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3C03" w:rsidRPr="00143C03" w:rsidRDefault="00143C03" w:rsidP="00DA31E0">
      <w:pPr>
        <w:jc w:val="center"/>
        <w:rPr>
          <w:sz w:val="36"/>
          <w:szCs w:val="28"/>
          <w:lang w:val="en-US"/>
        </w:rPr>
      </w:pPr>
      <w:r w:rsidRPr="00143C03">
        <w:rPr>
          <w:sz w:val="36"/>
          <w:szCs w:val="28"/>
          <w:lang w:val="en-US"/>
        </w:rPr>
        <w:t>Portfolio – Lucy Smith</w:t>
      </w:r>
    </w:p>
    <w:p w:rsidR="00143C03" w:rsidRDefault="00143C03" w:rsidP="00DA31E0">
      <w:pPr>
        <w:jc w:val="center"/>
        <w:rPr>
          <w:sz w:val="32"/>
          <w:szCs w:val="28"/>
          <w:lang w:val="en-US"/>
        </w:rPr>
      </w:pPr>
    </w:p>
    <w:p w:rsidR="0094725D" w:rsidRPr="00054437" w:rsidRDefault="00143C03" w:rsidP="00DA31E0">
      <w:pPr>
        <w:jc w:val="center"/>
        <w:rPr>
          <w:sz w:val="32"/>
          <w:szCs w:val="28"/>
          <w:lang w:val="en-US"/>
        </w:rPr>
      </w:pPr>
      <w:r>
        <w:rPr>
          <w:sz w:val="32"/>
          <w:szCs w:val="28"/>
          <w:lang w:val="en-US"/>
        </w:rPr>
        <w:t>Annotated Bibliography – Lucy Smith -</w:t>
      </w:r>
      <w:r w:rsidR="00DA31E0" w:rsidRPr="00054437">
        <w:rPr>
          <w:sz w:val="32"/>
          <w:szCs w:val="28"/>
          <w:lang w:val="en-US"/>
        </w:rPr>
        <w:t xml:space="preserve"> Britain and the Great War</w:t>
      </w:r>
    </w:p>
    <w:p w:rsidR="00DA31E0" w:rsidRPr="00054437" w:rsidRDefault="00DA31E0" w:rsidP="00DA31E0">
      <w:pPr>
        <w:rPr>
          <w:sz w:val="28"/>
          <w:szCs w:val="28"/>
          <w:lang w:val="en-US"/>
        </w:rPr>
      </w:pPr>
    </w:p>
    <w:p w:rsidR="00DA31E0" w:rsidRPr="00054437" w:rsidRDefault="00DA31E0" w:rsidP="00DA31E0">
      <w:pPr>
        <w:rPr>
          <w:color w:val="000000"/>
          <w:sz w:val="28"/>
          <w:szCs w:val="28"/>
          <w:shd w:val="clear" w:color="auto" w:fill="FFFFFF"/>
        </w:rPr>
      </w:pPr>
      <w:r w:rsidRPr="00054437">
        <w:rPr>
          <w:color w:val="000000"/>
          <w:sz w:val="28"/>
          <w:szCs w:val="28"/>
          <w:shd w:val="clear" w:color="auto" w:fill="FFFFFF"/>
        </w:rPr>
        <w:t>Leon Wolff, </w:t>
      </w:r>
      <w:r w:rsidRPr="00054437">
        <w:rPr>
          <w:i/>
          <w:iCs/>
          <w:color w:val="000000"/>
          <w:sz w:val="28"/>
          <w:szCs w:val="28"/>
          <w:shd w:val="clear" w:color="auto" w:fill="FFFFFF"/>
        </w:rPr>
        <w:t>In Flanders Fields: Passchendaele 1917</w:t>
      </w:r>
      <w:r w:rsidRPr="00054437">
        <w:rPr>
          <w:color w:val="000000"/>
          <w:sz w:val="28"/>
          <w:szCs w:val="28"/>
          <w:shd w:val="clear" w:color="auto" w:fill="FFFFFF"/>
        </w:rPr>
        <w:t>, 2001</w:t>
      </w:r>
      <w:r w:rsidR="00EB24F1">
        <w:rPr>
          <w:color w:val="000000"/>
          <w:sz w:val="28"/>
          <w:szCs w:val="28"/>
          <w:shd w:val="clear" w:color="auto" w:fill="FFFFFF"/>
        </w:rPr>
        <w:t xml:space="preserve"> </w:t>
      </w:r>
      <w:proofErr w:type="spellStart"/>
      <w:r w:rsidR="00EB24F1">
        <w:rPr>
          <w:color w:val="000000"/>
          <w:sz w:val="28"/>
          <w:szCs w:val="28"/>
          <w:shd w:val="clear" w:color="auto" w:fill="FFFFFF"/>
        </w:rPr>
        <w:t>edn</w:t>
      </w:r>
      <w:proofErr w:type="spellEnd"/>
      <w:r w:rsidR="00EB24F1">
        <w:rPr>
          <w:color w:val="000000"/>
          <w:sz w:val="28"/>
          <w:szCs w:val="28"/>
          <w:shd w:val="clear" w:color="auto" w:fill="FFFFFF"/>
        </w:rPr>
        <w:t xml:space="preserve"> (Reading: Cox &amp; Wyman, 1958</w:t>
      </w:r>
      <w:r w:rsidRPr="00054437">
        <w:rPr>
          <w:color w:val="000000"/>
          <w:sz w:val="28"/>
          <w:szCs w:val="28"/>
          <w:shd w:val="clear" w:color="auto" w:fill="FFFFFF"/>
        </w:rPr>
        <w:t>).</w:t>
      </w:r>
      <w:bookmarkStart w:id="0" w:name="_GoBack"/>
      <w:bookmarkEnd w:id="0"/>
    </w:p>
    <w:p w:rsidR="000D57B8" w:rsidRPr="00054437" w:rsidRDefault="00B41EF6" w:rsidP="00DA31E0">
      <w:pPr>
        <w:rPr>
          <w:color w:val="000000"/>
          <w:sz w:val="28"/>
          <w:szCs w:val="28"/>
          <w:shd w:val="clear" w:color="auto" w:fill="FFFFFF"/>
        </w:rPr>
      </w:pPr>
      <w:r w:rsidRPr="00054437">
        <w:rPr>
          <w:color w:val="000000"/>
          <w:sz w:val="28"/>
          <w:szCs w:val="28"/>
          <w:shd w:val="clear" w:color="auto" w:fill="FFFFFF"/>
        </w:rPr>
        <w:tab/>
        <w:t xml:space="preserve">This book examines the Third Battle of Ypres </w:t>
      </w:r>
      <w:r w:rsidR="00E26307" w:rsidRPr="00054437">
        <w:rPr>
          <w:color w:val="000000"/>
          <w:sz w:val="28"/>
          <w:szCs w:val="28"/>
          <w:shd w:val="clear" w:color="auto" w:fill="FFFFFF"/>
        </w:rPr>
        <w:t xml:space="preserve">(The Battle of Passchendaele) </w:t>
      </w:r>
      <w:r w:rsidRPr="00054437">
        <w:rPr>
          <w:color w:val="000000"/>
          <w:sz w:val="28"/>
          <w:szCs w:val="28"/>
          <w:shd w:val="clear" w:color="auto" w:fill="FFFFFF"/>
        </w:rPr>
        <w:t>as told by an American soldier who</w:t>
      </w:r>
      <w:r w:rsidR="00B31FC6" w:rsidRPr="00054437">
        <w:rPr>
          <w:color w:val="000000"/>
          <w:sz w:val="28"/>
          <w:szCs w:val="28"/>
          <w:shd w:val="clear" w:color="auto" w:fill="FFFFFF"/>
        </w:rPr>
        <w:t xml:space="preserve"> fought in the Second World War.</w:t>
      </w:r>
      <w:r w:rsidRPr="00054437">
        <w:rPr>
          <w:color w:val="000000"/>
          <w:sz w:val="28"/>
          <w:szCs w:val="28"/>
          <w:shd w:val="clear" w:color="auto" w:fill="FFFFFF"/>
        </w:rPr>
        <w:t xml:space="preserve"> </w:t>
      </w:r>
      <w:r w:rsidR="00F62033">
        <w:rPr>
          <w:color w:val="000000"/>
          <w:sz w:val="28"/>
          <w:szCs w:val="28"/>
          <w:shd w:val="clear" w:color="auto" w:fill="FFFFFF"/>
        </w:rPr>
        <w:t>Despite the fact it is not written by a British person, the book is written from a British and Commonwealth point of view, t</w:t>
      </w:r>
      <w:r w:rsidR="00B31FC6" w:rsidRPr="00054437">
        <w:rPr>
          <w:color w:val="000000"/>
          <w:sz w:val="28"/>
          <w:szCs w:val="28"/>
          <w:shd w:val="clear" w:color="auto" w:fill="FFFFFF"/>
        </w:rPr>
        <w:t xml:space="preserve">his is made obvious in the preface in which Wolff states ‘Its [The Books] perspective is British (and I am not)’. However, </w:t>
      </w:r>
      <w:r w:rsidR="00E26307" w:rsidRPr="00054437">
        <w:rPr>
          <w:color w:val="000000"/>
          <w:sz w:val="28"/>
          <w:szCs w:val="28"/>
          <w:shd w:val="clear" w:color="auto" w:fill="FFFFFF"/>
        </w:rPr>
        <w:t xml:space="preserve">Leon </w:t>
      </w:r>
      <w:r w:rsidR="00B31FC6" w:rsidRPr="00054437">
        <w:rPr>
          <w:color w:val="000000"/>
          <w:sz w:val="28"/>
          <w:szCs w:val="28"/>
          <w:shd w:val="clear" w:color="auto" w:fill="FFFFFF"/>
        </w:rPr>
        <w:t>Wolff had no involvement with the First World War</w:t>
      </w:r>
      <w:r w:rsidR="00E26307" w:rsidRPr="00054437">
        <w:rPr>
          <w:color w:val="000000"/>
          <w:sz w:val="28"/>
          <w:szCs w:val="28"/>
          <w:shd w:val="clear" w:color="auto" w:fill="FFFFFF"/>
        </w:rPr>
        <w:t xml:space="preserve"> and therefore the book is not written from an eyewitness or </w:t>
      </w:r>
      <w:proofErr w:type="spellStart"/>
      <w:r w:rsidR="00E26307" w:rsidRPr="00054437">
        <w:rPr>
          <w:color w:val="000000"/>
          <w:sz w:val="28"/>
          <w:szCs w:val="28"/>
          <w:shd w:val="clear" w:color="auto" w:fill="FFFFFF"/>
        </w:rPr>
        <w:t>first hand</w:t>
      </w:r>
      <w:proofErr w:type="spellEnd"/>
      <w:r w:rsidR="00E26307" w:rsidRPr="00054437">
        <w:rPr>
          <w:color w:val="000000"/>
          <w:sz w:val="28"/>
          <w:szCs w:val="28"/>
          <w:shd w:val="clear" w:color="auto" w:fill="FFFFFF"/>
        </w:rPr>
        <w:t xml:space="preserve"> account. </w:t>
      </w:r>
      <w:r w:rsidR="00EB24F1">
        <w:rPr>
          <w:color w:val="000000"/>
          <w:sz w:val="28"/>
          <w:szCs w:val="28"/>
          <w:shd w:val="clear" w:color="auto" w:fill="FFFFFF"/>
        </w:rPr>
        <w:t>The fact that this book has been republished many times in different editions, but noticeably it was published as a Penguin Classic Military History book in 2001 demonstrates how its importance and relevance still stand over 40 years after it was first published.</w:t>
      </w:r>
      <w:r w:rsidR="003D39D4">
        <w:rPr>
          <w:color w:val="000000"/>
          <w:sz w:val="28"/>
          <w:szCs w:val="28"/>
          <w:shd w:val="clear" w:color="auto" w:fill="FFFFFF"/>
        </w:rPr>
        <w:t xml:space="preserve"> Owing to the fact that it has been published as a Penguin demonstrates the common popularity of the book; it is not just considered a scholarly textbook.</w:t>
      </w:r>
      <w:r w:rsidR="00EB24F1">
        <w:rPr>
          <w:color w:val="000000"/>
          <w:sz w:val="28"/>
          <w:szCs w:val="28"/>
          <w:shd w:val="clear" w:color="auto" w:fill="FFFFFF"/>
        </w:rPr>
        <w:t xml:space="preserve"> </w:t>
      </w:r>
      <w:r w:rsidR="00E26307" w:rsidRPr="00054437">
        <w:rPr>
          <w:color w:val="000000"/>
          <w:sz w:val="28"/>
          <w:szCs w:val="28"/>
          <w:shd w:val="clear" w:color="auto" w:fill="FFFFFF"/>
        </w:rPr>
        <w:t xml:space="preserve">The preface talks about the background information about the war as in the causes and </w:t>
      </w:r>
      <w:r w:rsidR="00681D0F" w:rsidRPr="00054437">
        <w:rPr>
          <w:color w:val="000000"/>
          <w:sz w:val="28"/>
          <w:szCs w:val="28"/>
          <w:shd w:val="clear" w:color="auto" w:fill="FFFFFF"/>
        </w:rPr>
        <w:t>what alliances the different countries have made and why they are fighting each other. The book is chaptered with each section discussing a different aspect to the Battle of Passchendaele</w:t>
      </w:r>
      <w:r w:rsidR="0052455C" w:rsidRPr="00054437">
        <w:rPr>
          <w:color w:val="000000"/>
          <w:sz w:val="28"/>
          <w:szCs w:val="28"/>
          <w:shd w:val="clear" w:color="auto" w:fill="FFFFFF"/>
        </w:rPr>
        <w:t xml:space="preserve">. Wolff examines the impact on ‘’The Home Front’’ including attitudes towards the continuing fight after the devastation of the Battle of the Somme. </w:t>
      </w:r>
      <w:r w:rsidR="00557A95" w:rsidRPr="00054437">
        <w:rPr>
          <w:color w:val="000000"/>
          <w:sz w:val="28"/>
          <w:szCs w:val="28"/>
          <w:shd w:val="clear" w:color="auto" w:fill="FFFFFF"/>
        </w:rPr>
        <w:t xml:space="preserve">Throughout the book the author </w:t>
      </w:r>
      <w:r w:rsidR="003B2722" w:rsidRPr="00054437">
        <w:rPr>
          <w:color w:val="000000"/>
          <w:sz w:val="28"/>
          <w:szCs w:val="28"/>
          <w:shd w:val="clear" w:color="auto" w:fill="FFFFFF"/>
        </w:rPr>
        <w:t xml:space="preserve">uses extracts from primary sources such as official dispatches from military personnel as well as personal diary entries. </w:t>
      </w:r>
      <w:r w:rsidR="005B602C">
        <w:rPr>
          <w:color w:val="000000"/>
          <w:sz w:val="28"/>
          <w:szCs w:val="28"/>
          <w:shd w:val="clear" w:color="auto" w:fill="FFFFFF"/>
        </w:rPr>
        <w:t>This book also discussed in detail particulars of military campaigns an</w:t>
      </w:r>
      <w:r w:rsidR="00D21C3F">
        <w:rPr>
          <w:color w:val="000000"/>
          <w:sz w:val="28"/>
          <w:szCs w:val="28"/>
          <w:shd w:val="clear" w:color="auto" w:fill="FFFFFF"/>
        </w:rPr>
        <w:t xml:space="preserve">d their successes and failures, again as deemed in retrospective from a British perspective. </w:t>
      </w:r>
      <w:r w:rsidR="00B26E3A">
        <w:rPr>
          <w:color w:val="000000"/>
          <w:sz w:val="28"/>
          <w:szCs w:val="28"/>
          <w:shd w:val="clear" w:color="auto" w:fill="FFFFFF"/>
        </w:rPr>
        <w:t>Overall, this source is a great book for anyone wanting to learn the details about The Battle of Passchendaele.</w:t>
      </w:r>
    </w:p>
    <w:p w:rsidR="000D57B8" w:rsidRPr="00054437" w:rsidRDefault="000D57B8" w:rsidP="00DA31E0">
      <w:pPr>
        <w:rPr>
          <w:color w:val="000000"/>
          <w:sz w:val="28"/>
          <w:szCs w:val="28"/>
          <w:shd w:val="clear" w:color="auto" w:fill="FFFFFF"/>
        </w:rPr>
      </w:pPr>
    </w:p>
    <w:p w:rsidR="000D57B8" w:rsidRPr="00054437" w:rsidRDefault="000D57B8" w:rsidP="00DA31E0">
      <w:pPr>
        <w:rPr>
          <w:color w:val="000000"/>
          <w:sz w:val="28"/>
          <w:szCs w:val="28"/>
          <w:shd w:val="clear" w:color="auto" w:fill="FFFFFF"/>
        </w:rPr>
      </w:pPr>
      <w:r w:rsidRPr="00054437">
        <w:rPr>
          <w:color w:val="000000"/>
          <w:sz w:val="28"/>
          <w:szCs w:val="28"/>
          <w:shd w:val="clear" w:color="auto" w:fill="FFFFFF"/>
        </w:rPr>
        <w:t>AJP Taylor, </w:t>
      </w:r>
      <w:r w:rsidRPr="00054437">
        <w:rPr>
          <w:i/>
          <w:iCs/>
          <w:color w:val="000000"/>
          <w:sz w:val="28"/>
          <w:szCs w:val="28"/>
          <w:shd w:val="clear" w:color="auto" w:fill="FFFFFF"/>
        </w:rPr>
        <w:t>The First World War; an Illustrated History</w:t>
      </w:r>
      <w:r w:rsidRPr="00054437">
        <w:rPr>
          <w:color w:val="000000"/>
          <w:sz w:val="28"/>
          <w:szCs w:val="28"/>
          <w:shd w:val="clear" w:color="auto" w:fill="FFFFFF"/>
        </w:rPr>
        <w:t>, 20</w:t>
      </w:r>
      <w:r w:rsidR="00043C51" w:rsidRPr="00043C51">
        <w:rPr>
          <w:color w:val="000000"/>
          <w:sz w:val="28"/>
          <w:szCs w:val="28"/>
          <w:shd w:val="clear" w:color="auto" w:fill="FFFFFF"/>
          <w:vertAlign w:val="superscript"/>
        </w:rPr>
        <w:t>th</w:t>
      </w:r>
      <w:r w:rsidRPr="00054437">
        <w:rPr>
          <w:color w:val="000000"/>
          <w:sz w:val="28"/>
          <w:szCs w:val="28"/>
          <w:shd w:val="clear" w:color="auto" w:fill="FFFFFF"/>
        </w:rPr>
        <w:t xml:space="preserve"> </w:t>
      </w:r>
      <w:proofErr w:type="spellStart"/>
      <w:r w:rsidRPr="00054437">
        <w:rPr>
          <w:color w:val="000000"/>
          <w:sz w:val="28"/>
          <w:szCs w:val="28"/>
          <w:shd w:val="clear" w:color="auto" w:fill="FFFFFF"/>
        </w:rPr>
        <w:t>edn</w:t>
      </w:r>
      <w:proofErr w:type="spellEnd"/>
      <w:r w:rsidRPr="00054437">
        <w:rPr>
          <w:color w:val="000000"/>
          <w:sz w:val="28"/>
          <w:szCs w:val="28"/>
          <w:shd w:val="clear" w:color="auto" w:fill="FFFFFF"/>
        </w:rPr>
        <w:t xml:space="preserve"> (London: Penguin Books, 1963).</w:t>
      </w:r>
    </w:p>
    <w:p w:rsidR="000D57B8" w:rsidRPr="00054437" w:rsidRDefault="000D57B8" w:rsidP="00DA31E0">
      <w:pPr>
        <w:rPr>
          <w:color w:val="000000"/>
          <w:sz w:val="28"/>
          <w:szCs w:val="28"/>
          <w:shd w:val="clear" w:color="auto" w:fill="FFFFFF"/>
        </w:rPr>
      </w:pPr>
      <w:r w:rsidRPr="00054437">
        <w:rPr>
          <w:color w:val="000000"/>
          <w:sz w:val="28"/>
          <w:szCs w:val="28"/>
          <w:shd w:val="clear" w:color="auto" w:fill="FFFFFF"/>
        </w:rPr>
        <w:lastRenderedPageBreak/>
        <w:tab/>
        <w:t>This popular book covers</w:t>
      </w:r>
      <w:r w:rsidR="00952C1F" w:rsidRPr="00054437">
        <w:rPr>
          <w:color w:val="000000"/>
          <w:sz w:val="28"/>
          <w:szCs w:val="28"/>
          <w:shd w:val="clear" w:color="auto" w:fill="FFFFFF"/>
        </w:rPr>
        <w:t xml:space="preserve"> many aspects of the First World War, including Europe, the Western Front, the Eastern Front as well as post war Europe.</w:t>
      </w:r>
      <w:r w:rsidR="004710F9">
        <w:rPr>
          <w:color w:val="000000"/>
          <w:sz w:val="28"/>
          <w:szCs w:val="28"/>
          <w:shd w:val="clear" w:color="auto" w:fill="FFFFFF"/>
        </w:rPr>
        <w:t xml:space="preserve"> The fact that the author is mentioned in </w:t>
      </w:r>
      <w:r w:rsidR="003E319F">
        <w:rPr>
          <w:color w:val="000000"/>
          <w:sz w:val="28"/>
          <w:szCs w:val="28"/>
          <w:shd w:val="clear" w:color="auto" w:fill="FFFFFF"/>
        </w:rPr>
        <w:t xml:space="preserve">popular culture and modern </w:t>
      </w:r>
      <w:proofErr w:type="spellStart"/>
      <w:r w:rsidR="003E319F">
        <w:rPr>
          <w:color w:val="000000"/>
          <w:sz w:val="28"/>
          <w:szCs w:val="28"/>
          <w:shd w:val="clear" w:color="auto" w:fill="FFFFFF"/>
        </w:rPr>
        <w:t>non academic</w:t>
      </w:r>
      <w:proofErr w:type="spellEnd"/>
      <w:r w:rsidR="003E319F">
        <w:rPr>
          <w:color w:val="000000"/>
          <w:sz w:val="28"/>
          <w:szCs w:val="28"/>
          <w:shd w:val="clear" w:color="auto" w:fill="FFFFFF"/>
        </w:rPr>
        <w:t xml:space="preserve"> articles suggests </w:t>
      </w:r>
      <w:r w:rsidR="009363A7">
        <w:rPr>
          <w:color w:val="000000"/>
          <w:sz w:val="28"/>
          <w:szCs w:val="28"/>
          <w:shd w:val="clear" w:color="auto" w:fill="FFFFFF"/>
        </w:rPr>
        <w:t xml:space="preserve">that Taylor </w:t>
      </w:r>
      <w:r w:rsidR="00A64B6C">
        <w:rPr>
          <w:color w:val="000000"/>
          <w:sz w:val="28"/>
          <w:szCs w:val="28"/>
          <w:shd w:val="clear" w:color="auto" w:fill="FFFFFF"/>
        </w:rPr>
        <w:t xml:space="preserve">is a </w:t>
      </w:r>
      <w:proofErr w:type="spellStart"/>
      <w:r w:rsidR="00A64B6C">
        <w:rPr>
          <w:color w:val="000000"/>
          <w:sz w:val="28"/>
          <w:szCs w:val="28"/>
          <w:shd w:val="clear" w:color="auto" w:fill="FFFFFF"/>
        </w:rPr>
        <w:t>well known</w:t>
      </w:r>
      <w:proofErr w:type="spellEnd"/>
      <w:r w:rsidR="00A64B6C">
        <w:rPr>
          <w:color w:val="000000"/>
          <w:sz w:val="28"/>
          <w:szCs w:val="28"/>
          <w:shd w:val="clear" w:color="auto" w:fill="FFFFFF"/>
        </w:rPr>
        <w:t xml:space="preserve"> and accessible author to the general public.</w:t>
      </w:r>
      <w:r w:rsidR="00042B7E" w:rsidRPr="00054437">
        <w:rPr>
          <w:color w:val="000000"/>
          <w:sz w:val="28"/>
          <w:szCs w:val="28"/>
          <w:shd w:val="clear" w:color="auto" w:fill="FFFFFF"/>
        </w:rPr>
        <w:t xml:space="preserve"> This book features photographs (all in black and white) from the events leading up to the First World War through the war itself and then photos from after the war finished.</w:t>
      </w:r>
      <w:r w:rsidR="00FA29AC" w:rsidRPr="00054437">
        <w:rPr>
          <w:color w:val="000000"/>
          <w:sz w:val="28"/>
          <w:szCs w:val="28"/>
          <w:shd w:val="clear" w:color="auto" w:fill="FFFFFF"/>
        </w:rPr>
        <w:t xml:space="preserve"> </w:t>
      </w:r>
      <w:r w:rsidR="00FA4EDA">
        <w:rPr>
          <w:color w:val="000000"/>
          <w:sz w:val="28"/>
          <w:szCs w:val="28"/>
          <w:shd w:val="clear" w:color="auto" w:fill="FFFFFF"/>
        </w:rPr>
        <w:t xml:space="preserve">The version I had access to </w:t>
      </w:r>
      <w:proofErr w:type="gramStart"/>
      <w:r w:rsidR="00FA4EDA">
        <w:rPr>
          <w:color w:val="000000"/>
          <w:sz w:val="28"/>
          <w:szCs w:val="28"/>
          <w:shd w:val="clear" w:color="auto" w:fill="FFFFFF"/>
        </w:rPr>
        <w:t>is</w:t>
      </w:r>
      <w:proofErr w:type="gramEnd"/>
      <w:r w:rsidR="00FA4EDA">
        <w:rPr>
          <w:color w:val="000000"/>
          <w:sz w:val="28"/>
          <w:szCs w:val="28"/>
          <w:shd w:val="clear" w:color="auto" w:fill="FFFFFF"/>
        </w:rPr>
        <w:t xml:space="preserve"> published by Penguin, but it is not a Penguin Classic, later versions have been published in the Penguin Classic Military History series. Despite the fact that Taylor was a wealthy Oxford graduate, the book is written fr</w:t>
      </w:r>
      <w:r w:rsidR="00CF4D65">
        <w:rPr>
          <w:color w:val="000000"/>
          <w:sz w:val="28"/>
          <w:szCs w:val="28"/>
          <w:shd w:val="clear" w:color="auto" w:fill="FFFFFF"/>
        </w:rPr>
        <w:t xml:space="preserve">om a more left wing perspective, especially for his attitudes towards trade unionism and women in the workplace during the First World War. </w:t>
      </w:r>
      <w:r w:rsidR="00EE178A" w:rsidRPr="00054437">
        <w:rPr>
          <w:color w:val="000000"/>
          <w:sz w:val="28"/>
          <w:szCs w:val="28"/>
          <w:shd w:val="clear" w:color="auto" w:fill="FFFFFF"/>
        </w:rPr>
        <w:t>The use of photographs is a useful addition for this source as it helps to visualise the points being made in the text.</w:t>
      </w:r>
      <w:r w:rsidR="00EE178A">
        <w:rPr>
          <w:color w:val="000000"/>
          <w:sz w:val="28"/>
          <w:szCs w:val="28"/>
          <w:shd w:val="clear" w:color="auto" w:fill="FFFFFF"/>
        </w:rPr>
        <w:t xml:space="preserve"> </w:t>
      </w:r>
      <w:r w:rsidR="00106988">
        <w:rPr>
          <w:color w:val="000000"/>
          <w:sz w:val="28"/>
          <w:szCs w:val="28"/>
          <w:shd w:val="clear" w:color="auto" w:fill="FFFFFF"/>
        </w:rPr>
        <w:t xml:space="preserve">The photographs are particularly </w:t>
      </w:r>
      <w:r w:rsidR="006E4690">
        <w:rPr>
          <w:color w:val="000000"/>
          <w:sz w:val="28"/>
          <w:szCs w:val="28"/>
          <w:shd w:val="clear" w:color="auto" w:fill="FFFFFF"/>
        </w:rPr>
        <w:t xml:space="preserve">effective </w:t>
      </w:r>
      <w:r w:rsidR="00EE178A">
        <w:rPr>
          <w:color w:val="000000"/>
          <w:sz w:val="28"/>
          <w:szCs w:val="28"/>
          <w:shd w:val="clear" w:color="auto" w:fill="FFFFFF"/>
        </w:rPr>
        <w:t>for the amount of action shots used (as opposed to static and posed photographs)</w:t>
      </w:r>
      <w:r w:rsidR="00E36253">
        <w:rPr>
          <w:color w:val="000000"/>
          <w:sz w:val="28"/>
          <w:szCs w:val="28"/>
          <w:shd w:val="clear" w:color="auto" w:fill="FFFFFF"/>
        </w:rPr>
        <w:t>, as they help to exemplify the moods and feelings of British soldiers, in particular, when out in the trenches, and how it contrasts between the German soldiers.</w:t>
      </w:r>
      <w:r w:rsidR="00106988">
        <w:rPr>
          <w:color w:val="000000"/>
          <w:sz w:val="28"/>
          <w:szCs w:val="28"/>
          <w:shd w:val="clear" w:color="auto" w:fill="FFFFFF"/>
        </w:rPr>
        <w:t xml:space="preserve"> The book also features photographs taken from all around the different theatres of the First World War showing us what the fighting was like at different battles, as well as a large selection of photographs taken back at ‘home’ away from the fighting each one showing different aspects including working in the munitions factories and school boys helping out with farming. </w:t>
      </w:r>
      <w:r w:rsidR="005D1332">
        <w:rPr>
          <w:color w:val="000000"/>
          <w:sz w:val="28"/>
          <w:szCs w:val="28"/>
          <w:shd w:val="clear" w:color="auto" w:fill="FFFFFF"/>
        </w:rPr>
        <w:t xml:space="preserve">Overall this source is useful owing to its extensive use of photographs and detailed descriptions about the photos used. </w:t>
      </w:r>
    </w:p>
    <w:p w:rsidR="0039100D" w:rsidRPr="00054437" w:rsidRDefault="0039100D" w:rsidP="00DA31E0">
      <w:pPr>
        <w:rPr>
          <w:color w:val="000000"/>
          <w:sz w:val="28"/>
          <w:szCs w:val="28"/>
          <w:shd w:val="clear" w:color="auto" w:fill="FFFFFF"/>
        </w:rPr>
      </w:pPr>
    </w:p>
    <w:p w:rsidR="0039100D" w:rsidRPr="00054437" w:rsidRDefault="0039100D" w:rsidP="00DA31E0">
      <w:pPr>
        <w:rPr>
          <w:color w:val="000000"/>
          <w:sz w:val="28"/>
          <w:szCs w:val="28"/>
          <w:shd w:val="clear" w:color="auto" w:fill="FFFFFF"/>
        </w:rPr>
      </w:pPr>
    </w:p>
    <w:p w:rsidR="0039100D" w:rsidRPr="00054437" w:rsidRDefault="0039100D" w:rsidP="00DA31E0">
      <w:pPr>
        <w:rPr>
          <w:color w:val="000000"/>
          <w:sz w:val="28"/>
          <w:szCs w:val="28"/>
          <w:shd w:val="clear" w:color="auto" w:fill="FFFFFF"/>
        </w:rPr>
      </w:pPr>
      <w:r w:rsidRPr="00054437">
        <w:rPr>
          <w:color w:val="000000"/>
          <w:sz w:val="28"/>
          <w:szCs w:val="28"/>
          <w:shd w:val="clear" w:color="auto" w:fill="FFFFFF"/>
        </w:rPr>
        <w:t>J M Winter, 'Britain's `Lost Generation' of the First World War', </w:t>
      </w:r>
      <w:r w:rsidRPr="00054437">
        <w:rPr>
          <w:i/>
          <w:iCs/>
          <w:color w:val="000000"/>
          <w:sz w:val="28"/>
          <w:szCs w:val="28"/>
          <w:shd w:val="clear" w:color="auto" w:fill="FFFFFF"/>
        </w:rPr>
        <w:t>Population Studies</w:t>
      </w:r>
      <w:r w:rsidRPr="00054437">
        <w:rPr>
          <w:color w:val="000000"/>
          <w:sz w:val="28"/>
          <w:szCs w:val="28"/>
          <w:shd w:val="clear" w:color="auto" w:fill="FFFFFF"/>
        </w:rPr>
        <w:t>, 31.3, (1977), 449-466.</w:t>
      </w:r>
    </w:p>
    <w:p w:rsidR="0039100D" w:rsidRPr="00054437" w:rsidRDefault="0039100D" w:rsidP="00DA31E0">
      <w:pPr>
        <w:rPr>
          <w:color w:val="000000"/>
          <w:sz w:val="28"/>
          <w:szCs w:val="28"/>
          <w:shd w:val="clear" w:color="auto" w:fill="FFFFFF"/>
        </w:rPr>
      </w:pPr>
      <w:r w:rsidRPr="00054437">
        <w:rPr>
          <w:color w:val="000000"/>
          <w:sz w:val="28"/>
          <w:szCs w:val="28"/>
          <w:shd w:val="clear" w:color="auto" w:fill="FFFFFF"/>
        </w:rPr>
        <w:tab/>
        <w:t>This</w:t>
      </w:r>
      <w:r w:rsidR="00A5415E">
        <w:rPr>
          <w:color w:val="000000"/>
          <w:sz w:val="28"/>
          <w:szCs w:val="28"/>
          <w:shd w:val="clear" w:color="auto" w:fill="FFFFFF"/>
        </w:rPr>
        <w:t xml:space="preserve"> </w:t>
      </w:r>
      <w:r w:rsidR="008F3594">
        <w:rPr>
          <w:color w:val="000000"/>
          <w:sz w:val="28"/>
          <w:szCs w:val="28"/>
          <w:shd w:val="clear" w:color="auto" w:fill="FFFFFF"/>
        </w:rPr>
        <w:t>academic</w:t>
      </w:r>
      <w:r w:rsidRPr="00054437">
        <w:rPr>
          <w:color w:val="000000"/>
          <w:sz w:val="28"/>
          <w:szCs w:val="28"/>
          <w:shd w:val="clear" w:color="auto" w:fill="FFFFFF"/>
        </w:rPr>
        <w:t xml:space="preserve"> article examines the </w:t>
      </w:r>
      <w:r w:rsidR="00A24AE7">
        <w:rPr>
          <w:color w:val="000000"/>
          <w:sz w:val="28"/>
          <w:szCs w:val="28"/>
          <w:shd w:val="clear" w:color="auto" w:fill="FFFFFF"/>
        </w:rPr>
        <w:t xml:space="preserve">perceived devastations </w:t>
      </w:r>
      <w:r w:rsidRPr="00054437">
        <w:rPr>
          <w:color w:val="000000"/>
          <w:sz w:val="28"/>
          <w:szCs w:val="28"/>
          <w:shd w:val="clear" w:color="auto" w:fill="FFFFFF"/>
        </w:rPr>
        <w:t xml:space="preserve">due to the loss of </w:t>
      </w:r>
      <w:r w:rsidR="00A24AE7">
        <w:rPr>
          <w:color w:val="000000"/>
          <w:sz w:val="28"/>
          <w:szCs w:val="28"/>
          <w:shd w:val="clear" w:color="auto" w:fill="FFFFFF"/>
        </w:rPr>
        <w:t xml:space="preserve">so </w:t>
      </w:r>
      <w:r w:rsidRPr="00054437">
        <w:rPr>
          <w:color w:val="000000"/>
          <w:sz w:val="28"/>
          <w:szCs w:val="28"/>
          <w:shd w:val="clear" w:color="auto" w:fill="FFFFFF"/>
        </w:rPr>
        <w:t>many</w:t>
      </w:r>
      <w:r w:rsidR="00A24AE7">
        <w:rPr>
          <w:color w:val="000000"/>
          <w:sz w:val="28"/>
          <w:szCs w:val="28"/>
          <w:shd w:val="clear" w:color="auto" w:fill="FFFFFF"/>
        </w:rPr>
        <w:t xml:space="preserve"> young</w:t>
      </w:r>
      <w:r w:rsidRPr="00054437">
        <w:rPr>
          <w:color w:val="000000"/>
          <w:sz w:val="28"/>
          <w:szCs w:val="28"/>
          <w:shd w:val="clear" w:color="auto" w:fill="FFFFFF"/>
        </w:rPr>
        <w:t xml:space="preserve"> men </w:t>
      </w:r>
      <w:r w:rsidR="00A24AE7">
        <w:rPr>
          <w:color w:val="000000"/>
          <w:sz w:val="28"/>
          <w:szCs w:val="28"/>
          <w:shd w:val="clear" w:color="auto" w:fill="FFFFFF"/>
        </w:rPr>
        <w:t>by consequence of</w:t>
      </w:r>
      <w:r w:rsidRPr="00054437">
        <w:rPr>
          <w:color w:val="000000"/>
          <w:sz w:val="28"/>
          <w:szCs w:val="28"/>
          <w:shd w:val="clear" w:color="auto" w:fill="FFFFFF"/>
        </w:rPr>
        <w:t xml:space="preserve"> fighting in the </w:t>
      </w:r>
      <w:r w:rsidR="00042B7E" w:rsidRPr="00054437">
        <w:rPr>
          <w:color w:val="000000"/>
          <w:sz w:val="28"/>
          <w:szCs w:val="28"/>
          <w:shd w:val="clear" w:color="auto" w:fill="FFFFFF"/>
        </w:rPr>
        <w:t>First World War</w:t>
      </w:r>
      <w:r w:rsidRPr="00054437">
        <w:rPr>
          <w:color w:val="000000"/>
          <w:sz w:val="28"/>
          <w:szCs w:val="28"/>
          <w:shd w:val="clear" w:color="auto" w:fill="FFFFFF"/>
        </w:rPr>
        <w:t>.</w:t>
      </w:r>
      <w:r w:rsidR="009F20CD" w:rsidRPr="00054437">
        <w:rPr>
          <w:color w:val="000000"/>
          <w:sz w:val="28"/>
          <w:szCs w:val="28"/>
          <w:shd w:val="clear" w:color="auto" w:fill="FFFFFF"/>
        </w:rPr>
        <w:t xml:space="preserve"> This demographic analysis includes factual statistics in relation to ages of those killed and injured in </w:t>
      </w:r>
      <w:r w:rsidR="00A24AE7">
        <w:rPr>
          <w:color w:val="000000"/>
          <w:sz w:val="28"/>
          <w:szCs w:val="28"/>
          <w:shd w:val="clear" w:color="auto" w:fill="FFFFFF"/>
        </w:rPr>
        <w:t>regard</w:t>
      </w:r>
      <w:r w:rsidR="009F20CD" w:rsidRPr="00054437">
        <w:rPr>
          <w:color w:val="000000"/>
          <w:sz w:val="28"/>
          <w:szCs w:val="28"/>
          <w:shd w:val="clear" w:color="auto" w:fill="FFFFFF"/>
        </w:rPr>
        <w:t xml:space="preserve"> to their social status to determine any correlations as well as find an accurate report of whether there actually was a ‘lost generation’</w:t>
      </w:r>
      <w:r w:rsidR="00B82D89">
        <w:rPr>
          <w:color w:val="000000"/>
          <w:sz w:val="28"/>
          <w:szCs w:val="28"/>
          <w:shd w:val="clear" w:color="auto" w:fill="FFFFFF"/>
        </w:rPr>
        <w:t xml:space="preserve"> of men</w:t>
      </w:r>
      <w:r w:rsidR="009F20CD" w:rsidRPr="00054437">
        <w:rPr>
          <w:color w:val="000000"/>
          <w:sz w:val="28"/>
          <w:szCs w:val="28"/>
          <w:shd w:val="clear" w:color="auto" w:fill="FFFFFF"/>
        </w:rPr>
        <w:t xml:space="preserve">. </w:t>
      </w:r>
      <w:r w:rsidR="00B82D89">
        <w:rPr>
          <w:color w:val="000000"/>
          <w:sz w:val="28"/>
          <w:szCs w:val="28"/>
          <w:shd w:val="clear" w:color="auto" w:fill="FFFFFF"/>
        </w:rPr>
        <w:t xml:space="preserve">One fact discussed in the article is to what extent it was true that the death toll was higher for the educated classes in comparisons to the working class. This article takes into consideration national statistics and </w:t>
      </w:r>
      <w:r w:rsidR="00B82D89">
        <w:rPr>
          <w:color w:val="000000"/>
          <w:sz w:val="28"/>
          <w:szCs w:val="28"/>
          <w:shd w:val="clear" w:color="auto" w:fill="FFFFFF"/>
        </w:rPr>
        <w:lastRenderedPageBreak/>
        <w:t>the initial rush for volunteers; public school boys volunteered quicker to become officers where as many of the working class were deemed unfit for fighting or were in reserved occupations such as steel production.</w:t>
      </w:r>
      <w:r w:rsidR="006B5FFE">
        <w:rPr>
          <w:color w:val="000000"/>
          <w:sz w:val="28"/>
          <w:szCs w:val="28"/>
          <w:shd w:val="clear" w:color="auto" w:fill="FFFFFF"/>
        </w:rPr>
        <w:t xml:space="preserve"> The article also discusses the implications for society as a result of the ‘lost generation’, such as the decline in marriage rates and birth rates, as well as gaps within the workplace. </w:t>
      </w:r>
      <w:r w:rsidR="009003E5">
        <w:rPr>
          <w:color w:val="000000"/>
          <w:sz w:val="28"/>
          <w:szCs w:val="28"/>
          <w:shd w:val="clear" w:color="auto" w:fill="FFFFFF"/>
        </w:rPr>
        <w:t>This source was written for the demographic journal Population Studies, although while it’s a valued academic journal, it is not strictly a historical or military journal.</w:t>
      </w:r>
      <w:r w:rsidR="00EF177D">
        <w:rPr>
          <w:color w:val="000000"/>
          <w:sz w:val="28"/>
          <w:szCs w:val="28"/>
          <w:shd w:val="clear" w:color="auto" w:fill="FFFFFF"/>
        </w:rPr>
        <w:t xml:space="preserve"> The </w:t>
      </w:r>
      <w:r w:rsidR="00616E41">
        <w:rPr>
          <w:color w:val="000000"/>
          <w:sz w:val="28"/>
          <w:szCs w:val="28"/>
          <w:shd w:val="clear" w:color="auto" w:fill="FFFFFF"/>
        </w:rPr>
        <w:t xml:space="preserve">article was written in 1977, </w:t>
      </w:r>
      <w:r w:rsidR="00FA15B1">
        <w:rPr>
          <w:color w:val="000000"/>
          <w:sz w:val="28"/>
          <w:szCs w:val="28"/>
          <w:shd w:val="clear" w:color="auto" w:fill="FFFFFF"/>
        </w:rPr>
        <w:t xml:space="preserve">therefore there may be more recent academic analysis of the demographics of Great Britain after the First World War. </w:t>
      </w:r>
      <w:r w:rsidR="001A393A">
        <w:rPr>
          <w:color w:val="000000"/>
          <w:sz w:val="28"/>
          <w:szCs w:val="28"/>
          <w:shd w:val="clear" w:color="auto" w:fill="FFFFFF"/>
        </w:rPr>
        <w:t xml:space="preserve">This article also primarily talks about England and Wales, with not much mention of the situations in Scotland, Ireland or our empire at the time, all of which suffered heavy losses in the Great War. In additions, there has been other scholarly work which suggests that despite the great loss of men, it had no real impact on the social life after the war; other evidence suggests that marriage rates stayed the same as they were before the war. </w:t>
      </w:r>
    </w:p>
    <w:p w:rsidR="0039100D" w:rsidRPr="00054437" w:rsidRDefault="0039100D" w:rsidP="00DA31E0">
      <w:pPr>
        <w:rPr>
          <w:color w:val="000000"/>
          <w:sz w:val="28"/>
          <w:szCs w:val="28"/>
          <w:shd w:val="clear" w:color="auto" w:fill="FFFFFF"/>
        </w:rPr>
      </w:pPr>
    </w:p>
    <w:p w:rsidR="0039100D" w:rsidRPr="00054437" w:rsidRDefault="0039100D" w:rsidP="00DA31E0">
      <w:pPr>
        <w:rPr>
          <w:color w:val="000000"/>
          <w:sz w:val="28"/>
          <w:szCs w:val="28"/>
          <w:shd w:val="clear" w:color="auto" w:fill="FFFFFF"/>
        </w:rPr>
      </w:pPr>
    </w:p>
    <w:p w:rsidR="0039100D" w:rsidRPr="00054437" w:rsidRDefault="0039100D" w:rsidP="00DA31E0">
      <w:pPr>
        <w:rPr>
          <w:color w:val="000000"/>
          <w:sz w:val="28"/>
          <w:szCs w:val="28"/>
          <w:shd w:val="clear" w:color="auto" w:fill="FFFFFF"/>
        </w:rPr>
      </w:pPr>
      <w:r w:rsidRPr="00054437">
        <w:rPr>
          <w:color w:val="000000"/>
          <w:sz w:val="28"/>
          <w:szCs w:val="28"/>
          <w:shd w:val="clear" w:color="auto" w:fill="FFFFFF"/>
        </w:rPr>
        <w:t>Jay Winter, 'Shell-shock and the Cultural History of the Great War', </w:t>
      </w:r>
      <w:r w:rsidRPr="00054437">
        <w:rPr>
          <w:i/>
          <w:iCs/>
          <w:color w:val="000000"/>
          <w:sz w:val="28"/>
          <w:szCs w:val="28"/>
          <w:shd w:val="clear" w:color="auto" w:fill="FFFFFF"/>
        </w:rPr>
        <w:t>Journal of Contemporary History</w:t>
      </w:r>
      <w:r w:rsidRPr="00054437">
        <w:rPr>
          <w:color w:val="000000"/>
          <w:sz w:val="28"/>
          <w:szCs w:val="28"/>
          <w:shd w:val="clear" w:color="auto" w:fill="FFFFFF"/>
        </w:rPr>
        <w:t>, 35.1, (2000), 7-11.</w:t>
      </w:r>
    </w:p>
    <w:p w:rsidR="0039100D" w:rsidRPr="00054437" w:rsidRDefault="0039100D" w:rsidP="00DA31E0">
      <w:pPr>
        <w:rPr>
          <w:color w:val="000000"/>
          <w:sz w:val="28"/>
          <w:szCs w:val="28"/>
          <w:shd w:val="clear" w:color="auto" w:fill="FFFFFF"/>
        </w:rPr>
      </w:pPr>
      <w:r w:rsidRPr="00054437">
        <w:rPr>
          <w:color w:val="000000"/>
          <w:sz w:val="28"/>
          <w:szCs w:val="28"/>
          <w:shd w:val="clear" w:color="auto" w:fill="FFFFFF"/>
        </w:rPr>
        <w:tab/>
        <w:t xml:space="preserve">This article, also by JM Winter, discusses the </w:t>
      </w:r>
      <w:r w:rsidR="00BF0E78">
        <w:rPr>
          <w:color w:val="000000"/>
          <w:sz w:val="28"/>
          <w:szCs w:val="28"/>
          <w:shd w:val="clear" w:color="auto" w:fill="FFFFFF"/>
        </w:rPr>
        <w:t>phenomena</w:t>
      </w:r>
      <w:r w:rsidRPr="00054437">
        <w:rPr>
          <w:color w:val="000000"/>
          <w:sz w:val="28"/>
          <w:szCs w:val="28"/>
          <w:shd w:val="clear" w:color="auto" w:fill="FFFFFF"/>
        </w:rPr>
        <w:t xml:space="preserve"> of shell-shock and how it has been interpreted since the end of the war, as well as relating it to </w:t>
      </w:r>
      <w:r w:rsidR="00135C3E">
        <w:rPr>
          <w:color w:val="000000"/>
          <w:sz w:val="28"/>
          <w:szCs w:val="28"/>
          <w:shd w:val="clear" w:color="auto" w:fill="FFFFFF"/>
        </w:rPr>
        <w:t xml:space="preserve">different social statuses </w:t>
      </w:r>
      <w:r w:rsidRPr="00054437">
        <w:rPr>
          <w:color w:val="000000"/>
          <w:sz w:val="28"/>
          <w:szCs w:val="28"/>
          <w:shd w:val="clear" w:color="auto" w:fill="FFFFFF"/>
        </w:rPr>
        <w:t xml:space="preserve">during the </w:t>
      </w:r>
      <w:r w:rsidR="00771273" w:rsidRPr="00054437">
        <w:rPr>
          <w:color w:val="000000"/>
          <w:sz w:val="28"/>
          <w:szCs w:val="28"/>
          <w:shd w:val="clear" w:color="auto" w:fill="FFFFFF"/>
        </w:rPr>
        <w:t>First World War</w:t>
      </w:r>
      <w:r w:rsidRPr="00054437">
        <w:rPr>
          <w:color w:val="000000"/>
          <w:sz w:val="28"/>
          <w:szCs w:val="28"/>
          <w:shd w:val="clear" w:color="auto" w:fill="FFFFFF"/>
        </w:rPr>
        <w:t xml:space="preserve">. </w:t>
      </w:r>
      <w:r w:rsidR="00886B36">
        <w:rPr>
          <w:color w:val="000000"/>
          <w:sz w:val="28"/>
          <w:szCs w:val="28"/>
          <w:shd w:val="clear" w:color="auto" w:fill="FFFFFF"/>
        </w:rPr>
        <w:t>Winter noticeably compares aspects of this article, the idea that those suffering from shell shock</w:t>
      </w:r>
      <w:r w:rsidR="00135C3E">
        <w:rPr>
          <w:color w:val="000000"/>
          <w:sz w:val="28"/>
          <w:szCs w:val="28"/>
          <w:shd w:val="clear" w:color="auto" w:fill="FFFFFF"/>
        </w:rPr>
        <w:t>,</w:t>
      </w:r>
      <w:r w:rsidR="00886B36">
        <w:rPr>
          <w:color w:val="000000"/>
          <w:sz w:val="28"/>
          <w:szCs w:val="28"/>
          <w:shd w:val="clear" w:color="auto" w:fill="FFFFFF"/>
        </w:rPr>
        <w:t xml:space="preserve"> (</w:t>
      </w:r>
      <w:proofErr w:type="spellStart"/>
      <w:r w:rsidR="00886B36">
        <w:rPr>
          <w:color w:val="000000"/>
          <w:sz w:val="28"/>
          <w:szCs w:val="28"/>
          <w:shd w:val="clear" w:color="auto" w:fill="FFFFFF"/>
        </w:rPr>
        <w:t>post traumatic</w:t>
      </w:r>
      <w:proofErr w:type="spellEnd"/>
      <w:r w:rsidR="00886B36">
        <w:rPr>
          <w:color w:val="000000"/>
          <w:sz w:val="28"/>
          <w:szCs w:val="28"/>
          <w:shd w:val="clear" w:color="auto" w:fill="FFFFFF"/>
        </w:rPr>
        <w:t xml:space="preserve"> stress disorder as it is now known) were part of the ‘lost generation’ even though they were still alive; they were distanced </w:t>
      </w:r>
      <w:r w:rsidR="00135C3E">
        <w:rPr>
          <w:color w:val="000000"/>
          <w:sz w:val="28"/>
          <w:szCs w:val="28"/>
          <w:shd w:val="clear" w:color="auto" w:fill="FFFFFF"/>
        </w:rPr>
        <w:t>‘’</w:t>
      </w:r>
      <w:r w:rsidR="00886B36">
        <w:rPr>
          <w:color w:val="000000"/>
          <w:sz w:val="28"/>
          <w:szCs w:val="28"/>
          <w:shd w:val="clear" w:color="auto" w:fill="FFFFFF"/>
        </w:rPr>
        <w:t>meta-physically</w:t>
      </w:r>
      <w:r w:rsidR="00135C3E">
        <w:rPr>
          <w:color w:val="000000"/>
          <w:sz w:val="28"/>
          <w:szCs w:val="28"/>
          <w:shd w:val="clear" w:color="auto" w:fill="FFFFFF"/>
        </w:rPr>
        <w:t xml:space="preserve">’’ from others who came back from the war and deemed not to be suffering from physical injury or psychological disorder. Within this article, </w:t>
      </w:r>
      <w:proofErr w:type="gramStart"/>
      <w:r w:rsidR="00135C3E">
        <w:rPr>
          <w:color w:val="000000"/>
          <w:sz w:val="28"/>
          <w:szCs w:val="28"/>
          <w:shd w:val="clear" w:color="auto" w:fill="FFFFFF"/>
        </w:rPr>
        <w:t>Winter</w:t>
      </w:r>
      <w:proofErr w:type="gramEnd"/>
      <w:r w:rsidR="00135C3E">
        <w:rPr>
          <w:color w:val="000000"/>
          <w:sz w:val="28"/>
          <w:szCs w:val="28"/>
          <w:shd w:val="clear" w:color="auto" w:fill="FFFFFF"/>
        </w:rPr>
        <w:t xml:space="preserve"> references one of his other articles in comparison when talking about statistics and the populous (The Lost Generation; see above)</w:t>
      </w:r>
      <w:r w:rsidR="00886B36">
        <w:rPr>
          <w:color w:val="000000"/>
          <w:sz w:val="28"/>
          <w:szCs w:val="28"/>
          <w:shd w:val="clear" w:color="auto" w:fill="FFFFFF"/>
        </w:rPr>
        <w:t xml:space="preserve">. </w:t>
      </w:r>
      <w:r w:rsidR="0057416B">
        <w:rPr>
          <w:color w:val="000000"/>
          <w:sz w:val="28"/>
          <w:szCs w:val="28"/>
          <w:shd w:val="clear" w:color="auto" w:fill="FFFFFF"/>
        </w:rPr>
        <w:t>This</w:t>
      </w:r>
      <w:r w:rsidR="006C3D00">
        <w:rPr>
          <w:color w:val="000000"/>
          <w:sz w:val="28"/>
          <w:szCs w:val="28"/>
          <w:shd w:val="clear" w:color="auto" w:fill="FFFFFF"/>
        </w:rPr>
        <w:t xml:space="preserve"> article is based much more on qualitative historical perspectives of shell shock that it is on scientific psychological research. </w:t>
      </w:r>
      <w:r w:rsidR="002930BE">
        <w:rPr>
          <w:color w:val="000000"/>
          <w:sz w:val="28"/>
          <w:szCs w:val="28"/>
          <w:shd w:val="clear" w:color="auto" w:fill="FFFFFF"/>
        </w:rPr>
        <w:t xml:space="preserve">The paper was published in an academic modern history journal </w:t>
      </w:r>
      <w:r w:rsidR="00EE629B">
        <w:rPr>
          <w:color w:val="000000"/>
          <w:sz w:val="28"/>
          <w:szCs w:val="28"/>
          <w:shd w:val="clear" w:color="auto" w:fill="FFFFFF"/>
        </w:rPr>
        <w:t>demonstrating its value to the historiography of the Great War</w:t>
      </w:r>
      <w:r w:rsidR="0057416B">
        <w:rPr>
          <w:color w:val="000000"/>
          <w:sz w:val="28"/>
          <w:szCs w:val="28"/>
          <w:shd w:val="clear" w:color="auto" w:fill="FFFFFF"/>
        </w:rPr>
        <w:t>, while noting it is not published in any psychology journals so it is not considered a scientific piece of work</w:t>
      </w:r>
      <w:r w:rsidR="00EE629B">
        <w:rPr>
          <w:color w:val="000000"/>
          <w:sz w:val="28"/>
          <w:szCs w:val="28"/>
          <w:shd w:val="clear" w:color="auto" w:fill="FFFFFF"/>
        </w:rPr>
        <w:t>. In this article Winter</w:t>
      </w:r>
      <w:r w:rsidR="00AE3D25">
        <w:rPr>
          <w:color w:val="000000"/>
          <w:sz w:val="28"/>
          <w:szCs w:val="28"/>
          <w:shd w:val="clear" w:color="auto" w:fill="FFFFFF"/>
        </w:rPr>
        <w:t xml:space="preserve"> argues that ‘shell shock’’ is a metaphor for the First World War, and not a</w:t>
      </w:r>
      <w:r w:rsidR="00135C3E">
        <w:rPr>
          <w:color w:val="000000"/>
          <w:sz w:val="28"/>
          <w:szCs w:val="28"/>
          <w:shd w:val="clear" w:color="auto" w:fill="FFFFFF"/>
        </w:rPr>
        <w:t xml:space="preserve"> specific </w:t>
      </w:r>
      <w:r w:rsidR="00135C3E">
        <w:rPr>
          <w:color w:val="000000"/>
          <w:sz w:val="28"/>
          <w:szCs w:val="28"/>
          <w:shd w:val="clear" w:color="auto" w:fill="FFFFFF"/>
        </w:rPr>
        <w:lastRenderedPageBreak/>
        <w:t xml:space="preserve">psychiatric disorder but rather a </w:t>
      </w:r>
      <w:r w:rsidR="0057416B">
        <w:rPr>
          <w:color w:val="000000"/>
          <w:sz w:val="28"/>
          <w:szCs w:val="28"/>
          <w:shd w:val="clear" w:color="auto" w:fill="FFFFFF"/>
        </w:rPr>
        <w:t xml:space="preserve">collective sense of feeling for many who were involved in the war in different aspects, not just the soldiers fighting on the front lines. </w:t>
      </w:r>
    </w:p>
    <w:p w:rsidR="008510A4" w:rsidRPr="00054437" w:rsidRDefault="008510A4" w:rsidP="00DA31E0">
      <w:pPr>
        <w:rPr>
          <w:color w:val="000000"/>
          <w:sz w:val="28"/>
          <w:szCs w:val="28"/>
          <w:shd w:val="clear" w:color="auto" w:fill="FFFFFF"/>
        </w:rPr>
      </w:pPr>
    </w:p>
    <w:p w:rsidR="008510A4" w:rsidRPr="00054437" w:rsidRDefault="008510A4" w:rsidP="00DA31E0">
      <w:pPr>
        <w:rPr>
          <w:color w:val="000000"/>
          <w:sz w:val="28"/>
          <w:szCs w:val="28"/>
          <w:shd w:val="clear" w:color="auto" w:fill="FFFFFF"/>
        </w:rPr>
      </w:pPr>
      <w:r w:rsidRPr="00054437">
        <w:rPr>
          <w:color w:val="000000"/>
          <w:sz w:val="28"/>
          <w:szCs w:val="28"/>
          <w:shd w:val="clear" w:color="auto" w:fill="FFFFFF"/>
        </w:rPr>
        <w:t>M L Sanders, 'Wellington House and British Propaganda during the First World War', </w:t>
      </w:r>
      <w:proofErr w:type="gramStart"/>
      <w:r w:rsidRPr="00054437">
        <w:rPr>
          <w:i/>
          <w:iCs/>
          <w:color w:val="000000"/>
          <w:sz w:val="28"/>
          <w:szCs w:val="28"/>
          <w:shd w:val="clear" w:color="auto" w:fill="FFFFFF"/>
        </w:rPr>
        <w:t>The</w:t>
      </w:r>
      <w:proofErr w:type="gramEnd"/>
      <w:r w:rsidRPr="00054437">
        <w:rPr>
          <w:i/>
          <w:iCs/>
          <w:color w:val="000000"/>
          <w:sz w:val="28"/>
          <w:szCs w:val="28"/>
          <w:shd w:val="clear" w:color="auto" w:fill="FFFFFF"/>
        </w:rPr>
        <w:t xml:space="preserve"> Historical Journal</w:t>
      </w:r>
      <w:r w:rsidRPr="00054437">
        <w:rPr>
          <w:color w:val="000000"/>
          <w:sz w:val="28"/>
          <w:szCs w:val="28"/>
          <w:shd w:val="clear" w:color="auto" w:fill="FFFFFF"/>
        </w:rPr>
        <w:t>, 18.1, (1975), (p. 119-146).</w:t>
      </w:r>
    </w:p>
    <w:p w:rsidR="008510A4" w:rsidRPr="00933C7F" w:rsidRDefault="008510A4" w:rsidP="00DA31E0">
      <w:pPr>
        <w:rPr>
          <w:color w:val="000000"/>
          <w:sz w:val="28"/>
          <w:szCs w:val="28"/>
          <w:shd w:val="clear" w:color="auto" w:fill="FFFFFF"/>
        </w:rPr>
      </w:pPr>
      <w:r w:rsidRPr="00054437">
        <w:rPr>
          <w:color w:val="000000"/>
          <w:sz w:val="28"/>
          <w:szCs w:val="28"/>
          <w:shd w:val="clear" w:color="auto" w:fill="FFFFFF"/>
        </w:rPr>
        <w:tab/>
        <w:t xml:space="preserve">This article explores how the British used propaganda throughout world war one </w:t>
      </w:r>
      <w:r w:rsidR="00D7412E">
        <w:rPr>
          <w:color w:val="000000"/>
          <w:sz w:val="28"/>
          <w:szCs w:val="28"/>
          <w:shd w:val="clear" w:color="auto" w:fill="FFFFFF"/>
        </w:rPr>
        <w:t>and includes inquiry into</w:t>
      </w:r>
      <w:r w:rsidRPr="00054437">
        <w:rPr>
          <w:color w:val="000000"/>
          <w:sz w:val="28"/>
          <w:szCs w:val="28"/>
          <w:shd w:val="clear" w:color="auto" w:fill="FFFFFF"/>
        </w:rPr>
        <w:t xml:space="preserve"> how the Germans own propaganda influenced ours and the political tensions that occurred as a result.</w:t>
      </w:r>
      <w:r w:rsidR="009C1548">
        <w:rPr>
          <w:color w:val="000000"/>
          <w:sz w:val="28"/>
          <w:szCs w:val="28"/>
          <w:shd w:val="clear" w:color="auto" w:fill="FFFFFF"/>
        </w:rPr>
        <w:t xml:space="preserve"> </w:t>
      </w:r>
      <w:r w:rsidR="00933C7F">
        <w:rPr>
          <w:color w:val="000000"/>
          <w:sz w:val="28"/>
          <w:szCs w:val="28"/>
          <w:shd w:val="clear" w:color="auto" w:fill="FFFFFF"/>
        </w:rPr>
        <w:t xml:space="preserve">The article was published in a peer reviewed history journal, but it is only a generic history journal; it does not focus on modern or military history. </w:t>
      </w:r>
      <w:r w:rsidR="009C1548">
        <w:rPr>
          <w:color w:val="000000"/>
          <w:sz w:val="28"/>
          <w:szCs w:val="28"/>
          <w:shd w:val="clear" w:color="auto" w:fill="FFFFFF"/>
        </w:rPr>
        <w:t>Sanders explains how David Lloyd George created much of the early propaganda to inform the British public, with selective information, after the propaganda the Germans had already begun to spread around Britain. The office used to creat</w:t>
      </w:r>
      <w:r w:rsidR="00170E12">
        <w:rPr>
          <w:color w:val="000000"/>
          <w:sz w:val="28"/>
          <w:szCs w:val="28"/>
          <w:shd w:val="clear" w:color="auto" w:fill="FFFFFF"/>
        </w:rPr>
        <w:t>e</w:t>
      </w:r>
      <w:r w:rsidR="009C1548">
        <w:rPr>
          <w:color w:val="000000"/>
          <w:sz w:val="28"/>
          <w:szCs w:val="28"/>
          <w:shd w:val="clear" w:color="auto" w:fill="FFFFFF"/>
        </w:rPr>
        <w:t xml:space="preserve"> all the war time information and propaganda, Welling House as it became known, also created the news for the allies and those neutral, which became the Office of the Neutral Press Committee which used to work alongside those creating propaganda to achieve the best mixture of factual information and persuasion. </w:t>
      </w:r>
      <w:r w:rsidR="00170E12">
        <w:rPr>
          <w:color w:val="000000"/>
          <w:sz w:val="28"/>
          <w:szCs w:val="28"/>
          <w:shd w:val="clear" w:color="auto" w:fill="FFFFFF"/>
        </w:rPr>
        <w:t>The results and conclusion to this article are limited; there is no clear summary of any findings of the discussion, however the article concludes with how much the propaganda industry (if you can call it that) changed during the war and immediately after the war in 1914 until 1919</w:t>
      </w:r>
      <w:r w:rsidR="00331788">
        <w:rPr>
          <w:color w:val="000000"/>
          <w:sz w:val="28"/>
          <w:szCs w:val="28"/>
          <w:shd w:val="clear" w:color="auto" w:fill="FFFFFF"/>
        </w:rPr>
        <w:t xml:space="preserve">. </w:t>
      </w:r>
      <w:r w:rsidR="00933C7F">
        <w:rPr>
          <w:color w:val="000000"/>
          <w:sz w:val="28"/>
          <w:szCs w:val="28"/>
          <w:shd w:val="clear" w:color="auto" w:fill="FFFFFF"/>
        </w:rPr>
        <w:t xml:space="preserve">Interestingly the author, M L Sanders, wrote this article based off of his unpublished thesis, but he has not published any other academic research. </w:t>
      </w:r>
      <w:r w:rsidR="00331788">
        <w:rPr>
          <w:color w:val="000000"/>
          <w:sz w:val="28"/>
          <w:szCs w:val="28"/>
          <w:shd w:val="clear" w:color="auto" w:fill="FFFFFF"/>
        </w:rPr>
        <w:t xml:space="preserve">Overall, this source is not as useful as it appears at face value when learning about Britain and the Great War, it seldom considers the winder impact and affect the propaganda has on Great Britain but rather seems to compare it to the Germans propaganda. </w:t>
      </w:r>
    </w:p>
    <w:p w:rsidR="008510A4" w:rsidRDefault="008510A4" w:rsidP="008510A4">
      <w:pPr>
        <w:tabs>
          <w:tab w:val="left" w:pos="2062"/>
        </w:tabs>
        <w:rPr>
          <w:sz w:val="28"/>
          <w:szCs w:val="28"/>
          <w:lang w:val="en-US"/>
        </w:rPr>
      </w:pPr>
    </w:p>
    <w:p w:rsidR="00143C03" w:rsidRDefault="00143C03" w:rsidP="008510A4">
      <w:pPr>
        <w:tabs>
          <w:tab w:val="left" w:pos="2062"/>
        </w:tabs>
        <w:rPr>
          <w:sz w:val="28"/>
          <w:szCs w:val="28"/>
          <w:lang w:val="en-US"/>
        </w:rPr>
      </w:pPr>
    </w:p>
    <w:p w:rsidR="00143C03" w:rsidRDefault="00143C03" w:rsidP="008510A4">
      <w:pPr>
        <w:tabs>
          <w:tab w:val="left" w:pos="2062"/>
        </w:tabs>
        <w:rPr>
          <w:sz w:val="28"/>
          <w:szCs w:val="28"/>
          <w:lang w:val="en-US"/>
        </w:rPr>
      </w:pPr>
    </w:p>
    <w:p w:rsidR="00143C03" w:rsidRDefault="00143C03" w:rsidP="008510A4">
      <w:pPr>
        <w:tabs>
          <w:tab w:val="left" w:pos="2062"/>
        </w:tabs>
        <w:rPr>
          <w:sz w:val="28"/>
          <w:szCs w:val="28"/>
          <w:lang w:val="en-US"/>
        </w:rPr>
      </w:pPr>
    </w:p>
    <w:p w:rsidR="00143C03" w:rsidRDefault="00143C03" w:rsidP="008510A4">
      <w:pPr>
        <w:tabs>
          <w:tab w:val="left" w:pos="2062"/>
        </w:tabs>
        <w:rPr>
          <w:sz w:val="28"/>
          <w:szCs w:val="28"/>
          <w:lang w:val="en-US"/>
        </w:rPr>
      </w:pPr>
    </w:p>
    <w:p w:rsidR="00143C03" w:rsidRDefault="00143C03" w:rsidP="008510A4">
      <w:pPr>
        <w:tabs>
          <w:tab w:val="left" w:pos="2062"/>
        </w:tabs>
        <w:rPr>
          <w:sz w:val="28"/>
          <w:szCs w:val="28"/>
          <w:lang w:val="en-US"/>
        </w:rPr>
      </w:pPr>
    </w:p>
    <w:p w:rsidR="00143C03" w:rsidRDefault="00143C03" w:rsidP="00143C03">
      <w:pPr>
        <w:jc w:val="center"/>
        <w:rPr>
          <w:sz w:val="32"/>
          <w:lang w:val="en-US"/>
        </w:rPr>
      </w:pPr>
      <w:r>
        <w:rPr>
          <w:sz w:val="32"/>
          <w:lang w:val="en-US"/>
        </w:rPr>
        <w:lastRenderedPageBreak/>
        <w:t>Document Report – Lucy Smith</w:t>
      </w:r>
      <w:r>
        <w:rPr>
          <w:sz w:val="32"/>
          <w:lang w:val="en-US"/>
        </w:rPr>
        <w:t xml:space="preserve"> – Britain and the Great War</w:t>
      </w:r>
    </w:p>
    <w:p w:rsidR="00143C03" w:rsidRDefault="00143C03" w:rsidP="00143C03">
      <w:pPr>
        <w:jc w:val="center"/>
        <w:rPr>
          <w:rFonts w:cstheme="minorHAnsi"/>
          <w:color w:val="000000"/>
          <w:sz w:val="32"/>
          <w:szCs w:val="20"/>
          <w:shd w:val="clear" w:color="auto" w:fill="FFFFFF"/>
        </w:rPr>
      </w:pPr>
      <w:r w:rsidRPr="00FE4C13">
        <w:rPr>
          <w:rFonts w:cstheme="minorHAnsi"/>
          <w:color w:val="000000"/>
          <w:sz w:val="32"/>
          <w:szCs w:val="20"/>
          <w:shd w:val="clear" w:color="auto" w:fill="FFFFFF"/>
        </w:rPr>
        <w:t>Waites, B. (1976). The effect of the First World War on class and status in England, 1910–20. </w:t>
      </w:r>
      <w:r w:rsidRPr="00FE4C13">
        <w:rPr>
          <w:rFonts w:cstheme="minorHAnsi"/>
          <w:i/>
          <w:iCs/>
          <w:color w:val="000000"/>
          <w:sz w:val="32"/>
          <w:szCs w:val="20"/>
          <w:shd w:val="clear" w:color="auto" w:fill="FFFFFF"/>
        </w:rPr>
        <w:t>Journal of Contemporary History</w:t>
      </w:r>
      <w:r w:rsidRPr="00FE4C13">
        <w:rPr>
          <w:rFonts w:cstheme="minorHAnsi"/>
          <w:color w:val="000000"/>
          <w:sz w:val="32"/>
          <w:szCs w:val="20"/>
          <w:shd w:val="clear" w:color="auto" w:fill="FFFFFF"/>
        </w:rPr>
        <w:t>, 11(1), pp.27-48.</w:t>
      </w:r>
    </w:p>
    <w:p w:rsidR="00143C03" w:rsidRPr="003B0E84" w:rsidRDefault="00143C03" w:rsidP="00143C03">
      <w:pPr>
        <w:rPr>
          <w:rFonts w:cstheme="minorHAnsi"/>
          <w:sz w:val="28"/>
          <w:lang w:val="en-US"/>
        </w:rPr>
      </w:pPr>
      <w:r w:rsidRPr="003B0E84">
        <w:rPr>
          <w:rFonts w:cstheme="minorHAnsi"/>
          <w:sz w:val="28"/>
          <w:lang w:val="en-US"/>
        </w:rPr>
        <w:t>B A Waites article, ‘</w:t>
      </w:r>
      <w:r w:rsidRPr="003B0E84">
        <w:rPr>
          <w:rFonts w:cstheme="minorHAnsi"/>
          <w:i/>
          <w:sz w:val="28"/>
          <w:lang w:val="en-US"/>
        </w:rPr>
        <w:t xml:space="preserve">The Effect of the First World War on Class and Status in England 1910-20’ </w:t>
      </w:r>
      <w:r w:rsidRPr="003B0E84">
        <w:rPr>
          <w:rFonts w:cstheme="minorHAnsi"/>
          <w:sz w:val="28"/>
          <w:lang w:val="en-US"/>
        </w:rPr>
        <w:t xml:space="preserve">sets out to investigate and evaluate whether the great war had any impact on the changing social class system and if there are any other factors that had more of an impact. Although a weakness, possibly, is that this article focusses on England, not the United Kingdom. This article also discusses the extent as to how much the class system has changed since before the war and how it is similar to the Edwardian values and ideals of class hierarchy. To conclude the article, Waites argues that there the main effect of the first world war on class was that it created a more simple class system containing of 3 different hierarchies (working class, middle class and upper class), </w:t>
      </w:r>
      <w:proofErr w:type="spellStart"/>
      <w:r w:rsidRPr="003B0E84">
        <w:rPr>
          <w:rFonts w:cstheme="minorHAnsi"/>
          <w:sz w:val="28"/>
          <w:lang w:val="en-US"/>
        </w:rPr>
        <w:t>where as</w:t>
      </w:r>
      <w:proofErr w:type="spellEnd"/>
      <w:r w:rsidRPr="003B0E84">
        <w:rPr>
          <w:rFonts w:cstheme="minorHAnsi"/>
          <w:sz w:val="28"/>
          <w:lang w:val="en-US"/>
        </w:rPr>
        <w:t xml:space="preserve"> before the war it was a more complicated and less defined system. Waites also argues that after the war the English economy favoured a more capitalist approach, which helped in the social mobility of the skilled working class to become middle class, yet aided in keeping the lower classes in their place, as it were, in consequence creating more power for the trade unions, ultimately resulting in the General Strike in 1936. </w:t>
      </w:r>
    </w:p>
    <w:p w:rsidR="00143C03" w:rsidRPr="003B0E84" w:rsidRDefault="00143C03" w:rsidP="00143C03">
      <w:pPr>
        <w:rPr>
          <w:rFonts w:cstheme="minorHAnsi"/>
          <w:sz w:val="28"/>
          <w:lang w:val="en-US"/>
        </w:rPr>
      </w:pPr>
      <w:r w:rsidRPr="003B0E84">
        <w:rPr>
          <w:rFonts w:cstheme="minorHAnsi"/>
          <w:sz w:val="28"/>
          <w:lang w:val="en-US"/>
        </w:rPr>
        <w:t xml:space="preserve">The fact that it was written in 1976 (or at least published, it may have been written several years earlier) demonstrates the fact that the article was researched in retrospective, over 50 years after the period the article focuses on. The publication date, alongside Waites other article published in 2001, indicates that Waites was not alive during the period 1910-1920, therefore there is not any eyewitness or </w:t>
      </w:r>
      <w:proofErr w:type="spellStart"/>
      <w:r w:rsidRPr="003B0E84">
        <w:rPr>
          <w:rFonts w:cstheme="minorHAnsi"/>
          <w:sz w:val="28"/>
          <w:lang w:val="en-US"/>
        </w:rPr>
        <w:t>first hand</w:t>
      </w:r>
      <w:proofErr w:type="spellEnd"/>
      <w:r w:rsidRPr="003B0E84">
        <w:rPr>
          <w:rFonts w:cstheme="minorHAnsi"/>
          <w:sz w:val="28"/>
          <w:lang w:val="en-US"/>
        </w:rPr>
        <w:t xml:space="preserve"> accounts as the author didn’t experience the First World War or the shift in class differences that occurred throughout the period. </w:t>
      </w:r>
    </w:p>
    <w:p w:rsidR="00143C03" w:rsidRPr="003B0E84" w:rsidRDefault="00143C03" w:rsidP="00143C03">
      <w:pPr>
        <w:rPr>
          <w:rFonts w:cstheme="minorHAnsi"/>
          <w:sz w:val="28"/>
          <w:lang w:val="en-US"/>
        </w:rPr>
      </w:pPr>
      <w:r w:rsidRPr="003B0E84">
        <w:rPr>
          <w:rFonts w:cstheme="minorHAnsi"/>
          <w:sz w:val="28"/>
          <w:lang w:val="en-US"/>
        </w:rPr>
        <w:t>This article comes from the Journal of Contemporary History, which is a peer reviewed academic journal. Now in its 53</w:t>
      </w:r>
      <w:r w:rsidRPr="003B0E84">
        <w:rPr>
          <w:rFonts w:cstheme="minorHAnsi"/>
          <w:sz w:val="28"/>
          <w:vertAlign w:val="superscript"/>
          <w:lang w:val="en-US"/>
        </w:rPr>
        <w:t>rd</w:t>
      </w:r>
      <w:r w:rsidRPr="003B0E84">
        <w:rPr>
          <w:rFonts w:cstheme="minorHAnsi"/>
          <w:sz w:val="28"/>
          <w:lang w:val="en-US"/>
        </w:rPr>
        <w:t xml:space="preserve"> year of publication (first issue founded published in January 1966), the article is published 4 times per annum and is a </w:t>
      </w:r>
      <w:proofErr w:type="spellStart"/>
      <w:r w:rsidRPr="003B0E84">
        <w:rPr>
          <w:rFonts w:cstheme="minorHAnsi"/>
          <w:sz w:val="28"/>
          <w:lang w:val="en-US"/>
        </w:rPr>
        <w:t>well respected</w:t>
      </w:r>
      <w:proofErr w:type="spellEnd"/>
      <w:r w:rsidRPr="003B0E84">
        <w:rPr>
          <w:rFonts w:cstheme="minorHAnsi"/>
          <w:sz w:val="28"/>
          <w:lang w:val="en-US"/>
        </w:rPr>
        <w:t xml:space="preserve"> journal with its content focusing on the 20</w:t>
      </w:r>
      <w:r w:rsidRPr="003B0E84">
        <w:rPr>
          <w:rFonts w:cstheme="minorHAnsi"/>
          <w:sz w:val="28"/>
          <w:vertAlign w:val="superscript"/>
          <w:lang w:val="en-US"/>
        </w:rPr>
        <w:t>th</w:t>
      </w:r>
      <w:r w:rsidRPr="003B0E84">
        <w:rPr>
          <w:rFonts w:cstheme="minorHAnsi"/>
          <w:sz w:val="28"/>
          <w:lang w:val="en-US"/>
        </w:rPr>
        <w:t xml:space="preserve"> century, in particular of histories post 1918; this article is about the First World War which happened just before this time, although the peace and repercussions were felt in effect from 1918. It is noted that the journal also focusses on history </w:t>
      </w:r>
      <w:r w:rsidRPr="003B0E84">
        <w:rPr>
          <w:rFonts w:cstheme="minorHAnsi"/>
          <w:sz w:val="28"/>
          <w:lang w:val="en-US"/>
        </w:rPr>
        <w:lastRenderedPageBreak/>
        <w:t>that happened at least 30 years ago from the issue an article is published in. The works contributed to this journal are English in language, and mostly British as it is published in Essex. The Journal of Contemporary History is widely read, amongst both academics and the general public therefore the article was meant for wider circulation amongst those who enjoy reading about culture and history as well as academics. The journal is also noted for its contribution into the creation of the cultural history approach, many of its early articles were examining the rise of, and the power of the Nazi party in contrast from the Weimar republic as the journals founds fled Germany during that time and were interested in studying it. The entire first issue was focusing on the culture of fascism during the 1930s.</w:t>
      </w:r>
    </w:p>
    <w:p w:rsidR="00143C03" w:rsidRPr="003B0E84" w:rsidRDefault="00143C03" w:rsidP="00143C03">
      <w:pPr>
        <w:rPr>
          <w:rFonts w:cstheme="minorHAnsi"/>
          <w:sz w:val="28"/>
          <w:lang w:val="en-US"/>
        </w:rPr>
      </w:pPr>
      <w:r w:rsidRPr="003B0E84">
        <w:rPr>
          <w:rFonts w:cstheme="minorHAnsi"/>
          <w:sz w:val="28"/>
          <w:lang w:val="en-US"/>
        </w:rPr>
        <w:t xml:space="preserve">The author of the article, B </w:t>
      </w:r>
      <w:proofErr w:type="gramStart"/>
      <w:r w:rsidRPr="003B0E84">
        <w:rPr>
          <w:rFonts w:cstheme="minorHAnsi"/>
          <w:sz w:val="28"/>
          <w:lang w:val="en-US"/>
        </w:rPr>
        <w:t>A</w:t>
      </w:r>
      <w:proofErr w:type="gramEnd"/>
      <w:r w:rsidRPr="003B0E84">
        <w:rPr>
          <w:rFonts w:cstheme="minorHAnsi"/>
          <w:sz w:val="28"/>
          <w:lang w:val="en-US"/>
        </w:rPr>
        <w:t xml:space="preserve"> Waites has published this article about the first world war, and he has also published a book review about Brock </w:t>
      </w:r>
      <w:proofErr w:type="spellStart"/>
      <w:r w:rsidRPr="003B0E84">
        <w:rPr>
          <w:rFonts w:cstheme="minorHAnsi"/>
          <w:sz w:val="28"/>
          <w:lang w:val="en-US"/>
        </w:rPr>
        <w:t>Milman’s</w:t>
      </w:r>
      <w:proofErr w:type="spellEnd"/>
      <w:r w:rsidRPr="003B0E84">
        <w:rPr>
          <w:rFonts w:cstheme="minorHAnsi"/>
          <w:sz w:val="28"/>
          <w:lang w:val="en-US"/>
        </w:rPr>
        <w:t xml:space="preserve"> book ‘</w:t>
      </w:r>
      <w:r w:rsidRPr="003B0E84">
        <w:rPr>
          <w:rFonts w:cstheme="minorHAnsi"/>
          <w:i/>
          <w:sz w:val="28"/>
          <w:lang w:val="en-US"/>
        </w:rPr>
        <w:t>Managing Domestic Dissent in First World War Britain’</w:t>
      </w:r>
      <w:r w:rsidRPr="003B0E84">
        <w:rPr>
          <w:rFonts w:cstheme="minorHAnsi"/>
          <w:sz w:val="28"/>
          <w:lang w:val="en-US"/>
        </w:rPr>
        <w:t xml:space="preserve"> (2000). This article was published in the journal War in History, another quarterly annual peer reviewed journal, although it focusses on military history from all periods; not just modern. Waites’ review was written in 2003 when he was working for the Open University. The author seems to be writing from a Marxist or Socialist perspective owing to the fact that Waites is constantly referring to the supposed perceived ‘’good’’ that the rise of the trade unions did to the working classes, while arguing how it harmed the upper classes for the benefits of the lower classes; not about detrimental effect it had on the upper classes.  Unfortunately I could not find out any more about the author that could confirm Waites’ actual political motivations for researching and writing this particular article, if such reasons exist. </w:t>
      </w:r>
    </w:p>
    <w:p w:rsidR="00143C03" w:rsidRPr="003B0E84" w:rsidRDefault="00143C03" w:rsidP="00143C03">
      <w:pPr>
        <w:rPr>
          <w:rFonts w:cstheme="minorHAnsi"/>
          <w:sz w:val="28"/>
          <w:lang w:val="en-US"/>
        </w:rPr>
      </w:pPr>
      <w:r w:rsidRPr="003B0E84">
        <w:rPr>
          <w:rFonts w:cstheme="minorHAnsi"/>
          <w:sz w:val="28"/>
          <w:lang w:val="en-US"/>
        </w:rPr>
        <w:t>In conclusion, Waites’ article ‘</w:t>
      </w:r>
      <w:r w:rsidRPr="003B0E84">
        <w:rPr>
          <w:rFonts w:cstheme="minorHAnsi"/>
          <w:i/>
          <w:sz w:val="28"/>
          <w:lang w:val="en-US"/>
        </w:rPr>
        <w:t>The effect of the First World War on class and status in England, 1910–20</w:t>
      </w:r>
      <w:r w:rsidRPr="003B0E84">
        <w:rPr>
          <w:rFonts w:cstheme="minorHAnsi"/>
          <w:sz w:val="28"/>
          <w:lang w:val="en-US"/>
        </w:rPr>
        <w:t xml:space="preserve">’ is an informative and insightful journal article that educates the reader on the subject. However, there are other factors that were not explored in the article; for example, the effect of religion and increased secularisation during and after the war and what effect that had on the changing class differences, if any, or if the changing demography of the nation had any large overall impact, as well as other factors. The article also seems too wordy and not clear to the point for explaining itself, especially in the first section; there is also no clear separate introduction, it just goes straight into the main body of text. The article does contain a summary and conclusion of the article. However, the author introduces new points with in the conclusion, Waites uses this to support arguments already put forward by </w:t>
      </w:r>
      <w:r w:rsidRPr="003B0E84">
        <w:rPr>
          <w:rFonts w:cstheme="minorHAnsi"/>
          <w:sz w:val="28"/>
          <w:lang w:val="en-US"/>
        </w:rPr>
        <w:lastRenderedPageBreak/>
        <w:t>other authors previous to ‘</w:t>
      </w:r>
      <w:r w:rsidRPr="003B0E84">
        <w:rPr>
          <w:rFonts w:cstheme="minorHAnsi"/>
          <w:i/>
          <w:sz w:val="28"/>
          <w:lang w:val="en-US"/>
        </w:rPr>
        <w:t>The Effect of the First World War on Class and Status in England, 1910-20</w:t>
      </w:r>
      <w:r w:rsidRPr="003B0E84">
        <w:rPr>
          <w:rFonts w:cstheme="minorHAnsi"/>
          <w:sz w:val="28"/>
          <w:lang w:val="en-US"/>
        </w:rPr>
        <w:t xml:space="preserve">’ being published. These named authors in the conclusion, are referenced in a previous point in the essay as a footnote to a point, but the authors themselves are not mentioned in the main body of text for the article. </w:t>
      </w:r>
    </w:p>
    <w:p w:rsidR="00143C03" w:rsidRPr="003B0E84" w:rsidRDefault="00143C03" w:rsidP="00143C03">
      <w:pPr>
        <w:rPr>
          <w:rFonts w:cstheme="minorHAnsi"/>
          <w:sz w:val="28"/>
          <w:lang w:val="en-US"/>
        </w:rPr>
      </w:pPr>
    </w:p>
    <w:p w:rsidR="00143C03" w:rsidRPr="003B0E84" w:rsidRDefault="00143C03" w:rsidP="00143C03">
      <w:pPr>
        <w:rPr>
          <w:rFonts w:cstheme="minorHAnsi"/>
          <w:sz w:val="28"/>
          <w:lang w:val="en-US"/>
        </w:rPr>
      </w:pPr>
    </w:p>
    <w:p w:rsidR="00143C03" w:rsidRDefault="00143C03" w:rsidP="00143C03">
      <w:pPr>
        <w:tabs>
          <w:tab w:val="left" w:pos="3192"/>
        </w:tabs>
        <w:rPr>
          <w:rFonts w:cstheme="minorHAnsi"/>
          <w:sz w:val="28"/>
          <w:lang w:val="en-US"/>
        </w:rPr>
      </w:pPr>
    </w:p>
    <w:p w:rsidR="00143C03" w:rsidRPr="003B0E84" w:rsidRDefault="00143C03" w:rsidP="00143C03">
      <w:pPr>
        <w:tabs>
          <w:tab w:val="left" w:pos="3192"/>
        </w:tabs>
        <w:rPr>
          <w:rFonts w:cstheme="minorHAnsi"/>
          <w:sz w:val="32"/>
          <w:lang w:val="en-US"/>
        </w:rPr>
      </w:pPr>
      <w:r w:rsidRPr="003B0E84">
        <w:rPr>
          <w:rFonts w:cstheme="minorHAnsi"/>
          <w:sz w:val="32"/>
          <w:lang w:val="en-US"/>
        </w:rPr>
        <w:t>Bibliography:</w:t>
      </w:r>
    </w:p>
    <w:p w:rsidR="00143C03" w:rsidRDefault="00143C03" w:rsidP="00143C03">
      <w:pPr>
        <w:tabs>
          <w:tab w:val="left" w:pos="3192"/>
        </w:tabs>
        <w:spacing w:after="0"/>
        <w:rPr>
          <w:rFonts w:cstheme="minorHAnsi"/>
          <w:color w:val="000000"/>
          <w:sz w:val="28"/>
          <w:szCs w:val="28"/>
          <w:shd w:val="clear" w:color="auto" w:fill="FFFFFF"/>
        </w:rPr>
      </w:pPr>
      <w:r w:rsidRPr="003B0E84">
        <w:rPr>
          <w:rFonts w:cstheme="minorHAnsi"/>
          <w:color w:val="000000"/>
          <w:sz w:val="28"/>
          <w:szCs w:val="28"/>
          <w:shd w:val="clear" w:color="auto" w:fill="FFFFFF"/>
        </w:rPr>
        <w:t>Richard J Evans, </w:t>
      </w:r>
      <w:r w:rsidRPr="003B0E84">
        <w:rPr>
          <w:rFonts w:cstheme="minorHAnsi"/>
          <w:i/>
          <w:iCs/>
          <w:color w:val="000000"/>
          <w:sz w:val="28"/>
          <w:szCs w:val="28"/>
          <w:shd w:val="clear" w:color="auto" w:fill="FFFFFF"/>
        </w:rPr>
        <w:t>The Journal of Contemporary History and its Editors</w:t>
      </w:r>
      <w:r w:rsidRPr="003B0E84">
        <w:rPr>
          <w:rFonts w:cstheme="minorHAnsi"/>
          <w:color w:val="000000"/>
          <w:sz w:val="28"/>
          <w:szCs w:val="28"/>
          <w:shd w:val="clear" w:color="auto" w:fill="FFFFFF"/>
        </w:rPr>
        <w:t> (2015) &lt;https://journals.sagepub.com/doi/full/10.1177/0022009415594741&gt; [accessed 13 November 2019].</w:t>
      </w:r>
    </w:p>
    <w:p w:rsidR="00143C03" w:rsidRDefault="00143C03" w:rsidP="00143C03">
      <w:pPr>
        <w:tabs>
          <w:tab w:val="left" w:pos="3192"/>
        </w:tabs>
        <w:spacing w:after="0"/>
        <w:rPr>
          <w:rFonts w:cstheme="minorHAnsi"/>
          <w:color w:val="000000"/>
          <w:sz w:val="28"/>
          <w:szCs w:val="28"/>
          <w:shd w:val="clear" w:color="auto" w:fill="FFFFFF"/>
        </w:rPr>
      </w:pPr>
      <w:r w:rsidRPr="003B0E84">
        <w:rPr>
          <w:rFonts w:cstheme="minorHAnsi"/>
          <w:color w:val="000000"/>
          <w:sz w:val="28"/>
          <w:szCs w:val="28"/>
        </w:rPr>
        <w:br/>
      </w:r>
      <w:r w:rsidRPr="003B0E84">
        <w:rPr>
          <w:rFonts w:cstheme="minorHAnsi"/>
          <w:color w:val="000000"/>
          <w:sz w:val="28"/>
          <w:szCs w:val="28"/>
          <w:shd w:val="clear" w:color="auto" w:fill="FFFFFF"/>
        </w:rPr>
        <w:t>Waites, B A. 'Book Review: Managing Domestic Dissent in First World War Britain', </w:t>
      </w:r>
      <w:r w:rsidRPr="003B0E84">
        <w:rPr>
          <w:rFonts w:cstheme="minorHAnsi"/>
          <w:i/>
          <w:iCs/>
          <w:color w:val="000000"/>
          <w:sz w:val="28"/>
          <w:szCs w:val="28"/>
          <w:shd w:val="clear" w:color="auto" w:fill="FFFFFF"/>
        </w:rPr>
        <w:t>War in History</w:t>
      </w:r>
      <w:r w:rsidRPr="003B0E84">
        <w:rPr>
          <w:rFonts w:cstheme="minorHAnsi"/>
          <w:color w:val="000000"/>
          <w:sz w:val="28"/>
          <w:szCs w:val="28"/>
          <w:shd w:val="clear" w:color="auto" w:fill="FFFFFF"/>
        </w:rPr>
        <w:t xml:space="preserve">, 10.3, (2003), 356-358. </w:t>
      </w:r>
    </w:p>
    <w:p w:rsidR="00143C03" w:rsidRPr="003B0E84" w:rsidRDefault="00143C03" w:rsidP="00143C03">
      <w:pPr>
        <w:tabs>
          <w:tab w:val="left" w:pos="3192"/>
        </w:tabs>
        <w:spacing w:after="0"/>
        <w:rPr>
          <w:rFonts w:cstheme="minorHAnsi"/>
          <w:color w:val="000000"/>
          <w:sz w:val="28"/>
          <w:szCs w:val="28"/>
          <w:shd w:val="clear" w:color="auto" w:fill="FFFFFF"/>
        </w:rPr>
      </w:pPr>
    </w:p>
    <w:p w:rsidR="00143C03" w:rsidRPr="003B0E84" w:rsidRDefault="00143C03" w:rsidP="00143C03">
      <w:pPr>
        <w:spacing w:after="0"/>
        <w:rPr>
          <w:rFonts w:cstheme="minorHAnsi"/>
          <w:color w:val="000000"/>
          <w:sz w:val="28"/>
          <w:szCs w:val="28"/>
          <w:shd w:val="clear" w:color="auto" w:fill="FFFFFF"/>
        </w:rPr>
      </w:pPr>
      <w:r w:rsidRPr="003B0E84">
        <w:rPr>
          <w:rFonts w:cstheme="minorHAnsi"/>
          <w:color w:val="000000"/>
          <w:sz w:val="28"/>
          <w:szCs w:val="28"/>
          <w:shd w:val="clear" w:color="auto" w:fill="FFFFFF"/>
        </w:rPr>
        <w:t>Waites, B. (1976). The effect of the First World War on class and status in England, 1910–20. </w:t>
      </w:r>
      <w:r w:rsidRPr="003B0E84">
        <w:rPr>
          <w:rFonts w:cstheme="minorHAnsi"/>
          <w:i/>
          <w:iCs/>
          <w:color w:val="000000"/>
          <w:sz w:val="28"/>
          <w:szCs w:val="28"/>
          <w:shd w:val="clear" w:color="auto" w:fill="FFFFFF"/>
        </w:rPr>
        <w:t>Journal of Contemporary History</w:t>
      </w:r>
      <w:r w:rsidRPr="003B0E84">
        <w:rPr>
          <w:rFonts w:cstheme="minorHAnsi"/>
          <w:color w:val="000000"/>
          <w:sz w:val="28"/>
          <w:szCs w:val="28"/>
          <w:shd w:val="clear" w:color="auto" w:fill="FFFFFF"/>
        </w:rPr>
        <w:t>, 11(1), pp.27-48.</w:t>
      </w:r>
    </w:p>
    <w:p w:rsidR="00143C03" w:rsidRPr="003B0E84" w:rsidRDefault="00143C03" w:rsidP="00143C03">
      <w:pPr>
        <w:spacing w:after="0"/>
        <w:rPr>
          <w:rFonts w:cstheme="minorHAnsi"/>
          <w:color w:val="000000"/>
          <w:sz w:val="28"/>
          <w:szCs w:val="28"/>
          <w:shd w:val="clear" w:color="auto" w:fill="FFFFFF"/>
        </w:rPr>
      </w:pPr>
      <w:r w:rsidRPr="003B0E84">
        <w:rPr>
          <w:rFonts w:cstheme="minorHAnsi"/>
          <w:color w:val="000000"/>
          <w:sz w:val="28"/>
          <w:szCs w:val="28"/>
        </w:rPr>
        <w:br/>
      </w:r>
      <w:r w:rsidRPr="003B0E84">
        <w:rPr>
          <w:rFonts w:cstheme="minorHAnsi"/>
          <w:color w:val="000000"/>
          <w:sz w:val="28"/>
          <w:szCs w:val="28"/>
          <w:shd w:val="clear" w:color="auto" w:fill="FFFFFF"/>
        </w:rPr>
        <w:t>Unknown, </w:t>
      </w:r>
      <w:r w:rsidRPr="003B0E84">
        <w:rPr>
          <w:rFonts w:cstheme="minorHAnsi"/>
          <w:i/>
          <w:iCs/>
          <w:color w:val="000000"/>
          <w:sz w:val="28"/>
          <w:szCs w:val="28"/>
          <w:shd w:val="clear" w:color="auto" w:fill="FFFFFF"/>
        </w:rPr>
        <w:t xml:space="preserve">War </w:t>
      </w:r>
      <w:proofErr w:type="gramStart"/>
      <w:r w:rsidRPr="003B0E84">
        <w:rPr>
          <w:rFonts w:cstheme="minorHAnsi"/>
          <w:i/>
          <w:iCs/>
          <w:color w:val="000000"/>
          <w:sz w:val="28"/>
          <w:szCs w:val="28"/>
          <w:shd w:val="clear" w:color="auto" w:fill="FFFFFF"/>
        </w:rPr>
        <w:t>In</w:t>
      </w:r>
      <w:proofErr w:type="gramEnd"/>
      <w:r w:rsidRPr="003B0E84">
        <w:rPr>
          <w:rFonts w:cstheme="minorHAnsi"/>
          <w:i/>
          <w:iCs/>
          <w:color w:val="000000"/>
          <w:sz w:val="28"/>
          <w:szCs w:val="28"/>
          <w:shd w:val="clear" w:color="auto" w:fill="FFFFFF"/>
        </w:rPr>
        <w:t xml:space="preserve"> History: Journal Description</w:t>
      </w:r>
      <w:r w:rsidRPr="003B0E84">
        <w:rPr>
          <w:rFonts w:cstheme="minorHAnsi"/>
          <w:color w:val="000000"/>
          <w:sz w:val="28"/>
          <w:szCs w:val="28"/>
          <w:shd w:val="clear" w:color="auto" w:fill="FFFFFF"/>
        </w:rPr>
        <w:t> (2019) &lt;https://journals.sagepub.com/description/wih&gt; [accessed 15 November 2019].</w:t>
      </w:r>
      <w:r w:rsidRPr="003B0E84">
        <w:rPr>
          <w:rFonts w:cstheme="minorHAnsi"/>
          <w:sz w:val="28"/>
          <w:szCs w:val="28"/>
          <w:lang w:val="en-US"/>
        </w:rPr>
        <w:tab/>
      </w:r>
    </w:p>
    <w:p w:rsidR="00143C03" w:rsidRPr="00054437" w:rsidRDefault="00143C03" w:rsidP="008510A4">
      <w:pPr>
        <w:tabs>
          <w:tab w:val="left" w:pos="2062"/>
        </w:tabs>
        <w:rPr>
          <w:sz w:val="28"/>
          <w:szCs w:val="28"/>
          <w:lang w:val="en-US"/>
        </w:rPr>
      </w:pPr>
    </w:p>
    <w:sectPr w:rsidR="00143C03" w:rsidRPr="00054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31E0"/>
    <w:rsid w:val="00042B7E"/>
    <w:rsid w:val="00043C51"/>
    <w:rsid w:val="00054437"/>
    <w:rsid w:val="000B0032"/>
    <w:rsid w:val="000D57B8"/>
    <w:rsid w:val="00106988"/>
    <w:rsid w:val="00135C3E"/>
    <w:rsid w:val="00143C03"/>
    <w:rsid w:val="00170E12"/>
    <w:rsid w:val="001A393A"/>
    <w:rsid w:val="002930BE"/>
    <w:rsid w:val="00331788"/>
    <w:rsid w:val="0039100D"/>
    <w:rsid w:val="003B2722"/>
    <w:rsid w:val="003C3AC5"/>
    <w:rsid w:val="003D39D4"/>
    <w:rsid w:val="003E319F"/>
    <w:rsid w:val="004710F9"/>
    <w:rsid w:val="0052453F"/>
    <w:rsid w:val="0052455C"/>
    <w:rsid w:val="00557A95"/>
    <w:rsid w:val="0057416B"/>
    <w:rsid w:val="005B602C"/>
    <w:rsid w:val="005D1332"/>
    <w:rsid w:val="005F2559"/>
    <w:rsid w:val="00616E41"/>
    <w:rsid w:val="00681D0F"/>
    <w:rsid w:val="006B5FFE"/>
    <w:rsid w:val="006C3D00"/>
    <w:rsid w:val="006E4690"/>
    <w:rsid w:val="00771273"/>
    <w:rsid w:val="008510A4"/>
    <w:rsid w:val="00886B36"/>
    <w:rsid w:val="008F3594"/>
    <w:rsid w:val="009003E5"/>
    <w:rsid w:val="00933C7F"/>
    <w:rsid w:val="009363A7"/>
    <w:rsid w:val="0094725D"/>
    <w:rsid w:val="00952C1F"/>
    <w:rsid w:val="00982779"/>
    <w:rsid w:val="009C1548"/>
    <w:rsid w:val="009F20CD"/>
    <w:rsid w:val="00A24AE7"/>
    <w:rsid w:val="00A5415E"/>
    <w:rsid w:val="00A64B6C"/>
    <w:rsid w:val="00AE3D25"/>
    <w:rsid w:val="00B26E3A"/>
    <w:rsid w:val="00B31FC6"/>
    <w:rsid w:val="00B41EF6"/>
    <w:rsid w:val="00B82D89"/>
    <w:rsid w:val="00BF0E78"/>
    <w:rsid w:val="00CD2A1A"/>
    <w:rsid w:val="00CF4D65"/>
    <w:rsid w:val="00D21C3F"/>
    <w:rsid w:val="00D409AA"/>
    <w:rsid w:val="00D7412E"/>
    <w:rsid w:val="00DA31E0"/>
    <w:rsid w:val="00DE3C79"/>
    <w:rsid w:val="00E26307"/>
    <w:rsid w:val="00E36253"/>
    <w:rsid w:val="00E57421"/>
    <w:rsid w:val="00EB24F1"/>
    <w:rsid w:val="00EE178A"/>
    <w:rsid w:val="00EE629B"/>
    <w:rsid w:val="00EF177D"/>
    <w:rsid w:val="00F62033"/>
    <w:rsid w:val="00FA15B1"/>
    <w:rsid w:val="00FA29AC"/>
    <w:rsid w:val="00FA4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A519D5E-32A5-4288-A323-757D97C66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2276</Words>
  <Characters>12975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2</cp:revision>
  <dcterms:created xsi:type="dcterms:W3CDTF">2019-11-19T15:52:00Z</dcterms:created>
  <dcterms:modified xsi:type="dcterms:W3CDTF">2019-11-19T15:52:00Z</dcterms:modified>
</cp:coreProperties>
</file>