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rPr>
        <w:id w:val="9940360"/>
        <w:docPartObj>
          <w:docPartGallery w:val="Cover Pages"/>
          <w:docPartUnique/>
        </w:docPartObj>
      </w:sdtPr>
      <w:sdtEndPr>
        <w:rPr>
          <w:rFonts w:ascii="Calibri" w:eastAsiaTheme="minorEastAsia" w:hAnsi="Calibri" w:cstheme="minorBidi"/>
          <w:caps w:val="0"/>
          <w:color w:val="000000"/>
          <w:lang w:val="en-GB" w:eastAsia="ja-JP"/>
        </w:rPr>
      </w:sdtEndPr>
      <w:sdtContent>
        <w:tbl>
          <w:tblPr>
            <w:tblW w:w="5000" w:type="pct"/>
            <w:jc w:val="center"/>
            <w:tblLook w:val="04A0"/>
          </w:tblPr>
          <w:tblGrid>
            <w:gridCol w:w="9242"/>
          </w:tblGrid>
          <w:tr w:rsidR="00A83F77">
            <w:trPr>
              <w:trHeight w:val="2880"/>
              <w:jc w:val="center"/>
            </w:trPr>
            <w:tc>
              <w:tcPr>
                <w:tcW w:w="5000" w:type="pct"/>
              </w:tcPr>
              <w:p w:rsidR="00A83F77" w:rsidRDefault="00A83F77" w:rsidP="00A83F77">
                <w:pPr>
                  <w:pStyle w:val="NoSpacing"/>
                  <w:jc w:val="center"/>
                  <w:rPr>
                    <w:rFonts w:asciiTheme="majorHAnsi" w:eastAsiaTheme="majorEastAsia" w:hAnsiTheme="majorHAnsi" w:cstheme="majorBidi"/>
                    <w:caps/>
                  </w:rPr>
                </w:pPr>
              </w:p>
            </w:tc>
          </w:tr>
          <w:tr w:rsidR="00A83F77">
            <w:trPr>
              <w:trHeight w:val="1440"/>
              <w:jc w:val="center"/>
            </w:trPr>
            <w:sdt>
              <w:sdtPr>
                <w:rPr>
                  <w:rFonts w:asciiTheme="majorHAnsi" w:eastAsiaTheme="majorEastAsia" w:hAnsiTheme="majorHAnsi" w:cstheme="majorBidi"/>
                  <w:sz w:val="80"/>
                  <w:szCs w:val="80"/>
                </w:rPr>
                <w:alias w:val="Title"/>
                <w:id w:val="15524250"/>
                <w:placeholder>
                  <w:docPart w:val="6B1B13EA969448299E355986103B6700"/>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A83F77" w:rsidRDefault="00A83F77" w:rsidP="00A83F77">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Auditory Scene Analysis</w:t>
                    </w:r>
                  </w:p>
                </w:tc>
              </w:sdtContent>
            </w:sdt>
          </w:tr>
          <w:tr w:rsidR="00A83F77">
            <w:trPr>
              <w:trHeight w:val="720"/>
              <w:jc w:val="center"/>
            </w:trPr>
            <w:sdt>
              <w:sdtPr>
                <w:rPr>
                  <w:rFonts w:asciiTheme="majorHAnsi" w:eastAsiaTheme="majorEastAsia" w:hAnsiTheme="majorHAnsi" w:cstheme="majorBidi"/>
                  <w:sz w:val="44"/>
                  <w:szCs w:val="44"/>
                </w:rPr>
                <w:alias w:val="Subtitle"/>
                <w:id w:val="15524255"/>
                <w:placeholder>
                  <w:docPart w:val="EA250158FCA44E2E948CF9EC69D59950"/>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A83F77" w:rsidRDefault="00A83F77">
                    <w:pPr>
                      <w:pStyle w:val="NoSpacing"/>
                      <w:jc w:val="center"/>
                      <w:rPr>
                        <w:rFonts w:asciiTheme="majorHAnsi" w:eastAsiaTheme="majorEastAsia" w:hAnsiTheme="majorHAnsi" w:cstheme="majorBidi"/>
                        <w:sz w:val="44"/>
                        <w:szCs w:val="44"/>
                      </w:rPr>
                    </w:pPr>
                    <w:r w:rsidRPr="00A83F77">
                      <w:rPr>
                        <w:rFonts w:asciiTheme="majorHAnsi" w:eastAsiaTheme="majorEastAsia" w:hAnsiTheme="majorHAnsi" w:cstheme="majorBidi"/>
                        <w:sz w:val="44"/>
                        <w:szCs w:val="44"/>
                      </w:rPr>
                      <w:t>Auditory Analysis of How Foley and Film Scores Convey Information, Emotion and Intent</w:t>
                    </w:r>
                  </w:p>
                </w:tc>
              </w:sdtContent>
            </w:sdt>
          </w:tr>
          <w:tr w:rsidR="00A83F77">
            <w:trPr>
              <w:trHeight w:val="360"/>
              <w:jc w:val="center"/>
            </w:trPr>
            <w:tc>
              <w:tcPr>
                <w:tcW w:w="5000" w:type="pct"/>
                <w:vAlign w:val="center"/>
              </w:tcPr>
              <w:p w:rsidR="00A83F77" w:rsidRDefault="00A83F77">
                <w:pPr>
                  <w:pStyle w:val="NoSpacing"/>
                  <w:jc w:val="center"/>
                </w:pPr>
              </w:p>
            </w:tc>
          </w:tr>
          <w:tr w:rsidR="00A83F77">
            <w:trPr>
              <w:trHeight w:val="360"/>
              <w:jc w:val="center"/>
            </w:trPr>
            <w:sdt>
              <w:sdtPr>
                <w:rPr>
                  <w:b/>
                  <w:bCs/>
                </w:rPr>
                <w:alias w:val="Author"/>
                <w:id w:val="15524260"/>
                <w:placeholder>
                  <w:docPart w:val="3D08DD4EB8BD4DE1BF96E8208C9B8EF7"/>
                </w:placeholder>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A83F77" w:rsidRDefault="00A83F77" w:rsidP="00A83F77">
                    <w:pPr>
                      <w:pStyle w:val="NoSpacing"/>
                      <w:jc w:val="center"/>
                      <w:rPr>
                        <w:b/>
                        <w:bCs/>
                      </w:rPr>
                    </w:pPr>
                    <w:r>
                      <w:rPr>
                        <w:b/>
                        <w:bCs/>
                        <w:lang w:val="en-GB"/>
                      </w:rPr>
                      <w:t>Dylan Clement</w:t>
                    </w:r>
                  </w:p>
                </w:tc>
              </w:sdtContent>
            </w:sdt>
          </w:tr>
          <w:tr w:rsidR="00A83F77">
            <w:trPr>
              <w:trHeight w:val="360"/>
              <w:jc w:val="center"/>
            </w:trPr>
            <w:sdt>
              <w:sdtPr>
                <w:rPr>
                  <w:b/>
                  <w:bCs/>
                </w:rPr>
                <w:alias w:val="Date"/>
                <w:id w:val="516659546"/>
                <w:placeholder>
                  <w:docPart w:val="20627274A425413EA8D3E1408CD19097"/>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tc>
                  <w:tcPr>
                    <w:tcW w:w="5000" w:type="pct"/>
                    <w:vAlign w:val="center"/>
                  </w:tcPr>
                  <w:p w:rsidR="00A83F77" w:rsidRDefault="00A83F77" w:rsidP="00A83F77">
                    <w:pPr>
                      <w:pStyle w:val="NoSpacing"/>
                      <w:jc w:val="center"/>
                      <w:rPr>
                        <w:b/>
                        <w:bCs/>
                      </w:rPr>
                    </w:pPr>
                    <w:r>
                      <w:rPr>
                        <w:b/>
                        <w:bCs/>
                      </w:rPr>
                      <w:t>P150060</w:t>
                    </w:r>
                  </w:p>
                </w:tc>
              </w:sdtContent>
            </w:sdt>
          </w:tr>
        </w:tbl>
        <w:p w:rsidR="00A83F77" w:rsidRPr="00A83F77" w:rsidRDefault="00A83F77" w:rsidP="00A83F77">
          <w:pPr>
            <w:jc w:val="center"/>
            <w:rPr>
              <w:b/>
            </w:rPr>
          </w:pPr>
          <w:r w:rsidRPr="00A83F77">
            <w:rPr>
              <w:b/>
            </w:rPr>
            <w:t>Music Technology</w:t>
          </w:r>
        </w:p>
        <w:p w:rsidR="00A83F77" w:rsidRDefault="00A83F77" w:rsidP="00A83F77">
          <w:pPr>
            <w:jc w:val="center"/>
          </w:pPr>
          <w:r>
            <w:t>Tutors - Rob Jones, Jenn Kirby and Simon Kilshaw</w:t>
          </w:r>
        </w:p>
        <w:p w:rsidR="00235AE1" w:rsidRDefault="00235AE1" w:rsidP="00A83F77">
          <w:pPr>
            <w:jc w:val="center"/>
          </w:pPr>
          <w:r>
            <w:t>Word Count: 1801</w:t>
          </w:r>
        </w:p>
        <w:p w:rsidR="00A83F77" w:rsidRDefault="00A83F77" w:rsidP="00A83F77">
          <w:pPr>
            <w:jc w:val="center"/>
          </w:pPr>
        </w:p>
        <w:p w:rsidR="00A83F77" w:rsidRDefault="00A83F77"/>
        <w:p w:rsidR="00A83F77" w:rsidRDefault="00A83F77">
          <w:pPr>
            <w:rPr>
              <w:rFonts w:ascii="Calibri" w:eastAsia="Times New Roman" w:hAnsi="Calibri" w:cs="Times New Roman"/>
              <w:color w:val="000000"/>
            </w:rPr>
          </w:pPr>
          <w:r>
            <w:rPr>
              <w:rFonts w:ascii="Calibri" w:hAnsi="Calibri"/>
              <w:color w:val="000000"/>
            </w:rPr>
            <w:br w:type="page"/>
          </w:r>
        </w:p>
      </w:sdtContent>
    </w:sdt>
    <w:p w:rsidR="00A83F77" w:rsidRDefault="00A83F77" w:rsidP="00A83F77">
      <w:pPr>
        <w:pStyle w:val="NormalWeb"/>
        <w:spacing w:before="0" w:beforeAutospacing="0" w:after="160" w:afterAutospacing="0"/>
        <w:jc w:val="center"/>
      </w:pPr>
      <w:r>
        <w:rPr>
          <w:rFonts w:ascii="Calibri" w:hAnsi="Calibri"/>
          <w:b/>
          <w:bCs/>
          <w:color w:val="000000"/>
          <w:sz w:val="22"/>
          <w:szCs w:val="22"/>
          <w:u w:val="single"/>
        </w:rPr>
        <w:lastRenderedPageBreak/>
        <w:t xml:space="preserve">Auditory Analysis of How Foley and Film Scores Convey Information, Emotion and Intent </w:t>
      </w:r>
    </w:p>
    <w:p w:rsidR="00A83F77" w:rsidRDefault="00A83F77" w:rsidP="00A83F77">
      <w:pPr>
        <w:pStyle w:val="NormalWeb"/>
        <w:spacing w:before="0" w:beforeAutospacing="0" w:after="160" w:afterAutospacing="0"/>
      </w:pPr>
      <w:r>
        <w:rPr>
          <w:rFonts w:ascii="Calibri" w:hAnsi="Calibri"/>
          <w:color w:val="000000"/>
          <w:sz w:val="22"/>
          <w:szCs w:val="22"/>
        </w:rPr>
        <w:t xml:space="preserve">The relation between audio and visuals in movies is one well known, nowadays many songs are known for their videos, and movies use soundtracks to convey intended emotions, reinforcing what’s shown on screen. Foley is also an essential part of modern films as the scale and complexities of major projects means that it’s impossible to get a solid sound recording on set, thus they are recorded and edited in later. </w:t>
      </w:r>
    </w:p>
    <w:p w:rsidR="00A83F77" w:rsidRDefault="00A83F77" w:rsidP="00A83F77">
      <w:pPr>
        <w:pStyle w:val="NormalWeb"/>
        <w:spacing w:before="0" w:beforeAutospacing="0" w:after="160" w:afterAutospacing="0"/>
      </w:pPr>
      <w:r>
        <w:rPr>
          <w:rFonts w:ascii="Calibri" w:hAnsi="Calibri"/>
          <w:color w:val="000000"/>
          <w:sz w:val="22"/>
          <w:szCs w:val="22"/>
        </w:rPr>
        <w:t xml:space="preserve">The invention of foley can be credited to sound-effects artist Jack Foley. In a broad sense foley is the reproduction of day to day sounds, such as chairs squeaking, clothes rustling or footsteps, recorded deliberately to put into a film or other media. Usually this is done with the visuals in view, allowing the foley artist to mimic the movements and actions of the soundscape they are trying to capture. Good foley is meant to go unnoticed by the audience, as its purpose is to make the movie scene feel as real and authentic as possible, thus the viewer should not think twice about what they hear in conjunction to what they see. Without foley movie scenes will seem empty, eery and unsettling without the noises our brains come to expect. This has been utilised in movies however, as a lack of normal sounds brings forth the aforementioned emotions. </w:t>
      </w:r>
    </w:p>
    <w:p w:rsidR="00A83F77" w:rsidRDefault="00A83F77" w:rsidP="00A83F77">
      <w:pPr>
        <w:pStyle w:val="NormalWeb"/>
        <w:spacing w:before="0" w:beforeAutospacing="0" w:after="160" w:afterAutospacing="0"/>
      </w:pPr>
      <w:r>
        <w:rPr>
          <w:rFonts w:ascii="Calibri" w:hAnsi="Calibri"/>
          <w:color w:val="000000"/>
          <w:sz w:val="22"/>
          <w:szCs w:val="22"/>
        </w:rPr>
        <w:t>Foley does not necessarily have to be 100% realistic however; the choices made when creating a sound can subtly express feeling and meaning, especially in scenes without music. The main purpose of foley is to enhance the experience for the viewer, thus sounds can be exaggerated or manipulated to adhere to the film’s mood, as long as it stays convincing. One very common example of this in sword fights. As the participants draw their swords from their scabbards there is usually an iconic ‘schwing’ sound. In reality however most sword scabbards were made from leather or wood, which would result in a dull, brushing sound. The popularity of the less realistic sword draw however has reached the point where using a different sound would feel unfamiliar to the audience, thus it is almost always used. The popularity of the sound however is because of its audible impact on the audience. Whilst a quieter, softer draw of the sword would be more realistic, it lacks the presence and implication of danger that comes with the ‘schwing’ sound we've come to expect.</w:t>
      </w:r>
    </w:p>
    <w:p w:rsidR="004956A7" w:rsidRDefault="00A83F77" w:rsidP="00A83F77">
      <w:pPr>
        <w:pStyle w:val="NormalWeb"/>
        <w:spacing w:before="0" w:beforeAutospacing="0" w:after="160" w:afterAutospacing="0"/>
        <w:rPr>
          <w:rFonts w:ascii="Calibri" w:hAnsi="Calibri"/>
          <w:color w:val="000000"/>
          <w:sz w:val="22"/>
          <w:szCs w:val="22"/>
        </w:rPr>
      </w:pPr>
      <w:r>
        <w:rPr>
          <w:rFonts w:ascii="Calibri" w:hAnsi="Calibri"/>
          <w:color w:val="000000"/>
          <w:sz w:val="22"/>
          <w:szCs w:val="22"/>
        </w:rPr>
        <w:t xml:space="preserve">Film scores or soundtracks are pieces of music specifically created for a film to play over scenes to bring about a certain emotion or enhance the narrative experience. When synced to the visuals on screen a soundtrack can add impact to actions, or bring about a way of thinking in the scene. Having the percussion of a track synchronize to the point of impact of a punch adds tremendous weight to the movement, with the continuation of the music helping actions flow into one another. </w:t>
      </w:r>
      <w:r w:rsidR="004956A7">
        <w:rPr>
          <w:rFonts w:ascii="Calibri" w:hAnsi="Calibri"/>
          <w:color w:val="000000"/>
          <w:sz w:val="22"/>
          <w:szCs w:val="22"/>
        </w:rPr>
        <w:t xml:space="preserve">Without music a fight scene would be watchable, but the actions of the participants may be harder to follow. Having musical cues, such as a swell of instruments build up before a kick is performed, gives the audience a chance to register what is about to happen. </w:t>
      </w:r>
    </w:p>
    <w:p w:rsidR="004956A7" w:rsidRDefault="004956A7" w:rsidP="00A83F77">
      <w:pPr>
        <w:pStyle w:val="NormalWeb"/>
        <w:spacing w:before="0" w:beforeAutospacing="0" w:after="160" w:afterAutospacing="0"/>
        <w:rPr>
          <w:rFonts w:ascii="Calibri" w:hAnsi="Calibri"/>
          <w:color w:val="000000"/>
          <w:sz w:val="22"/>
          <w:szCs w:val="22"/>
        </w:rPr>
      </w:pPr>
      <w:r>
        <w:rPr>
          <w:rFonts w:ascii="Calibri" w:hAnsi="Calibri"/>
          <w:color w:val="000000"/>
          <w:sz w:val="22"/>
          <w:szCs w:val="22"/>
        </w:rPr>
        <w:t xml:space="preserve">A slightly less obvious way that soundtracks contribute to film is to play in the background, where the visuals or dialog are forefront. As the scene progresses the </w:t>
      </w:r>
      <w:r w:rsidR="00235AE1">
        <w:rPr>
          <w:rFonts w:ascii="Calibri" w:hAnsi="Calibri"/>
          <w:color w:val="000000"/>
          <w:sz w:val="22"/>
          <w:szCs w:val="22"/>
        </w:rPr>
        <w:t>music in the background would match the mood of what's on screen, such as percussive, heavy tracks to overlay an action scene, or eerie, haunting music for a horror scene. Film scores also tend to be quite inconsistent in how they're structured, with grand changes in intensity, speed and instrumentation dependant on what's happening on screen.</w:t>
      </w:r>
    </w:p>
    <w:p w:rsidR="00A83F77" w:rsidRDefault="004956A7" w:rsidP="00A83F77">
      <w:pPr>
        <w:pStyle w:val="NormalWeb"/>
        <w:spacing w:before="0" w:beforeAutospacing="0" w:after="160" w:afterAutospacing="0"/>
      </w:pPr>
      <w:r>
        <w:rPr>
          <w:rFonts w:ascii="Calibri" w:hAnsi="Calibri"/>
          <w:color w:val="000000"/>
          <w:sz w:val="22"/>
          <w:szCs w:val="22"/>
        </w:rPr>
        <w:t xml:space="preserve"> </w:t>
      </w:r>
      <w:r w:rsidR="00A83F77">
        <w:rPr>
          <w:rFonts w:ascii="Calibri" w:hAnsi="Calibri"/>
          <w:color w:val="000000"/>
          <w:sz w:val="22"/>
          <w:szCs w:val="22"/>
        </w:rPr>
        <w:t>Another powerful use of soundtracks is to lead the viewer into feeling a certain way, or to convey information without words. This can be best seen with leitmotifs, a piece of music that plays in relation to a character appearing or performing a major action. Darth Vader’s motif ‘The Imperial March’ conveys power, imperialism and dread to the viewer, projecting his characteristics to the audience, helping them to feel how the director wants them to feel.</w:t>
      </w:r>
    </w:p>
    <w:p w:rsidR="00A83F77" w:rsidRDefault="00A83F77" w:rsidP="00A83F77">
      <w:pPr>
        <w:pStyle w:val="NormalWeb"/>
        <w:spacing w:before="0" w:beforeAutospacing="0" w:after="160" w:afterAutospacing="0"/>
      </w:pPr>
      <w:r>
        <w:rPr>
          <w:rFonts w:ascii="Calibri" w:hAnsi="Calibri"/>
          <w:color w:val="000000"/>
          <w:sz w:val="22"/>
          <w:szCs w:val="22"/>
        </w:rPr>
        <w:lastRenderedPageBreak/>
        <w:t xml:space="preserve">Jurassic Park’s iconic raptor scene contains many notable musical and audial choices worthy of discussion. In the scene Tim and Lex, the two child protagonists of the movie, are hiding from escaped </w:t>
      </w:r>
      <w:r w:rsidRPr="00A83F77">
        <w:rPr>
          <w:rFonts w:ascii="Calibri" w:hAnsi="Calibri"/>
          <w:color w:val="000000"/>
          <w:sz w:val="22"/>
          <w:szCs w:val="22"/>
        </w:rPr>
        <w:t>velociraptor</w:t>
      </w:r>
      <w:r>
        <w:rPr>
          <w:rFonts w:ascii="Calibri" w:hAnsi="Calibri"/>
          <w:color w:val="000000"/>
          <w:sz w:val="22"/>
          <w:szCs w:val="22"/>
        </w:rPr>
        <w:t>s in an industrial kitchen.</w:t>
      </w:r>
    </w:p>
    <w:p w:rsidR="00A83F77" w:rsidRDefault="00A83F77" w:rsidP="00A83F77">
      <w:pPr>
        <w:pStyle w:val="NormalWeb"/>
        <w:spacing w:before="0" w:beforeAutospacing="0" w:after="160" w:afterAutospacing="0"/>
      </w:pPr>
      <w:r>
        <w:rPr>
          <w:rFonts w:ascii="Calibri" w:hAnsi="Calibri"/>
          <w:color w:val="000000"/>
          <w:sz w:val="22"/>
          <w:szCs w:val="22"/>
        </w:rPr>
        <w:t>The scene begins with Tim and Lex entering the kitchen and running to hide behind a counter. There is no music to accompany their actions initially, allowing the sound of the squeaking door and footsteps to become much more noticeable. The sound the door creates consists of it scraping against its hinges and slamming shut with a noticeable echo, exemplifying the size and emptiness of the room and bolstering feelings of tension and isolation, though this is helped by the circumstances in the movie. As the children run their footsteps are very rushed with distinctive slaps, helping to add impact to the movements. When they reach the end of the counter the characters hide behind it. Doing so flexes the metal and creates a loud, boomy, warped noise which cuts through the silence and breaks the tension of the scene that was built up from prior events. Alternatively, the sound could also increase tension as the children must stay quiet to avoid being found.</w:t>
      </w:r>
    </w:p>
    <w:p w:rsidR="00A83F77" w:rsidRDefault="00A83F77" w:rsidP="00A83F77">
      <w:pPr>
        <w:pStyle w:val="NormalWeb"/>
        <w:spacing w:before="0" w:beforeAutospacing="0" w:after="160" w:afterAutospacing="0"/>
      </w:pPr>
      <w:r>
        <w:rPr>
          <w:rFonts w:ascii="Calibri" w:hAnsi="Calibri"/>
          <w:color w:val="000000"/>
          <w:sz w:val="22"/>
          <w:szCs w:val="22"/>
        </w:rPr>
        <w:t xml:space="preserve">The next camera shot is of the door’s window. Though you cannot see the raptor initially you can hear soft snarling and muffled footsteps, each one increasing in volume as it comes closer. As the raptor’s snout appears in the window it snarls again, this time being unmuffled to emphasise how near it is. As it exhales on the window it is noticeable that it is short and heavy as opposed to long and drawn out. This was chosen most likely to make the raptor seem more aware and intimidating, as though it did it deliberately to scare. This is supported by the next action the raptor takes, which is stare directly into the window and exhale again. This time however it makes a sound of curiosity or acknowledgement, allowing the watcher to understand the raptor’s thoughts by audio alone. </w:t>
      </w:r>
    </w:p>
    <w:p w:rsidR="00A83F77" w:rsidRDefault="00A83F77" w:rsidP="00A83F77">
      <w:pPr>
        <w:pStyle w:val="NormalWeb"/>
        <w:spacing w:before="0" w:beforeAutospacing="0" w:after="160" w:afterAutospacing="0"/>
      </w:pPr>
      <w:r>
        <w:rPr>
          <w:rFonts w:ascii="Calibri" w:hAnsi="Calibri"/>
          <w:color w:val="000000"/>
          <w:sz w:val="22"/>
          <w:szCs w:val="22"/>
        </w:rPr>
        <w:t xml:space="preserve">After briefly cutting to the other group of characters the movie returns to the raptor opening the door. During this section you can hear the raptor walk up to and fumble with the door handle, whereupon the soundtrack begins to come in. There is a bassy swell to start, then choir-like voices come in, rising in pitch and intensity. This then fades whist brass and strings replace it. Going from a silent, foley focused segment to a scene with a dramatic soundtrack manipulates the mood for the viewer. Previously the lack of soundtrack was done to increase tension as well as solidify the idea of hiding from the ‘unknown monster’. Now that the raptor has been seen however, that way of thinking stops, and instead focuses on making the dinosaur seem as threatening as possible. As the raptor opens the door and begins to open it the music increases in intensity, bringing back the choir upon layers of brass and string. This brings the suspense of the scene back up, growing until the raptor barges open the door, whereupon the music cuts out momentarily for the dinosaur’s cry to be heard. The decision to remove the music snaps the viewer back into reality, allowing the film to feel more immersive. The mood returns as the music comes back in, re-asserting the raptor’s presence. </w:t>
      </w:r>
    </w:p>
    <w:p w:rsidR="00A83F77" w:rsidRDefault="00A83F77" w:rsidP="00A83F77">
      <w:pPr>
        <w:pStyle w:val="NormalWeb"/>
        <w:spacing w:before="0" w:beforeAutospacing="0" w:after="160" w:afterAutospacing="0"/>
      </w:pPr>
      <w:r>
        <w:rPr>
          <w:rFonts w:ascii="Calibri" w:hAnsi="Calibri"/>
          <w:color w:val="000000"/>
          <w:sz w:val="22"/>
          <w:szCs w:val="22"/>
        </w:rPr>
        <w:t xml:space="preserve">War of the Worlds also contains scenes with interesting foley and soundtrack choices. Once scene in particular is when the protagonists, Ray, Hadrian and Rachael are hiding in a basement from an alien probe. As the probe moves there is a very deliberate Doppler Effect put on it, getting louder and more intense the closer to the camera it gets. This helps to place the probe in the scene, giving it a sense of position and realism. When Hadrian picks up an axe the soundtrack begins, boomy and suspenseful as he prepares to attack the probe. When he raises his arm the music swells in anticipation for the attack, leading the audience to expect him to complete the action. Ray stops him with silent pleading, whereupon the soundtrack goes quiet. During this segment there is little obvious noise or foley, the soundscape is instead populated with background drippings of water, the characters’ breathing and very quiet sounds of their feet hitting the semi flooded basement. Overall this creates a feeling of intense realism and genuine fear of being found, something that I believe would have been lost with a traditional suspenseful soundtrack. </w:t>
      </w:r>
    </w:p>
    <w:p w:rsidR="00A83F77" w:rsidRDefault="00A83F77" w:rsidP="00A83F77">
      <w:pPr>
        <w:pStyle w:val="NormalWeb"/>
        <w:spacing w:before="0" w:beforeAutospacing="0" w:after="160" w:afterAutospacing="0"/>
      </w:pPr>
      <w:r>
        <w:rPr>
          <w:rFonts w:ascii="Calibri" w:hAnsi="Calibri"/>
          <w:color w:val="000000"/>
          <w:sz w:val="22"/>
          <w:szCs w:val="22"/>
        </w:rPr>
        <w:lastRenderedPageBreak/>
        <w:t xml:space="preserve">The camera then focuses briefly on the probe once again, re-establishing the threat, whereupon the probe’s rattling buzz can be heard. Previously the probe was only heard if it was in camera shot, now however it can be heard in the background throughout the next section. Doing this keeps the probe’s threat and presence in the scene, reminding the audience to stay aware of it even as the characters perform their own actions. As Hadrian ducks under the probe he accidently knocks over junk from a table, creating a loud crashing sound and breaking the silence. This switches the mood of the scene from slow, tense, stealth to dramatic action as the soundtrack comes back in strongly. A crescendo of string and brass keeps the tension up, drowning out the actions of the protagonists, almost muting the sounds of them moving. The probe’s buzz stays prominent to keep its place in the scene, whilst the lack of foley keeps the idea of remaining hidden in the viewer’s mind. The party manage to hide behind a mirror just before the probe turns the corner, whereupon the music stops again. </w:t>
      </w:r>
    </w:p>
    <w:p w:rsidR="00A83F77" w:rsidRDefault="00BE2BD5" w:rsidP="00A83F77">
      <w:pPr>
        <w:pStyle w:val="NormalWeb"/>
        <w:spacing w:before="0" w:beforeAutospacing="0" w:after="160" w:afterAutospacing="0"/>
      </w:pPr>
      <w:r>
        <w:rPr>
          <w:rFonts w:ascii="Calibri" w:hAnsi="Calibri"/>
          <w:color w:val="000000"/>
          <w:sz w:val="22"/>
          <w:szCs w:val="22"/>
        </w:rPr>
        <w:t>In conclusion, b</w:t>
      </w:r>
      <w:r w:rsidR="00A83F77">
        <w:rPr>
          <w:rFonts w:ascii="Calibri" w:hAnsi="Calibri"/>
          <w:color w:val="000000"/>
          <w:sz w:val="22"/>
          <w:szCs w:val="22"/>
        </w:rPr>
        <w:t xml:space="preserve">oth movies use music and foley to manipulate the mood on screen in different ways. The War of the Worlds scene in particular makes heavy use of bringing music in when active danger is present, but takes it away when the threat is close and unaware. Jurassic Park on the other hand allows the scene to grow into the soundtrack, keeping it consistently playing through the segment to slowly bolster feelings of intimidation and peril. Jurassic Park uses foley quite predominantly throughout the scene, conjoining and synchronising it with the soundtrack, adding weight and meaning to actions. War of the Worlds on the other hand strips the foley during dramatic moments to allow the soundtrack to encourage </w:t>
      </w:r>
      <w:r w:rsidR="008920BF">
        <w:rPr>
          <w:rFonts w:ascii="Calibri" w:hAnsi="Calibri"/>
          <w:color w:val="000000"/>
          <w:sz w:val="22"/>
          <w:szCs w:val="22"/>
        </w:rPr>
        <w:t>feeling</w:t>
      </w:r>
      <w:r w:rsidR="00A83F77">
        <w:rPr>
          <w:rFonts w:ascii="Calibri" w:hAnsi="Calibri"/>
          <w:color w:val="000000"/>
          <w:sz w:val="22"/>
          <w:szCs w:val="22"/>
        </w:rPr>
        <w:t xml:space="preserve">s of dread and tension. </w:t>
      </w:r>
      <w:r w:rsidR="008920BF">
        <w:rPr>
          <w:rFonts w:ascii="Calibri" w:hAnsi="Calibri"/>
          <w:color w:val="000000"/>
          <w:sz w:val="22"/>
          <w:szCs w:val="22"/>
        </w:rPr>
        <w:t>Overall, b</w:t>
      </w:r>
      <w:r>
        <w:rPr>
          <w:rFonts w:ascii="Calibri" w:hAnsi="Calibri"/>
          <w:color w:val="000000"/>
          <w:sz w:val="22"/>
          <w:szCs w:val="22"/>
        </w:rPr>
        <w:t>oth movies use audio to enhance the viewing experience, with</w:t>
      </w:r>
      <w:r w:rsidR="008920BF">
        <w:rPr>
          <w:rFonts w:ascii="Calibri" w:hAnsi="Calibri"/>
          <w:color w:val="000000"/>
          <w:sz w:val="22"/>
          <w:szCs w:val="22"/>
        </w:rPr>
        <w:t>out it</w:t>
      </w:r>
      <w:r>
        <w:rPr>
          <w:rFonts w:ascii="Calibri" w:hAnsi="Calibri"/>
          <w:color w:val="000000"/>
          <w:sz w:val="22"/>
          <w:szCs w:val="22"/>
        </w:rPr>
        <w:t xml:space="preserve"> the scenes</w:t>
      </w:r>
      <w:r w:rsidR="008920BF">
        <w:rPr>
          <w:rFonts w:ascii="Calibri" w:hAnsi="Calibri"/>
          <w:color w:val="000000"/>
          <w:sz w:val="22"/>
          <w:szCs w:val="22"/>
        </w:rPr>
        <w:t xml:space="preserve"> would lose</w:t>
      </w:r>
      <w:r>
        <w:rPr>
          <w:rFonts w:ascii="Calibri" w:hAnsi="Calibri"/>
          <w:color w:val="000000"/>
          <w:sz w:val="22"/>
          <w:szCs w:val="22"/>
        </w:rPr>
        <w:t xml:space="preserve"> impact, coherency</w:t>
      </w:r>
      <w:r w:rsidR="008920BF">
        <w:rPr>
          <w:rFonts w:ascii="Calibri" w:hAnsi="Calibri"/>
          <w:color w:val="000000"/>
          <w:sz w:val="22"/>
          <w:szCs w:val="22"/>
        </w:rPr>
        <w:t xml:space="preserve"> and emotion.</w:t>
      </w:r>
    </w:p>
    <w:p w:rsidR="004916B9" w:rsidRDefault="004916B9"/>
    <w:sectPr w:rsidR="004916B9" w:rsidSect="00A83F77">
      <w:headerReference w:type="default"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0D97" w:rsidRDefault="001E0D97" w:rsidP="00A83F77">
      <w:pPr>
        <w:spacing w:after="0" w:line="240" w:lineRule="auto"/>
      </w:pPr>
      <w:r>
        <w:separator/>
      </w:r>
    </w:p>
  </w:endnote>
  <w:endnote w:type="continuationSeparator" w:id="1">
    <w:p w:rsidR="001E0D97" w:rsidRDefault="001E0D97" w:rsidP="00A83F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940472"/>
      <w:docPartObj>
        <w:docPartGallery w:val="Page Numbers (Bottom of Page)"/>
        <w:docPartUnique/>
      </w:docPartObj>
    </w:sdtPr>
    <w:sdtEndPr>
      <w:rPr>
        <w:color w:val="7F7F7F" w:themeColor="background1" w:themeShade="7F"/>
        <w:spacing w:val="60"/>
      </w:rPr>
    </w:sdtEndPr>
    <w:sdtContent>
      <w:p w:rsidR="00A83F77" w:rsidRDefault="00A83F77">
        <w:pPr>
          <w:pStyle w:val="Footer"/>
          <w:pBdr>
            <w:top w:val="single" w:sz="4" w:space="1" w:color="D9D9D9" w:themeColor="background1" w:themeShade="D9"/>
          </w:pBdr>
          <w:jc w:val="right"/>
        </w:pPr>
        <w:fldSimple w:instr=" PAGE   \* MERGEFORMAT ">
          <w:r w:rsidR="008920BF">
            <w:rPr>
              <w:noProof/>
            </w:rPr>
            <w:t>2</w:t>
          </w:r>
        </w:fldSimple>
        <w:r>
          <w:t xml:space="preserve"> | </w:t>
        </w:r>
        <w:r>
          <w:rPr>
            <w:color w:val="7F7F7F" w:themeColor="background1" w:themeShade="7F"/>
            <w:spacing w:val="60"/>
          </w:rPr>
          <w:t>Page</w:t>
        </w:r>
      </w:p>
    </w:sdtContent>
  </w:sdt>
  <w:p w:rsidR="00A83F77" w:rsidRDefault="00A83F7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0D97" w:rsidRDefault="001E0D97" w:rsidP="00A83F77">
      <w:pPr>
        <w:spacing w:after="0" w:line="240" w:lineRule="auto"/>
      </w:pPr>
      <w:r>
        <w:separator/>
      </w:r>
    </w:p>
  </w:footnote>
  <w:footnote w:type="continuationSeparator" w:id="1">
    <w:p w:rsidR="001E0D97" w:rsidRDefault="001E0D97" w:rsidP="00A83F7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F77" w:rsidRDefault="00A83F77">
    <w:pPr>
      <w:pStyle w:val="Header"/>
    </w:pPr>
    <w:r>
      <w:t>Dylan Clement</w:t>
    </w:r>
    <w:r>
      <w:tab/>
    </w:r>
    <w:r>
      <w:tab/>
      <w:t>Music Technology</w:t>
    </w:r>
  </w:p>
  <w:p w:rsidR="00A83F77" w:rsidRDefault="00A83F77">
    <w:pPr>
      <w:pStyle w:val="Header"/>
    </w:pPr>
    <w:r>
      <w:t>P150060</w:t>
    </w:r>
    <w:r>
      <w:tab/>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A83F77"/>
    <w:rsid w:val="001E0D97"/>
    <w:rsid w:val="00235AE1"/>
    <w:rsid w:val="00435BC6"/>
    <w:rsid w:val="004916B9"/>
    <w:rsid w:val="004956A7"/>
    <w:rsid w:val="008920BF"/>
    <w:rsid w:val="00A83F77"/>
    <w:rsid w:val="00BE2BD5"/>
  </w:rsids>
  <m:mathPr>
    <m:mathFont m:val="Cambria Math"/>
    <m:brkBin m:val="before"/>
    <m:brkBinSub m:val="--"/>
    <m:smallFrac m:val="off"/>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16B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83F77"/>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A83F77"/>
    <w:pPr>
      <w:tabs>
        <w:tab w:val="center" w:pos="4252"/>
        <w:tab w:val="right" w:pos="8504"/>
      </w:tabs>
      <w:spacing w:after="0" w:line="240" w:lineRule="auto"/>
    </w:pPr>
  </w:style>
  <w:style w:type="character" w:customStyle="1" w:styleId="HeaderChar">
    <w:name w:val="Header Char"/>
    <w:basedOn w:val="DefaultParagraphFont"/>
    <w:link w:val="Header"/>
    <w:uiPriority w:val="99"/>
    <w:semiHidden/>
    <w:rsid w:val="00A83F77"/>
  </w:style>
  <w:style w:type="paragraph" w:styleId="Footer">
    <w:name w:val="footer"/>
    <w:basedOn w:val="Normal"/>
    <w:link w:val="FooterChar"/>
    <w:uiPriority w:val="99"/>
    <w:unhideWhenUsed/>
    <w:rsid w:val="00A83F77"/>
    <w:pPr>
      <w:tabs>
        <w:tab w:val="center" w:pos="4252"/>
        <w:tab w:val="right" w:pos="8504"/>
      </w:tabs>
      <w:spacing w:after="0" w:line="240" w:lineRule="auto"/>
    </w:pPr>
  </w:style>
  <w:style w:type="character" w:customStyle="1" w:styleId="FooterChar">
    <w:name w:val="Footer Char"/>
    <w:basedOn w:val="DefaultParagraphFont"/>
    <w:link w:val="Footer"/>
    <w:uiPriority w:val="99"/>
    <w:rsid w:val="00A83F77"/>
  </w:style>
  <w:style w:type="paragraph" w:styleId="NoSpacing">
    <w:name w:val="No Spacing"/>
    <w:link w:val="NoSpacingChar"/>
    <w:uiPriority w:val="1"/>
    <w:qFormat/>
    <w:rsid w:val="00A83F77"/>
    <w:pPr>
      <w:spacing w:after="0" w:line="240" w:lineRule="auto"/>
    </w:pPr>
    <w:rPr>
      <w:lang w:val="en-US" w:eastAsia="en-US"/>
    </w:rPr>
  </w:style>
  <w:style w:type="character" w:customStyle="1" w:styleId="NoSpacingChar">
    <w:name w:val="No Spacing Char"/>
    <w:basedOn w:val="DefaultParagraphFont"/>
    <w:link w:val="NoSpacing"/>
    <w:uiPriority w:val="1"/>
    <w:rsid w:val="00A83F77"/>
    <w:rPr>
      <w:lang w:val="en-US" w:eastAsia="en-US"/>
    </w:rPr>
  </w:style>
  <w:style w:type="paragraph" w:styleId="BalloonText">
    <w:name w:val="Balloon Text"/>
    <w:basedOn w:val="Normal"/>
    <w:link w:val="BalloonTextChar"/>
    <w:uiPriority w:val="99"/>
    <w:semiHidden/>
    <w:unhideWhenUsed/>
    <w:rsid w:val="00A83F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F7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43416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6B1B13EA969448299E355986103B6700"/>
        <w:category>
          <w:name w:val="General"/>
          <w:gallery w:val="placeholder"/>
        </w:category>
        <w:types>
          <w:type w:val="bbPlcHdr"/>
        </w:types>
        <w:behaviors>
          <w:behavior w:val="content"/>
        </w:behaviors>
        <w:guid w:val="{46030FEF-232F-4FDA-B282-6D859DD6515D}"/>
      </w:docPartPr>
      <w:docPartBody>
        <w:p w:rsidR="00000000" w:rsidRDefault="00516C51" w:rsidP="00516C51">
          <w:pPr>
            <w:pStyle w:val="6B1B13EA969448299E355986103B6700"/>
          </w:pPr>
          <w:r>
            <w:rPr>
              <w:rFonts w:asciiTheme="majorHAnsi" w:eastAsiaTheme="majorEastAsia" w:hAnsiTheme="majorHAnsi" w:cstheme="majorBidi"/>
              <w:sz w:val="80"/>
              <w:szCs w:val="80"/>
            </w:rPr>
            <w:t>[Type the document title]</w:t>
          </w:r>
        </w:p>
      </w:docPartBody>
    </w:docPart>
    <w:docPart>
      <w:docPartPr>
        <w:name w:val="EA250158FCA44E2E948CF9EC69D59950"/>
        <w:category>
          <w:name w:val="General"/>
          <w:gallery w:val="placeholder"/>
        </w:category>
        <w:types>
          <w:type w:val="bbPlcHdr"/>
        </w:types>
        <w:behaviors>
          <w:behavior w:val="content"/>
        </w:behaviors>
        <w:guid w:val="{B7BD7711-8632-4789-BCF8-0426199C50B0}"/>
      </w:docPartPr>
      <w:docPartBody>
        <w:p w:rsidR="00000000" w:rsidRDefault="00516C51" w:rsidP="00516C51">
          <w:pPr>
            <w:pStyle w:val="EA250158FCA44E2E948CF9EC69D59950"/>
          </w:pPr>
          <w:r>
            <w:rPr>
              <w:rFonts w:asciiTheme="majorHAnsi" w:eastAsiaTheme="majorEastAsia" w:hAnsiTheme="majorHAnsi" w:cstheme="majorBidi"/>
              <w:sz w:val="44"/>
              <w:szCs w:val="44"/>
            </w:rPr>
            <w:t>[Type the document subtitle]</w:t>
          </w:r>
        </w:p>
      </w:docPartBody>
    </w:docPart>
    <w:docPart>
      <w:docPartPr>
        <w:name w:val="3D08DD4EB8BD4DE1BF96E8208C9B8EF7"/>
        <w:category>
          <w:name w:val="General"/>
          <w:gallery w:val="placeholder"/>
        </w:category>
        <w:types>
          <w:type w:val="bbPlcHdr"/>
        </w:types>
        <w:behaviors>
          <w:behavior w:val="content"/>
        </w:behaviors>
        <w:guid w:val="{2F583AB1-E8C6-4C4A-BF24-C06596CD3678}"/>
      </w:docPartPr>
      <w:docPartBody>
        <w:p w:rsidR="00000000" w:rsidRDefault="00516C51" w:rsidP="00516C51">
          <w:pPr>
            <w:pStyle w:val="3D08DD4EB8BD4DE1BF96E8208C9B8EF7"/>
          </w:pPr>
          <w:r>
            <w:rPr>
              <w:b/>
              <w:bCs/>
            </w:rPr>
            <w:t>[Type the author name]</w:t>
          </w:r>
        </w:p>
      </w:docPartBody>
    </w:docPart>
    <w:docPart>
      <w:docPartPr>
        <w:name w:val="20627274A425413EA8D3E1408CD19097"/>
        <w:category>
          <w:name w:val="General"/>
          <w:gallery w:val="placeholder"/>
        </w:category>
        <w:types>
          <w:type w:val="bbPlcHdr"/>
        </w:types>
        <w:behaviors>
          <w:behavior w:val="content"/>
        </w:behaviors>
        <w:guid w:val="{097C3A39-D5A2-4E0E-8613-19BA2E84DE1F}"/>
      </w:docPartPr>
      <w:docPartBody>
        <w:p w:rsidR="00000000" w:rsidRDefault="00516C51" w:rsidP="00516C51">
          <w:pPr>
            <w:pStyle w:val="20627274A425413EA8D3E1408CD19097"/>
          </w:pPr>
          <w:r>
            <w:rPr>
              <w:b/>
              <w:bCs/>
            </w:rPr>
            <w:t>[Pick the date]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516C51"/>
    <w:rsid w:val="00516C51"/>
    <w:rsid w:val="00DB72A9"/>
  </w:rsids>
  <m:mathPr>
    <m:mathFont m:val="Cambria Math"/>
    <m:brkBin m:val="before"/>
    <m:brkBinSub m:val="--"/>
    <m:smallFrac m:val="off"/>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D020979562D4B129565AAE646616A87">
    <w:name w:val="8D020979562D4B129565AAE646616A87"/>
    <w:rsid w:val="00516C51"/>
  </w:style>
  <w:style w:type="paragraph" w:customStyle="1" w:styleId="6B1B13EA969448299E355986103B6700">
    <w:name w:val="6B1B13EA969448299E355986103B6700"/>
    <w:rsid w:val="00516C51"/>
  </w:style>
  <w:style w:type="paragraph" w:customStyle="1" w:styleId="EA250158FCA44E2E948CF9EC69D59950">
    <w:name w:val="EA250158FCA44E2E948CF9EC69D59950"/>
    <w:rsid w:val="00516C51"/>
  </w:style>
  <w:style w:type="paragraph" w:customStyle="1" w:styleId="3D08DD4EB8BD4DE1BF96E8208C9B8EF7">
    <w:name w:val="3D08DD4EB8BD4DE1BF96E8208C9B8EF7"/>
    <w:rsid w:val="00516C51"/>
  </w:style>
  <w:style w:type="paragraph" w:customStyle="1" w:styleId="20627274A425413EA8D3E1408CD19097">
    <w:name w:val="20627274A425413EA8D3E1408CD19097"/>
    <w:rsid w:val="00516C51"/>
  </w:style>
  <w:style w:type="paragraph" w:customStyle="1" w:styleId="EDBFAA71F2034D8397311BECB3BBB850">
    <w:name w:val="EDBFAA71F2034D8397311BECB3BBB850"/>
    <w:rsid w:val="00516C51"/>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P150060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Pages>
  <Words>1609</Words>
  <Characters>9174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Auditory Scene Analysis</vt:lpstr>
    </vt:vector>
  </TitlesOfParts>
  <Company/>
  <LinksUpToDate>false</LinksUpToDate>
  <CharactersWithSpaces>10762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Auditory Scene Analysis</dc:title>
  <dc:subject>Auditory Analysis of How Foley and Film Scores Convey Information, Emotion and Intent</dc:subject>
  <dc:creator>Dylan Clement</dc:creator>
  <cp:lastModifiedBy>dylan clement</cp:lastModifiedBy>
  <cp:revision>2</cp:revision>
  <dcterms:created xsi:type="dcterms:W3CDTF">2017-12-20T22:35:00Z</dcterms:created>
  <dcterms:modified xsi:type="dcterms:W3CDTF">2017-12-20T23:11:00Z</dcterms:modified>
</cp:coreProperties>
</file>