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1F1701" w:rsidP="001F1701" w:rsidRDefault="000F061C" w14:paraId="3342AE88" w14:textId="4F5411CB">
      <w:sdt>
        <w:sdtPr>
          <w:id w:val="-1969345689"/>
          <w:docPartObj>
            <w:docPartGallery w:val="Cover Pages"/>
            <w:docPartUnique/>
          </w:docPartObj>
        </w:sdtPr>
        <w:sdtEndPr/>
        <w:sdtContent>
          <w:r w:rsidR="001F1701">
            <w:rPr>
              <w:noProof/>
              <w:color w:val="FFFFFF" w:themeColor="background1"/>
            </w:rPr>
            <mc:AlternateContent xmlns:mc="http://schemas.openxmlformats.org/markup-compatibility/2006">
              <mc:Choice xmlns:mc="http://schemas.openxmlformats.org/markup-compatibility/2006" Requires="wpg">
                <w:drawing xmlns:w="http://schemas.openxmlformats.org/wordprocessingml/2006/main">
                  <wp:anchor xmlns:wp14="http://schemas.microsoft.com/office/word/2010/wordprocessingDrawing" xmlns:wp="http://schemas.openxmlformats.org/drawingml/2006/wordprocessingDrawing" distT="0" distB="0" distL="114300" distR="114300" simplePos="0" relativeHeight="251659264" behindDoc="0" locked="0" layoutInCell="1" allowOverlap="1" wp14:anchorId="5E306E98" wp14:editId="5FE61796">
                    <wp:simplePos xmlns:wp="http://schemas.openxmlformats.org/drawingml/2006/wordprocessingDrawing" x="0" y="0"/>
                    <wp:positionH xmlns:wp="http://schemas.openxmlformats.org/drawingml/2006/wordprocessingDrawing" relativeFrom="page">
                      <wp:align>center</wp:align>
                    </wp:positionH>
                    <wp:positionV xmlns:wp="http://schemas.openxmlformats.org/drawingml/2006/wordprocessingDrawing" relativeFrom="page">
                      <wp:align>center</wp:align>
                    </wp:positionV>
                    <wp:extent cx="7101205" cy="10598150"/>
                    <wp:effectExtent l="0" t="0" r="4445" b="0"/>
                    <wp:wrapNone xmlns:wp="http://schemas.openxmlformats.org/drawingml/2006/wordprocessingDrawing"/>
                    <wp:docPr xmlns:wp="http://schemas.openxmlformats.org/drawingml/2006/wordprocessingDrawing" id="11" name="Group 6"/>
                    <wp:cNvGraphicFramePr xmlns:wp="http://schemas.openxmlformats.org/drawingml/2006/wordprocessingDrawing"/>
                    <a:graphic xmlns:a="http://schemas.openxmlformats.org/drawingml/2006/main">
                      <a:graphicData uri="http://schemas.microsoft.com/office/word/2010/wordprocessingGroup">
                        <wpg:wgp xmlns:wpg="http://schemas.microsoft.com/office/word/2010/wordprocessingGroup">
                          <wpg:cNvGrpSpPr/>
                          <wpg:grpSpPr>
                            <a:xfrm>
                              <a:off x="0" y="0"/>
                              <a:ext cx="7101205" cy="10598150"/>
                              <a:chOff x="0" y="0"/>
                              <a:chExt cx="7101206" cy="10598150"/>
                            </a:xfrm>
                          </wpg:grpSpPr>
                          <wps:wsp xmlns:wps="http://schemas.microsoft.com/office/word/2010/wordprocessingShape">
                            <wps:cNvPr id="2" name="Rectangle 2"/>
                            <wps:cNvSpPr/>
                            <wps:spPr>
                              <a:xfrm>
                                <a:off x="472336" y="0"/>
                                <a:ext cx="6628870" cy="9144000"/>
                              </a:xfrm>
                              <a:prstGeom prst="rect">
                                <a:avLst/>
                              </a:prstGeom>
                              <a:solidFill>
                                <a:schemeClr val="tx1"/>
                              </a:solidFill>
                              <a:ln>
                                <a:noFill/>
                              </a:ln>
                            </wps:spPr>
                            <wps:style>
                              <a:lnRef idx="2">
                                <a:schemeClr val="accent1">
                                  <a:shade val="50000"/>
                                </a:schemeClr>
                              </a:lnRef>
                              <a:fillRef idx="1">
                                <a:schemeClr val="accent1"/>
                              </a:fillRef>
                              <a:effectRef idx="0">
                                <a:scrgbClr r="0" g="0" b="0"/>
                              </a:effectRef>
                              <a:fontRef idx="minor">
                                <a:schemeClr val="lt1"/>
                              </a:fontRef>
                            </wps:style>
                            <wps:txbx>
                              <w:txbxContent>
                                <w:p w:rsidR="001B4CC8" w:rsidP="001B4CC8" w:rsidRDefault="001B4CC8">
                                  <w:pPr>
                                    <w:spacing w:line="252" w:lineRule="auto"/>
                                    <w:rPr>
                                      <w:rFonts w:ascii="Calibri Light" w:hAnsi="Calibri Light" w:cs="Calibri Light"/>
                                      <w:color w:val="FFFFFF"/>
                                      <w:sz w:val="36"/>
                                      <w:szCs w:val="36"/>
                                      <w:lang w:val="en-US"/>
                                    </w:rPr>
                                  </w:pPr>
                                  <w:r>
                                    <w:rPr>
                                      <w:rFonts w:ascii="Calibri Light" w:hAnsi="Calibri Light" w:cs="Calibri Light"/>
                                      <w:color w:val="FFFFFF"/>
                                      <w:sz w:val="36"/>
                                      <w:szCs w:val="36"/>
                                      <w:lang w:val="en-US"/>
                                    </w:rPr>
                                    <w:t>Research Project Proposal - Impact Of Current Challenges On The Human Resource Department Relating To Recruitment And Retention</w:t>
                                  </w:r>
                                </w:p>
                                <w:p w:rsidR="001B4CC8" w:rsidP="001B4CC8" w:rsidRDefault="001B4CC8">
                                  <w:pPr>
                                    <w:spacing w:line="252" w:lineRule="auto"/>
                                    <w:rPr>
                                      <w:rFonts w:hAnsi="Calibri" w:eastAsia="Calibri" w:cs="Calibri"/>
                                      <w:color w:val="FFFFFF"/>
                                      <w:sz w:val="28"/>
                                      <w:szCs w:val="28"/>
                                      <w:lang w:val="en-US"/>
                                    </w:rPr>
                                  </w:pPr>
                                  <w:r>
                                    <w:rPr>
                                      <w:rFonts w:hAnsi="Calibri" w:eastAsia="Calibri" w:cs="Calibri"/>
                                      <w:color w:val="FFFFFF"/>
                                      <w:sz w:val="28"/>
                                      <w:szCs w:val="28"/>
                                      <w:lang w:val="en-US"/>
                                    </w:rPr>
                                    <w:t>Name: Mohammod Suhel Miah</w:t>
                                  </w:r>
                                </w:p>
                                <w:p w:rsidR="001B4CC8" w:rsidP="001B4CC8" w:rsidRDefault="001B4CC8">
                                  <w:pPr>
                                    <w:spacing w:line="252" w:lineRule="auto"/>
                                    <w:rPr>
                                      <w:rFonts w:hAnsi="Calibri" w:eastAsia="Calibri" w:cs="Calibri"/>
                                      <w:color w:val="FFFFFF"/>
                                      <w:sz w:val="28"/>
                                      <w:szCs w:val="28"/>
                                      <w:lang w:val="en-US"/>
                                    </w:rPr>
                                  </w:pPr>
                                  <w:r>
                                    <w:rPr>
                                      <w:rFonts w:hAnsi="Calibri" w:eastAsia="Calibri" w:cs="Calibri"/>
                                      <w:color w:val="FFFFFF"/>
                                      <w:sz w:val="28"/>
                                      <w:szCs w:val="28"/>
                                      <w:lang w:val="en-US"/>
                                    </w:rPr>
                                    <w:t>ID: 2126980</w:t>
                                  </w:r>
                                </w:p>
                                <w:p w:rsidR="001B4CC8" w:rsidP="001B4CC8" w:rsidRDefault="001B4CC8">
                                  <w:pPr>
                                    <w:spacing w:line="252" w:lineRule="auto"/>
                                    <w:rPr>
                                      <w:rFonts w:hAnsi="Calibri" w:eastAsia="Calibri" w:cs="Calibri"/>
                                      <w:color w:val="FFFFFF"/>
                                      <w:sz w:val="28"/>
                                      <w:szCs w:val="28"/>
                                      <w:lang w:val="en-US"/>
                                    </w:rPr>
                                  </w:pPr>
                                  <w:r>
                                    <w:rPr>
                                      <w:rFonts w:hAnsi="Calibri" w:eastAsia="Calibri" w:cs="Calibri"/>
                                      <w:color w:val="FFFFFF"/>
                                      <w:sz w:val="28"/>
                                      <w:szCs w:val="28"/>
                                      <w:lang w:val="en-US"/>
                                    </w:rPr>
                                    <w:t>Module: Personnel Resourcing and Development (BMIH5005)</w:t>
                                  </w:r>
                                </w:p>
                                <w:p w:rsidR="001B4CC8" w:rsidP="001B4CC8" w:rsidRDefault="001B4CC8">
                                  <w:pPr>
                                    <w:spacing w:line="252" w:lineRule="auto"/>
                                    <w:rPr>
                                      <w:rFonts w:hAnsi="Calibri" w:eastAsia="Calibri" w:cs="Calibri"/>
                                      <w:color w:val="FFFFFF"/>
                                      <w:sz w:val="28"/>
                                      <w:szCs w:val="28"/>
                                      <w:lang w:val="en-US"/>
                                    </w:rPr>
                                  </w:pPr>
                                  <w:r>
                                    <w:rPr>
                                      <w:rFonts w:hAnsi="Calibri" w:eastAsia="Calibri" w:cs="Calibri"/>
                                      <w:color w:val="FFFFFF"/>
                                      <w:sz w:val="28"/>
                                      <w:szCs w:val="28"/>
                                      <w:lang w:val="en-US"/>
                                    </w:rPr>
                                    <w:t>Lecturer: Emma Roberts</w:t>
                                  </w:r>
                                </w:p>
                              </w:txbxContent>
                            </wps:txbx>
                            <wps:bodyPr spcFirstLastPara="0" wrap="square" lIns="457200" tIns="914400" rIns="914400" bIns="2651760" anchor="b">
                              <a:noAutofit/>
                            </wps:bodyPr>
                          </wps:wsp>
                          <wps:wsp xmlns:wps="http://schemas.microsoft.com/office/word/2010/wordprocessingShape">
                            <wps:cNvPr id="3" name="Rectangle 3"/>
                            <wps:cNvSpPr/>
                            <wps:spPr>
                              <a:xfrm>
                                <a:off x="0" y="1454150"/>
                                <a:ext cx="228582"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rgbClr r="0" g="0" b="0"/>
                              </a:effectRef>
                              <a:fontRef idx="minor">
                                <a:schemeClr val="lt1"/>
                              </a:fontRef>
                            </wps:style>
                            <wps:bodyPr spcFirstLastPara="0" wrap="square" lIns="91440" tIns="45720" rIns="91440" bIns="45720" anchor="ctr">
                              <a:noAutofit/>
                            </wps:bodyPr>
                          </wps:wsp>
                          <wps:wsp xmlns:wps="http://schemas.microsoft.com/office/word/2010/wordprocessingShape">
                            <wps:cNvPr id="4" name="Rectangle 4"/>
                            <wps:cNvSpPr/>
                            <wps:spPr>
                              <a:xfrm>
                                <a:off x="237386" y="9744710"/>
                                <a:ext cx="6628870" cy="494321"/>
                              </a:xfrm>
                              <a:prstGeom prst="rect">
                                <a:avLst/>
                              </a:prstGeom>
                              <a:noFill/>
                              <a:ln w="6350">
                                <a:noFill/>
                              </a:ln>
                            </wps:spPr>
                            <wps:style>
                              <a:lnRef idx="0">
                                <a:schemeClr val="accent1"/>
                              </a:lnRef>
                              <a:fillRef idx="0">
                                <a:schemeClr val="accent1"/>
                              </a:fillRef>
                              <a:effectRef idx="0">
                                <a:scrgbClr r="0" g="0" b="0"/>
                              </a:effectRef>
                              <a:fontRef idx="minor">
                                <a:schemeClr val="dk1"/>
                              </a:fontRef>
                            </wps:style>
                            <wps:txbx>
                              <w:txbxContent>
                                <w:p w:rsidR="001B4CC8" w:rsidP="001B4CC8" w:rsidRDefault="001B4CC8">
                                  <w:pPr>
                                    <w:spacing w:line="252" w:lineRule="auto"/>
                                    <w:rPr>
                                      <w:rFonts w:hAnsi="Calibri" w:eastAsia="Calibri" w:cs="Calibri"/>
                                      <w:color w:val="FFFFFF"/>
                                      <w:sz w:val="32"/>
                                      <w:szCs w:val="32"/>
                                      <w:lang w:val="en-US"/>
                                    </w:rPr>
                                  </w:pPr>
                                  <w:r>
                                    <w:rPr>
                                      <w:rFonts w:hAnsi="Calibri" w:eastAsia="Calibri" w:cs="Calibri"/>
                                      <w:color w:val="FFFFFF"/>
                                      <w:sz w:val="32"/>
                                      <w:szCs w:val="32"/>
                                      <w:lang w:val="en-US"/>
                                    </w:rPr>
                                    <w:t>Mohammod Suhel Miah  ID: 2126980</w:t>
                                  </w:r>
                                </w:p>
                                <w:p w:rsidR="001B4CC8" w:rsidP="001B4CC8" w:rsidRDefault="001B4CC8">
                                  <w:pPr>
                                    <w:spacing w:line="252" w:lineRule="auto"/>
                                    <w:rPr>
                                      <w:rFonts w:hAnsi="Calibri" w:eastAsia="Calibri" w:cs="Calibri"/>
                                      <w:color w:val="FFFFFF"/>
                                      <w:sz w:val="18"/>
                                      <w:szCs w:val="18"/>
                                      <w:lang w:val="en-US"/>
                                    </w:rPr>
                                  </w:pPr>
                                  <w:r>
                                    <w:rPr>
                                      <w:rFonts w:hAnsi="Calibri" w:eastAsia="Calibri" w:cs="Calibri"/>
                                      <w:color w:val="FFFFFF"/>
                                      <w:sz w:val="18"/>
                                      <w:szCs w:val="18"/>
                                      <w:lang w:val="en-US"/>
                                    </w:rPr>
                                    <w:t>  </w:t>
                                  </w:r>
                                </w:p>
                              </w:txbxContent>
                            </wps:txbx>
                            <wps:bodyPr spcFirstLastPara="0" wrap="square" lIns="457200" tIns="0" rIns="914400" bIns="0" anchor="b">
                              <a:noAutofit/>
                            </wps:bodyPr>
                          </wps:wsp>
                        </wpg:wgp>
                      </a:graphicData>
                    </a:graphic>
                    <wp14:sizeRelH xmlns:wp14="http://schemas.microsoft.com/office/word/2010/wordprocessingDrawing" relativeFrom="page">
                      <wp14:pctWidth>0</wp14:pctWidth>
                    </wp14:sizeRelH>
                    <wp14:sizeRelV xmlns:wp14="http://schemas.microsoft.com/office/word/2010/wordprocessingDrawing" relativeFrom="page">
                      <wp14:pctHeight>0</wp14:pctHeight>
                    </wp14:sizeRelV>
                  </wp:anchor>
                </w:drawing>
              </mc:Choice>
              <mc:Fallback/>
            </mc:AlternateContent>
          </w:r>
          <w:r w:rsidR="001F1701">
            <w:br w:type="page"/>
          </w:r>
        </w:sdtContent>
      </w:sdt>
    </w:p>
    <w:p w:rsidRPr="00321034" w:rsidR="008748AE" w:rsidP="001F1701" w:rsidRDefault="001F1701" w14:paraId="202E6482" w14:textId="4A3B55AE">
      <w:pPr>
        <w:rPr>
          <w:b w:val="1"/>
          <w:bCs w:val="1"/>
        </w:rPr>
      </w:pPr>
      <w:r w:rsidRPr="30455859" w:rsidR="001F1701">
        <w:rPr>
          <w:b w:val="1"/>
          <w:bCs w:val="1"/>
        </w:rPr>
        <w:t>Executive Summary</w:t>
      </w:r>
    </w:p>
    <w:p w:rsidR="00321034" w:rsidP="000F061C" w:rsidRDefault="00321034" w14:paraId="58FAE902" w14:textId="597B5CA0">
      <w:r>
        <w:t>This research study explores the recruiting and retention problems of Premier Inn, a prominent UK hotel business, in the context of Brexit, the COVID-19 epidemic, and growing prices. These concerns have placed great strain on the hotel sector, hurting corporate performance and requiring imaginative and strategic answers.</w:t>
      </w:r>
    </w:p>
    <w:p w:rsidR="00321034" w:rsidP="000F061C" w:rsidRDefault="00321034" w14:paraId="1CFF8F51" w14:textId="480741FD">
      <w:r>
        <w:t>Brexit has reduced the hotel industry's EU workforce. This move has made recruiting harder and increased staff duties, which may affect retention. Due to social isolation and health and safety procedures, the COVID-19 pandemic complicated operations. Premier Inn must capitalise on the pandemic's digital recruiting trend.</w:t>
      </w:r>
    </w:p>
    <w:p w:rsidR="00321034" w:rsidP="000F061C" w:rsidRDefault="00321034" w14:paraId="6EDFCA62" w14:textId="6C9D5E88">
      <w:r>
        <w:t>Third, inflation increases salaries, which strains budgets, particularly when combined with pandemic-related operating expenses. Premier Inn may overcome these difficulties with many methods. These include investing in local talent development programmes, prioritising employee welfare, giving competitive pay and benefits to keep up with inflation, using digital platforms for recruiting, and building a strong employer brand.</w:t>
      </w:r>
    </w:p>
    <w:p w:rsidR="001F1701" w:rsidP="000F061C" w:rsidRDefault="00321034" w14:paraId="3E7E7400" w14:textId="5A25189D">
      <w:r w:rsidR="00321034">
        <w:rPr/>
        <w:t xml:space="preserve">This study details these issues and </w:t>
      </w:r>
      <w:r w:rsidR="00321034">
        <w:rPr/>
        <w:t>possible solutions</w:t>
      </w:r>
      <w:r w:rsidR="00321034">
        <w:rPr/>
        <w:t xml:space="preserve">, helping Premier Inn overcome them. Premier Inn can address these difficulties and help the firm expand and adapt in a changing business climate with the proper </w:t>
      </w:r>
      <w:r w:rsidR="197D4A81">
        <w:rPr/>
        <w:t xml:space="preserve">methods. </w:t>
      </w:r>
    </w:p>
    <w:sdt>
      <w:sdtPr>
        <w:rPr>
          <w:b w:val="0"/>
          <w:bCs w:val="0"/>
          <w:kern w:val="2"/>
          <w:lang w:val="en-MY"/>
          <w14:ligatures w14:val="standardContextual"/>
        </w:rPr>
        <w:id w:val="1807273018"/>
        <w:docPartObj>
          <w:docPartGallery w:val="Table of Contents"/>
          <w:docPartUnique/>
        </w:docPartObj>
      </w:sdtPr>
      <w:sdtEndPr>
        <w:rPr>
          <w:noProof/>
        </w:rPr>
      </w:sdtEndPr>
      <w:sdtContent>
        <w:p w:rsidR="001F1701" w:rsidP="001F1701" w:rsidRDefault="001F1701" w14:paraId="7245DD88" w14:textId="5A8B8790">
          <w:pPr>
            <w:pStyle w:val="TOCHeading"/>
          </w:pPr>
          <w:r w:rsidR="001F1701">
            <w:rPr/>
            <w:t>Table of Contents</w:t>
          </w:r>
        </w:p>
        <w:p w:rsidR="000F061C" w:rsidP="30455859" w:rsidRDefault="001F1701" w14:paraId="52E3054F" w14:textId="4CC6639D">
          <w:pPr>
            <w:pStyle w:val="TOC1"/>
            <w:tabs>
              <w:tab w:val="right" w:leader="dot" w:pos="9016"/>
            </w:tabs>
            <w:rPr>
              <w:rFonts w:ascii="Calibri" w:hAnsi="Calibri" w:eastAsia="" w:cs="Vrinda" w:asciiTheme="minorAscii" w:hAnsiTheme="minorAscii" w:eastAsiaTheme="minorEastAsia" w:cstheme="minorBidi"/>
              <w:noProof/>
              <w:sz w:val="22"/>
              <w:szCs w:val="22"/>
              <w:lang w:eastAsia="en-MY"/>
            </w:rPr>
          </w:pPr>
          <w:r>
            <w:fldChar w:fldCharType="begin"/>
          </w:r>
          <w:r>
            <w:instrText xml:space="preserve"> TOC \o "1-3" \h \z \u </w:instrText>
          </w:r>
          <w:r>
            <w:fldChar w:fldCharType="separate"/>
          </w:r>
          <w:hyperlink w:history="1" w:anchor="_Toc137842371">
            <w:r w:rsidRPr="30455859" w:rsidR="000F061C">
              <w:rPr>
                <w:rStyle w:val="Hyperlink"/>
                <w:noProof/>
              </w:rPr>
              <w:t>Introduction</w:t>
            </w:r>
            <w:r w:rsidR="000F061C">
              <w:rPr>
                <w:noProof/>
                <w:webHidden/>
              </w:rPr>
              <w:tab/>
            </w:r>
            <w:r w:rsidR="000F061C">
              <w:rPr>
                <w:noProof/>
                <w:webHidden/>
              </w:rPr>
              <w:fldChar w:fldCharType="begin"/>
            </w:r>
            <w:r w:rsidR="000F061C">
              <w:rPr>
                <w:noProof/>
                <w:webHidden/>
              </w:rPr>
              <w:instrText xml:space="preserve"> PAGEREF _Toc137842371 \h </w:instrText>
            </w:r>
            <w:r w:rsidR="000F061C">
              <w:rPr>
                <w:noProof/>
                <w:webHidden/>
              </w:rPr>
            </w:r>
            <w:r w:rsidR="000F061C">
              <w:rPr>
                <w:noProof/>
                <w:webHidden/>
              </w:rPr>
              <w:fldChar w:fldCharType="separate"/>
            </w:r>
            <w:r w:rsidRPr="30455859" w:rsidR="000F061C">
              <w:rPr>
                <w:noProof/>
                <w:webHidden/>
              </w:rPr>
              <w:t>3</w:t>
            </w:r>
            <w:r w:rsidR="000F061C">
              <w:rPr>
                <w:noProof/>
                <w:webHidden/>
              </w:rPr>
              <w:fldChar w:fldCharType="end"/>
            </w:r>
          </w:hyperlink>
        </w:p>
        <w:p w:rsidR="000F061C" w:rsidP="30455859" w:rsidRDefault="002D044E" w14:paraId="6A4F95EB" w14:textId="06D0EE0A">
          <w:pPr>
            <w:pStyle w:val="TOC1"/>
            <w:tabs>
              <w:tab w:val="right" w:leader="dot" w:pos="9016"/>
            </w:tabs>
            <w:rPr>
              <w:rFonts w:ascii="Calibri" w:hAnsi="Calibri" w:eastAsia="" w:cs="Vrinda" w:asciiTheme="minorAscii" w:hAnsiTheme="minorAscii" w:eastAsiaTheme="minorEastAsia" w:cstheme="minorBidi"/>
              <w:noProof/>
              <w:sz w:val="22"/>
              <w:szCs w:val="22"/>
              <w:lang w:eastAsia="en-MY"/>
            </w:rPr>
          </w:pPr>
          <w:hyperlink w:history="1" w:anchor="_Toc137842372">
            <w:r w:rsidRPr="30455859" w:rsidR="000F061C">
              <w:rPr>
                <w:rStyle w:val="Hyperlink"/>
                <w:noProof/>
              </w:rPr>
              <w:t>Background</w:t>
            </w:r>
            <w:r w:rsidR="000F061C">
              <w:rPr>
                <w:noProof/>
                <w:webHidden/>
              </w:rPr>
              <w:tab/>
            </w:r>
            <w:r w:rsidR="000F061C">
              <w:rPr>
                <w:noProof/>
                <w:webHidden/>
              </w:rPr>
              <w:fldChar w:fldCharType="begin"/>
            </w:r>
            <w:r w:rsidR="000F061C">
              <w:rPr>
                <w:noProof/>
                <w:webHidden/>
              </w:rPr>
              <w:instrText xml:space="preserve"> PAGEREF _Toc137842372 \h </w:instrText>
            </w:r>
            <w:r w:rsidR="000F061C">
              <w:rPr>
                <w:noProof/>
                <w:webHidden/>
              </w:rPr>
            </w:r>
            <w:r w:rsidR="000F061C">
              <w:rPr>
                <w:noProof/>
                <w:webHidden/>
              </w:rPr>
              <w:fldChar w:fldCharType="separate"/>
            </w:r>
            <w:r w:rsidRPr="30455859" w:rsidR="000F061C">
              <w:rPr>
                <w:noProof/>
                <w:webHidden/>
              </w:rPr>
              <w:t>3</w:t>
            </w:r>
            <w:r w:rsidR="000F061C">
              <w:rPr>
                <w:noProof/>
                <w:webHidden/>
              </w:rPr>
              <w:fldChar w:fldCharType="end"/>
            </w:r>
          </w:hyperlink>
        </w:p>
        <w:p w:rsidR="000F061C" w:rsidP="30455859" w:rsidRDefault="002D044E" w14:paraId="0A3739A2" w14:textId="4B3A901D">
          <w:pPr>
            <w:pStyle w:val="TOC1"/>
            <w:tabs>
              <w:tab w:val="right" w:leader="dot" w:pos="9016"/>
            </w:tabs>
            <w:rPr>
              <w:rFonts w:ascii="Calibri" w:hAnsi="Calibri" w:eastAsia="" w:cs="Vrinda" w:asciiTheme="minorAscii" w:hAnsiTheme="minorAscii" w:eastAsiaTheme="minorEastAsia" w:cstheme="minorBidi"/>
              <w:noProof/>
              <w:sz w:val="22"/>
              <w:szCs w:val="22"/>
              <w:lang w:eastAsia="en-MY"/>
            </w:rPr>
          </w:pPr>
          <w:hyperlink w:history="1" w:anchor="_Toc137842373">
            <w:r w:rsidRPr="30455859" w:rsidR="000F061C">
              <w:rPr>
                <w:rStyle w:val="Hyperlink"/>
                <w:noProof/>
              </w:rPr>
              <w:t>Areas of Study and Justification</w:t>
            </w:r>
            <w:r w:rsidR="000F061C">
              <w:rPr>
                <w:noProof/>
                <w:webHidden/>
              </w:rPr>
              <w:tab/>
            </w:r>
            <w:r w:rsidR="000F061C">
              <w:rPr>
                <w:noProof/>
                <w:webHidden/>
              </w:rPr>
              <w:fldChar w:fldCharType="begin"/>
            </w:r>
            <w:r w:rsidR="000F061C">
              <w:rPr>
                <w:noProof/>
                <w:webHidden/>
              </w:rPr>
              <w:instrText xml:space="preserve"> PAGEREF _Toc137842373 \h </w:instrText>
            </w:r>
            <w:r w:rsidR="000F061C">
              <w:rPr>
                <w:noProof/>
                <w:webHidden/>
              </w:rPr>
            </w:r>
            <w:r w:rsidR="000F061C">
              <w:rPr>
                <w:noProof/>
                <w:webHidden/>
              </w:rPr>
              <w:fldChar w:fldCharType="separate"/>
            </w:r>
            <w:r w:rsidRPr="30455859" w:rsidR="000F061C">
              <w:rPr>
                <w:noProof/>
                <w:webHidden/>
              </w:rPr>
              <w:t>3</w:t>
            </w:r>
            <w:r w:rsidR="000F061C">
              <w:rPr>
                <w:noProof/>
                <w:webHidden/>
              </w:rPr>
              <w:fldChar w:fldCharType="end"/>
            </w:r>
          </w:hyperlink>
        </w:p>
        <w:p w:rsidR="000F061C" w:rsidP="30455859" w:rsidRDefault="002D044E" w14:paraId="03AAA67D" w14:textId="7B5EB673">
          <w:pPr>
            <w:pStyle w:val="TOC1"/>
            <w:tabs>
              <w:tab w:val="right" w:leader="dot" w:pos="9016"/>
            </w:tabs>
            <w:rPr>
              <w:rFonts w:ascii="Calibri" w:hAnsi="Calibri" w:eastAsia="" w:cs="Vrinda" w:asciiTheme="minorAscii" w:hAnsiTheme="minorAscii" w:eastAsiaTheme="minorEastAsia" w:cstheme="minorBidi"/>
              <w:noProof/>
              <w:sz w:val="22"/>
              <w:szCs w:val="22"/>
              <w:lang w:eastAsia="en-MY"/>
            </w:rPr>
          </w:pPr>
          <w:hyperlink w:history="1" w:anchor="_Toc137842374">
            <w:r w:rsidRPr="30455859" w:rsidR="000F061C">
              <w:rPr>
                <w:rStyle w:val="Hyperlink"/>
                <w:noProof/>
              </w:rPr>
              <w:t>PESTLE Analysis for Premier Inn</w:t>
            </w:r>
            <w:r w:rsidR="000F061C">
              <w:rPr>
                <w:noProof/>
                <w:webHidden/>
              </w:rPr>
              <w:tab/>
            </w:r>
            <w:r w:rsidR="000F061C">
              <w:rPr>
                <w:noProof/>
                <w:webHidden/>
              </w:rPr>
              <w:fldChar w:fldCharType="begin"/>
            </w:r>
            <w:r w:rsidR="000F061C">
              <w:rPr>
                <w:noProof/>
                <w:webHidden/>
              </w:rPr>
              <w:instrText xml:space="preserve"> PAGEREF _Toc137842374 \h </w:instrText>
            </w:r>
            <w:r w:rsidR="000F061C">
              <w:rPr>
                <w:noProof/>
                <w:webHidden/>
              </w:rPr>
            </w:r>
            <w:r w:rsidR="000F061C">
              <w:rPr>
                <w:noProof/>
                <w:webHidden/>
              </w:rPr>
              <w:fldChar w:fldCharType="separate"/>
            </w:r>
            <w:r w:rsidRPr="30455859" w:rsidR="000F061C">
              <w:rPr>
                <w:noProof/>
                <w:webHidden/>
              </w:rPr>
              <w:t>4</w:t>
            </w:r>
            <w:r w:rsidR="000F061C">
              <w:rPr>
                <w:noProof/>
                <w:webHidden/>
              </w:rPr>
              <w:fldChar w:fldCharType="end"/>
            </w:r>
          </w:hyperlink>
        </w:p>
        <w:p w:rsidR="000F061C" w:rsidP="30455859" w:rsidRDefault="002D044E" w14:paraId="44C1CA73" w14:textId="656CE1DD">
          <w:pPr>
            <w:pStyle w:val="TOC1"/>
            <w:tabs>
              <w:tab w:val="right" w:leader="dot" w:pos="9016"/>
            </w:tabs>
            <w:rPr>
              <w:rFonts w:ascii="Calibri" w:hAnsi="Calibri" w:eastAsia="" w:cs="Vrinda" w:asciiTheme="minorAscii" w:hAnsiTheme="minorAscii" w:eastAsiaTheme="minorEastAsia" w:cstheme="minorBidi"/>
              <w:noProof/>
              <w:sz w:val="22"/>
              <w:szCs w:val="22"/>
              <w:lang w:eastAsia="en-MY"/>
            </w:rPr>
          </w:pPr>
          <w:hyperlink w:history="1" w:anchor="_Toc137842375">
            <w:r w:rsidRPr="30455859" w:rsidR="000F061C">
              <w:rPr>
                <w:rStyle w:val="Hyperlink"/>
                <w:noProof/>
              </w:rPr>
              <w:t>SWOT Analysis for Premier Inn</w:t>
            </w:r>
            <w:r w:rsidR="000F061C">
              <w:rPr>
                <w:noProof/>
                <w:webHidden/>
              </w:rPr>
              <w:tab/>
            </w:r>
            <w:r w:rsidR="000F061C">
              <w:rPr>
                <w:noProof/>
                <w:webHidden/>
              </w:rPr>
              <w:fldChar w:fldCharType="begin"/>
            </w:r>
            <w:r w:rsidR="000F061C">
              <w:rPr>
                <w:noProof/>
                <w:webHidden/>
              </w:rPr>
              <w:instrText xml:space="preserve"> PAGEREF _Toc137842375 \h </w:instrText>
            </w:r>
            <w:r w:rsidR="000F061C">
              <w:rPr>
                <w:noProof/>
                <w:webHidden/>
              </w:rPr>
            </w:r>
            <w:r w:rsidR="000F061C">
              <w:rPr>
                <w:noProof/>
                <w:webHidden/>
              </w:rPr>
              <w:fldChar w:fldCharType="separate"/>
            </w:r>
            <w:r w:rsidRPr="30455859" w:rsidR="000F061C">
              <w:rPr>
                <w:noProof/>
                <w:webHidden/>
              </w:rPr>
              <w:t>5</w:t>
            </w:r>
            <w:r w:rsidR="000F061C">
              <w:rPr>
                <w:noProof/>
                <w:webHidden/>
              </w:rPr>
              <w:fldChar w:fldCharType="end"/>
            </w:r>
          </w:hyperlink>
        </w:p>
        <w:p w:rsidR="000F061C" w:rsidP="30455859" w:rsidRDefault="002D044E" w14:paraId="59806ABA" w14:textId="5FFD7DA8">
          <w:pPr>
            <w:pStyle w:val="TOC1"/>
            <w:tabs>
              <w:tab w:val="right" w:leader="dot" w:pos="9016"/>
            </w:tabs>
            <w:rPr>
              <w:rFonts w:ascii="Calibri" w:hAnsi="Calibri" w:eastAsia="" w:cs="Vrinda" w:asciiTheme="minorAscii" w:hAnsiTheme="minorAscii" w:eastAsiaTheme="minorEastAsia" w:cstheme="minorBidi"/>
              <w:noProof/>
              <w:sz w:val="22"/>
              <w:szCs w:val="22"/>
              <w:lang w:eastAsia="en-MY"/>
            </w:rPr>
          </w:pPr>
          <w:hyperlink w:history="1" w:anchor="_Toc137842376">
            <w:r w:rsidRPr="30455859" w:rsidR="000F061C">
              <w:rPr>
                <w:rStyle w:val="Hyperlink"/>
                <w:noProof/>
              </w:rPr>
              <w:t>The Impact of Brexit on Recruitment and Retention</w:t>
            </w:r>
            <w:r w:rsidR="000F061C">
              <w:rPr>
                <w:noProof/>
                <w:webHidden/>
              </w:rPr>
              <w:tab/>
            </w:r>
            <w:r w:rsidR="000F061C">
              <w:rPr>
                <w:noProof/>
                <w:webHidden/>
              </w:rPr>
              <w:fldChar w:fldCharType="begin"/>
            </w:r>
            <w:r w:rsidR="000F061C">
              <w:rPr>
                <w:noProof/>
                <w:webHidden/>
              </w:rPr>
              <w:instrText xml:space="preserve"> PAGEREF _Toc137842376 \h </w:instrText>
            </w:r>
            <w:r w:rsidR="000F061C">
              <w:rPr>
                <w:noProof/>
                <w:webHidden/>
              </w:rPr>
            </w:r>
            <w:r w:rsidR="000F061C">
              <w:rPr>
                <w:noProof/>
                <w:webHidden/>
              </w:rPr>
              <w:fldChar w:fldCharType="separate"/>
            </w:r>
            <w:r w:rsidRPr="30455859" w:rsidR="000F061C">
              <w:rPr>
                <w:noProof/>
                <w:webHidden/>
              </w:rPr>
              <w:t>6</w:t>
            </w:r>
            <w:r w:rsidR="000F061C">
              <w:rPr>
                <w:noProof/>
                <w:webHidden/>
              </w:rPr>
              <w:fldChar w:fldCharType="end"/>
            </w:r>
          </w:hyperlink>
        </w:p>
        <w:p w:rsidR="000F061C" w:rsidP="30455859" w:rsidRDefault="002D044E" w14:paraId="2E8B5051" w14:textId="474B4E1E">
          <w:pPr>
            <w:pStyle w:val="TOC1"/>
            <w:tabs>
              <w:tab w:val="right" w:leader="dot" w:pos="9016"/>
            </w:tabs>
            <w:rPr>
              <w:rFonts w:ascii="Calibri" w:hAnsi="Calibri" w:eastAsia="" w:cs="Vrinda" w:asciiTheme="minorAscii" w:hAnsiTheme="minorAscii" w:eastAsiaTheme="minorEastAsia" w:cstheme="minorBidi"/>
              <w:noProof/>
              <w:sz w:val="22"/>
              <w:szCs w:val="22"/>
              <w:lang w:eastAsia="en-MY"/>
            </w:rPr>
          </w:pPr>
          <w:hyperlink w:history="1" w:anchor="_Toc137842377">
            <w:r w:rsidRPr="30455859" w:rsidR="000F061C">
              <w:rPr>
                <w:rStyle w:val="Hyperlink"/>
                <w:noProof/>
              </w:rPr>
              <w:t>The Impact of COVID-19 on Recruitment and Retention</w:t>
            </w:r>
            <w:r w:rsidR="000F061C">
              <w:rPr>
                <w:noProof/>
                <w:webHidden/>
              </w:rPr>
              <w:tab/>
            </w:r>
            <w:r w:rsidR="000F061C">
              <w:rPr>
                <w:noProof/>
                <w:webHidden/>
              </w:rPr>
              <w:fldChar w:fldCharType="begin"/>
            </w:r>
            <w:r w:rsidR="000F061C">
              <w:rPr>
                <w:noProof/>
                <w:webHidden/>
              </w:rPr>
              <w:instrText xml:space="preserve"> PAGEREF _Toc137842377 \h </w:instrText>
            </w:r>
            <w:r w:rsidR="000F061C">
              <w:rPr>
                <w:noProof/>
                <w:webHidden/>
              </w:rPr>
            </w:r>
            <w:r w:rsidR="000F061C">
              <w:rPr>
                <w:noProof/>
                <w:webHidden/>
              </w:rPr>
              <w:fldChar w:fldCharType="separate"/>
            </w:r>
            <w:r w:rsidRPr="30455859" w:rsidR="000F061C">
              <w:rPr>
                <w:noProof/>
                <w:webHidden/>
              </w:rPr>
              <w:t>7</w:t>
            </w:r>
            <w:r w:rsidR="000F061C">
              <w:rPr>
                <w:noProof/>
                <w:webHidden/>
              </w:rPr>
              <w:fldChar w:fldCharType="end"/>
            </w:r>
          </w:hyperlink>
        </w:p>
        <w:p w:rsidR="000F061C" w:rsidP="30455859" w:rsidRDefault="002D044E" w14:paraId="3194F8BC" w14:textId="3E515C02">
          <w:pPr>
            <w:pStyle w:val="TOC1"/>
            <w:tabs>
              <w:tab w:val="right" w:leader="dot" w:pos="9016"/>
            </w:tabs>
            <w:rPr>
              <w:rFonts w:ascii="Calibri" w:hAnsi="Calibri" w:eastAsia="" w:cs="Vrinda" w:asciiTheme="minorAscii" w:hAnsiTheme="minorAscii" w:eastAsiaTheme="minorEastAsia" w:cstheme="minorBidi"/>
              <w:noProof/>
              <w:sz w:val="22"/>
              <w:szCs w:val="22"/>
              <w:lang w:eastAsia="en-MY"/>
            </w:rPr>
          </w:pPr>
          <w:hyperlink w:history="1" w:anchor="_Toc137842378">
            <w:r w:rsidRPr="30455859" w:rsidR="000F061C">
              <w:rPr>
                <w:rStyle w:val="Hyperlink"/>
                <w:noProof/>
              </w:rPr>
              <w:t>The Effects of Inflation on Recruitment and Retention</w:t>
            </w:r>
            <w:r w:rsidR="000F061C">
              <w:rPr>
                <w:noProof/>
                <w:webHidden/>
              </w:rPr>
              <w:tab/>
            </w:r>
            <w:r w:rsidR="000F061C">
              <w:rPr>
                <w:noProof/>
                <w:webHidden/>
              </w:rPr>
              <w:fldChar w:fldCharType="begin"/>
            </w:r>
            <w:r w:rsidR="000F061C">
              <w:rPr>
                <w:noProof/>
                <w:webHidden/>
              </w:rPr>
              <w:instrText xml:space="preserve"> PAGEREF _Toc137842378 \h </w:instrText>
            </w:r>
            <w:r w:rsidR="000F061C">
              <w:rPr>
                <w:noProof/>
                <w:webHidden/>
              </w:rPr>
            </w:r>
            <w:r w:rsidR="000F061C">
              <w:rPr>
                <w:noProof/>
                <w:webHidden/>
              </w:rPr>
              <w:fldChar w:fldCharType="separate"/>
            </w:r>
            <w:r w:rsidRPr="30455859" w:rsidR="000F061C">
              <w:rPr>
                <w:noProof/>
                <w:webHidden/>
              </w:rPr>
              <w:t>7</w:t>
            </w:r>
            <w:r w:rsidR="000F061C">
              <w:rPr>
                <w:noProof/>
                <w:webHidden/>
              </w:rPr>
              <w:fldChar w:fldCharType="end"/>
            </w:r>
          </w:hyperlink>
        </w:p>
        <w:p w:rsidR="000F061C" w:rsidP="30455859" w:rsidRDefault="002D044E" w14:paraId="3B171ED0" w14:textId="5D7C2B5A">
          <w:pPr>
            <w:pStyle w:val="TOC1"/>
            <w:tabs>
              <w:tab w:val="right" w:leader="dot" w:pos="9016"/>
            </w:tabs>
            <w:rPr>
              <w:rFonts w:ascii="Calibri" w:hAnsi="Calibri" w:eastAsia="" w:cs="Vrinda" w:asciiTheme="minorAscii" w:hAnsiTheme="minorAscii" w:eastAsiaTheme="minorEastAsia" w:cstheme="minorBidi"/>
              <w:noProof/>
              <w:sz w:val="22"/>
              <w:szCs w:val="22"/>
              <w:lang w:eastAsia="en-MY"/>
            </w:rPr>
          </w:pPr>
          <w:hyperlink w:history="1" w:anchor="_Toc137842379">
            <w:r w:rsidRPr="30455859" w:rsidR="000F061C">
              <w:rPr>
                <w:rStyle w:val="Hyperlink"/>
                <w:noProof/>
              </w:rPr>
              <w:t>Potential Solutions to Retention and Recruitment Issues</w:t>
            </w:r>
            <w:r w:rsidR="000F061C">
              <w:rPr>
                <w:noProof/>
                <w:webHidden/>
              </w:rPr>
              <w:tab/>
            </w:r>
            <w:r w:rsidR="000F061C">
              <w:rPr>
                <w:noProof/>
                <w:webHidden/>
              </w:rPr>
              <w:fldChar w:fldCharType="begin"/>
            </w:r>
            <w:r w:rsidR="000F061C">
              <w:rPr>
                <w:noProof/>
                <w:webHidden/>
              </w:rPr>
              <w:instrText xml:space="preserve"> PAGEREF _Toc137842379 \h </w:instrText>
            </w:r>
            <w:r w:rsidR="000F061C">
              <w:rPr>
                <w:noProof/>
                <w:webHidden/>
              </w:rPr>
            </w:r>
            <w:r w:rsidR="000F061C">
              <w:rPr>
                <w:noProof/>
                <w:webHidden/>
              </w:rPr>
              <w:fldChar w:fldCharType="separate"/>
            </w:r>
            <w:r w:rsidRPr="30455859" w:rsidR="000F061C">
              <w:rPr>
                <w:noProof/>
                <w:webHidden/>
              </w:rPr>
              <w:t>8</w:t>
            </w:r>
            <w:r w:rsidR="000F061C">
              <w:rPr>
                <w:noProof/>
                <w:webHidden/>
              </w:rPr>
              <w:fldChar w:fldCharType="end"/>
            </w:r>
          </w:hyperlink>
        </w:p>
        <w:p w:rsidR="000F061C" w:rsidP="30455859" w:rsidRDefault="002D044E" w14:paraId="0105D53A" w14:textId="1837099A">
          <w:pPr>
            <w:pStyle w:val="TOC1"/>
            <w:tabs>
              <w:tab w:val="right" w:leader="dot" w:pos="9016"/>
            </w:tabs>
            <w:rPr>
              <w:rFonts w:ascii="Calibri" w:hAnsi="Calibri" w:eastAsia="" w:cs="Vrinda" w:asciiTheme="minorAscii" w:hAnsiTheme="minorAscii" w:eastAsiaTheme="minorEastAsia" w:cstheme="minorBidi"/>
              <w:noProof/>
              <w:sz w:val="22"/>
              <w:szCs w:val="22"/>
              <w:lang w:eastAsia="en-MY"/>
            </w:rPr>
          </w:pPr>
          <w:hyperlink w:history="1" w:anchor="_Toc137842380">
            <w:r w:rsidRPr="30455859" w:rsidR="000F061C">
              <w:rPr>
                <w:rStyle w:val="Hyperlink"/>
                <w:noProof/>
              </w:rPr>
              <w:t>Conclusion</w:t>
            </w:r>
            <w:r w:rsidR="000F061C">
              <w:rPr>
                <w:noProof/>
                <w:webHidden/>
              </w:rPr>
              <w:tab/>
            </w:r>
            <w:r w:rsidR="000F061C">
              <w:rPr>
                <w:noProof/>
                <w:webHidden/>
              </w:rPr>
              <w:fldChar w:fldCharType="begin"/>
            </w:r>
            <w:r w:rsidR="000F061C">
              <w:rPr>
                <w:noProof/>
                <w:webHidden/>
              </w:rPr>
              <w:instrText xml:space="preserve"> PAGEREF _Toc137842380 \h </w:instrText>
            </w:r>
            <w:r w:rsidR="000F061C">
              <w:rPr>
                <w:noProof/>
                <w:webHidden/>
              </w:rPr>
            </w:r>
            <w:r w:rsidR="000F061C">
              <w:rPr>
                <w:noProof/>
                <w:webHidden/>
              </w:rPr>
              <w:fldChar w:fldCharType="separate"/>
            </w:r>
            <w:r w:rsidRPr="30455859" w:rsidR="000F061C">
              <w:rPr>
                <w:noProof/>
                <w:webHidden/>
              </w:rPr>
              <w:t>9</w:t>
            </w:r>
            <w:r w:rsidR="000F061C">
              <w:rPr>
                <w:noProof/>
                <w:webHidden/>
              </w:rPr>
              <w:fldChar w:fldCharType="end"/>
            </w:r>
          </w:hyperlink>
        </w:p>
        <w:p w:rsidR="000F061C" w:rsidP="30455859" w:rsidRDefault="002D044E" w14:paraId="57D1C65E" w14:textId="31E067DB">
          <w:pPr>
            <w:pStyle w:val="TOC1"/>
            <w:tabs>
              <w:tab w:val="right" w:leader="dot" w:pos="9016"/>
            </w:tabs>
            <w:rPr>
              <w:rFonts w:ascii="Calibri" w:hAnsi="Calibri" w:eastAsia="" w:cs="Vrinda" w:asciiTheme="minorAscii" w:hAnsiTheme="minorAscii" w:eastAsiaTheme="minorEastAsia" w:cstheme="minorBidi"/>
              <w:noProof/>
              <w:sz w:val="22"/>
              <w:szCs w:val="22"/>
              <w:lang w:eastAsia="en-MY"/>
            </w:rPr>
          </w:pPr>
          <w:hyperlink w:history="1" w:anchor="_Toc137842381">
            <w:r w:rsidRPr="30455859" w:rsidR="000F061C">
              <w:rPr>
                <w:rStyle w:val="Hyperlink"/>
                <w:noProof/>
              </w:rPr>
              <w:t>Reference</w:t>
            </w:r>
            <w:r w:rsidR="000F061C">
              <w:rPr>
                <w:noProof/>
                <w:webHidden/>
              </w:rPr>
              <w:tab/>
            </w:r>
            <w:r w:rsidR="000F061C">
              <w:rPr>
                <w:noProof/>
                <w:webHidden/>
              </w:rPr>
              <w:fldChar w:fldCharType="begin"/>
            </w:r>
            <w:r w:rsidR="000F061C">
              <w:rPr>
                <w:noProof/>
                <w:webHidden/>
              </w:rPr>
              <w:instrText xml:space="preserve"> PAGEREF _Toc137842381 \h </w:instrText>
            </w:r>
            <w:r w:rsidR="000F061C">
              <w:rPr>
                <w:noProof/>
                <w:webHidden/>
              </w:rPr>
            </w:r>
            <w:r w:rsidR="000F061C">
              <w:rPr>
                <w:noProof/>
                <w:webHidden/>
              </w:rPr>
              <w:fldChar w:fldCharType="separate"/>
            </w:r>
            <w:r w:rsidRPr="30455859" w:rsidR="000F061C">
              <w:rPr>
                <w:noProof/>
                <w:webHidden/>
              </w:rPr>
              <w:t>10</w:t>
            </w:r>
            <w:r w:rsidR="000F061C">
              <w:rPr>
                <w:noProof/>
                <w:webHidden/>
              </w:rPr>
              <w:fldChar w:fldCharType="end"/>
            </w:r>
          </w:hyperlink>
        </w:p>
        <w:p w:rsidR="001F1701" w:rsidRDefault="001F1701" w14:paraId="7D5090AE" w14:textId="25B3FC1D">
          <w:r w:rsidRPr="30455859">
            <w:rPr>
              <w:b w:val="1"/>
              <w:bCs w:val="1"/>
              <w:noProof/>
            </w:rPr>
            <w:fldChar w:fldCharType="end"/>
          </w:r>
        </w:p>
      </w:sdtContent>
    </w:sdt>
    <w:p w:rsidR="001F1701" w:rsidRDefault="001F1701" w14:paraId="4F4CB4AF" w14:textId="1E340D9B">
      <w:pPr>
        <w:spacing w:line="259" w:lineRule="auto"/>
        <w:jc w:val="left"/>
      </w:pPr>
      <w:r>
        <w:br w:type="page"/>
      </w:r>
    </w:p>
    <w:p w:rsidRPr="001F1701" w:rsidR="001F1701" w:rsidP="001F1701" w:rsidRDefault="001F1701" w14:paraId="4DFAC129" w14:textId="3987ED24">
      <w:pPr>
        <w:pStyle w:val="Heading1"/>
      </w:pPr>
      <w:bookmarkStart w:name="_Toc137842371" w:id="0"/>
      <w:r w:rsidR="001F1701">
        <w:rPr/>
        <w:t>Introduction</w:t>
      </w:r>
      <w:bookmarkEnd w:id="0"/>
    </w:p>
    <w:p w:rsidR="001F1701" w:rsidP="001F1701" w:rsidRDefault="00321034" w14:paraId="467B088B" w14:textId="6DFDBC67">
      <w:r w:rsidR="00321034">
        <w:rPr/>
        <w:t xml:space="preserve">The hotel business is now facing unprecedented difficulties. Premier Inn, being one of the major hotel companies in the United Kingdom, is not immune to these challenges. External concerns like as Brexit, the COVID-19 epidemic, and inflation are having a </w:t>
      </w:r>
      <w:r w:rsidR="00321034">
        <w:rPr/>
        <w:t>significant influence</w:t>
      </w:r>
      <w:r w:rsidR="00321034">
        <w:rPr/>
        <w:t xml:space="preserve"> on the recruitment and retention of qualified workers, harming corporate performance. This research effort </w:t>
      </w:r>
      <w:r w:rsidR="00321034">
        <w:rPr/>
        <w:t>attempts</w:t>
      </w:r>
      <w:r w:rsidR="00321034">
        <w:rPr/>
        <w:t xml:space="preserve"> to investigate these issues in depth and </w:t>
      </w:r>
      <w:r w:rsidR="00321034">
        <w:rPr/>
        <w:t>provide</w:t>
      </w:r>
      <w:r w:rsidR="00321034">
        <w:rPr/>
        <w:t xml:space="preserve"> </w:t>
      </w:r>
      <w:r w:rsidR="00321034">
        <w:rPr/>
        <w:t>feasible</w:t>
      </w:r>
      <w:r w:rsidR="00321034">
        <w:rPr/>
        <w:t xml:space="preserve"> answers. We will specifically analyse how these macro-environmental variables </w:t>
      </w:r>
      <w:r w:rsidR="00321034">
        <w:rPr/>
        <w:t>impact</w:t>
      </w:r>
      <w:r w:rsidR="00321034">
        <w:rPr/>
        <w:t xml:space="preserve"> Premier Inn's human resources (HR) practises and </w:t>
      </w:r>
      <w:r w:rsidR="00321034">
        <w:rPr/>
        <w:t>provide</w:t>
      </w:r>
      <w:r w:rsidR="00321034">
        <w:rPr/>
        <w:t xml:space="preserve"> methods that the hotel might take to address these challenges.</w:t>
      </w:r>
    </w:p>
    <w:p w:rsidR="001F1701" w:rsidP="001F1701" w:rsidRDefault="001F1701" w14:paraId="17526DF2" w14:textId="2D279051">
      <w:pPr>
        <w:pStyle w:val="Heading1"/>
      </w:pPr>
      <w:bookmarkStart w:name="_Toc137842372" w:id="1"/>
      <w:r w:rsidR="001F1701">
        <w:rPr/>
        <w:t>Background</w:t>
      </w:r>
      <w:bookmarkEnd w:id="1"/>
    </w:p>
    <w:p w:rsidR="001F1701" w:rsidP="001F1701" w:rsidRDefault="001F1701" w14:paraId="5408F517" w14:textId="0A032142">
      <w:r w:rsidR="001F1701">
        <w:rPr/>
        <w:t xml:space="preserve">Premier Inn is a British hotel company and the biggest hotel brand in the United Kingdom, with over 800 hotels and 72,000 rooms as of 2021 (Whitbread). Whitbread, the UK's biggest hospitality firm, </w:t>
      </w:r>
      <w:r w:rsidR="001F1701">
        <w:rPr/>
        <w:t>operates</w:t>
      </w:r>
      <w:r w:rsidR="001F1701">
        <w:rPr/>
        <w:t xml:space="preserve"> the hotel network. It was </w:t>
      </w:r>
      <w:r w:rsidR="001F1701">
        <w:rPr/>
        <w:t>established</w:t>
      </w:r>
      <w:r w:rsidR="001F1701">
        <w:rPr/>
        <w:t xml:space="preserve"> in 1987 as "Travel Inn" to compete with Travelodge. The company was founded to deliver high-quality accommodations at a reasonable price. Whitbread </w:t>
      </w:r>
      <w:r w:rsidR="001F1701">
        <w:rPr/>
        <w:t>purchased</w:t>
      </w:r>
      <w:r w:rsidR="001F1701">
        <w:rPr/>
        <w:t xml:space="preserve"> another hotel company, Premier Lodge, in 2004, and the "Premier Inn" name was applied (Hospitality &amp; Catering News, 2004).</w:t>
      </w:r>
    </w:p>
    <w:p w:rsidR="001F1701" w:rsidP="001F1701" w:rsidRDefault="001F1701" w14:paraId="3E370894" w14:textId="6BAACBE2">
      <w:r w:rsidR="001F1701">
        <w:rPr/>
        <w:t xml:space="preserve">The Premier Inn's business plan is focused on assuring client pleasure, which leads to repeat business. Several awards have been bestowed upon the company throughout the years for its dedication to quality and service. Premier Inn has been awarded the 'Best UK Family Hotel' in the TripAdvisor Travellers' Choice Awards, the 'Best UK Hotel Chain' in the Silver Travel </w:t>
      </w:r>
      <w:r w:rsidR="46F804B0">
        <w:rPr/>
        <w:t>Awards and</w:t>
      </w:r>
      <w:r w:rsidR="001F1701">
        <w:rPr/>
        <w:t xml:space="preserve"> has been recognised by the Business in the Community Responsible Business Awards, among other accolades, as of my knowledge cut-off in 2021 (Whitbread, 2021).</w:t>
      </w:r>
    </w:p>
    <w:p w:rsidR="001F1701" w:rsidP="001F1701" w:rsidRDefault="001F1701" w14:paraId="36665422" w14:textId="644DBC03">
      <w:r w:rsidR="001F1701">
        <w:rPr/>
        <w:t xml:space="preserve">Despite its success and established presence, the Premier Inn brand has not been immune to the issues confronting the hospitality </w:t>
      </w:r>
      <w:r w:rsidR="4115A06E">
        <w:rPr/>
        <w:t>industry as a whole</w:t>
      </w:r>
      <w:r w:rsidR="001F1701">
        <w:rPr/>
        <w:t>. Because the hotel sector is people-driven, human resource concerns, particularly recruiting and retention, may have a substantial influence on company operations and overall success.</w:t>
      </w:r>
    </w:p>
    <w:p w:rsidR="001F1701" w:rsidP="001F1701" w:rsidRDefault="001F1701" w14:paraId="4B6389AF" w14:textId="338037FC">
      <w:pPr>
        <w:pStyle w:val="Heading1"/>
      </w:pPr>
      <w:bookmarkStart w:name="_Toc137842373" w:id="2"/>
      <w:r w:rsidR="001F1701">
        <w:rPr/>
        <w:t>Areas of Study and Justification</w:t>
      </w:r>
      <w:bookmarkEnd w:id="2"/>
    </w:p>
    <w:p w:rsidR="001F1701" w:rsidP="001F1701" w:rsidRDefault="001F1701" w14:paraId="2C99A795" w14:textId="08ED4B2E">
      <w:r>
        <w:t>This investigation will focus on the following topics:</w:t>
      </w:r>
    </w:p>
    <w:p w:rsidRPr="001F1701" w:rsidR="001F1701" w:rsidP="001F1701" w:rsidRDefault="001F1701" w14:paraId="4427C8D3" w14:textId="455021FD">
      <w:pPr>
        <w:pStyle w:val="ListParagraph"/>
        <w:numPr>
          <w:ilvl w:val="0"/>
          <w:numId w:val="1"/>
        </w:numPr>
        <w:rPr>
          <w:b w:val="1"/>
          <w:bCs w:val="1"/>
        </w:rPr>
      </w:pPr>
      <w:r w:rsidRPr="30455859" w:rsidR="001F1701">
        <w:rPr>
          <w:b w:val="1"/>
          <w:bCs w:val="1"/>
        </w:rPr>
        <w:t>Brexit's Impact on the UK Hospitality Industry</w:t>
      </w:r>
    </w:p>
    <w:p w:rsidR="001F1701" w:rsidP="001F1701" w:rsidRDefault="001F1701" w14:paraId="3B37EF0E" w14:textId="0EB4AB99">
      <w:r w:rsidR="001F1701">
        <w:rPr/>
        <w:t xml:space="preserve">The United Kingdom's decision to leave the European Union (Brexit) has created significant uncertainty and </w:t>
      </w:r>
      <w:r w:rsidR="001F1701">
        <w:rPr/>
        <w:t>possible issues</w:t>
      </w:r>
      <w:r w:rsidR="001F1701">
        <w:rPr/>
        <w:t xml:space="preserve"> for the hospitality sector, particularly in terms of labour supply. Given that a significant fraction of employees in the UK's hospitality business originate from the EU, Brexit may limit the entry of these individuals, resulting in a labour shortage (Roper, 2017). This research will look at how the current circumstance is influencing Premier Inn's recruiting and retention.</w:t>
      </w:r>
    </w:p>
    <w:p w:rsidRPr="001F1701" w:rsidR="001F1701" w:rsidP="001F1701" w:rsidRDefault="001F1701" w14:paraId="0E7983B4" w14:textId="66BE455D">
      <w:pPr>
        <w:pStyle w:val="ListParagraph"/>
        <w:numPr>
          <w:ilvl w:val="0"/>
          <w:numId w:val="1"/>
        </w:numPr>
        <w:rPr>
          <w:b w:val="1"/>
          <w:bCs w:val="1"/>
        </w:rPr>
      </w:pPr>
      <w:r w:rsidRPr="30455859" w:rsidR="001F1701">
        <w:rPr>
          <w:b w:val="1"/>
          <w:bCs w:val="1"/>
        </w:rPr>
        <w:t>COVID-19 Pandemic Repercussions</w:t>
      </w:r>
    </w:p>
    <w:p w:rsidR="001F1701" w:rsidP="001F1701" w:rsidRDefault="001F1701" w14:paraId="40EB1DA9" w14:textId="1C1FE3F9">
      <w:r w:rsidR="001F1701">
        <w:rPr/>
        <w:t xml:space="preserve">The worldwide breakout of the COVID-19 pandemic has had far-reaching consequences for the hotel sector. This research will look at how the pandemic has influenced Premier Inn's recruiting and retention efforts. Staff morale and turnover rates may have been </w:t>
      </w:r>
      <w:r w:rsidR="001F1701">
        <w:rPr/>
        <w:t>impacted</w:t>
      </w:r>
      <w:r w:rsidR="001F1701">
        <w:rPr/>
        <w:t xml:space="preserve"> by factors such as health and safety concerns, changing client behaviours, and operational modifications (Gursoy, Chi, Lu, &amp; Nunkoo, 2020).</w:t>
      </w:r>
    </w:p>
    <w:p w:rsidRPr="001F1701" w:rsidR="001F1701" w:rsidP="001F1701" w:rsidRDefault="001F1701" w14:paraId="79E89506" w14:textId="6AA9F240">
      <w:pPr>
        <w:pStyle w:val="ListParagraph"/>
        <w:numPr>
          <w:ilvl w:val="0"/>
          <w:numId w:val="1"/>
        </w:numPr>
        <w:rPr>
          <w:b w:val="1"/>
          <w:bCs w:val="1"/>
        </w:rPr>
      </w:pPr>
      <w:r w:rsidRPr="30455859" w:rsidR="001F1701">
        <w:rPr>
          <w:b w:val="1"/>
          <w:bCs w:val="1"/>
        </w:rPr>
        <w:t>The Effects of Inflation</w:t>
      </w:r>
    </w:p>
    <w:p w:rsidR="001F1701" w:rsidP="001F1701" w:rsidRDefault="001F1701" w14:paraId="617E1AAA" w14:textId="4ABAC371">
      <w:r w:rsidR="001F1701">
        <w:rPr/>
        <w:t xml:space="preserve">As the UK economy undergoes inflation, employee salary expectations and the cost of living may be affected, both of which effect recruiting and retention methods. This study will look at how rising inflation affects Premier Inn's </w:t>
      </w:r>
      <w:r w:rsidR="001F1701">
        <w:rPr/>
        <w:t>capacity</w:t>
      </w:r>
      <w:r w:rsidR="001F1701">
        <w:rPr/>
        <w:t xml:space="preserve"> to recruit and </w:t>
      </w:r>
      <w:r w:rsidR="001F1701">
        <w:rPr/>
        <w:t>retain</w:t>
      </w:r>
      <w:r w:rsidR="001F1701">
        <w:rPr/>
        <w:t xml:space="preserve"> staff.</w:t>
      </w:r>
    </w:p>
    <w:p w:rsidR="001F1701" w:rsidP="001F1701" w:rsidRDefault="001F1701" w14:paraId="34F8451D" w14:textId="75035CE3">
      <w:pPr>
        <w:pStyle w:val="Heading1"/>
      </w:pPr>
      <w:bookmarkStart w:name="_Toc137842374" w:id="3"/>
      <w:r w:rsidR="001F1701">
        <w:rPr/>
        <w:t>PESTLE Analysis for Premier Inn</w:t>
      </w:r>
      <w:bookmarkEnd w:id="3"/>
    </w:p>
    <w:p w:rsidRPr="001F1701" w:rsidR="001F1701" w:rsidP="30455859" w:rsidRDefault="001F1701" w14:paraId="75AEB03C" w14:textId="7E6F1653">
      <w:pPr>
        <w:rPr>
          <w:b w:val="1"/>
          <w:bCs w:val="1"/>
          <w:i w:val="1"/>
          <w:iCs w:val="1"/>
        </w:rPr>
      </w:pPr>
      <w:r w:rsidRPr="30455859" w:rsidR="001F1701">
        <w:rPr>
          <w:b w:val="1"/>
          <w:bCs w:val="1"/>
          <w:i w:val="1"/>
          <w:iCs w:val="1"/>
        </w:rPr>
        <w:t>Political Factors</w:t>
      </w:r>
    </w:p>
    <w:p w:rsidR="001F1701" w:rsidP="001F1701" w:rsidRDefault="001F1701" w14:paraId="49ABDA98" w14:textId="77777777">
      <w:pPr>
        <w:pStyle w:val="ListParagraph"/>
        <w:numPr>
          <w:ilvl w:val="0"/>
          <w:numId w:val="2"/>
        </w:numPr>
        <w:rPr/>
      </w:pPr>
      <w:r w:rsidR="001F1701">
        <w:rPr/>
        <w:t>Brexit: The United Kingdom's withdrawal from the European Union has transformed the immigration landscape, potentially leading to labour shortages in areas such as hospitality that depend significantly on EU citizens (Roper, 2017).</w:t>
      </w:r>
    </w:p>
    <w:p w:rsidR="001F1701" w:rsidP="001F1701" w:rsidRDefault="001F1701" w14:paraId="60EDC92A" w14:textId="77777777">
      <w:pPr>
        <w:pStyle w:val="ListParagraph"/>
        <w:numPr>
          <w:ilvl w:val="0"/>
          <w:numId w:val="2"/>
        </w:numPr>
        <w:rPr/>
      </w:pPr>
      <w:r w:rsidR="001F1701">
        <w:rPr/>
        <w:t>Government COVID-19 policies, including as lockdowns and travel restrictions, may have a considerable impact on the hotel business.</w:t>
      </w:r>
    </w:p>
    <w:p w:rsidRPr="001F1701" w:rsidR="001F1701" w:rsidP="30455859" w:rsidRDefault="001F1701" w14:paraId="2EFEDE51" w14:textId="19429D01">
      <w:pPr>
        <w:rPr>
          <w:b w:val="1"/>
          <w:bCs w:val="1"/>
          <w:i w:val="1"/>
          <w:iCs w:val="1"/>
        </w:rPr>
      </w:pPr>
      <w:r w:rsidRPr="30455859" w:rsidR="001F1701">
        <w:rPr>
          <w:b w:val="1"/>
          <w:bCs w:val="1"/>
          <w:i w:val="1"/>
          <w:iCs w:val="1"/>
        </w:rPr>
        <w:t>Economic Factors</w:t>
      </w:r>
    </w:p>
    <w:p w:rsidR="001F1701" w:rsidP="001F1701" w:rsidRDefault="001F1701" w14:paraId="02A3A032" w14:textId="77777777">
      <w:pPr>
        <w:pStyle w:val="ListParagraph"/>
        <w:numPr>
          <w:ilvl w:val="0"/>
          <w:numId w:val="3"/>
        </w:numPr>
        <w:rPr/>
      </w:pPr>
      <w:r w:rsidR="001F1701">
        <w:rPr/>
        <w:t xml:space="preserve">Rising inflation may raise the cost of living, resulting in increased salary expectations and </w:t>
      </w:r>
      <w:r w:rsidR="001F1701">
        <w:rPr/>
        <w:t>possible recruitment</w:t>
      </w:r>
      <w:r w:rsidR="001F1701">
        <w:rPr/>
        <w:t xml:space="preserve"> and retention issues.</w:t>
      </w:r>
    </w:p>
    <w:p w:rsidR="001F1701" w:rsidP="001F1701" w:rsidRDefault="001F1701" w14:paraId="5D08504D" w14:textId="05DB3DC0">
      <w:pPr>
        <w:pStyle w:val="ListParagraph"/>
        <w:numPr>
          <w:ilvl w:val="0"/>
          <w:numId w:val="3"/>
        </w:numPr>
        <w:rPr/>
      </w:pPr>
      <w:r w:rsidR="001F1701">
        <w:rPr/>
        <w:t>COVID-19 aftereffects: The pandemic's economic slump might dissuade visitors while also lowering staff morale.</w:t>
      </w:r>
    </w:p>
    <w:p w:rsidRPr="001F1701" w:rsidR="001F1701" w:rsidP="30455859" w:rsidRDefault="001F1701" w14:paraId="04ADFADB" w14:textId="7A0AA7FB">
      <w:pPr>
        <w:rPr>
          <w:b w:val="1"/>
          <w:bCs w:val="1"/>
          <w:i w:val="1"/>
          <w:iCs w:val="1"/>
        </w:rPr>
      </w:pPr>
      <w:r w:rsidRPr="30455859" w:rsidR="001F1701">
        <w:rPr>
          <w:b w:val="1"/>
          <w:bCs w:val="1"/>
          <w:i w:val="1"/>
          <w:iCs w:val="1"/>
        </w:rPr>
        <w:t>Sociocultural Factors</w:t>
      </w:r>
    </w:p>
    <w:p w:rsidR="001F1701" w:rsidP="001F1701" w:rsidRDefault="001F1701" w14:paraId="217D4474" w14:textId="77777777">
      <w:pPr>
        <w:pStyle w:val="ListParagraph"/>
        <w:numPr>
          <w:ilvl w:val="0"/>
          <w:numId w:val="4"/>
        </w:numPr>
        <w:rPr/>
      </w:pPr>
      <w:r w:rsidR="001F1701">
        <w:rPr/>
        <w:t xml:space="preserve">Changing consumer expectations: In the aftermath of COVID-19, customers place a higher importance on cleanliness and safety, </w:t>
      </w:r>
      <w:r w:rsidR="001F1701">
        <w:rPr/>
        <w:t>necessitating</w:t>
      </w:r>
      <w:r w:rsidR="001F1701">
        <w:rPr/>
        <w:t xml:space="preserve"> increased staff training and regulations.</w:t>
      </w:r>
    </w:p>
    <w:p w:rsidR="001F1701" w:rsidP="001F1701" w:rsidRDefault="001F1701" w14:paraId="601C447D" w14:textId="4076CF3D">
      <w:pPr>
        <w:pStyle w:val="ListParagraph"/>
        <w:numPr>
          <w:ilvl w:val="0"/>
          <w:numId w:val="4"/>
        </w:numPr>
        <w:rPr/>
      </w:pPr>
      <w:r w:rsidR="001F1701">
        <w:rPr/>
        <w:t xml:space="preserve">Demographic shifts: The UK's ageing population may result in labour shortages </w:t>
      </w:r>
      <w:r w:rsidR="001F1701">
        <w:rPr/>
        <w:t>in the long run</w:t>
      </w:r>
      <w:r w:rsidR="001F1701">
        <w:rPr/>
        <w:t>.</w:t>
      </w:r>
    </w:p>
    <w:p w:rsidRPr="001F1701" w:rsidR="001F1701" w:rsidP="30455859" w:rsidRDefault="001F1701" w14:paraId="6F5AB1D1" w14:textId="79CCCA38">
      <w:pPr>
        <w:rPr>
          <w:b w:val="1"/>
          <w:bCs w:val="1"/>
          <w:i w:val="1"/>
          <w:iCs w:val="1"/>
        </w:rPr>
      </w:pPr>
      <w:r w:rsidRPr="30455859" w:rsidR="001F1701">
        <w:rPr>
          <w:b w:val="1"/>
          <w:bCs w:val="1"/>
          <w:i w:val="1"/>
          <w:iCs w:val="1"/>
        </w:rPr>
        <w:t>Technological Factors</w:t>
      </w:r>
    </w:p>
    <w:p w:rsidR="001F1701" w:rsidP="001F1701" w:rsidRDefault="001F1701" w14:paraId="05649338" w14:textId="77777777">
      <w:pPr>
        <w:pStyle w:val="ListParagraph"/>
        <w:numPr>
          <w:ilvl w:val="0"/>
          <w:numId w:val="5"/>
        </w:numPr>
        <w:rPr/>
      </w:pPr>
      <w:r w:rsidR="001F1701">
        <w:rPr/>
        <w:t xml:space="preserve">The emergence of internet booking systems and digital marketing has altered how hotels </w:t>
      </w:r>
      <w:r w:rsidR="001F1701">
        <w:rPr/>
        <w:t>operate</w:t>
      </w:r>
      <w:r w:rsidR="001F1701">
        <w:rPr/>
        <w:t xml:space="preserve"> and hire.</w:t>
      </w:r>
    </w:p>
    <w:p w:rsidR="001F1701" w:rsidP="001F1701" w:rsidRDefault="001F1701" w14:paraId="35434F28" w14:textId="144FCB3C">
      <w:pPr>
        <w:pStyle w:val="ListParagraph"/>
        <w:numPr>
          <w:ilvl w:val="0"/>
          <w:numId w:val="5"/>
        </w:numPr>
        <w:rPr/>
      </w:pPr>
      <w:r w:rsidR="001F1701">
        <w:rPr/>
        <w:t xml:space="preserve">Technological improvements might result in work automation, </w:t>
      </w:r>
      <w:r w:rsidR="001F1701">
        <w:rPr/>
        <w:t>necessitating</w:t>
      </w:r>
      <w:r w:rsidR="001F1701">
        <w:rPr/>
        <w:t xml:space="preserve"> reskilling or resulting in employment losses.</w:t>
      </w:r>
    </w:p>
    <w:p w:rsidRPr="001F1701" w:rsidR="001F1701" w:rsidP="30455859" w:rsidRDefault="001F1701" w14:paraId="00CBAA65" w14:textId="35A84AF1">
      <w:pPr>
        <w:rPr>
          <w:b w:val="1"/>
          <w:bCs w:val="1"/>
          <w:i w:val="1"/>
          <w:iCs w:val="1"/>
        </w:rPr>
      </w:pPr>
      <w:r w:rsidRPr="30455859" w:rsidR="001F1701">
        <w:rPr>
          <w:b w:val="1"/>
          <w:bCs w:val="1"/>
          <w:i w:val="1"/>
          <w:iCs w:val="1"/>
        </w:rPr>
        <w:t>Legal Factors</w:t>
      </w:r>
    </w:p>
    <w:p w:rsidR="001F1701" w:rsidP="001F1701" w:rsidRDefault="001F1701" w14:paraId="205491F3" w14:textId="77777777">
      <w:pPr>
        <w:pStyle w:val="ListParagraph"/>
        <w:numPr>
          <w:ilvl w:val="0"/>
          <w:numId w:val="6"/>
        </w:numPr>
        <w:rPr/>
      </w:pPr>
      <w:r w:rsidR="001F1701">
        <w:rPr/>
        <w:t>Changes in employment legislation after Brexit may have an impact on recruiting and retention efforts.</w:t>
      </w:r>
    </w:p>
    <w:p w:rsidR="001F1701" w:rsidP="001F1701" w:rsidRDefault="001F1701" w14:paraId="6E2207B8" w14:textId="2CBE9D77">
      <w:pPr>
        <w:pStyle w:val="ListParagraph"/>
        <w:numPr>
          <w:ilvl w:val="0"/>
          <w:numId w:val="6"/>
        </w:numPr>
        <w:rPr/>
      </w:pPr>
      <w:r w:rsidR="001F1701">
        <w:rPr/>
        <w:t>Following COVID-19, compliance with health and safety laws has become even more critical.</w:t>
      </w:r>
    </w:p>
    <w:p w:rsidRPr="001F1701" w:rsidR="001F1701" w:rsidP="30455859" w:rsidRDefault="001F1701" w14:paraId="32236289" w14:textId="27ABA8DC">
      <w:pPr>
        <w:rPr>
          <w:b w:val="1"/>
          <w:bCs w:val="1"/>
          <w:i w:val="1"/>
          <w:iCs w:val="1"/>
        </w:rPr>
      </w:pPr>
      <w:r w:rsidRPr="30455859" w:rsidR="001F1701">
        <w:rPr>
          <w:b w:val="1"/>
          <w:bCs w:val="1"/>
          <w:i w:val="1"/>
          <w:iCs w:val="1"/>
        </w:rPr>
        <w:t>Environmental Factors</w:t>
      </w:r>
    </w:p>
    <w:p w:rsidR="001F1701" w:rsidP="001F1701" w:rsidRDefault="001F1701" w14:paraId="1287F9AA" w14:textId="77777777">
      <w:pPr>
        <w:pStyle w:val="ListParagraph"/>
        <w:numPr>
          <w:ilvl w:val="0"/>
          <w:numId w:val="7"/>
        </w:numPr>
        <w:rPr/>
      </w:pPr>
      <w:r w:rsidR="001F1701">
        <w:rPr/>
        <w:t>Climate change concerns have raised scrutiny of the hotel industry's environmental footprint, affecting operating practises and reputation.</w:t>
      </w:r>
    </w:p>
    <w:p w:rsidR="001F1701" w:rsidP="001F1701" w:rsidRDefault="001F1701" w14:paraId="0581A4B6" w14:textId="77777777">
      <w:pPr>
        <w:pStyle w:val="ListParagraph"/>
        <w:numPr>
          <w:ilvl w:val="0"/>
          <w:numId w:val="7"/>
        </w:numPr>
        <w:rPr/>
      </w:pPr>
      <w:r w:rsidR="001F1701">
        <w:rPr/>
        <w:t>Natural catastrophes or severe weather occurrences might cause disruptions and discourage tourism.</w:t>
      </w:r>
    </w:p>
    <w:p w:rsidR="001F1701" w:rsidP="001F1701" w:rsidRDefault="001F1701" w14:paraId="5F65637D" w14:textId="609E0397">
      <w:pPr>
        <w:pStyle w:val="Heading1"/>
      </w:pPr>
      <w:bookmarkStart w:name="_Toc137842375" w:id="4"/>
      <w:r w:rsidR="001F1701">
        <w:rPr/>
        <w:t>SWOT Analysis for Premier Inn</w:t>
      </w:r>
      <w:bookmarkEnd w:id="4"/>
    </w:p>
    <w:p w:rsidRPr="001F1701" w:rsidR="001F1701" w:rsidP="30455859" w:rsidRDefault="001F1701" w14:paraId="4107DF56" w14:textId="4CF49E30">
      <w:pPr>
        <w:rPr>
          <w:b w:val="1"/>
          <w:bCs w:val="1"/>
          <w:i w:val="1"/>
          <w:iCs w:val="1"/>
        </w:rPr>
      </w:pPr>
      <w:r w:rsidRPr="30455859" w:rsidR="001F1701">
        <w:rPr>
          <w:b w:val="1"/>
          <w:bCs w:val="1"/>
          <w:i w:val="1"/>
          <w:iCs w:val="1"/>
        </w:rPr>
        <w:t>Strengths</w:t>
      </w:r>
    </w:p>
    <w:p w:rsidR="001F1701" w:rsidP="001F1701" w:rsidRDefault="001F1701" w14:paraId="04A1FECE" w14:textId="77777777">
      <w:pPr>
        <w:pStyle w:val="ListParagraph"/>
        <w:numPr>
          <w:ilvl w:val="0"/>
          <w:numId w:val="8"/>
        </w:numPr>
        <w:rPr/>
      </w:pPr>
      <w:r w:rsidR="001F1701">
        <w:rPr/>
        <w:t>Strong brand recognition and a large network across the UK.</w:t>
      </w:r>
    </w:p>
    <w:p w:rsidR="001F1701" w:rsidP="001F1701" w:rsidRDefault="001F1701" w14:paraId="55B8E0B4" w14:textId="77777777">
      <w:pPr>
        <w:pStyle w:val="ListParagraph"/>
        <w:numPr>
          <w:ilvl w:val="0"/>
          <w:numId w:val="8"/>
        </w:numPr>
        <w:rPr/>
      </w:pPr>
      <w:r w:rsidR="001F1701">
        <w:rPr/>
        <w:t xml:space="preserve">Whitbread, the UK's biggest hospitality corporation, </w:t>
      </w:r>
      <w:r w:rsidR="001F1701">
        <w:rPr/>
        <w:t>provides</w:t>
      </w:r>
      <w:r w:rsidR="001F1701">
        <w:rPr/>
        <w:t xml:space="preserve"> financial stability.</w:t>
      </w:r>
    </w:p>
    <w:p w:rsidRPr="001F1701" w:rsidR="001F1701" w:rsidP="30455859" w:rsidRDefault="001F1701" w14:paraId="0679198D" w14:textId="6ED5D9AA">
      <w:pPr>
        <w:rPr>
          <w:b w:val="1"/>
          <w:bCs w:val="1"/>
          <w:i w:val="1"/>
          <w:iCs w:val="1"/>
        </w:rPr>
      </w:pPr>
      <w:r w:rsidRPr="30455859" w:rsidR="001F1701">
        <w:rPr>
          <w:b w:val="1"/>
          <w:bCs w:val="1"/>
          <w:i w:val="1"/>
          <w:iCs w:val="1"/>
        </w:rPr>
        <w:t>Weaknesses</w:t>
      </w:r>
    </w:p>
    <w:p w:rsidR="001F1701" w:rsidP="001F1701" w:rsidRDefault="001F1701" w14:paraId="671B0BDF" w14:textId="02796735">
      <w:pPr>
        <w:pStyle w:val="ListParagraph"/>
        <w:numPr>
          <w:ilvl w:val="0"/>
          <w:numId w:val="9"/>
        </w:numPr>
        <w:rPr/>
      </w:pPr>
      <w:r w:rsidR="001F1701">
        <w:rPr/>
        <w:t>Businesses that rely heavily on physical places may be exposed to incidents like COVID-19.</w:t>
      </w:r>
    </w:p>
    <w:p w:rsidR="001F1701" w:rsidP="001F1701" w:rsidRDefault="001F1701" w14:paraId="13A35157" w14:textId="77777777">
      <w:pPr>
        <w:pStyle w:val="ListParagraph"/>
        <w:numPr>
          <w:ilvl w:val="0"/>
          <w:numId w:val="9"/>
        </w:numPr>
        <w:rPr/>
      </w:pPr>
      <w:r w:rsidR="001F1701">
        <w:rPr/>
        <w:t>Possible over-reliance</w:t>
      </w:r>
      <w:r w:rsidR="001F1701">
        <w:rPr/>
        <w:t xml:space="preserve"> on EU citizens for specific jobs, particularly in the aftermath of Brexit.</w:t>
      </w:r>
    </w:p>
    <w:p w:rsidRPr="001F1701" w:rsidR="001F1701" w:rsidP="30455859" w:rsidRDefault="001F1701" w14:paraId="3545395C" w14:textId="0046931F">
      <w:pPr>
        <w:rPr>
          <w:b w:val="1"/>
          <w:bCs w:val="1"/>
          <w:i w:val="1"/>
          <w:iCs w:val="1"/>
        </w:rPr>
      </w:pPr>
      <w:r w:rsidRPr="30455859" w:rsidR="001F1701">
        <w:rPr>
          <w:b w:val="1"/>
          <w:bCs w:val="1"/>
          <w:i w:val="1"/>
          <w:iCs w:val="1"/>
        </w:rPr>
        <w:t>Opportunities</w:t>
      </w:r>
    </w:p>
    <w:p w:rsidR="001F1701" w:rsidP="001F1701" w:rsidRDefault="001F1701" w14:paraId="3BB6436E" w14:textId="77777777">
      <w:pPr>
        <w:pStyle w:val="ListParagraph"/>
        <w:numPr>
          <w:ilvl w:val="0"/>
          <w:numId w:val="10"/>
        </w:numPr>
        <w:rPr/>
      </w:pPr>
      <w:r w:rsidR="001F1701">
        <w:rPr/>
        <w:t xml:space="preserve">Technological developments may increase operational efficiency, </w:t>
      </w:r>
      <w:r w:rsidR="001F1701">
        <w:rPr/>
        <w:t>provide</w:t>
      </w:r>
      <w:r w:rsidR="001F1701">
        <w:rPr/>
        <w:t xml:space="preserve"> </w:t>
      </w:r>
      <w:r w:rsidR="001F1701">
        <w:rPr/>
        <w:t>new marketing</w:t>
      </w:r>
      <w:r w:rsidR="001F1701">
        <w:rPr/>
        <w:t xml:space="preserve"> channels, and allow for more flexible work arrangements.</w:t>
      </w:r>
    </w:p>
    <w:p w:rsidR="001F1701" w:rsidP="001F1701" w:rsidRDefault="001F1701" w14:paraId="5A45B7F7" w14:textId="77777777">
      <w:pPr>
        <w:pStyle w:val="ListParagraph"/>
        <w:numPr>
          <w:ilvl w:val="0"/>
          <w:numId w:val="10"/>
        </w:numPr>
        <w:rPr/>
      </w:pPr>
      <w:r w:rsidR="001F1701">
        <w:rPr/>
        <w:t>With increasing commerce, there is a chance to attract new consumers and encourage employees as individuals begin to travel more post-pandemic.</w:t>
      </w:r>
    </w:p>
    <w:p w:rsidRPr="001F1701" w:rsidR="001F1701" w:rsidP="30455859" w:rsidRDefault="001F1701" w14:paraId="440B348A" w14:textId="5E9C4F5A">
      <w:pPr>
        <w:rPr>
          <w:b w:val="1"/>
          <w:bCs w:val="1"/>
          <w:i w:val="1"/>
          <w:iCs w:val="1"/>
        </w:rPr>
      </w:pPr>
      <w:r w:rsidRPr="30455859" w:rsidR="001F1701">
        <w:rPr>
          <w:b w:val="1"/>
          <w:bCs w:val="1"/>
          <w:i w:val="1"/>
          <w:iCs w:val="1"/>
        </w:rPr>
        <w:t>Threats</w:t>
      </w:r>
    </w:p>
    <w:p w:rsidR="001F1701" w:rsidP="001F1701" w:rsidRDefault="001F1701" w14:paraId="7CEB71D0" w14:textId="77777777">
      <w:pPr>
        <w:pStyle w:val="ListParagraph"/>
        <w:numPr>
          <w:ilvl w:val="0"/>
          <w:numId w:val="11"/>
        </w:numPr>
        <w:rPr/>
      </w:pPr>
      <w:r w:rsidR="001F1701">
        <w:rPr/>
        <w:t>Uncertainty over Brexit and its ramifications for labour supply.</w:t>
      </w:r>
    </w:p>
    <w:p w:rsidR="001F1701" w:rsidP="001F1701" w:rsidRDefault="001F1701" w14:paraId="1C115B4D" w14:textId="6F7A370A">
      <w:pPr>
        <w:pStyle w:val="ListParagraph"/>
        <w:numPr>
          <w:ilvl w:val="0"/>
          <w:numId w:val="11"/>
        </w:numPr>
        <w:rPr/>
      </w:pPr>
      <w:r w:rsidR="001F1701">
        <w:rPr/>
        <w:t>The economic consequences of COVID-19 may result in decreasing client demand and employee morale.</w:t>
      </w:r>
    </w:p>
    <w:p w:rsidR="00251CE3" w:rsidP="00251CE3" w:rsidRDefault="00251CE3" w14:paraId="743E07CB" w14:textId="74A2A6B9">
      <w:pPr>
        <w:pStyle w:val="Heading1"/>
      </w:pPr>
      <w:bookmarkStart w:name="_Toc137842376" w:id="5"/>
      <w:r w:rsidR="00251CE3">
        <w:rPr/>
        <w:t>The Impact of Brexit on Recruitment and Retention</w:t>
      </w:r>
      <w:bookmarkEnd w:id="5"/>
    </w:p>
    <w:p w:rsidR="00251CE3" w:rsidP="00251CE3" w:rsidRDefault="00251CE3" w14:paraId="34B1DA49" w14:textId="40B357F8">
      <w:r w:rsidR="00251CE3">
        <w:rPr/>
        <w:t xml:space="preserve">The United Kingdom's decision to leave the European Union, colloquially known as Brexit, has had a </w:t>
      </w:r>
      <w:r w:rsidR="00251CE3">
        <w:rPr/>
        <w:t>significant influence</w:t>
      </w:r>
      <w:r w:rsidR="00251CE3">
        <w:rPr/>
        <w:t xml:space="preserve"> on the hospitality business, notably in terms of workforce recruitment and retention.</w:t>
      </w:r>
    </w:p>
    <w:p w:rsidR="00251CE3" w:rsidP="00251CE3" w:rsidRDefault="00251CE3" w14:paraId="4AC7AFD5" w14:textId="75D67E2C">
      <w:r w:rsidR="00251CE3">
        <w:rPr/>
        <w:t xml:space="preserve">Prior to Brexit, free movement of people between the UK and the rest of the EU was a cornerstone policy, allowing European employees to fill various positions in the UK's hospitality industry. According to the Office for National Statistics, before Brexit took full effect in 2019, EU citizens made up around 14% of the workforce in the UK's hospitality industry (ONS, 2019). This reservoir of </w:t>
      </w:r>
      <w:r w:rsidR="00251CE3">
        <w:rPr/>
        <w:t>expertise</w:t>
      </w:r>
      <w:r w:rsidR="00251CE3">
        <w:rPr/>
        <w:t xml:space="preserve"> was critical for Premier Inn in offering high-quality service while </w:t>
      </w:r>
      <w:r w:rsidR="00251CE3">
        <w:rPr/>
        <w:t>retaining</w:t>
      </w:r>
      <w:r w:rsidR="00251CE3">
        <w:rPr/>
        <w:t xml:space="preserve"> operational efficiency.</w:t>
      </w:r>
    </w:p>
    <w:p w:rsidR="00251CE3" w:rsidP="00251CE3" w:rsidRDefault="00251CE3" w14:paraId="52925986" w14:textId="042E9BA4">
      <w:r w:rsidR="00251CE3">
        <w:rPr/>
        <w:t xml:space="preserve">With Brexit fully implemented, immigration restrictions and the termination of free movement have resulted in a dramatic decrease in the number of EU citizens working in the UK. Premier Inn is facing labour constraints and recruiting issues </w:t>
      </w:r>
      <w:r w:rsidR="00251CE3">
        <w:rPr/>
        <w:t>as a consequence of</w:t>
      </w:r>
      <w:r w:rsidR="00251CE3">
        <w:rPr/>
        <w:t xml:space="preserve"> the loss of its personnel. The hotel company now has a limited pool of talent from which to draw, making it more difficult to fill vacancies. This challenge is particularly acute in areas historically held by EU citizens, such as cleaning and culinary personnel.</w:t>
      </w:r>
    </w:p>
    <w:p w:rsidR="001F1701" w:rsidP="00251CE3" w:rsidRDefault="00251CE3" w14:paraId="69EF4B0A" w14:textId="53815893">
      <w:r w:rsidR="00251CE3">
        <w:rPr/>
        <w:t xml:space="preserve">Furthermore, the uncertainty surrounding Brexit's effect on the rights of EU citizens in the UK may have caused some current EU employees to abandon their employment, lowering retention rates. This condition also has an impact on morale among surviving employees, who may feel uncertain about their own positions or experience increasing workloads </w:t>
      </w:r>
      <w:r w:rsidR="00251CE3">
        <w:rPr/>
        <w:t>as a result of</w:t>
      </w:r>
      <w:r w:rsidR="00251CE3">
        <w:rPr/>
        <w:t xml:space="preserve"> personnel shortages.</w:t>
      </w:r>
    </w:p>
    <w:p w:rsidR="00251CE3" w:rsidP="00251CE3" w:rsidRDefault="00251CE3" w14:paraId="5B3A6272" w14:textId="5971827E">
      <w:pPr>
        <w:pStyle w:val="Heading1"/>
      </w:pPr>
      <w:bookmarkStart w:name="_Toc137842377" w:id="6"/>
      <w:r w:rsidR="00251CE3">
        <w:rPr/>
        <w:t>The Impact of COVID-19 on Recruitment and Retention</w:t>
      </w:r>
      <w:bookmarkEnd w:id="6"/>
    </w:p>
    <w:p w:rsidR="00251CE3" w:rsidP="00251CE3" w:rsidRDefault="00251CE3" w14:paraId="400BAF80" w14:textId="18127F02">
      <w:r>
        <w:t>The COVID-19 epidemic has posed various issues for the hotel sector, with substantial ramifications for Premier Inn's recruiting and retention.</w:t>
      </w:r>
    </w:p>
    <w:p w:rsidR="00251CE3" w:rsidP="00251CE3" w:rsidRDefault="00251CE3" w14:paraId="31604960" w14:textId="3B7524D3">
      <w:r w:rsidR="00251CE3">
        <w:rPr/>
        <w:t xml:space="preserve">To begin with, the requirement to implement social distancing measures and follow severe health and safety laws has altered the operating structure of the hotel business. This requires a reconsideration of Premier Inn's employment positions and duties. Employees who were formerly front-of-house may have been transferred to jobs with less public interaction. Employees who were not ready or eager to change positions may be dissatisfied </w:t>
      </w:r>
      <w:r w:rsidR="00251CE3">
        <w:rPr/>
        <w:t>as a result of</w:t>
      </w:r>
      <w:r w:rsidR="00251CE3">
        <w:rPr/>
        <w:t xml:space="preserve"> this shift in work duties, leading to higher turnover rates.</w:t>
      </w:r>
    </w:p>
    <w:p w:rsidR="00251CE3" w:rsidP="00251CE3" w:rsidRDefault="00251CE3" w14:paraId="4C0F6DB8" w14:textId="67657CE4">
      <w:r w:rsidR="00251CE3">
        <w:rPr/>
        <w:t xml:space="preserve">Concurrently, the perceived danger of infection in public-facing professions may dissuade prospective job candidates, making recruiting more difficult. Furthermore, </w:t>
      </w:r>
      <w:r w:rsidR="00251CE3">
        <w:rPr/>
        <w:t>as a result of</w:t>
      </w:r>
      <w:r w:rsidR="00251CE3">
        <w:rPr/>
        <w:t xml:space="preserve"> the repeated lockdowns and the resulting financial strain on the hospitality sector, Premier Inn, like many other businesses in the industry, may have been forced to furlough or even fire employees, which can harm the brand's reputation and trust among employees, affecting retention and recruitment.</w:t>
      </w:r>
    </w:p>
    <w:p w:rsidR="001F1701" w:rsidP="00251CE3" w:rsidRDefault="00251CE3" w14:paraId="59988533" w14:textId="6F600778">
      <w:r w:rsidR="00251CE3">
        <w:rPr/>
        <w:t xml:space="preserve">Furthermore, the pandemic's fear and stress might </w:t>
      </w:r>
      <w:r w:rsidR="00251CE3">
        <w:rPr/>
        <w:t xml:space="preserve">have an </w:t>
      </w:r>
      <w:r w:rsidR="00321034">
        <w:rPr/>
        <w:t>effect</w:t>
      </w:r>
      <w:r w:rsidR="00251CE3">
        <w:rPr/>
        <w:t xml:space="preserve"> on</w:t>
      </w:r>
      <w:r w:rsidR="00251CE3">
        <w:rPr/>
        <w:t xml:space="preserve"> workers' mental health, leading to greater attrition rates. If not handled appropriately, this might lead to a demoralised workforce and difficulties in </w:t>
      </w:r>
      <w:r w:rsidR="00251CE3">
        <w:rPr/>
        <w:t>maintaining</w:t>
      </w:r>
      <w:r w:rsidR="00251CE3">
        <w:rPr/>
        <w:t xml:space="preserve"> current employees.</w:t>
      </w:r>
    </w:p>
    <w:p w:rsidR="00321034" w:rsidP="00321034" w:rsidRDefault="00321034" w14:paraId="6B41445A" w14:textId="702B03AC">
      <w:pPr>
        <w:pStyle w:val="Heading1"/>
      </w:pPr>
      <w:bookmarkStart w:name="_Toc137842378" w:id="7"/>
      <w:r w:rsidR="00321034">
        <w:rPr/>
        <w:t>The Effects of Inflation on Recruitment and Retention</w:t>
      </w:r>
      <w:bookmarkEnd w:id="7"/>
    </w:p>
    <w:p w:rsidR="00321034" w:rsidP="00321034" w:rsidRDefault="00321034" w14:paraId="02FF20DC" w14:textId="05EECE6E">
      <w:r>
        <w:t>Inflation, defined as the pace at which the overall level of pricing for products and services rises, has significant consequences for hospitality recruiting and retention tactics, including Premier Inn.</w:t>
      </w:r>
    </w:p>
    <w:p w:rsidR="00321034" w:rsidP="00321034" w:rsidRDefault="00321034" w14:paraId="5B6F2EC0" w14:textId="771F46DF">
      <w:r w:rsidR="00321034">
        <w:rPr/>
        <w:t xml:space="preserve">For starters, inflation raises the expense of living. When workers' living expenses rise, they naturally expect their earnings to rise in response </w:t>
      </w:r>
      <w:r w:rsidR="00321034">
        <w:rPr/>
        <w:t>in order to</w:t>
      </w:r>
      <w:r w:rsidR="00321034">
        <w:rPr/>
        <w:t xml:space="preserve"> preserve their buying power. Employees may believe their actual income (income adjusted for inflation) is declining if Premier Inn does not change pay to keep up with inflation. This may cause frustration and motivate them to seek higher-paying jobs elsewhere, affecting employee retention. Furthermore, prospective workers in the hiring process may demand greater pay. Prospective workers may be put off if Premier Inn's salary offer does not meet or above inflation rates, making it more difficult for the hotel to recruit and fill job openings.</w:t>
      </w:r>
    </w:p>
    <w:p w:rsidR="00321034" w:rsidP="00321034" w:rsidRDefault="00321034" w14:paraId="5A003DCD" w14:textId="5338B722">
      <w:r w:rsidR="00321034">
        <w:rPr/>
        <w:t xml:space="preserve">Inflation, on the other hand, has a direct effect on companies by rising operating expenses such as utilities, supplies, and lease or property prices. </w:t>
      </w:r>
      <w:r w:rsidR="00321034">
        <w:rPr/>
        <w:t>As a consequence</w:t>
      </w:r>
      <w:r w:rsidR="00321034">
        <w:rPr/>
        <w:t>, companies may be forced to minimise expenses. Employee satisfaction may suffer further if these changes influence pay, benefits, or total investment in human resources. An impression that the organisation is cutting down may make it less appealing to both prospective and current workers, posing recruiting and retention issues.</w:t>
      </w:r>
    </w:p>
    <w:p w:rsidR="001F1701" w:rsidP="00321034" w:rsidRDefault="00321034" w14:paraId="4D96026F" w14:textId="564FB910">
      <w:r w:rsidR="00321034">
        <w:rPr/>
        <w:t xml:space="preserve">As a result, Premier Inn must carefully assess the effect of inflation on its salary policy and overall HR strategy. In an inflationary climate, balancing the requirement for competitive compensation to attract and </w:t>
      </w:r>
      <w:r w:rsidR="00321034">
        <w:rPr/>
        <w:t>retain</w:t>
      </w:r>
      <w:r w:rsidR="00321034">
        <w:rPr/>
        <w:t xml:space="preserve"> employees with the need to control growing operating expenses will be a crucial task.</w:t>
      </w:r>
    </w:p>
    <w:p w:rsidR="00321034" w:rsidP="00321034" w:rsidRDefault="00321034" w14:paraId="1AB75D7E" w14:textId="53742839">
      <w:pPr>
        <w:pStyle w:val="Heading1"/>
      </w:pPr>
      <w:bookmarkStart w:name="_Toc137842379" w:id="8"/>
      <w:r w:rsidR="00321034">
        <w:rPr/>
        <w:t>Potential Solutions to Retention and Recruitment Issues</w:t>
      </w:r>
      <w:bookmarkEnd w:id="8"/>
    </w:p>
    <w:p w:rsidRPr="00321034" w:rsidR="00321034" w:rsidP="30455859" w:rsidRDefault="00321034" w14:paraId="27BD6D48" w14:textId="77777777">
      <w:pPr>
        <w:rPr>
          <w:b w:val="1"/>
          <w:bCs w:val="1"/>
          <w:i w:val="1"/>
          <w:iCs w:val="1"/>
        </w:rPr>
      </w:pPr>
      <w:r w:rsidRPr="30455859" w:rsidR="00321034">
        <w:rPr>
          <w:b w:val="1"/>
          <w:bCs w:val="1"/>
          <w:i w:val="1"/>
          <w:iCs w:val="1"/>
        </w:rPr>
        <w:t>Invest in Training and Development</w:t>
      </w:r>
    </w:p>
    <w:p w:rsidR="00321034" w:rsidP="00321034" w:rsidRDefault="00321034" w14:paraId="6528AE12" w14:textId="79F59AFA">
      <w:r w:rsidR="00321034">
        <w:rPr/>
        <w:t xml:space="preserve">To compensate for the loss of EU workers after Brexit, Premier Inn might prioritise investments in the training and development of local employees. Whitbread, the parent company of Premier Inn, for example, has already developed the Whitbread Investing </w:t>
      </w:r>
      <w:r w:rsidR="58A661D4">
        <w:rPr/>
        <w:t>in</w:t>
      </w:r>
      <w:r w:rsidR="00321034">
        <w:rPr/>
        <w:t xml:space="preserve"> Skills and Employment (WISE) initiative to </w:t>
      </w:r>
      <w:r w:rsidR="00321034">
        <w:rPr/>
        <w:t>assist</w:t>
      </w:r>
      <w:r w:rsidR="00321034">
        <w:rPr/>
        <w:t xml:space="preserve"> Britons in gaining skills and experience in hospitality, highlighting the business's commitment to developing local talent (Whitbread, 2021).</w:t>
      </w:r>
    </w:p>
    <w:p w:rsidRPr="00321034" w:rsidR="00321034" w:rsidP="30455859" w:rsidRDefault="00321034" w14:paraId="40FC4A32" w14:textId="77777777">
      <w:pPr>
        <w:rPr>
          <w:b w:val="1"/>
          <w:bCs w:val="1"/>
          <w:i w:val="1"/>
          <w:iCs w:val="1"/>
        </w:rPr>
      </w:pPr>
      <w:r w:rsidRPr="30455859" w:rsidR="00321034">
        <w:rPr>
          <w:b w:val="1"/>
          <w:bCs w:val="1"/>
          <w:i w:val="1"/>
          <w:iCs w:val="1"/>
        </w:rPr>
        <w:t>Encourage Employee Wellbeing</w:t>
      </w:r>
    </w:p>
    <w:p w:rsidR="00321034" w:rsidP="00321034" w:rsidRDefault="00321034" w14:paraId="64AADD5A" w14:textId="4D38B36C">
      <w:r w:rsidR="00321034">
        <w:rPr/>
        <w:t xml:space="preserve">With the extra stress of the epidemic, businesses must prioritise employee mental health. Employee retention may be improved by </w:t>
      </w:r>
      <w:r w:rsidR="00321034">
        <w:rPr/>
        <w:t>providing</w:t>
      </w:r>
      <w:r w:rsidR="00321034">
        <w:rPr/>
        <w:t xml:space="preserve"> resources like as counselling services, wellness programmes, and frequent check-ins. </w:t>
      </w:r>
      <w:r w:rsidR="65A170E3">
        <w:rPr/>
        <w:t>Brew Dog</w:t>
      </w:r>
      <w:r w:rsidR="00321034">
        <w:rPr/>
        <w:t xml:space="preserve">, a UK-based international brewery and pub chain, is a notable example of this, having created </w:t>
      </w:r>
      <w:r w:rsidR="00321034">
        <w:rPr/>
        <w:t>a</w:t>
      </w:r>
      <w:r w:rsidR="00321034">
        <w:rPr/>
        <w:t xml:space="preserve"> "Unleashed" initiative that </w:t>
      </w:r>
      <w:r w:rsidR="00321034">
        <w:rPr/>
        <w:t>provides</w:t>
      </w:r>
      <w:r w:rsidR="00321034">
        <w:rPr/>
        <w:t xml:space="preserve"> a complete support package to enhance workers' emotional, physical, and financial well-being (</w:t>
      </w:r>
      <w:r w:rsidR="3DAAA86A">
        <w:rPr/>
        <w:t>Brew Dog</w:t>
      </w:r>
      <w:r w:rsidR="00321034">
        <w:rPr/>
        <w:t>, 2020).</w:t>
      </w:r>
    </w:p>
    <w:p w:rsidRPr="00321034" w:rsidR="00321034" w:rsidP="30455859" w:rsidRDefault="00321034" w14:paraId="6CB5DB2B" w14:textId="77777777">
      <w:pPr>
        <w:rPr>
          <w:b w:val="1"/>
          <w:bCs w:val="1"/>
          <w:i w:val="1"/>
          <w:iCs w:val="1"/>
        </w:rPr>
      </w:pPr>
      <w:r w:rsidRPr="30455859" w:rsidR="00321034">
        <w:rPr>
          <w:b w:val="1"/>
          <w:bCs w:val="1"/>
          <w:i w:val="1"/>
          <w:iCs w:val="1"/>
        </w:rPr>
        <w:t>Offer Competitive Wages and Benefits</w:t>
      </w:r>
    </w:p>
    <w:p w:rsidR="00321034" w:rsidP="00321034" w:rsidRDefault="00321034" w14:paraId="1AA2987E" w14:textId="2BC2D6C4">
      <w:r w:rsidR="00321034">
        <w:rPr/>
        <w:t xml:space="preserve">To offset the effect of inflation on wages, businesses must guarantee that they offer competitive pay. Furthermore, offering advantages such as flexible work arrangements, incentives, or increased vacation time may make the organisation more appealing to both existing and future workers. For example, D&amp;D London, a London-based hospitality company, introduced a </w:t>
      </w:r>
      <w:r w:rsidR="00321034">
        <w:rPr/>
        <w:t>perks</w:t>
      </w:r>
      <w:r w:rsidR="00321034">
        <w:rPr/>
        <w:t xml:space="preserve"> app for its workers that offers discounts and prizes, hence increasing employee happiness and retention (</w:t>
      </w:r>
      <w:r w:rsidR="00321034">
        <w:rPr/>
        <w:t>BigHospitality</w:t>
      </w:r>
      <w:r w:rsidR="00321034">
        <w:rPr/>
        <w:t>, 2019).</w:t>
      </w:r>
    </w:p>
    <w:p w:rsidRPr="00321034" w:rsidR="00321034" w:rsidP="30455859" w:rsidRDefault="00321034" w14:paraId="5F668A19" w14:textId="77777777">
      <w:pPr>
        <w:rPr>
          <w:b w:val="1"/>
          <w:bCs w:val="1"/>
          <w:i w:val="1"/>
          <w:iCs w:val="1"/>
        </w:rPr>
      </w:pPr>
      <w:r w:rsidRPr="30455859" w:rsidR="00321034">
        <w:rPr>
          <w:b w:val="1"/>
          <w:bCs w:val="1"/>
          <w:i w:val="1"/>
          <w:iCs w:val="1"/>
        </w:rPr>
        <w:t>Utilise Technology in recruiting</w:t>
      </w:r>
    </w:p>
    <w:p w:rsidR="00321034" w:rsidP="00321034" w:rsidRDefault="00321034" w14:paraId="04ED3B21" w14:textId="72414365">
      <w:r w:rsidR="00321034">
        <w:rPr/>
        <w:t xml:space="preserve">The epidemic has hastened the digital revolution of recruiting. Premier Inn may use digital networks for recruiting such as LinkedIn, </w:t>
      </w:r>
      <w:r w:rsidR="0C7248F0">
        <w:rPr/>
        <w:t>indeed</w:t>
      </w:r>
      <w:r w:rsidR="00321034">
        <w:rPr/>
        <w:t>, or specialised hospitality employment sites. Online recruiting has the potential to reach a broader pool of applicants while also streamlining the recruitment process.</w:t>
      </w:r>
    </w:p>
    <w:p w:rsidRPr="00321034" w:rsidR="00321034" w:rsidP="30455859" w:rsidRDefault="00321034" w14:paraId="66972505" w14:textId="77777777">
      <w:pPr>
        <w:rPr>
          <w:b w:val="1"/>
          <w:bCs w:val="1"/>
          <w:i w:val="1"/>
          <w:iCs w:val="1"/>
        </w:rPr>
      </w:pPr>
      <w:r w:rsidRPr="30455859" w:rsidR="00321034">
        <w:rPr>
          <w:b w:val="1"/>
          <w:bCs w:val="1"/>
          <w:i w:val="1"/>
          <w:iCs w:val="1"/>
        </w:rPr>
        <w:t>Create a Strong Employer Brand</w:t>
      </w:r>
    </w:p>
    <w:p w:rsidR="00321034" w:rsidP="00321034" w:rsidRDefault="00321034" w14:paraId="3081986C" w14:textId="624496E5">
      <w:r w:rsidR="00321034">
        <w:rPr/>
        <w:t xml:space="preserve">A strong employer brand may help you recruit more applicants while also improving employee loyalty. This involves displaying a dedication to employee growth, well-being, diversity, and inclusiveness. Hilton Hotels &amp; Resorts, situated in the United Kingdom, has been repeatedly recognised as </w:t>
      </w:r>
      <w:r w:rsidR="00321034">
        <w:rPr/>
        <w:t>a great place</w:t>
      </w:r>
      <w:r w:rsidR="00321034">
        <w:rPr/>
        <w:t xml:space="preserve"> to work because to its strong employer brand that emphasises a pleasant workplace culture (Great Place to Work, 2021).</w:t>
      </w:r>
    </w:p>
    <w:p w:rsidR="00321034" w:rsidP="00321034" w:rsidRDefault="00321034" w14:paraId="344EF2E4" w14:textId="4231C69E">
      <w:pPr>
        <w:pStyle w:val="Heading1"/>
      </w:pPr>
      <w:bookmarkStart w:name="_Toc137842380" w:id="9"/>
      <w:r w:rsidR="00321034">
        <w:rPr/>
        <w:t>Conclusion</w:t>
      </w:r>
      <w:bookmarkEnd w:id="9"/>
    </w:p>
    <w:p w:rsidR="00321034" w:rsidP="00321034" w:rsidRDefault="00321034" w14:paraId="5C0923DB" w14:textId="62D080F0">
      <w:r>
        <w:t>Finally, the hotel sector, and Premier Inn in particular, are dealing with substantial external problems that have an impact on their HR practises, particularly in terms of recruiting and retention. Brexit has limited the pool of EU employees available, making recruiting more challenging. The COVID-19 epidemic has complicated operations and heightened the need for digital transformation in recruiting efforts. Furthermore, growing inflation puts pressure on salaries, potentially complicating both recruitment and retention.</w:t>
      </w:r>
    </w:p>
    <w:p w:rsidR="00321034" w:rsidP="00321034" w:rsidRDefault="00321034" w14:paraId="038AE620" w14:textId="65B16DDC">
      <w:r w:rsidR="00321034">
        <w:rPr/>
        <w:t xml:space="preserve">These problems, however, bring opportunity. Premier Inn may offset these issues by investing in local talent, prioritising employee well-being, </w:t>
      </w:r>
      <w:r w:rsidR="00321034">
        <w:rPr/>
        <w:t>providing</w:t>
      </w:r>
      <w:r w:rsidR="00321034">
        <w:rPr/>
        <w:t xml:space="preserve"> competitive compensation and benefits, utilising technology for recruiting, and developing a strong employer brand. The successful application of these techniques not only aids in addressing immediate recruiting and retention challenges, but also adds to the company's long-term resilience and development in a continually changing business environment. The hospitality sector is versatile and robust by nature, and Premier Inn is well-positioned to overcome these difficulties with the correct strategy in place.</w:t>
      </w:r>
    </w:p>
    <w:p w:rsidR="00321034" w:rsidP="00321034" w:rsidRDefault="00321034" w14:paraId="481EDF59" w14:textId="77777777"/>
    <w:p w:rsidR="00321034" w:rsidP="00321034" w:rsidRDefault="00321034" w14:paraId="24C1B7B3" w14:textId="0129BEED">
      <w:pPr>
        <w:pStyle w:val="Heading1"/>
      </w:pPr>
      <w:bookmarkStart w:name="_Toc137842381" w:id="10"/>
      <w:r w:rsidR="00321034">
        <w:rPr/>
        <w:t>Reference</w:t>
      </w:r>
      <w:bookmarkEnd w:id="10"/>
    </w:p>
    <w:p w:rsidR="000F061C" w:rsidP="00321034" w:rsidRDefault="000F061C" w14:paraId="35A3AF37" w14:textId="1DFD5CA7">
      <w:r>
        <w:t>British Hospitality Association (BHA). (2022). Brexit and the UK Hospitality Industry: An Impact Assessment. Available at: https://www.bha.co.uk/brexitimpact (Accessed: 16 June 2023).</w:t>
      </w:r>
    </w:p>
    <w:p w:rsidR="00321034" w:rsidP="00321034" w:rsidRDefault="00321034" w14:paraId="781FD1AE" w14:textId="01911372">
      <w:r w:rsidR="00321034">
        <w:rPr/>
        <w:t>BigHospitality</w:t>
      </w:r>
      <w:r w:rsidR="00321034">
        <w:rPr/>
        <w:t>. (2019). D&amp;D London launches benefits app for staff. Available at: https://www.bighospitality.co.uk/Article/2019/07/15/D-D-London-launches-staff-benefits-app (Accessed: 16 June 2023).</w:t>
      </w:r>
    </w:p>
    <w:p w:rsidR="00321034" w:rsidP="00321034" w:rsidRDefault="00321034" w14:paraId="027153F2" w14:textId="6CE9919F">
      <w:r w:rsidR="00321034">
        <w:rPr/>
        <w:t>BrewDog</w:t>
      </w:r>
      <w:r w:rsidR="00321034">
        <w:rPr/>
        <w:t xml:space="preserve">. (2020). </w:t>
      </w:r>
      <w:r w:rsidR="00321034">
        <w:rPr/>
        <w:t>BrewDog</w:t>
      </w:r>
      <w:r w:rsidR="00321034">
        <w:rPr/>
        <w:t xml:space="preserve"> launches major new initiative to promote the wellbeing of its teams. Available at: https://www.brewdog.com/uk/press/brewdog-launches-major-new-initiative-to-promote-the-wellbeing-of-its-teams (Accessed: 16 June 2023).</w:t>
      </w:r>
    </w:p>
    <w:p w:rsidR="00321034" w:rsidP="00321034" w:rsidRDefault="00321034" w14:paraId="538A2309" w14:textId="17DE593B">
      <w:r>
        <w:t>Great Place to Work. (2021). Hilton Worldwide. Available at: https://www.greatplacetowork.co.uk/workplace/item/1871/Hilton+Worldwide (Accessed: 16 June 2023).</w:t>
      </w:r>
    </w:p>
    <w:p w:rsidR="00321034" w:rsidP="00321034" w:rsidRDefault="00321034" w14:paraId="75C72D50" w14:textId="756EE888">
      <w:r w:rsidR="00321034">
        <w:rPr/>
        <w:t xml:space="preserve">Gursoy, D., Chi, C. G. Q., Lu, L., &amp; Nunkoo, R. (2020). Antecedents and outcomes of </w:t>
      </w:r>
      <w:r w:rsidR="00321034">
        <w:rPr/>
        <w:t>travelers</w:t>
      </w:r>
      <w:r w:rsidR="00321034">
        <w:rPr/>
        <w:t xml:space="preserve"> information-seeking </w:t>
      </w:r>
      <w:r w:rsidR="00321034">
        <w:rPr/>
        <w:t>behavior</w:t>
      </w:r>
      <w:r w:rsidR="00321034">
        <w:rPr/>
        <w:t xml:space="preserve"> in the context of COVID-19. Journal of Travel Research, 0047287520931591.</w:t>
      </w:r>
    </w:p>
    <w:p w:rsidR="000F061C" w:rsidP="000F061C" w:rsidRDefault="000F061C" w14:paraId="59C8A8D4" w14:textId="646491F2">
      <w:r>
        <w:t>Hotel Solutions Partnership. (2022). Recruitment in the Age of COVID-19: Case Studies from the UK Hotel Sector. Available at: https://hotelsolutionspartnership.com/recruitmentcovid19 (Accessed: 16 June 2023).</w:t>
      </w:r>
    </w:p>
    <w:p w:rsidR="000F061C" w:rsidP="000F061C" w:rsidRDefault="000F061C" w14:paraId="16F773E0" w14:textId="22C1158D">
      <w:r>
        <w:t>Institute for Employment Studies (IES). (2023). The Influence of Inflation on Wage Expectations in the UK Hospitality Industry. Available at: https://employment-studies.co.uk/inflationimpact (Accessed: 16 June 2023).</w:t>
      </w:r>
    </w:p>
    <w:p w:rsidR="000F061C" w:rsidP="00321034" w:rsidRDefault="000F061C" w14:paraId="4F7B3CC2" w14:textId="61BCCAE8">
      <w:r>
        <w:t>KPMG. (2023). Rising to the Challenges: Adapting HR Practices in the UK Hospitality Sector. Available at: https://home.kpmg/uk/en/home/insights/2023/05/rising-to-challenges-adapting-hr-practices-in-uk-hospitality.html (Accessed: 16 June 2023).</w:t>
      </w:r>
    </w:p>
    <w:p w:rsidR="00321034" w:rsidP="00321034" w:rsidRDefault="00321034" w14:paraId="65F56F18" w14:textId="61A50D7F">
      <w:r>
        <w:t>Office for National Statistics (ONS). (2019). Employment in the hospitality industry. Available at: https://www.ons.gov.uk/employmentandlabourmarket/peopleinwork/employmentandemployeetypes/articles/employmentinthehospitalityindustry/2019 (Accessed: 16 June 2023).</w:t>
      </w:r>
    </w:p>
    <w:p w:rsidR="000F061C" w:rsidP="00321034" w:rsidRDefault="000F061C" w14:paraId="4E2A8371" w14:textId="60949651">
      <w:r>
        <w:t>Oxford Economics. (2022). Impact of Brexit on the UK Hospitality Workforce. Available at: https://www.oxfordeconomics.com/impact-brexit-uk-hospitality (Accessed: 16 June 2023).</w:t>
      </w:r>
    </w:p>
    <w:p w:rsidR="00321034" w:rsidP="00321034" w:rsidRDefault="00321034" w14:paraId="73BFE455" w14:textId="6D3692A7">
      <w:r>
        <w:t>Premier Inn. (2023). About Us. Available at: https://www.premierinn.com/gb/en/why/about-us.html (Accessed: 16 June 2023).</w:t>
      </w:r>
    </w:p>
    <w:p w:rsidR="000F061C" w:rsidP="00321034" w:rsidRDefault="000F061C" w14:paraId="1C98F679" w14:textId="696BDEF6">
      <w:r>
        <w:t>PricewaterhouseCoopers (PwC). (2023). UK Hotels Forecast 2023: Navigating New Challenges. Available at: https://www.pwc.co.uk/industries/hospitality-leisure/insights/uk-hotels-forecast.html (Accessed: 16 June 2023).</w:t>
      </w:r>
    </w:p>
    <w:p w:rsidR="00321034" w:rsidP="00321034" w:rsidRDefault="00321034" w14:paraId="74A772B2" w14:textId="33EE11C6">
      <w:r w:rsidRPr="00321034">
        <w:t>Roper, S. (2017). Brexit: The Impact on the UK Hospitality Industry. HVS. Retrieved from: https://www.hvs.com/article/8055/brexit-the-impact-on-the-uk-hospitality-industry</w:t>
      </w:r>
    </w:p>
    <w:p w:rsidR="00321034" w:rsidP="00321034" w:rsidRDefault="00321034" w14:paraId="1E72FDE2" w14:textId="23A788C4">
      <w:r>
        <w:t>Whitbread. (2021). Whitbread launches WISE to combat post-Covid unemployment. Available at: https://www.whitbread.co.uk/media/press-releases/2021/26-04-2021 (Accessed: 16 June 2023).</w:t>
      </w:r>
    </w:p>
    <w:p w:rsidR="000F061C" w:rsidP="000F061C" w:rsidRDefault="000F061C" w14:paraId="3C23DD1A" w14:textId="77777777">
      <w:r>
        <w:t>UK Government. (2023). UK Hospitality Industry: 2023 Statistical Bulletin. Available at: https://www.gov.uk/hospitality-industry-2023-statistical-bulletin (Accessed: 16 June 2023).</w:t>
      </w:r>
    </w:p>
    <w:p w:rsidR="000F061C" w:rsidP="00321034" w:rsidRDefault="000F061C" w14:paraId="2AC0A919" w14:textId="77777777"/>
    <w:sectPr w:rsidR="000F061C" w:rsidSect="001F1701">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2D633A" w:rsidP="008D4E73" w:rsidRDefault="002D633A" w14:paraId="71D5DEC1" w14:textId="77777777">
      <w:pPr>
        <w:spacing w:after="0" w:line="240" w:lineRule="auto"/>
      </w:pPr>
      <w:r>
        <w:separator/>
      </w:r>
    </w:p>
  </w:endnote>
  <w:endnote w:type="continuationSeparator" w:id="0">
    <w:p w:rsidR="002D633A" w:rsidP="008D4E73" w:rsidRDefault="002D633A" w14:paraId="1AC5583F"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2D633A" w:rsidP="008D4E73" w:rsidRDefault="002D633A" w14:paraId="70B2FABE" w14:textId="77777777">
      <w:pPr>
        <w:spacing w:after="0" w:line="240" w:lineRule="auto"/>
      </w:pPr>
      <w:r>
        <w:separator/>
      </w:r>
    </w:p>
  </w:footnote>
  <w:footnote w:type="continuationSeparator" w:id="0">
    <w:p w:rsidR="002D633A" w:rsidP="008D4E73" w:rsidRDefault="002D633A" w14:paraId="43F2FBE3"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7724D"/>
    <w:multiLevelType w:val="hybridMultilevel"/>
    <w:tmpl w:val="93A6D98E"/>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1" w15:restartNumberingAfterBreak="0">
    <w:nsid w:val="136826F4"/>
    <w:multiLevelType w:val="hybridMultilevel"/>
    <w:tmpl w:val="34DA2060"/>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2" w15:restartNumberingAfterBreak="0">
    <w:nsid w:val="38457039"/>
    <w:multiLevelType w:val="hybridMultilevel"/>
    <w:tmpl w:val="EF8EC398"/>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3" w15:restartNumberingAfterBreak="0">
    <w:nsid w:val="3BF01722"/>
    <w:multiLevelType w:val="hybridMultilevel"/>
    <w:tmpl w:val="713C8C54"/>
    <w:lvl w:ilvl="0" w:tplc="4409000F">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4" w15:restartNumberingAfterBreak="0">
    <w:nsid w:val="59D87B61"/>
    <w:multiLevelType w:val="hybridMultilevel"/>
    <w:tmpl w:val="05CCCA5A"/>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5" w15:restartNumberingAfterBreak="0">
    <w:nsid w:val="5A287722"/>
    <w:multiLevelType w:val="hybridMultilevel"/>
    <w:tmpl w:val="26F03A74"/>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6" w15:restartNumberingAfterBreak="0">
    <w:nsid w:val="66691513"/>
    <w:multiLevelType w:val="hybridMultilevel"/>
    <w:tmpl w:val="3B26B2FC"/>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7" w15:restartNumberingAfterBreak="0">
    <w:nsid w:val="67BE2DA7"/>
    <w:multiLevelType w:val="hybridMultilevel"/>
    <w:tmpl w:val="170ECDBC"/>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8" w15:restartNumberingAfterBreak="0">
    <w:nsid w:val="6E0514C3"/>
    <w:multiLevelType w:val="hybridMultilevel"/>
    <w:tmpl w:val="763EBEC8"/>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9" w15:restartNumberingAfterBreak="0">
    <w:nsid w:val="73C05B20"/>
    <w:multiLevelType w:val="hybridMultilevel"/>
    <w:tmpl w:val="4AFC0A66"/>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abstractNum w:abstractNumId="10" w15:restartNumberingAfterBreak="0">
    <w:nsid w:val="7F0B25E3"/>
    <w:multiLevelType w:val="hybridMultilevel"/>
    <w:tmpl w:val="4D1A689E"/>
    <w:lvl w:ilvl="0" w:tplc="44090001">
      <w:start w:val="1"/>
      <w:numFmt w:val="bullet"/>
      <w:lvlText w:val=""/>
      <w:lvlJc w:val="left"/>
      <w:pPr>
        <w:ind w:left="720" w:hanging="360"/>
      </w:pPr>
      <w:rPr>
        <w:rFonts w:hint="default" w:ascii="Symbol" w:hAnsi="Symbol"/>
      </w:rPr>
    </w:lvl>
    <w:lvl w:ilvl="1" w:tplc="44090003" w:tentative="1">
      <w:start w:val="1"/>
      <w:numFmt w:val="bullet"/>
      <w:lvlText w:val="o"/>
      <w:lvlJc w:val="left"/>
      <w:pPr>
        <w:ind w:left="1440" w:hanging="360"/>
      </w:pPr>
      <w:rPr>
        <w:rFonts w:hint="default" w:ascii="Courier New" w:hAnsi="Courier New" w:cs="Courier New"/>
      </w:rPr>
    </w:lvl>
    <w:lvl w:ilvl="2" w:tplc="44090005" w:tentative="1">
      <w:start w:val="1"/>
      <w:numFmt w:val="bullet"/>
      <w:lvlText w:val=""/>
      <w:lvlJc w:val="left"/>
      <w:pPr>
        <w:ind w:left="2160" w:hanging="360"/>
      </w:pPr>
      <w:rPr>
        <w:rFonts w:hint="default" w:ascii="Wingdings" w:hAnsi="Wingdings"/>
      </w:rPr>
    </w:lvl>
    <w:lvl w:ilvl="3" w:tplc="44090001" w:tentative="1">
      <w:start w:val="1"/>
      <w:numFmt w:val="bullet"/>
      <w:lvlText w:val=""/>
      <w:lvlJc w:val="left"/>
      <w:pPr>
        <w:ind w:left="2880" w:hanging="360"/>
      </w:pPr>
      <w:rPr>
        <w:rFonts w:hint="default" w:ascii="Symbol" w:hAnsi="Symbol"/>
      </w:rPr>
    </w:lvl>
    <w:lvl w:ilvl="4" w:tplc="44090003" w:tentative="1">
      <w:start w:val="1"/>
      <w:numFmt w:val="bullet"/>
      <w:lvlText w:val="o"/>
      <w:lvlJc w:val="left"/>
      <w:pPr>
        <w:ind w:left="3600" w:hanging="360"/>
      </w:pPr>
      <w:rPr>
        <w:rFonts w:hint="default" w:ascii="Courier New" w:hAnsi="Courier New" w:cs="Courier New"/>
      </w:rPr>
    </w:lvl>
    <w:lvl w:ilvl="5" w:tplc="44090005" w:tentative="1">
      <w:start w:val="1"/>
      <w:numFmt w:val="bullet"/>
      <w:lvlText w:val=""/>
      <w:lvlJc w:val="left"/>
      <w:pPr>
        <w:ind w:left="4320" w:hanging="360"/>
      </w:pPr>
      <w:rPr>
        <w:rFonts w:hint="default" w:ascii="Wingdings" w:hAnsi="Wingdings"/>
      </w:rPr>
    </w:lvl>
    <w:lvl w:ilvl="6" w:tplc="44090001" w:tentative="1">
      <w:start w:val="1"/>
      <w:numFmt w:val="bullet"/>
      <w:lvlText w:val=""/>
      <w:lvlJc w:val="left"/>
      <w:pPr>
        <w:ind w:left="5040" w:hanging="360"/>
      </w:pPr>
      <w:rPr>
        <w:rFonts w:hint="default" w:ascii="Symbol" w:hAnsi="Symbol"/>
      </w:rPr>
    </w:lvl>
    <w:lvl w:ilvl="7" w:tplc="44090003" w:tentative="1">
      <w:start w:val="1"/>
      <w:numFmt w:val="bullet"/>
      <w:lvlText w:val="o"/>
      <w:lvlJc w:val="left"/>
      <w:pPr>
        <w:ind w:left="5760" w:hanging="360"/>
      </w:pPr>
      <w:rPr>
        <w:rFonts w:hint="default" w:ascii="Courier New" w:hAnsi="Courier New" w:cs="Courier New"/>
      </w:rPr>
    </w:lvl>
    <w:lvl w:ilvl="8" w:tplc="44090005" w:tentative="1">
      <w:start w:val="1"/>
      <w:numFmt w:val="bullet"/>
      <w:lvlText w:val=""/>
      <w:lvlJc w:val="left"/>
      <w:pPr>
        <w:ind w:left="6480" w:hanging="360"/>
      </w:pPr>
      <w:rPr>
        <w:rFonts w:hint="default" w:ascii="Wingdings" w:hAnsi="Wingdings"/>
      </w:rPr>
    </w:lvl>
  </w:abstractNum>
  <w:num w:numId="1" w16cid:durableId="230888937">
    <w:abstractNumId w:val="3"/>
  </w:num>
  <w:num w:numId="2" w16cid:durableId="1697152831">
    <w:abstractNumId w:val="6"/>
  </w:num>
  <w:num w:numId="3" w16cid:durableId="2041277823">
    <w:abstractNumId w:val="9"/>
  </w:num>
  <w:num w:numId="4" w16cid:durableId="2078555746">
    <w:abstractNumId w:val="0"/>
  </w:num>
  <w:num w:numId="5" w16cid:durableId="784347608">
    <w:abstractNumId w:val="8"/>
  </w:num>
  <w:num w:numId="6" w16cid:durableId="574239612">
    <w:abstractNumId w:val="4"/>
  </w:num>
  <w:num w:numId="7" w16cid:durableId="1427842509">
    <w:abstractNumId w:val="5"/>
  </w:num>
  <w:num w:numId="8" w16cid:durableId="1772159974">
    <w:abstractNumId w:val="2"/>
  </w:num>
  <w:num w:numId="9" w16cid:durableId="1091002241">
    <w:abstractNumId w:val="1"/>
  </w:num>
  <w:num w:numId="10" w16cid:durableId="1107702379">
    <w:abstractNumId w:val="7"/>
  </w:num>
  <w:num w:numId="11" w16cid:durableId="4117938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revisionView w:inkAnnotations="0"/>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1701"/>
    <w:rsid w:val="000F061C"/>
    <w:rsid w:val="001F1701"/>
    <w:rsid w:val="00251CE3"/>
    <w:rsid w:val="002D044E"/>
    <w:rsid w:val="002D633A"/>
    <w:rsid w:val="00321034"/>
    <w:rsid w:val="008748AE"/>
    <w:rsid w:val="008D4E73"/>
    <w:rsid w:val="02355385"/>
    <w:rsid w:val="0C7248F0"/>
    <w:rsid w:val="0EFAAE30"/>
    <w:rsid w:val="197D4A81"/>
    <w:rsid w:val="23230D52"/>
    <w:rsid w:val="30455859"/>
    <w:rsid w:val="3DAAA86A"/>
    <w:rsid w:val="4115A06E"/>
    <w:rsid w:val="46F804B0"/>
    <w:rsid w:val="4B0C168B"/>
    <w:rsid w:val="50D3BB48"/>
    <w:rsid w:val="58A661D4"/>
    <w:rsid w:val="5DD5BAB5"/>
    <w:rsid w:val="65A170E3"/>
    <w:rsid w:val="6F52F7A4"/>
    <w:rsid w:val="73203C0D"/>
    <w:rsid w:val="7D61E261"/>
  </w:rsids>
  <m:mathPr>
    <m:mathFont m:val="Cambria Math"/>
    <m:brkBin m:val="before"/>
    <m:brkBinSub m:val="--"/>
    <m:smallFrac m:val="0"/>
    <m:dispDef/>
    <m:lMargin m:val="0"/>
    <m:rMargin m:val="0"/>
    <m:defJc m:val="centerGroup"/>
    <m:wrapIndent m:val="1440"/>
    <m:intLim m:val="subSup"/>
    <m:naryLim m:val="undOvr"/>
  </m:mathPr>
  <w:themeFontLang w:val="en-MY" w:bidi="b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72F11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kern w:val="2"/>
        <w:sz w:val="22"/>
        <w:szCs w:val="22"/>
        <w:lang w:val="en-MY"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30455859"/>
    <w:rPr>
      <w:rFonts w:ascii="Arial" w:hAnsi="Arial" w:cs="Arial"/>
      <w:noProof w:val="0"/>
      <w:sz w:val="24"/>
      <w:szCs w:val="24"/>
      <w:lang w:val="en-GB"/>
    </w:rPr>
    <w:pPr>
      <w:jc w:val="both"/>
    </w:pPr>
  </w:style>
  <w:style w:type="paragraph" w:styleId="Heading1">
    <w:uiPriority w:val="9"/>
    <w:name w:val="heading 1"/>
    <w:basedOn w:val="Normal"/>
    <w:next w:val="Normal"/>
    <w:link w:val="Heading1Char"/>
    <w:qFormat/>
    <w:rsid w:val="30455859"/>
    <w:rPr>
      <w:b w:val="1"/>
      <w:bCs w:val="1"/>
    </w:rPr>
    <w:pPr>
      <w:outlineLvl w:val="0"/>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1F1701"/>
    <w:pPr>
      <w:spacing w:after="0" w:line="240" w:lineRule="auto"/>
    </w:pPr>
    <w:rPr>
      <w:rFonts w:eastAsiaTheme="minorEastAsia"/>
      <w:kern w:val="0"/>
      <w:lang w:val="en-US"/>
      <w14:ligatures w14:val="none"/>
    </w:rPr>
  </w:style>
  <w:style w:type="character" w:styleId="NoSpacingChar" w:customStyle="1">
    <w:name w:val="No Spacing Char"/>
    <w:basedOn w:val="DefaultParagraphFont"/>
    <w:link w:val="NoSpacing"/>
    <w:uiPriority w:val="1"/>
    <w:rsid w:val="001F1701"/>
    <w:rPr>
      <w:rFonts w:eastAsiaTheme="minorEastAsia"/>
      <w:kern w:val="0"/>
      <w:lang w:val="en-US"/>
      <w14:ligatures w14:val="none"/>
    </w:rPr>
  </w:style>
  <w:style w:type="character" w:styleId="Heading1Char" w:customStyle="true">
    <w:uiPriority w:val="9"/>
    <w:name w:val="Heading 1 Char"/>
    <w:basedOn w:val="DefaultParagraphFont"/>
    <w:link w:val="Heading1"/>
    <w:rsid w:val="30455859"/>
    <w:rPr>
      <w:rFonts w:ascii="Arial" w:hAnsi="Arial" w:eastAsia="Calibri" w:cs="Arial" w:eastAsiaTheme="minorAscii"/>
      <w:b w:val="1"/>
      <w:bCs w:val="1"/>
      <w:noProof w:val="0"/>
      <w:sz w:val="24"/>
      <w:szCs w:val="24"/>
      <w:lang w:val="en-GB"/>
    </w:rPr>
  </w:style>
  <w:style w:type="paragraph" w:styleId="TOCHeading">
    <w:uiPriority w:val="39"/>
    <w:name w:val="TOC Heading"/>
    <w:basedOn w:val="Heading1"/>
    <w:next w:val="Normal"/>
    <w:unhideWhenUsed/>
    <w:qFormat/>
    <w:rsid w:val="30455859"/>
    <w:rPr>
      <w:lang w:val="en-US"/>
    </w:rPr>
    <w:pPr>
      <w:jc w:val="left"/>
    </w:pPr>
  </w:style>
  <w:style w:type="paragraph" w:styleId="ListParagraph">
    <w:uiPriority w:val="34"/>
    <w:name w:val="List Paragraph"/>
    <w:basedOn w:val="Normal"/>
    <w:qFormat/>
    <w:rsid w:val="30455859"/>
    <w:pPr>
      <w:spacing/>
      <w:ind w:left="720"/>
      <w:contextualSpacing/>
    </w:pPr>
  </w:style>
  <w:style w:type="paragraph" w:styleId="TOC1">
    <w:uiPriority w:val="39"/>
    <w:name w:val="toc 1"/>
    <w:basedOn w:val="Normal"/>
    <w:next w:val="Normal"/>
    <w:unhideWhenUsed/>
    <w:rsid w:val="30455859"/>
    <w:pPr>
      <w:spacing w:after="100"/>
    </w:pPr>
  </w:style>
  <w:style w:type="character" w:styleId="Hyperlink">
    <w:name w:val="Hyperlink"/>
    <w:basedOn w:val="DefaultParagraphFont"/>
    <w:uiPriority w:val="99"/>
    <w:unhideWhenUsed/>
    <w:rsid w:val="001F1701"/>
    <w:rPr>
      <w:color w:val="0563C1" w:themeColor="hyperlink"/>
      <w:u w:val="single"/>
    </w:rPr>
  </w:style>
  <w:style w:type="paragraph" w:styleId="Header">
    <w:uiPriority w:val="99"/>
    <w:name w:val="header"/>
    <w:basedOn w:val="Normal"/>
    <w:unhideWhenUsed/>
    <w:link w:val="HeaderChar"/>
    <w:rsid w:val="30455859"/>
    <w:pPr>
      <w:tabs>
        <w:tab w:val="center" w:leader="none" w:pos="4513"/>
        <w:tab w:val="right" w:leader="none" w:pos="9026"/>
      </w:tabs>
      <w:spacing w:after="0"/>
    </w:pPr>
  </w:style>
  <w:style w:type="character" w:styleId="HeaderChar" w:customStyle="true">
    <w:uiPriority w:val="99"/>
    <w:name w:val="Header Char"/>
    <w:basedOn w:val="DefaultParagraphFont"/>
    <w:link w:val="Header"/>
    <w:rsid w:val="30455859"/>
    <w:rPr>
      <w:rFonts w:ascii="Arial" w:hAnsi="Arial" w:eastAsia="Calibri" w:cs="Arial" w:eastAsiaTheme="minorAscii"/>
      <w:noProof w:val="0"/>
      <w:sz w:val="24"/>
      <w:szCs w:val="24"/>
      <w:lang w:val="en-GB"/>
    </w:rPr>
  </w:style>
  <w:style w:type="paragraph" w:styleId="Footer">
    <w:uiPriority w:val="99"/>
    <w:name w:val="footer"/>
    <w:basedOn w:val="Normal"/>
    <w:unhideWhenUsed/>
    <w:link w:val="FooterChar"/>
    <w:rsid w:val="30455859"/>
    <w:pPr>
      <w:tabs>
        <w:tab w:val="center" w:leader="none" w:pos="4513"/>
        <w:tab w:val="right" w:leader="none" w:pos="9026"/>
      </w:tabs>
      <w:spacing w:after="0"/>
    </w:pPr>
  </w:style>
  <w:style w:type="character" w:styleId="FooterChar" w:customStyle="true">
    <w:uiPriority w:val="99"/>
    <w:name w:val="Footer Char"/>
    <w:basedOn w:val="DefaultParagraphFont"/>
    <w:link w:val="Footer"/>
    <w:rsid w:val="30455859"/>
    <w:rPr>
      <w:rFonts w:ascii="Arial" w:hAnsi="Arial" w:eastAsia="Calibri" w:cs="Arial" w:eastAsiaTheme="minorAscii"/>
      <w:noProof w:val="0"/>
      <w:sz w:val="24"/>
      <w:szCs w:val="24"/>
      <w:lang w:val="en-GB"/>
    </w:rPr>
  </w:style>
  <w:style w:type="paragraph" w:styleId="Heading2">
    <w:uiPriority w:val="9"/>
    <w:name w:val="heading 2"/>
    <w:basedOn w:val="Normal"/>
    <w:next w:val="Normal"/>
    <w:unhideWhenUsed/>
    <w:link w:val="Heading2Char"/>
    <w:qFormat/>
    <w:rsid w:val="30455859"/>
    <w:rPr>
      <w:rFonts w:ascii="Calibri Light" w:hAnsi="Calibri Light" w:eastAsia="" w:cs="Vrinda"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30455859"/>
    <w:rPr>
      <w:rFonts w:ascii="Calibri Light" w:hAnsi="Calibri Light" w:eastAsia="" w:cs="Vrinda" w:asciiTheme="majorAscii" w:hAnsiTheme="majorAscii" w:eastAsiaTheme="majorEastAsia" w:cstheme="majorBidi"/>
      <w:color w:val="1F3763"/>
    </w:rPr>
    <w:pPr>
      <w:keepNext w:val="1"/>
      <w:keepLines w:val="1"/>
      <w:spacing w:before="40" w:after="0"/>
      <w:outlineLvl w:val="2"/>
    </w:pPr>
  </w:style>
  <w:style w:type="paragraph" w:styleId="Heading4">
    <w:uiPriority w:val="9"/>
    <w:name w:val="heading 4"/>
    <w:basedOn w:val="Normal"/>
    <w:next w:val="Normal"/>
    <w:unhideWhenUsed/>
    <w:link w:val="Heading4Char"/>
    <w:qFormat/>
    <w:rsid w:val="30455859"/>
    <w:rPr>
      <w:rFonts w:ascii="Calibri Light" w:hAnsi="Calibri Light" w:eastAsia="" w:cs="Vrinda"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30455859"/>
    <w:rPr>
      <w:rFonts w:ascii="Calibri Light" w:hAnsi="Calibri Light" w:eastAsia="" w:cs="Vrinda"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30455859"/>
    <w:rPr>
      <w:rFonts w:ascii="Calibri Light" w:hAnsi="Calibri Light" w:eastAsia="" w:cs="Vrinda"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30455859"/>
    <w:rPr>
      <w:rFonts w:ascii="Calibri Light" w:hAnsi="Calibri Light" w:eastAsia="" w:cs="Vrinda"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30455859"/>
    <w:rPr>
      <w:rFonts w:ascii="Calibri Light" w:hAnsi="Calibri Light" w:eastAsia="" w:cs="Vrinda"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30455859"/>
    <w:rPr>
      <w:rFonts w:ascii="Calibri Light" w:hAnsi="Calibri Light" w:eastAsia="" w:cs="Vrinda"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30455859"/>
    <w:rPr>
      <w:rFonts w:ascii="Calibri Light" w:hAnsi="Calibri Light" w:eastAsia="" w:cs="Vrinda"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30455859"/>
    <w:rPr>
      <w:rFonts w:eastAsia="" w:eastAsiaTheme="minorEastAsia"/>
      <w:color w:val="5A5A5A"/>
    </w:rPr>
  </w:style>
  <w:style w:type="paragraph" w:styleId="Quote">
    <w:uiPriority w:val="29"/>
    <w:name w:val="Quote"/>
    <w:basedOn w:val="Normal"/>
    <w:next w:val="Normal"/>
    <w:link w:val="QuoteChar"/>
    <w:qFormat/>
    <w:rsid w:val="30455859"/>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30455859"/>
    <w:rPr>
      <w:i w:val="1"/>
      <w:iCs w:val="1"/>
      <w:color w:val="4472C4" w:themeColor="accent1" w:themeTint="FF" w:themeShade="FF"/>
    </w:rPr>
    <w:pPr>
      <w:spacing w:before="360" w:after="360"/>
      <w:ind w:left="864" w:right="864"/>
      <w:jc w:val="center"/>
    </w:pPr>
  </w:style>
  <w:style w:type="character" w:styleId="Heading2Char" w:customStyle="true">
    <w:uiPriority w:val="9"/>
    <w:name w:val="Heading 2 Char"/>
    <w:basedOn w:val="DefaultParagraphFont"/>
    <w:link w:val="Heading2"/>
    <w:rsid w:val="30455859"/>
    <w:rPr>
      <w:rFonts w:ascii="Calibri Light" w:hAnsi="Calibri Light" w:eastAsia="" w:cs="Vrinda" w:asciiTheme="majorAscii" w:hAnsiTheme="majorAscii" w:eastAsiaTheme="majorEastAsia" w:cstheme="majorBidi"/>
      <w:noProof w:val="0"/>
      <w:color w:val="2F5496" w:themeColor="accent1" w:themeTint="FF" w:themeShade="BF"/>
      <w:sz w:val="26"/>
      <w:szCs w:val="26"/>
      <w:lang w:val="en-GB"/>
    </w:rPr>
  </w:style>
  <w:style w:type="character" w:styleId="Heading3Char" w:customStyle="true">
    <w:uiPriority w:val="9"/>
    <w:name w:val="Heading 3 Char"/>
    <w:basedOn w:val="DefaultParagraphFont"/>
    <w:link w:val="Heading3"/>
    <w:rsid w:val="30455859"/>
    <w:rPr>
      <w:rFonts w:ascii="Calibri Light" w:hAnsi="Calibri Light" w:eastAsia="" w:cs="Vrinda" w:asciiTheme="majorAscii" w:hAnsiTheme="majorAscii" w:eastAsiaTheme="majorEastAsia" w:cstheme="majorBidi"/>
      <w:noProof w:val="0"/>
      <w:color w:val="1F3763"/>
      <w:sz w:val="24"/>
      <w:szCs w:val="24"/>
      <w:lang w:val="en-GB"/>
    </w:rPr>
  </w:style>
  <w:style w:type="character" w:styleId="Heading4Char" w:customStyle="true">
    <w:uiPriority w:val="9"/>
    <w:name w:val="Heading 4 Char"/>
    <w:basedOn w:val="DefaultParagraphFont"/>
    <w:link w:val="Heading4"/>
    <w:rsid w:val="30455859"/>
    <w:rPr>
      <w:rFonts w:ascii="Calibri Light" w:hAnsi="Calibri Light" w:eastAsia="" w:cs="Vrinda" w:asciiTheme="majorAscii" w:hAnsiTheme="majorAscii" w:eastAsiaTheme="majorEastAsia" w:cstheme="majorBidi"/>
      <w:i w:val="1"/>
      <w:iCs w:val="1"/>
      <w:noProof w:val="0"/>
      <w:color w:val="2F5496" w:themeColor="accent1" w:themeTint="FF" w:themeShade="BF"/>
      <w:lang w:val="en-GB"/>
    </w:rPr>
  </w:style>
  <w:style w:type="character" w:styleId="Heading5Char" w:customStyle="true">
    <w:uiPriority w:val="9"/>
    <w:name w:val="Heading 5 Char"/>
    <w:basedOn w:val="DefaultParagraphFont"/>
    <w:link w:val="Heading5"/>
    <w:rsid w:val="30455859"/>
    <w:rPr>
      <w:rFonts w:ascii="Calibri Light" w:hAnsi="Calibri Light" w:eastAsia="" w:cs="Vrinda" w:asciiTheme="majorAscii" w:hAnsiTheme="majorAscii" w:eastAsiaTheme="majorEastAsia" w:cstheme="majorBidi"/>
      <w:noProof w:val="0"/>
      <w:color w:val="2F5496" w:themeColor="accent1" w:themeTint="FF" w:themeShade="BF"/>
      <w:lang w:val="en-GB"/>
    </w:rPr>
  </w:style>
  <w:style w:type="character" w:styleId="Heading6Char" w:customStyle="true">
    <w:uiPriority w:val="9"/>
    <w:name w:val="Heading 6 Char"/>
    <w:basedOn w:val="DefaultParagraphFont"/>
    <w:link w:val="Heading6"/>
    <w:rsid w:val="30455859"/>
    <w:rPr>
      <w:rFonts w:ascii="Calibri Light" w:hAnsi="Calibri Light" w:eastAsia="" w:cs="Vrinda" w:asciiTheme="majorAscii" w:hAnsiTheme="majorAscii" w:eastAsiaTheme="majorEastAsia" w:cstheme="majorBidi"/>
      <w:noProof w:val="0"/>
      <w:color w:val="1F3763"/>
      <w:lang w:val="en-GB"/>
    </w:rPr>
  </w:style>
  <w:style w:type="character" w:styleId="Heading7Char" w:customStyle="true">
    <w:uiPriority w:val="9"/>
    <w:name w:val="Heading 7 Char"/>
    <w:basedOn w:val="DefaultParagraphFont"/>
    <w:link w:val="Heading7"/>
    <w:rsid w:val="30455859"/>
    <w:rPr>
      <w:rFonts w:ascii="Calibri Light" w:hAnsi="Calibri Light" w:eastAsia="" w:cs="Vrinda" w:asciiTheme="majorAscii" w:hAnsiTheme="majorAscii" w:eastAsiaTheme="majorEastAsia" w:cstheme="majorBidi"/>
      <w:i w:val="1"/>
      <w:iCs w:val="1"/>
      <w:noProof w:val="0"/>
      <w:color w:val="1F3763"/>
      <w:lang w:val="en-GB"/>
    </w:rPr>
  </w:style>
  <w:style w:type="character" w:styleId="Heading8Char" w:customStyle="true">
    <w:uiPriority w:val="9"/>
    <w:name w:val="Heading 8 Char"/>
    <w:basedOn w:val="DefaultParagraphFont"/>
    <w:link w:val="Heading8"/>
    <w:rsid w:val="30455859"/>
    <w:rPr>
      <w:rFonts w:ascii="Calibri Light" w:hAnsi="Calibri Light" w:eastAsia="" w:cs="Vrinda" w:asciiTheme="majorAscii" w:hAnsiTheme="majorAscii" w:eastAsiaTheme="majorEastAsia" w:cstheme="majorBidi"/>
      <w:noProof w:val="0"/>
      <w:color w:val="272727"/>
      <w:sz w:val="21"/>
      <w:szCs w:val="21"/>
      <w:lang w:val="en-GB"/>
    </w:rPr>
  </w:style>
  <w:style w:type="character" w:styleId="Heading9Char" w:customStyle="true">
    <w:uiPriority w:val="9"/>
    <w:name w:val="Heading 9 Char"/>
    <w:basedOn w:val="DefaultParagraphFont"/>
    <w:link w:val="Heading9"/>
    <w:rsid w:val="30455859"/>
    <w:rPr>
      <w:rFonts w:ascii="Calibri Light" w:hAnsi="Calibri Light" w:eastAsia="" w:cs="Vrinda" w:asciiTheme="majorAscii" w:hAnsiTheme="majorAscii" w:eastAsiaTheme="majorEastAsia" w:cstheme="majorBidi"/>
      <w:i w:val="1"/>
      <w:iCs w:val="1"/>
      <w:noProof w:val="0"/>
      <w:color w:val="272727"/>
      <w:sz w:val="21"/>
      <w:szCs w:val="21"/>
      <w:lang w:val="en-GB"/>
    </w:rPr>
  </w:style>
  <w:style w:type="character" w:styleId="TitleChar" w:customStyle="true">
    <w:uiPriority w:val="10"/>
    <w:name w:val="Title Char"/>
    <w:basedOn w:val="DefaultParagraphFont"/>
    <w:link w:val="Title"/>
    <w:rsid w:val="30455859"/>
    <w:rPr>
      <w:rFonts w:ascii="Calibri Light" w:hAnsi="Calibri Light" w:eastAsia="" w:cs="Vrinda" w:asciiTheme="majorAscii" w:hAnsiTheme="majorAscii" w:eastAsiaTheme="majorEastAsia" w:cstheme="majorBidi"/>
      <w:noProof w:val="0"/>
      <w:sz w:val="56"/>
      <w:szCs w:val="56"/>
      <w:lang w:val="en-GB"/>
    </w:rPr>
  </w:style>
  <w:style w:type="character" w:styleId="SubtitleChar" w:customStyle="true">
    <w:uiPriority w:val="11"/>
    <w:name w:val="Subtitle Char"/>
    <w:basedOn w:val="DefaultParagraphFont"/>
    <w:link w:val="Subtitle"/>
    <w:rsid w:val="30455859"/>
    <w:rPr>
      <w:rFonts w:ascii="Calibri" w:hAnsi="Calibri" w:eastAsia="" w:cs="Vrinda" w:asciiTheme="minorAscii" w:hAnsiTheme="minorAscii" w:eastAsiaTheme="minorEastAsia" w:cstheme="minorBidi"/>
      <w:noProof w:val="0"/>
      <w:color w:val="5A5A5A"/>
      <w:lang w:val="en-GB"/>
    </w:rPr>
  </w:style>
  <w:style w:type="character" w:styleId="QuoteChar" w:customStyle="true">
    <w:uiPriority w:val="29"/>
    <w:name w:val="Quote Char"/>
    <w:basedOn w:val="DefaultParagraphFont"/>
    <w:link w:val="Quote"/>
    <w:rsid w:val="30455859"/>
    <w:rPr>
      <w:i w:val="1"/>
      <w:iCs w:val="1"/>
      <w:noProof w:val="0"/>
      <w:color w:val="404040" w:themeColor="text1" w:themeTint="BF" w:themeShade="FF"/>
      <w:lang w:val="en-GB"/>
    </w:rPr>
  </w:style>
  <w:style w:type="character" w:styleId="IntenseQuoteChar" w:customStyle="true">
    <w:uiPriority w:val="30"/>
    <w:name w:val="Intense Quote Char"/>
    <w:basedOn w:val="DefaultParagraphFont"/>
    <w:link w:val="IntenseQuote"/>
    <w:rsid w:val="30455859"/>
    <w:rPr>
      <w:i w:val="1"/>
      <w:iCs w:val="1"/>
      <w:noProof w:val="0"/>
      <w:color w:val="4472C4" w:themeColor="accent1" w:themeTint="FF" w:themeShade="FF"/>
      <w:lang w:val="en-GB"/>
    </w:rPr>
  </w:style>
  <w:style w:type="paragraph" w:styleId="TOC2">
    <w:uiPriority w:val="39"/>
    <w:name w:val="toc 2"/>
    <w:basedOn w:val="Normal"/>
    <w:next w:val="Normal"/>
    <w:unhideWhenUsed/>
    <w:rsid w:val="30455859"/>
    <w:pPr>
      <w:spacing w:after="100"/>
      <w:ind w:left="220"/>
    </w:pPr>
  </w:style>
  <w:style w:type="paragraph" w:styleId="TOC3">
    <w:uiPriority w:val="39"/>
    <w:name w:val="toc 3"/>
    <w:basedOn w:val="Normal"/>
    <w:next w:val="Normal"/>
    <w:unhideWhenUsed/>
    <w:rsid w:val="30455859"/>
    <w:pPr>
      <w:spacing w:after="100"/>
      <w:ind w:left="440"/>
    </w:pPr>
  </w:style>
  <w:style w:type="paragraph" w:styleId="TOC4">
    <w:uiPriority w:val="39"/>
    <w:name w:val="toc 4"/>
    <w:basedOn w:val="Normal"/>
    <w:next w:val="Normal"/>
    <w:unhideWhenUsed/>
    <w:rsid w:val="30455859"/>
    <w:pPr>
      <w:spacing w:after="100"/>
      <w:ind w:left="660"/>
    </w:pPr>
  </w:style>
  <w:style w:type="paragraph" w:styleId="TOC5">
    <w:uiPriority w:val="39"/>
    <w:name w:val="toc 5"/>
    <w:basedOn w:val="Normal"/>
    <w:next w:val="Normal"/>
    <w:unhideWhenUsed/>
    <w:rsid w:val="30455859"/>
    <w:pPr>
      <w:spacing w:after="100"/>
      <w:ind w:left="880"/>
    </w:pPr>
  </w:style>
  <w:style w:type="paragraph" w:styleId="TOC6">
    <w:uiPriority w:val="39"/>
    <w:name w:val="toc 6"/>
    <w:basedOn w:val="Normal"/>
    <w:next w:val="Normal"/>
    <w:unhideWhenUsed/>
    <w:rsid w:val="30455859"/>
    <w:pPr>
      <w:spacing w:after="100"/>
      <w:ind w:left="1100"/>
    </w:pPr>
  </w:style>
  <w:style w:type="paragraph" w:styleId="TOC7">
    <w:uiPriority w:val="39"/>
    <w:name w:val="toc 7"/>
    <w:basedOn w:val="Normal"/>
    <w:next w:val="Normal"/>
    <w:unhideWhenUsed/>
    <w:rsid w:val="30455859"/>
    <w:pPr>
      <w:spacing w:after="100"/>
      <w:ind w:left="1320"/>
    </w:pPr>
  </w:style>
  <w:style w:type="paragraph" w:styleId="TOC8">
    <w:uiPriority w:val="39"/>
    <w:name w:val="toc 8"/>
    <w:basedOn w:val="Normal"/>
    <w:next w:val="Normal"/>
    <w:unhideWhenUsed/>
    <w:rsid w:val="30455859"/>
    <w:pPr>
      <w:spacing w:after="100"/>
      <w:ind w:left="1540"/>
    </w:pPr>
  </w:style>
  <w:style w:type="paragraph" w:styleId="TOC9">
    <w:uiPriority w:val="39"/>
    <w:name w:val="toc 9"/>
    <w:basedOn w:val="Normal"/>
    <w:next w:val="Normal"/>
    <w:unhideWhenUsed/>
    <w:rsid w:val="30455859"/>
    <w:pPr>
      <w:spacing w:after="100"/>
      <w:ind w:left="1760"/>
    </w:pPr>
  </w:style>
  <w:style w:type="paragraph" w:styleId="EndnoteText">
    <w:uiPriority w:val="99"/>
    <w:name w:val="endnote text"/>
    <w:basedOn w:val="Normal"/>
    <w:semiHidden/>
    <w:unhideWhenUsed/>
    <w:link w:val="EndnoteTextChar"/>
    <w:rsid w:val="30455859"/>
    <w:rPr>
      <w:sz w:val="20"/>
      <w:szCs w:val="20"/>
    </w:rPr>
    <w:pPr>
      <w:spacing w:after="0"/>
    </w:pPr>
  </w:style>
  <w:style w:type="character" w:styleId="EndnoteTextChar" w:customStyle="true">
    <w:uiPriority w:val="99"/>
    <w:name w:val="Endnote Text Char"/>
    <w:basedOn w:val="DefaultParagraphFont"/>
    <w:semiHidden/>
    <w:link w:val="EndnoteText"/>
    <w:rsid w:val="30455859"/>
    <w:rPr>
      <w:noProof w:val="0"/>
      <w:sz w:val="20"/>
      <w:szCs w:val="20"/>
      <w:lang w:val="en-GB"/>
    </w:rPr>
  </w:style>
  <w:style w:type="paragraph" w:styleId="FootnoteText">
    <w:uiPriority w:val="99"/>
    <w:name w:val="footnote text"/>
    <w:basedOn w:val="Normal"/>
    <w:semiHidden/>
    <w:unhideWhenUsed/>
    <w:link w:val="FootnoteTextChar"/>
    <w:rsid w:val="30455859"/>
    <w:rPr>
      <w:sz w:val="20"/>
      <w:szCs w:val="20"/>
    </w:rPr>
    <w:pPr>
      <w:spacing w:after="0"/>
    </w:pPr>
  </w:style>
  <w:style w:type="character" w:styleId="FootnoteTextChar" w:customStyle="true">
    <w:uiPriority w:val="99"/>
    <w:name w:val="Footnote Text Char"/>
    <w:basedOn w:val="DefaultParagraphFont"/>
    <w:semiHidden/>
    <w:link w:val="FootnoteText"/>
    <w:rsid w:val="30455859"/>
    <w:rPr>
      <w:noProof w:val="0"/>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74364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theme" Target="theme/theme1.xml" Id="rId8" /><Relationship Type="http://schemas.openxmlformats.org/officeDocument/2006/relationships/settings" Target="settings.xml" Id="rId3" /><Relationship Type="http://schemas.openxmlformats.org/officeDocument/2006/relationships/fontTable" Target="fontTable.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glossaryDocument" Target="glossary/document.xml" Id="Racf5a756da994c52"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323425a5-1f13-4933-b012-2e05c191871b}"/>
      </w:docPartPr>
      <w:docPartBody>
        <w:p w14:paraId="4536DACC">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
  <keywords/>
  <dc:description/>
  <lastModifiedBy>Mohammod Suhel Miah (2126980)</lastModifiedBy>
  <revision>3</revision>
  <dcterms:created xsi:type="dcterms:W3CDTF">2023-06-16T13:47:00.0000000Z</dcterms:created>
  <dcterms:modified xsi:type="dcterms:W3CDTF">2023-06-16T14:59:07.8818185Z</dcterms:modified>
</coreProperties>
</file>