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2CA01" w14:textId="77777777" w:rsidR="00230955" w:rsidRDefault="00230955" w:rsidP="004F5E18">
      <w:pPr>
        <w:jc w:val="center"/>
        <w:rPr>
          <w:rFonts w:ascii="Times New Roman"/>
          <w:b/>
          <w:bCs/>
          <w:noProof/>
          <w:sz w:val="28"/>
          <w:szCs w:val="28"/>
          <w:lang w:val="en-US"/>
        </w:rPr>
      </w:pPr>
    </w:p>
    <w:p w14:paraId="7C8F6950" w14:textId="77777777" w:rsidR="00230955" w:rsidRDefault="00230955" w:rsidP="004F5E18">
      <w:pPr>
        <w:jc w:val="center"/>
        <w:rPr>
          <w:rFonts w:ascii="Times New Roman"/>
          <w:b/>
          <w:bCs/>
          <w:noProof/>
          <w:sz w:val="28"/>
          <w:szCs w:val="28"/>
          <w:lang w:val="en-US"/>
        </w:rPr>
      </w:pPr>
    </w:p>
    <w:p w14:paraId="2A565937" w14:textId="77777777" w:rsidR="00230955" w:rsidRDefault="00230955" w:rsidP="004F5E18">
      <w:pPr>
        <w:jc w:val="center"/>
        <w:rPr>
          <w:rFonts w:ascii="Times New Roman"/>
          <w:b/>
          <w:bCs/>
          <w:noProof/>
          <w:sz w:val="28"/>
          <w:szCs w:val="28"/>
          <w:lang w:val="en-US"/>
        </w:rPr>
      </w:pPr>
    </w:p>
    <w:p w14:paraId="776D29B5" w14:textId="77777777" w:rsidR="00230955" w:rsidRDefault="00230955" w:rsidP="004F5E18">
      <w:pPr>
        <w:jc w:val="center"/>
        <w:rPr>
          <w:rFonts w:ascii="Times New Roman"/>
          <w:b/>
          <w:bCs/>
          <w:noProof/>
          <w:sz w:val="28"/>
          <w:szCs w:val="28"/>
          <w:lang w:val="en-US"/>
        </w:rPr>
      </w:pPr>
    </w:p>
    <w:p w14:paraId="0DE22A6F" w14:textId="4DA96AA5" w:rsidR="00995904" w:rsidRDefault="00230955" w:rsidP="004F5E18">
      <w:pPr>
        <w:jc w:val="center"/>
        <w:rPr>
          <w:rFonts w:ascii="Times New Roman"/>
          <w:b/>
          <w:bCs/>
          <w:noProof/>
          <w:sz w:val="28"/>
          <w:szCs w:val="28"/>
          <w:lang w:val="en-US"/>
        </w:rPr>
      </w:pPr>
      <w:r>
        <w:rPr>
          <w:rFonts w:ascii="Times New Roman"/>
          <w:b/>
          <w:bCs/>
          <w:noProof/>
          <w:sz w:val="28"/>
          <w:szCs w:val="28"/>
          <w:lang w:val="en-US"/>
        </w:rPr>
        <w:t>A VISION OF CHANGE:SUSTAINABILITY IN THE HOTEL INDUSTRY</w:t>
      </w:r>
    </w:p>
    <w:p w14:paraId="5BA7F5C0" w14:textId="77777777" w:rsidR="00230955" w:rsidRDefault="00230955" w:rsidP="004F5E18">
      <w:pPr>
        <w:jc w:val="center"/>
        <w:rPr>
          <w:rFonts w:ascii="Times New Roman"/>
          <w:b/>
          <w:bCs/>
          <w:noProof/>
          <w:sz w:val="28"/>
          <w:szCs w:val="28"/>
          <w:lang w:val="en-US"/>
        </w:rPr>
      </w:pPr>
    </w:p>
    <w:p w14:paraId="6CB2E373" w14:textId="63D98F8B" w:rsidR="00230955" w:rsidRDefault="00230955" w:rsidP="004F5E18">
      <w:pPr>
        <w:jc w:val="center"/>
        <w:rPr>
          <w:rFonts w:ascii="Times New Roman"/>
          <w:b/>
          <w:bCs/>
          <w:noProof/>
          <w:sz w:val="28"/>
          <w:szCs w:val="28"/>
          <w:lang w:val="en-US"/>
        </w:rPr>
      </w:pPr>
      <w:r>
        <w:rPr>
          <w:rFonts w:ascii="Times New Roman"/>
          <w:b/>
          <w:bCs/>
          <w:noProof/>
          <w:sz w:val="28"/>
          <w:szCs w:val="28"/>
          <w:lang w:val="en-US"/>
        </w:rPr>
        <w:t>BEST WESTERN</w:t>
      </w:r>
    </w:p>
    <w:p w14:paraId="60F155D2" w14:textId="77777777" w:rsidR="00230955" w:rsidRDefault="00230955" w:rsidP="004F5E18">
      <w:pPr>
        <w:jc w:val="center"/>
        <w:rPr>
          <w:rFonts w:ascii="Times New Roman"/>
          <w:b/>
          <w:bCs/>
          <w:noProof/>
          <w:sz w:val="28"/>
          <w:szCs w:val="28"/>
          <w:lang w:val="en-US"/>
        </w:rPr>
      </w:pPr>
    </w:p>
    <w:p w14:paraId="44465722" w14:textId="77777777" w:rsidR="00230955" w:rsidRDefault="00230955" w:rsidP="004F5E18">
      <w:pPr>
        <w:jc w:val="center"/>
        <w:rPr>
          <w:rFonts w:ascii="Times New Roman"/>
          <w:b/>
          <w:bCs/>
          <w:noProof/>
          <w:sz w:val="28"/>
          <w:szCs w:val="28"/>
          <w:lang w:val="en-US"/>
        </w:rPr>
      </w:pPr>
    </w:p>
    <w:p w14:paraId="0BA451DE" w14:textId="77777777" w:rsidR="00230955" w:rsidRDefault="00230955" w:rsidP="004F5E18">
      <w:pPr>
        <w:jc w:val="center"/>
        <w:rPr>
          <w:rFonts w:ascii="Times New Roman"/>
          <w:b/>
          <w:bCs/>
          <w:noProof/>
          <w:sz w:val="28"/>
          <w:szCs w:val="28"/>
          <w:lang w:val="en-US"/>
        </w:rPr>
      </w:pPr>
    </w:p>
    <w:p w14:paraId="2F14FD6E" w14:textId="77777777" w:rsidR="00230955" w:rsidRDefault="00230955" w:rsidP="004F5E18">
      <w:pPr>
        <w:jc w:val="center"/>
        <w:rPr>
          <w:rFonts w:ascii="Times New Roman"/>
          <w:b/>
          <w:bCs/>
          <w:noProof/>
          <w:sz w:val="28"/>
          <w:szCs w:val="28"/>
          <w:lang w:val="en-US"/>
        </w:rPr>
      </w:pPr>
    </w:p>
    <w:p w14:paraId="06288D81" w14:textId="77777777" w:rsidR="00230955" w:rsidRDefault="00230955" w:rsidP="004F5E18">
      <w:pPr>
        <w:jc w:val="center"/>
        <w:rPr>
          <w:rFonts w:ascii="Times New Roman"/>
          <w:b/>
          <w:bCs/>
          <w:noProof/>
          <w:sz w:val="28"/>
          <w:szCs w:val="28"/>
          <w:lang w:val="en-US"/>
        </w:rPr>
      </w:pPr>
    </w:p>
    <w:p w14:paraId="32017F94" w14:textId="77777777" w:rsidR="00230955" w:rsidRDefault="00230955" w:rsidP="004F5E18">
      <w:pPr>
        <w:jc w:val="center"/>
        <w:rPr>
          <w:rFonts w:ascii="Times New Roman"/>
          <w:b/>
          <w:bCs/>
          <w:noProof/>
          <w:sz w:val="28"/>
          <w:szCs w:val="28"/>
          <w:lang w:val="en-US"/>
        </w:rPr>
      </w:pPr>
    </w:p>
    <w:p w14:paraId="45CC5107" w14:textId="77777777" w:rsidR="00230955" w:rsidRDefault="00230955" w:rsidP="004F5E18">
      <w:pPr>
        <w:jc w:val="center"/>
        <w:rPr>
          <w:rFonts w:ascii="Times New Roman"/>
          <w:b/>
          <w:bCs/>
          <w:noProof/>
          <w:sz w:val="28"/>
          <w:szCs w:val="28"/>
          <w:lang w:val="en-US"/>
        </w:rPr>
      </w:pPr>
    </w:p>
    <w:p w14:paraId="141A218D" w14:textId="12A901F3" w:rsidR="00230955" w:rsidRDefault="00230955" w:rsidP="00230955">
      <w:pPr>
        <w:jc w:val="right"/>
        <w:rPr>
          <w:rFonts w:ascii="Times New Roman"/>
          <w:b/>
          <w:bCs/>
          <w:noProof/>
          <w:sz w:val="28"/>
          <w:szCs w:val="28"/>
          <w:lang w:val="en-US"/>
        </w:rPr>
      </w:pPr>
      <w:r>
        <w:rPr>
          <w:rFonts w:ascii="Times New Roman"/>
          <w:b/>
          <w:bCs/>
          <w:noProof/>
          <w:sz w:val="28"/>
          <w:szCs w:val="28"/>
          <w:lang w:val="en-US"/>
        </w:rPr>
        <w:t>CARMEN DRAGU</w:t>
      </w:r>
    </w:p>
    <w:p w14:paraId="75C6015B" w14:textId="2F6F96F3" w:rsidR="00230955" w:rsidRDefault="00230955" w:rsidP="00230955">
      <w:pPr>
        <w:jc w:val="right"/>
        <w:rPr>
          <w:rFonts w:ascii="Times New Roman"/>
          <w:b/>
          <w:bCs/>
          <w:noProof/>
          <w:sz w:val="28"/>
          <w:szCs w:val="28"/>
          <w:lang w:val="en-US"/>
        </w:rPr>
      </w:pPr>
      <w:r>
        <w:rPr>
          <w:rFonts w:ascii="Times New Roman"/>
          <w:b/>
          <w:bCs/>
          <w:noProof/>
          <w:sz w:val="28"/>
          <w:szCs w:val="28"/>
          <w:lang w:val="en-US"/>
        </w:rPr>
        <w:t>211</w:t>
      </w:r>
      <w:r w:rsidR="002F5479">
        <w:rPr>
          <w:rFonts w:ascii="Times New Roman"/>
          <w:b/>
          <w:bCs/>
          <w:noProof/>
          <w:sz w:val="28"/>
          <w:szCs w:val="28"/>
          <w:lang w:val="en-US"/>
        </w:rPr>
        <w:t>7510</w:t>
      </w:r>
    </w:p>
    <w:p w14:paraId="525099C6" w14:textId="2D3CB0FD" w:rsidR="002F5479" w:rsidRDefault="002F5479" w:rsidP="00230955">
      <w:pPr>
        <w:jc w:val="right"/>
        <w:rPr>
          <w:rFonts w:ascii="Times New Roman"/>
          <w:b/>
          <w:bCs/>
          <w:noProof/>
          <w:sz w:val="28"/>
          <w:szCs w:val="28"/>
          <w:lang w:val="en-US"/>
        </w:rPr>
      </w:pPr>
      <w:r>
        <w:rPr>
          <w:rFonts w:ascii="Times New Roman"/>
          <w:b/>
          <w:bCs/>
          <w:noProof/>
          <w:sz w:val="28"/>
          <w:szCs w:val="28"/>
          <w:lang w:val="en-US"/>
        </w:rPr>
        <w:t>SUSTAINABLE HOSPITALITY&amp;TOURISM MANAGEMENT</w:t>
      </w:r>
    </w:p>
    <w:p w14:paraId="49979DBC" w14:textId="751BC60C" w:rsidR="0004586A" w:rsidRDefault="0004586A" w:rsidP="00230955">
      <w:pPr>
        <w:jc w:val="right"/>
        <w:rPr>
          <w:rFonts w:ascii="Times New Roman"/>
          <w:b/>
          <w:bCs/>
          <w:noProof/>
          <w:sz w:val="28"/>
          <w:szCs w:val="28"/>
          <w:lang w:val="en-US"/>
        </w:rPr>
      </w:pPr>
      <w:r>
        <w:rPr>
          <w:rFonts w:ascii="Times New Roman"/>
          <w:b/>
          <w:bCs/>
          <w:noProof/>
          <w:sz w:val="28"/>
          <w:szCs w:val="28"/>
          <w:lang w:val="en-US"/>
        </w:rPr>
        <w:t>BMIH5006</w:t>
      </w:r>
    </w:p>
    <w:p w14:paraId="4C742C20" w14:textId="57C2447F" w:rsidR="0004586A" w:rsidRPr="0004586A" w:rsidRDefault="0004586A" w:rsidP="00230955">
      <w:pPr>
        <w:jc w:val="right"/>
        <w:rPr>
          <w:rFonts w:ascii="Times New Roman"/>
          <w:noProof/>
          <w:sz w:val="28"/>
          <w:szCs w:val="28"/>
          <w:lang w:val="en-US"/>
        </w:rPr>
      </w:pPr>
      <w:r>
        <w:rPr>
          <w:rFonts w:ascii="Times New Roman"/>
          <w:b/>
          <w:bCs/>
          <w:noProof/>
          <w:sz w:val="28"/>
          <w:szCs w:val="28"/>
          <w:lang w:val="en-US"/>
        </w:rPr>
        <w:t>KATHRYN ROBERTS</w:t>
      </w:r>
    </w:p>
    <w:p w14:paraId="2CDBA2EA" w14:textId="77777777" w:rsidR="00230955" w:rsidRDefault="00230955" w:rsidP="004F5E18">
      <w:pPr>
        <w:jc w:val="center"/>
        <w:rPr>
          <w:rFonts w:ascii="Times New Roman"/>
          <w:b/>
          <w:bCs/>
          <w:noProof/>
          <w:sz w:val="28"/>
          <w:szCs w:val="28"/>
          <w:lang w:val="en-US"/>
        </w:rPr>
      </w:pPr>
    </w:p>
    <w:p w14:paraId="47D506D4" w14:textId="77777777" w:rsidR="00BB5C8B" w:rsidRPr="004E0066" w:rsidRDefault="00BB5C8B">
      <w:pPr>
        <w:spacing w:before="0" w:after="160" w:line="259" w:lineRule="auto"/>
        <w:jc w:val="left"/>
        <w:rPr>
          <w:b/>
          <w:bCs/>
        </w:rPr>
      </w:pPr>
    </w:p>
    <w:sdt>
      <w:sdtPr>
        <w:rPr>
          <w:rFonts w:ascii="Arial" w:eastAsiaTheme="minorHAnsi" w:hAnsi="Arial" w:cstheme="minorBidi"/>
          <w:color w:val="auto"/>
          <w:kern w:val="2"/>
          <w:sz w:val="24"/>
          <w:szCs w:val="22"/>
          <w:lang w:val="en-GB"/>
          <w14:ligatures w14:val="standardContextual"/>
        </w:rPr>
        <w:id w:val="378756486"/>
        <w:docPartObj>
          <w:docPartGallery w:val="Table of Contents"/>
          <w:docPartUnique/>
        </w:docPartObj>
      </w:sdtPr>
      <w:sdtEndPr>
        <w:rPr>
          <w:b/>
          <w:bCs/>
          <w:noProof/>
        </w:rPr>
      </w:sdtEndPr>
      <w:sdtContent>
        <w:p w14:paraId="5F36BE49" w14:textId="77777777" w:rsidR="00D66904" w:rsidRPr="004E0066" w:rsidRDefault="00D87CD0" w:rsidP="00D66904">
          <w:pPr>
            <w:pStyle w:val="TOCHeading"/>
            <w:jc w:val="center"/>
            <w:rPr>
              <w:rFonts w:ascii="Arial" w:hAnsi="Arial" w:cs="Arial"/>
              <w:b/>
              <w:bCs/>
              <w:color w:val="auto"/>
              <w:sz w:val="24"/>
              <w:szCs w:val="24"/>
            </w:rPr>
          </w:pPr>
          <w:r w:rsidRPr="004E0066">
            <w:rPr>
              <w:rFonts w:ascii="Arial" w:hAnsi="Arial" w:cs="Arial"/>
              <w:b/>
              <w:bCs/>
              <w:color w:val="auto"/>
              <w:sz w:val="24"/>
              <w:szCs w:val="24"/>
            </w:rPr>
            <w:t>Table of Contents</w:t>
          </w:r>
        </w:p>
        <w:p w14:paraId="6F067B95" w14:textId="55345363" w:rsidR="00103207" w:rsidRDefault="00D87CD0">
          <w:pPr>
            <w:pStyle w:val="TOC1"/>
            <w:tabs>
              <w:tab w:val="right" w:leader="dot" w:pos="9016"/>
            </w:tabs>
            <w:rPr>
              <w:rFonts w:asciiTheme="minorHAnsi" w:eastAsiaTheme="minorEastAsia" w:hAnsiTheme="minorHAnsi"/>
              <w:noProof/>
              <w:kern w:val="0"/>
              <w:sz w:val="22"/>
              <w:lang w:val="en-US"/>
              <w14:ligatures w14:val="none"/>
            </w:rPr>
          </w:pPr>
          <w:r w:rsidRPr="004E0066">
            <w:fldChar w:fldCharType="begin"/>
          </w:r>
          <w:r w:rsidRPr="004E0066">
            <w:instrText xml:space="preserve"> TOC \o "1-3" \h \z \u </w:instrText>
          </w:r>
          <w:r w:rsidRPr="004E0066">
            <w:fldChar w:fldCharType="separate"/>
          </w:r>
          <w:hyperlink w:anchor="_Toc146817376" w:history="1">
            <w:r w:rsidR="00103207" w:rsidRPr="009D686A">
              <w:rPr>
                <w:rStyle w:val="Hyperlink"/>
                <w:noProof/>
              </w:rPr>
              <w:t>Introduction</w:t>
            </w:r>
            <w:r w:rsidR="00103207">
              <w:rPr>
                <w:noProof/>
                <w:webHidden/>
              </w:rPr>
              <w:tab/>
            </w:r>
            <w:r w:rsidR="00103207">
              <w:rPr>
                <w:noProof/>
                <w:webHidden/>
              </w:rPr>
              <w:fldChar w:fldCharType="begin"/>
            </w:r>
            <w:r w:rsidR="00103207">
              <w:rPr>
                <w:noProof/>
                <w:webHidden/>
              </w:rPr>
              <w:instrText xml:space="preserve"> PAGEREF _Toc146817376 \h </w:instrText>
            </w:r>
            <w:r w:rsidR="00103207">
              <w:rPr>
                <w:noProof/>
                <w:webHidden/>
              </w:rPr>
            </w:r>
            <w:r w:rsidR="00103207">
              <w:rPr>
                <w:noProof/>
                <w:webHidden/>
              </w:rPr>
              <w:fldChar w:fldCharType="separate"/>
            </w:r>
            <w:r w:rsidR="00103207">
              <w:rPr>
                <w:noProof/>
                <w:webHidden/>
              </w:rPr>
              <w:t>3</w:t>
            </w:r>
            <w:r w:rsidR="00103207">
              <w:rPr>
                <w:noProof/>
                <w:webHidden/>
              </w:rPr>
              <w:fldChar w:fldCharType="end"/>
            </w:r>
          </w:hyperlink>
        </w:p>
        <w:p w14:paraId="66C00760" w14:textId="4852AC87" w:rsidR="00103207" w:rsidRDefault="00BB5C8B">
          <w:pPr>
            <w:pStyle w:val="TOC1"/>
            <w:tabs>
              <w:tab w:val="right" w:leader="dot" w:pos="9016"/>
            </w:tabs>
            <w:rPr>
              <w:rFonts w:asciiTheme="minorHAnsi" w:eastAsiaTheme="minorEastAsia" w:hAnsiTheme="minorHAnsi"/>
              <w:noProof/>
              <w:kern w:val="0"/>
              <w:sz w:val="22"/>
              <w:lang w:val="en-US"/>
              <w14:ligatures w14:val="none"/>
            </w:rPr>
          </w:pPr>
          <w:hyperlink w:anchor="_Toc146817377" w:history="1">
            <w:r w:rsidR="00103207" w:rsidRPr="009D686A">
              <w:rPr>
                <w:rStyle w:val="Hyperlink"/>
                <w:noProof/>
              </w:rPr>
              <w:t>Main Body</w:t>
            </w:r>
            <w:r w:rsidR="00103207">
              <w:rPr>
                <w:noProof/>
                <w:webHidden/>
              </w:rPr>
              <w:tab/>
            </w:r>
            <w:r w:rsidR="00103207">
              <w:rPr>
                <w:noProof/>
                <w:webHidden/>
              </w:rPr>
              <w:fldChar w:fldCharType="begin"/>
            </w:r>
            <w:r w:rsidR="00103207">
              <w:rPr>
                <w:noProof/>
                <w:webHidden/>
              </w:rPr>
              <w:instrText xml:space="preserve"> PAGEREF _Toc146817377 \h </w:instrText>
            </w:r>
            <w:r w:rsidR="00103207">
              <w:rPr>
                <w:noProof/>
                <w:webHidden/>
              </w:rPr>
            </w:r>
            <w:r w:rsidR="00103207">
              <w:rPr>
                <w:noProof/>
                <w:webHidden/>
              </w:rPr>
              <w:fldChar w:fldCharType="separate"/>
            </w:r>
            <w:r w:rsidR="00103207">
              <w:rPr>
                <w:noProof/>
                <w:webHidden/>
              </w:rPr>
              <w:t>3</w:t>
            </w:r>
            <w:r w:rsidR="00103207">
              <w:rPr>
                <w:noProof/>
                <w:webHidden/>
              </w:rPr>
              <w:fldChar w:fldCharType="end"/>
            </w:r>
          </w:hyperlink>
        </w:p>
        <w:p w14:paraId="6FE7DEA4" w14:textId="1F94B817" w:rsidR="00103207" w:rsidRDefault="00BB5C8B">
          <w:pPr>
            <w:pStyle w:val="TOC1"/>
            <w:tabs>
              <w:tab w:val="right" w:leader="dot" w:pos="9016"/>
            </w:tabs>
            <w:rPr>
              <w:rFonts w:asciiTheme="minorHAnsi" w:eastAsiaTheme="minorEastAsia" w:hAnsiTheme="minorHAnsi"/>
              <w:noProof/>
              <w:kern w:val="0"/>
              <w:sz w:val="22"/>
              <w:lang w:val="en-US"/>
              <w14:ligatures w14:val="none"/>
            </w:rPr>
          </w:pPr>
          <w:hyperlink w:anchor="_Toc146817378" w:history="1">
            <w:r w:rsidR="00103207" w:rsidRPr="009D686A">
              <w:rPr>
                <w:rStyle w:val="Hyperlink"/>
                <w:noProof/>
              </w:rPr>
              <w:t>Conclusion</w:t>
            </w:r>
            <w:r w:rsidR="00103207">
              <w:rPr>
                <w:noProof/>
                <w:webHidden/>
              </w:rPr>
              <w:tab/>
            </w:r>
            <w:r w:rsidR="00103207">
              <w:rPr>
                <w:noProof/>
                <w:webHidden/>
              </w:rPr>
              <w:fldChar w:fldCharType="begin"/>
            </w:r>
            <w:r w:rsidR="00103207">
              <w:rPr>
                <w:noProof/>
                <w:webHidden/>
              </w:rPr>
              <w:instrText xml:space="preserve"> PAGEREF _Toc146817378 \h </w:instrText>
            </w:r>
            <w:r w:rsidR="00103207">
              <w:rPr>
                <w:noProof/>
                <w:webHidden/>
              </w:rPr>
            </w:r>
            <w:r w:rsidR="00103207">
              <w:rPr>
                <w:noProof/>
                <w:webHidden/>
              </w:rPr>
              <w:fldChar w:fldCharType="separate"/>
            </w:r>
            <w:r w:rsidR="00103207">
              <w:rPr>
                <w:noProof/>
                <w:webHidden/>
              </w:rPr>
              <w:t>8</w:t>
            </w:r>
            <w:r w:rsidR="00103207">
              <w:rPr>
                <w:noProof/>
                <w:webHidden/>
              </w:rPr>
              <w:fldChar w:fldCharType="end"/>
            </w:r>
          </w:hyperlink>
        </w:p>
        <w:p w14:paraId="2D552194" w14:textId="01C1AB04" w:rsidR="00103207" w:rsidRDefault="00BB5C8B">
          <w:pPr>
            <w:pStyle w:val="TOC1"/>
            <w:tabs>
              <w:tab w:val="right" w:leader="dot" w:pos="9016"/>
            </w:tabs>
            <w:rPr>
              <w:rFonts w:asciiTheme="minorHAnsi" w:eastAsiaTheme="minorEastAsia" w:hAnsiTheme="minorHAnsi"/>
              <w:noProof/>
              <w:kern w:val="0"/>
              <w:sz w:val="22"/>
              <w:lang w:val="en-US"/>
              <w14:ligatures w14:val="none"/>
            </w:rPr>
          </w:pPr>
          <w:hyperlink w:anchor="_Toc146817379" w:history="1">
            <w:r w:rsidR="00103207" w:rsidRPr="009D686A">
              <w:rPr>
                <w:rStyle w:val="Hyperlink"/>
                <w:noProof/>
              </w:rPr>
              <w:t>Recommendations</w:t>
            </w:r>
            <w:r w:rsidR="00103207">
              <w:rPr>
                <w:noProof/>
                <w:webHidden/>
              </w:rPr>
              <w:tab/>
            </w:r>
            <w:r w:rsidR="00103207">
              <w:rPr>
                <w:noProof/>
                <w:webHidden/>
              </w:rPr>
              <w:fldChar w:fldCharType="begin"/>
            </w:r>
            <w:r w:rsidR="00103207">
              <w:rPr>
                <w:noProof/>
                <w:webHidden/>
              </w:rPr>
              <w:instrText xml:space="preserve"> PAGEREF _Toc146817379 \h </w:instrText>
            </w:r>
            <w:r w:rsidR="00103207">
              <w:rPr>
                <w:noProof/>
                <w:webHidden/>
              </w:rPr>
            </w:r>
            <w:r w:rsidR="00103207">
              <w:rPr>
                <w:noProof/>
                <w:webHidden/>
              </w:rPr>
              <w:fldChar w:fldCharType="separate"/>
            </w:r>
            <w:r w:rsidR="00103207">
              <w:rPr>
                <w:noProof/>
                <w:webHidden/>
              </w:rPr>
              <w:t>8</w:t>
            </w:r>
            <w:r w:rsidR="00103207">
              <w:rPr>
                <w:noProof/>
                <w:webHidden/>
              </w:rPr>
              <w:fldChar w:fldCharType="end"/>
            </w:r>
          </w:hyperlink>
        </w:p>
        <w:p w14:paraId="35F6091A" w14:textId="3C027FB0" w:rsidR="00103207" w:rsidRDefault="00BB5C8B">
          <w:pPr>
            <w:pStyle w:val="TOC1"/>
            <w:tabs>
              <w:tab w:val="right" w:leader="dot" w:pos="9016"/>
            </w:tabs>
            <w:rPr>
              <w:rFonts w:asciiTheme="minorHAnsi" w:eastAsiaTheme="minorEastAsia" w:hAnsiTheme="minorHAnsi"/>
              <w:noProof/>
              <w:kern w:val="0"/>
              <w:sz w:val="22"/>
              <w:lang w:val="en-US"/>
              <w14:ligatures w14:val="none"/>
            </w:rPr>
          </w:pPr>
          <w:hyperlink w:anchor="_Toc146817380" w:history="1">
            <w:r w:rsidR="00103207" w:rsidRPr="009D686A">
              <w:rPr>
                <w:rStyle w:val="Hyperlink"/>
                <w:noProof/>
              </w:rPr>
              <w:t>Reference List</w:t>
            </w:r>
            <w:r w:rsidR="00103207">
              <w:rPr>
                <w:noProof/>
                <w:webHidden/>
              </w:rPr>
              <w:tab/>
            </w:r>
            <w:r w:rsidR="00103207">
              <w:rPr>
                <w:noProof/>
                <w:webHidden/>
              </w:rPr>
              <w:fldChar w:fldCharType="begin"/>
            </w:r>
            <w:r w:rsidR="00103207">
              <w:rPr>
                <w:noProof/>
                <w:webHidden/>
              </w:rPr>
              <w:instrText xml:space="preserve"> PAGEREF _Toc146817380 \h </w:instrText>
            </w:r>
            <w:r w:rsidR="00103207">
              <w:rPr>
                <w:noProof/>
                <w:webHidden/>
              </w:rPr>
            </w:r>
            <w:r w:rsidR="00103207">
              <w:rPr>
                <w:noProof/>
                <w:webHidden/>
              </w:rPr>
              <w:fldChar w:fldCharType="separate"/>
            </w:r>
            <w:r w:rsidR="00103207">
              <w:rPr>
                <w:noProof/>
                <w:webHidden/>
              </w:rPr>
              <w:t>9</w:t>
            </w:r>
            <w:r w:rsidR="00103207">
              <w:rPr>
                <w:noProof/>
                <w:webHidden/>
              </w:rPr>
              <w:fldChar w:fldCharType="end"/>
            </w:r>
          </w:hyperlink>
        </w:p>
        <w:p w14:paraId="3AC7F839" w14:textId="7088FCC2" w:rsidR="00103207" w:rsidRDefault="00BB5C8B">
          <w:pPr>
            <w:pStyle w:val="TOC1"/>
            <w:tabs>
              <w:tab w:val="right" w:leader="dot" w:pos="9016"/>
            </w:tabs>
            <w:rPr>
              <w:rFonts w:asciiTheme="minorHAnsi" w:eastAsiaTheme="minorEastAsia" w:hAnsiTheme="minorHAnsi"/>
              <w:noProof/>
              <w:kern w:val="0"/>
              <w:sz w:val="22"/>
              <w:lang w:val="en-US"/>
              <w14:ligatures w14:val="none"/>
            </w:rPr>
          </w:pPr>
          <w:hyperlink w:anchor="_Toc146817381" w:history="1">
            <w:r w:rsidR="00103207" w:rsidRPr="009D686A">
              <w:rPr>
                <w:rStyle w:val="Hyperlink"/>
                <w:noProof/>
              </w:rPr>
              <w:t>Appendix</w:t>
            </w:r>
            <w:r w:rsidR="00103207">
              <w:rPr>
                <w:noProof/>
                <w:webHidden/>
              </w:rPr>
              <w:tab/>
            </w:r>
            <w:r w:rsidR="00103207">
              <w:rPr>
                <w:noProof/>
                <w:webHidden/>
              </w:rPr>
              <w:fldChar w:fldCharType="begin"/>
            </w:r>
            <w:r w:rsidR="00103207">
              <w:rPr>
                <w:noProof/>
                <w:webHidden/>
              </w:rPr>
              <w:instrText xml:space="preserve"> PAGEREF _Toc146817381 \h </w:instrText>
            </w:r>
            <w:r w:rsidR="00103207">
              <w:rPr>
                <w:noProof/>
                <w:webHidden/>
              </w:rPr>
            </w:r>
            <w:r w:rsidR="00103207">
              <w:rPr>
                <w:noProof/>
                <w:webHidden/>
              </w:rPr>
              <w:fldChar w:fldCharType="separate"/>
            </w:r>
            <w:r w:rsidR="00103207">
              <w:rPr>
                <w:noProof/>
                <w:webHidden/>
              </w:rPr>
              <w:t>12</w:t>
            </w:r>
            <w:r w:rsidR="00103207">
              <w:rPr>
                <w:noProof/>
                <w:webHidden/>
              </w:rPr>
              <w:fldChar w:fldCharType="end"/>
            </w:r>
          </w:hyperlink>
        </w:p>
        <w:p w14:paraId="57F7A5B3" w14:textId="581D16F4" w:rsidR="00D66904" w:rsidRPr="004E0066" w:rsidRDefault="00D87CD0" w:rsidP="00D66904">
          <w:pPr>
            <w:rPr>
              <w:b/>
              <w:bCs/>
              <w:noProof/>
            </w:rPr>
          </w:pPr>
          <w:r w:rsidRPr="004E0066">
            <w:rPr>
              <w:b/>
              <w:bCs/>
              <w:noProof/>
            </w:rPr>
            <w:fldChar w:fldCharType="end"/>
          </w:r>
        </w:p>
      </w:sdtContent>
    </w:sdt>
    <w:p w14:paraId="529C9AA5" w14:textId="77777777" w:rsidR="007B0294" w:rsidRPr="004E0066" w:rsidRDefault="00D87CD0" w:rsidP="00D66904">
      <w:r w:rsidRPr="004E0066">
        <w:rPr>
          <w:b/>
          <w:bCs/>
        </w:rPr>
        <w:br w:type="page"/>
      </w:r>
    </w:p>
    <w:p w14:paraId="5CE584E1" w14:textId="77777777" w:rsidR="007B0294" w:rsidRDefault="00D87CD0" w:rsidP="00D822FC">
      <w:pPr>
        <w:pStyle w:val="Heading1"/>
      </w:pPr>
      <w:bookmarkStart w:id="0" w:name="_Toc146817376"/>
      <w:r w:rsidRPr="004E0066">
        <w:lastRenderedPageBreak/>
        <w:t>Introduction</w:t>
      </w:r>
      <w:bookmarkEnd w:id="0"/>
    </w:p>
    <w:p w14:paraId="3A04C9E4" w14:textId="5627F4E3" w:rsidR="00326186" w:rsidRDefault="00326186" w:rsidP="00326186">
      <w:r>
        <w:t>T</w:t>
      </w:r>
      <w:r w:rsidRPr="00E83EE7">
        <w:t xml:space="preserve">ourism management can be defined as the handling and supervising activities in relevance </w:t>
      </w:r>
      <w:r>
        <w:t>to</w:t>
      </w:r>
      <w:r w:rsidRPr="00E83EE7">
        <w:t xml:space="preserve"> the tourism industry which is regarded as </w:t>
      </w:r>
      <w:r>
        <w:t>a</w:t>
      </w:r>
      <w:r w:rsidRPr="00E83EE7">
        <w:t xml:space="preserve"> multifaceted industry enhancing people with appropriate skills, training and expertise to achieve</w:t>
      </w:r>
      <w:r>
        <w:t xml:space="preserve"> </w:t>
      </w:r>
      <w:r w:rsidRPr="00E83EE7">
        <w:t xml:space="preserve">management </w:t>
      </w:r>
      <w:r>
        <w:t>positions</w:t>
      </w:r>
      <w:r w:rsidRPr="00E83EE7">
        <w:t xml:space="preserve"> in the hospitality and tourism industry</w:t>
      </w:r>
      <w:r>
        <w:t xml:space="preserve"> (</w:t>
      </w:r>
      <w:proofErr w:type="spellStart"/>
      <w:r>
        <w:rPr>
          <w:shd w:val="clear" w:color="auto" w:fill="FFFFFF"/>
        </w:rPr>
        <w:t>Inkson</w:t>
      </w:r>
      <w:proofErr w:type="spellEnd"/>
      <w:r>
        <w:t xml:space="preserve"> </w:t>
      </w:r>
      <w:r>
        <w:rPr>
          <w:shd w:val="clear" w:color="auto" w:fill="FFFFFF"/>
        </w:rPr>
        <w:t>and Minnaert</w:t>
      </w:r>
      <w:r>
        <w:t>, 2018)</w:t>
      </w:r>
      <w:r w:rsidRPr="00E83EE7">
        <w:t xml:space="preserve">. </w:t>
      </w:r>
      <w:r>
        <w:t>Sustainability can be defined as the capability to meet the present demands of society without compromising the future. Thus, it depicts that it is concerned wi</w:t>
      </w:r>
      <w:r w:rsidR="002956FB">
        <w:t>th the protection of the earth and standing for</w:t>
      </w:r>
      <w:r>
        <w:t xml:space="preserve"> social development. It is important to keep in mind that the nature and environment are not </w:t>
      </w:r>
      <w:r w:rsidR="002956FB">
        <w:t>in</w:t>
      </w:r>
      <w:r>
        <w:t xml:space="preserve">exhaustible source of resource rather requires protection and </w:t>
      </w:r>
      <w:r w:rsidR="002956FB">
        <w:t>rational utilisation</w:t>
      </w:r>
      <w:r>
        <w:t xml:space="preserve">. </w:t>
      </w:r>
    </w:p>
    <w:p w14:paraId="30F99914" w14:textId="0B27AF80" w:rsidR="00326186" w:rsidRPr="004E0066" w:rsidRDefault="00326186" w:rsidP="00326186">
      <w:r>
        <w:t>The concept has several short-term and long-term benefits. If sustainable choices are not made it is impossible to maintain the ecosystem of the Earth (</w:t>
      </w:r>
      <w:proofErr w:type="spellStart"/>
      <w:r>
        <w:rPr>
          <w:shd w:val="clear" w:color="auto" w:fill="FFFFFF"/>
        </w:rPr>
        <w:t>Haski</w:t>
      </w:r>
      <w:proofErr w:type="spellEnd"/>
      <w:r>
        <w:rPr>
          <w:shd w:val="clear" w:color="auto" w:fill="FFFFFF"/>
        </w:rPr>
        <w:t>-Leventhal, 2018</w:t>
      </w:r>
      <w:r w:rsidR="002956FB">
        <w:t>). Once h</w:t>
      </w:r>
      <w:r>
        <w:t xml:space="preserve">armful processes are required to be </w:t>
      </w:r>
      <w:r w:rsidR="00182D08">
        <w:t>upheld</w:t>
      </w:r>
      <w:r>
        <w:t xml:space="preserve"> otherwise, </w:t>
      </w:r>
      <w:r w:rsidR="00182D08">
        <w:t>the fossil fuels can get completed from earth</w:t>
      </w:r>
      <w:r>
        <w:t xml:space="preserve">, several </w:t>
      </w:r>
      <w:r w:rsidR="00182D08">
        <w:t>species of animals</w:t>
      </w:r>
      <w:r>
        <w:t xml:space="preserve"> can go extinct and </w:t>
      </w:r>
      <w:r w:rsidR="002956FB">
        <w:t xml:space="preserve">result in </w:t>
      </w:r>
      <w:r>
        <w:t xml:space="preserve">damage of atmosphere. Corporate social responsibility is a type of business self-regulation with the objective of social </w:t>
      </w:r>
      <w:r w:rsidR="00182D08">
        <w:t>responsibility</w:t>
      </w:r>
      <w:r>
        <w:t xml:space="preserve"> and making </w:t>
      </w:r>
      <w:proofErr w:type="spellStart"/>
      <w:r>
        <w:t>a</w:t>
      </w:r>
      <w:proofErr w:type="spellEnd"/>
      <w:r>
        <w:t xml:space="preserve"> </w:t>
      </w:r>
      <w:r w:rsidR="00182D08">
        <w:t>optimistic</w:t>
      </w:r>
      <w:r>
        <w:t xml:space="preserve"> impact on </w:t>
      </w:r>
      <w:r w:rsidR="00182D08">
        <w:t>community</w:t>
      </w:r>
      <w:r>
        <w:t xml:space="preserve"> (</w:t>
      </w:r>
      <w:proofErr w:type="spellStart"/>
      <w:r>
        <w:t>Reckmann</w:t>
      </w:r>
      <w:proofErr w:type="spellEnd"/>
      <w:r>
        <w:t xml:space="preserve">, 2023). The aim of the essay is to achieve a comparative overview of sustainable hospitality and accomplish an understanding of the industry’s best practices through analysation of Best Western CSR policies. </w:t>
      </w:r>
    </w:p>
    <w:p w14:paraId="6C279CE1" w14:textId="77777777" w:rsidR="00D822FC" w:rsidRDefault="00D87CD0" w:rsidP="00D822FC">
      <w:pPr>
        <w:pStyle w:val="Heading1"/>
      </w:pPr>
      <w:bookmarkStart w:id="1" w:name="_Toc146817377"/>
      <w:r w:rsidRPr="004E0066">
        <w:t>Main Body</w:t>
      </w:r>
      <w:bookmarkEnd w:id="1"/>
    </w:p>
    <w:p w14:paraId="2B409706" w14:textId="170437CF" w:rsidR="00326186" w:rsidRPr="002956FB" w:rsidRDefault="00326186" w:rsidP="00326186">
      <w:r w:rsidRPr="002956FB">
        <w:t xml:space="preserve">There are several benefits of CSR for an organisation comprising it can increase employee involvement, </w:t>
      </w:r>
      <w:r w:rsidR="002956FB" w:rsidRPr="002956FB">
        <w:t>enable</w:t>
      </w:r>
      <w:r w:rsidRPr="002956FB">
        <w:t xml:space="preserve"> revenue increment, enhance opportunities for investments, </w:t>
      </w:r>
      <w:r w:rsidR="002956FB" w:rsidRPr="002956FB">
        <w:t>facilitate</w:t>
      </w:r>
      <w:r w:rsidRPr="002956FB">
        <w:t xml:space="preserve"> loyalty and customer retention and others (Benevity, 2023). Best Western Nottingham Hotel possesses a culture that identifies societal responsibilities to maintain quality and security in its operations. Taking inspiration from the </w:t>
      </w:r>
      <w:r w:rsidRPr="002956FB">
        <w:rPr>
          <w:b/>
          <w:bCs/>
          <w:i/>
          <w:iCs/>
        </w:rPr>
        <w:t>Triple Bottom Line Theory</w:t>
      </w:r>
      <w:r w:rsidRPr="002956FB">
        <w:t xml:space="preserve">, it can be understood that businesses are required to concentrate on social and environmental concerns </w:t>
      </w:r>
      <w:r w:rsidR="002956FB" w:rsidRPr="002956FB">
        <w:t>besides profitability</w:t>
      </w:r>
      <w:r w:rsidRPr="002956FB">
        <w:t xml:space="preserve"> (</w:t>
      </w:r>
      <w:r w:rsidRPr="002956FB">
        <w:rPr>
          <w:shd w:val="clear" w:color="auto" w:fill="FFFFFF"/>
        </w:rPr>
        <w:t>Correia, 2019</w:t>
      </w:r>
      <w:r w:rsidRPr="002956FB">
        <w:t xml:space="preserve">). It states rather than one bottom line it should have three bottom lines constituting profit, people and the planet. </w:t>
      </w:r>
      <w:r w:rsidRPr="002956FB">
        <w:rPr>
          <w:b/>
          <w:bCs/>
          <w:i/>
          <w:iCs/>
        </w:rPr>
        <w:t>People</w:t>
      </w:r>
      <w:r w:rsidRPr="002956FB">
        <w:t xml:space="preserve"> depict how socially responsible the company is, in the case of Best Western Hotel it has allied with QIA services</w:t>
      </w:r>
      <w:r w:rsidR="002956FB" w:rsidRPr="002956FB">
        <w:t xml:space="preserve"> and</w:t>
      </w:r>
      <w:r w:rsidRPr="002956FB">
        <w:t xml:space="preserve"> evaluated and provided official accreditation assuring quality offerings for the guests </w:t>
      </w:r>
      <w:r w:rsidRPr="002956FB">
        <w:lastRenderedPageBreak/>
        <w:t xml:space="preserve">and travellers. The staff of the hotels are always reminded of the CSR activities through motivating ideas. </w:t>
      </w:r>
    </w:p>
    <w:p w14:paraId="0C4E2285" w14:textId="5ED3F645" w:rsidR="00326186" w:rsidRPr="002956FB" w:rsidRDefault="00326186" w:rsidP="00326186">
      <w:r w:rsidRPr="002956FB">
        <w:t xml:space="preserve">The element </w:t>
      </w:r>
      <w:r w:rsidRPr="002956FB">
        <w:rPr>
          <w:b/>
          <w:bCs/>
          <w:i/>
          <w:iCs/>
        </w:rPr>
        <w:t>planet</w:t>
      </w:r>
      <w:r w:rsidRPr="002956FB">
        <w:t xml:space="preserve"> highlights how much responsibility it serves for the environment. At present, the hotel practices recycling diligently </w:t>
      </w:r>
      <w:r w:rsidR="002956FB" w:rsidRPr="002956FB">
        <w:t xml:space="preserve">its products </w:t>
      </w:r>
      <w:r w:rsidRPr="002956FB">
        <w:t xml:space="preserve">like cooking oil, glass, paper and cardboard. Other than that, they regulate lighting services with low-wattage systems. It ensures minimum lighting </w:t>
      </w:r>
      <w:r w:rsidR="002956FB" w:rsidRPr="002956FB">
        <w:t>of areas</w:t>
      </w:r>
      <w:r w:rsidRPr="002956FB">
        <w:t xml:space="preserve"> at night when the hotel is closed for safety purposes (Best Western, 2023). When the hotel uses low-watt lighting, regulating the heating process, the process of recycling, and minimising the use of dishwashers</w:t>
      </w:r>
      <w:r w:rsidR="002956FB" w:rsidRPr="002956FB">
        <w:t>, it</w:t>
      </w:r>
      <w:r w:rsidRPr="002956FB">
        <w:t xml:space="preserve"> help</w:t>
      </w:r>
      <w:r w:rsidR="002956FB" w:rsidRPr="002956FB">
        <w:t>s</w:t>
      </w:r>
      <w:r w:rsidRPr="002956FB">
        <w:t xml:space="preserve"> them to save electricity which directly minimises internal costs of the organisation. Therefore, they are making a </w:t>
      </w:r>
      <w:r w:rsidRPr="002956FB">
        <w:rPr>
          <w:b/>
          <w:bCs/>
          <w:i/>
          <w:iCs/>
        </w:rPr>
        <w:t xml:space="preserve">profit </w:t>
      </w:r>
      <w:r w:rsidRPr="002956FB">
        <w:t xml:space="preserve">by saving internal costs which can be utilised to better execution of CSR. Corporate social responsibility and sustainability operate side by side. Without the practice of sustainability, it is impossible to achieve CSR. </w:t>
      </w:r>
    </w:p>
    <w:p w14:paraId="461A335F" w14:textId="664E4B37" w:rsidR="00326186" w:rsidRPr="00637EDE" w:rsidRDefault="00326186" w:rsidP="00326186">
      <w:r w:rsidRPr="00637EDE">
        <w:t xml:space="preserve">The pillars of sustainability can be defined as the route businesses, governments follow to achieve sustainability through gratifying the three pillars comprising protection of the environment, economic growth and social development (Sustainability, 2019). </w:t>
      </w:r>
      <w:r w:rsidRPr="008648B0">
        <w:rPr>
          <w:b/>
          <w:bCs/>
          <w:i/>
          <w:iCs/>
        </w:rPr>
        <w:t>Environment sustainability</w:t>
      </w:r>
      <w:r w:rsidRPr="00637EDE">
        <w:t xml:space="preserve"> can be defined as the capability to safeguard the environment through suitable procedures over time. </w:t>
      </w:r>
      <w:r w:rsidRPr="008648B0">
        <w:rPr>
          <w:b/>
          <w:bCs/>
          <w:i/>
          <w:iCs/>
        </w:rPr>
        <w:t>Social sustainability</w:t>
      </w:r>
      <w:r w:rsidRPr="00637EDE">
        <w:t xml:space="preserve"> concentrates on the welfare of the community popularising, human rights, educational access and appropriate work. On the other hand, </w:t>
      </w:r>
      <w:r w:rsidRPr="008648B0">
        <w:rPr>
          <w:b/>
          <w:bCs/>
          <w:i/>
          <w:iCs/>
        </w:rPr>
        <w:t>economic sustainability</w:t>
      </w:r>
      <w:r w:rsidRPr="00637EDE">
        <w:t xml:space="preserve"> can be defined as the procedure where economic activities are organised in such a way as to popularise econo</w:t>
      </w:r>
      <w:r w:rsidR="00637EDE" w:rsidRPr="00637EDE">
        <w:t>mic well-being for the future (E</w:t>
      </w:r>
      <w:r w:rsidRPr="00637EDE">
        <w:t>nel, 2023). The hotel range is currently putting double effort towards social and environmental responsibility. It had created an emerging worldwide strategic sustainable initiative “</w:t>
      </w:r>
      <w:r w:rsidRPr="008648B0">
        <w:rPr>
          <w:b/>
          <w:bCs/>
          <w:i/>
          <w:iCs/>
        </w:rPr>
        <w:t>Because We Care</w:t>
      </w:r>
      <w:r w:rsidRPr="00637EDE">
        <w:t>” concentrating on community, earth and people. Joining hands with QIA, it created an accreditation scheme</w:t>
      </w:r>
      <w:r w:rsidR="00637EDE" w:rsidRPr="00637EDE">
        <w:t>,</w:t>
      </w:r>
      <w:r w:rsidRPr="00637EDE">
        <w:t xml:space="preserve"> </w:t>
      </w:r>
      <w:r w:rsidRPr="008648B0">
        <w:rPr>
          <w:b/>
          <w:bCs/>
          <w:i/>
          <w:iCs/>
        </w:rPr>
        <w:t>REST</w:t>
      </w:r>
      <w:r w:rsidR="00637EDE" w:rsidRPr="008648B0">
        <w:rPr>
          <w:b/>
          <w:bCs/>
          <w:i/>
          <w:iCs/>
        </w:rPr>
        <w:t>,</w:t>
      </w:r>
      <w:r w:rsidRPr="00637EDE">
        <w:t xml:space="preserve"> which stands for responsible, ethical and sustainable tourism. It is striving to improve environmental consciousness and identify customers, suppliers and employees (Best Western, 2023). </w:t>
      </w:r>
    </w:p>
    <w:p w14:paraId="763190C3" w14:textId="722D8844" w:rsidR="00326186" w:rsidRPr="00726A83" w:rsidRDefault="00326186" w:rsidP="00326186">
      <w:r w:rsidRPr="00726A83">
        <w:t xml:space="preserve">Taking the example of Mariott to compare the CSR activities of Best Western, it can be understood that, their business plays a crucial role in taking the social, environmental and economic issues. They possess a worldwide responsibility and a unique chance to be the force of good based on their scale and size. They are </w:t>
      </w:r>
      <w:r w:rsidR="00182D08" w:rsidRPr="00726A83">
        <w:lastRenderedPageBreak/>
        <w:t>dedicated</w:t>
      </w:r>
      <w:r w:rsidRPr="00726A83">
        <w:t xml:space="preserve"> to </w:t>
      </w:r>
      <w:r w:rsidR="00182D08" w:rsidRPr="00726A83">
        <w:t>generating</w:t>
      </w:r>
      <w:r w:rsidRPr="00726A83">
        <w:t xml:space="preserve"> a </w:t>
      </w:r>
      <w:r w:rsidR="00182D08" w:rsidRPr="00726A83">
        <w:t>constructive</w:t>
      </w:r>
      <w:r w:rsidRPr="00726A83">
        <w:t xml:space="preserve"> and sustainable impact in every area they operate being guided by the 2025 sustainability and social impact </w:t>
      </w:r>
      <w:r w:rsidR="00726A83" w:rsidRPr="00726A83">
        <w:t>goals. T</w:t>
      </w:r>
      <w:r w:rsidRPr="00726A83">
        <w:t>he CSR of Mariott is based on four elements nurture, sustain, empower, and welcome. They believe in making societies a better place to strive where they operate by supporting resilience and sustainable development. They specifically invest in the vitality of the children and the natural resources providing aid and support whenever required (Mariott, 2023). Mariott possesses greater accountability to function responsibly with an increasing global presence. They are putting effort into minimising the environmental impact, building and functioning sustainable hotels while executing sustainability in their value chain and reducing climate-based risk. They seem to mitigate their environmental footprint by controlling the use of energy and water, minimising their waste and carbon emissions and maximising their utilisation of renewable resources (Mariott, 2023).</w:t>
      </w:r>
    </w:p>
    <w:p w14:paraId="21FC4AA1" w14:textId="42F362AD" w:rsidR="00326186" w:rsidRPr="007F1E47" w:rsidRDefault="00726A83" w:rsidP="00326186">
      <w:r w:rsidRPr="007F1E47">
        <w:t xml:space="preserve">Likewise, </w:t>
      </w:r>
      <w:r w:rsidR="00326186" w:rsidRPr="007F1E47">
        <w:t xml:space="preserve">Best Western concentrates on its CSR efforts in two major sectors comprising creating their hotels and offices environment-friendly and associating with World Vision to enable children and families to battle poverty. With the help of the partnership, a worldwide relief agency devoted to fighting poverty along with the employees are paying amounts of money and precious time to deliver food, clean water, medicines and proper education for children (Best Western, 2023). </w:t>
      </w:r>
      <w:r w:rsidR="00A065AA">
        <w:t xml:space="preserve">Best Western is also following </w:t>
      </w:r>
      <w:r w:rsidR="00E0304F">
        <w:t xml:space="preserve">a </w:t>
      </w:r>
      <w:r w:rsidR="00A065AA">
        <w:t xml:space="preserve">circular economy in its operation. The </w:t>
      </w:r>
      <w:r w:rsidR="00A065AA" w:rsidRPr="00A93F34">
        <w:rPr>
          <w:b/>
          <w:bCs/>
          <w:i/>
          <w:iCs/>
        </w:rPr>
        <w:t>circular economy</w:t>
      </w:r>
      <w:r w:rsidR="00A065AA">
        <w:t xml:space="preserve"> can be defined </w:t>
      </w:r>
      <w:r w:rsidR="007C69F8">
        <w:t xml:space="preserve">as a structure of consumption and production engaging sharing, refurbishing, reutilising, </w:t>
      </w:r>
      <w:r w:rsidR="00E0304F">
        <w:t xml:space="preserve">and </w:t>
      </w:r>
      <w:r w:rsidR="007C69F8">
        <w:t>recycling existing resources for future use</w:t>
      </w:r>
      <w:r w:rsidR="00E0304F">
        <w:t xml:space="preserve"> (</w:t>
      </w:r>
      <w:r w:rsidR="00A93F34">
        <w:t>European Parliament, 2023</w:t>
      </w:r>
      <w:r w:rsidR="00E0304F">
        <w:t>)</w:t>
      </w:r>
      <w:r w:rsidR="007C69F8">
        <w:t xml:space="preserve">. The hotel is committed to recycling products like </w:t>
      </w:r>
      <w:r w:rsidR="00E0304F">
        <w:t>cardboards, glass and waste cooking oil is recycled.</w:t>
      </w:r>
      <w:r w:rsidR="007C69F8">
        <w:t xml:space="preserve"> </w:t>
      </w:r>
      <w:r w:rsidR="00CF5C70">
        <w:t>It</w:t>
      </w:r>
      <w:r w:rsidR="00326186" w:rsidRPr="007F1E47">
        <w:t xml:space="preserve"> has 4500 hotels in 100 countries they are determining its </w:t>
      </w:r>
      <w:r w:rsidR="00182D08" w:rsidRPr="007F1E47">
        <w:t>obligation</w:t>
      </w:r>
      <w:r w:rsidR="00326186" w:rsidRPr="007F1E47">
        <w:t xml:space="preserve"> to social and environmental </w:t>
      </w:r>
      <w:r w:rsidR="00182D08" w:rsidRPr="007F1E47">
        <w:t>accountability</w:t>
      </w:r>
      <w:r w:rsidR="00326186" w:rsidRPr="007F1E47">
        <w:t xml:space="preserve"> by partnering with Sustainable Hospitality Alliance. The body operates with the </w:t>
      </w:r>
      <w:r w:rsidR="00182D08">
        <w:t>business</w:t>
      </w:r>
      <w:r w:rsidR="00326186" w:rsidRPr="007F1E47">
        <w:t xml:space="preserve"> to evaluate the primary global issues </w:t>
      </w:r>
      <w:r w:rsidR="00182D08" w:rsidRPr="007F1E47">
        <w:t>distressing</w:t>
      </w:r>
      <w:r w:rsidR="00326186" w:rsidRPr="007F1E47">
        <w:t xml:space="preserve"> the planet and people</w:t>
      </w:r>
      <w:r w:rsidR="007F1E47" w:rsidRPr="007F1E47">
        <w:t xml:space="preserve"> and</w:t>
      </w:r>
      <w:r w:rsidR="00326186" w:rsidRPr="007F1E47">
        <w:t xml:space="preserve"> prioritise activities to </w:t>
      </w:r>
      <w:r w:rsidR="007F1E47" w:rsidRPr="007F1E47">
        <w:t>have</w:t>
      </w:r>
      <w:r w:rsidR="00326186" w:rsidRPr="007F1E47">
        <w:t xml:space="preserve"> influences with the help of collective action. It focuses on maximising associated action</w:t>
      </w:r>
      <w:r w:rsidR="007F1E47" w:rsidRPr="007F1E47">
        <w:t>s</w:t>
      </w:r>
      <w:r w:rsidR="00326186" w:rsidRPr="007F1E47">
        <w:t xml:space="preserve"> on sustainability throughout every part of the hospitality</w:t>
      </w:r>
      <w:r w:rsidR="007F1E47" w:rsidRPr="007F1E47">
        <w:t xml:space="preserve"> industry’s</w:t>
      </w:r>
      <w:r w:rsidR="00326186" w:rsidRPr="007F1E47">
        <w:t xml:space="preserve"> value chain joining investors, strategic partners </w:t>
      </w:r>
      <w:r w:rsidR="00182D08" w:rsidRPr="007F1E47">
        <w:t xml:space="preserve">and owners </w:t>
      </w:r>
      <w:r w:rsidR="00326186" w:rsidRPr="007F1E47">
        <w:t xml:space="preserve">to popularise </w:t>
      </w:r>
      <w:r w:rsidR="00182D08" w:rsidRPr="007F1E47">
        <w:t>teamwork</w:t>
      </w:r>
      <w:r w:rsidR="00326186" w:rsidRPr="007F1E47">
        <w:t xml:space="preserve"> (Best Western, 2023). </w:t>
      </w:r>
    </w:p>
    <w:p w14:paraId="46BA4838" w14:textId="77777777" w:rsidR="00B00833" w:rsidRDefault="00D87CD0" w:rsidP="000A0582">
      <w:pPr>
        <w:rPr>
          <w:shd w:val="clear" w:color="auto" w:fill="FFFFFF"/>
        </w:rPr>
      </w:pPr>
      <w:r w:rsidRPr="004E0066">
        <w:lastRenderedPageBreak/>
        <w:t>However, from a different perspective, aligning with the benefits demarcated with the advanced CSR practices in Best Western, corporate social responsibility may involve adversities in the form of management within the tourism industry.</w:t>
      </w:r>
      <w:r w:rsidR="00C72CD7" w:rsidRPr="004E0066">
        <w:t xml:space="preserve"> It requires an immense amount of effort and time to remind employees regarding CSR activities through Team Briefs while encouraging new or innovative ideas (</w:t>
      </w:r>
      <w:r w:rsidR="00DE7542" w:rsidRPr="004E0066">
        <w:t xml:space="preserve">Best Western, 2023). Furthermore, </w:t>
      </w:r>
      <w:r w:rsidR="00DE7542" w:rsidRPr="004E0066">
        <w:rPr>
          <w:b/>
          <w:bCs/>
          <w:i/>
          <w:iCs/>
        </w:rPr>
        <w:t>financial investment</w:t>
      </w:r>
      <w:r w:rsidR="00DE7542" w:rsidRPr="004E0066">
        <w:t xml:space="preserve"> and other such approaches may lead to the emergence of challenging situations in the implementation of corporate social responsibilities. </w:t>
      </w:r>
      <w:r w:rsidR="00F440CE" w:rsidRPr="004E0066">
        <w:t>The tourism industry all around the globe encompasses both demand and supply, more than the summation of economic development and marketing practices (</w:t>
      </w:r>
      <w:r w:rsidR="00F440CE" w:rsidRPr="004E0066">
        <w:rPr>
          <w:shd w:val="clear" w:color="auto" w:fill="FFFFFF"/>
        </w:rPr>
        <w:t xml:space="preserve">Edgell, 2019). This may relate to the increasing changes in demand and supply factors within an economy. </w:t>
      </w:r>
    </w:p>
    <w:p w14:paraId="73715625" w14:textId="77777777" w:rsidR="00B00833" w:rsidRDefault="00D87CD0" w:rsidP="000A0582">
      <w:pPr>
        <w:rPr>
          <w:shd w:val="clear" w:color="auto" w:fill="FFFFFF"/>
        </w:rPr>
      </w:pPr>
      <w:r w:rsidRPr="004E0066">
        <w:rPr>
          <w:shd w:val="clear" w:color="auto" w:fill="FFFFFF"/>
        </w:rPr>
        <w:t xml:space="preserve">In this context, it can be stated that Best Western has indulged in practices that may relate to the idea of </w:t>
      </w:r>
      <w:r w:rsidR="00B00115" w:rsidRPr="004E0066">
        <w:rPr>
          <w:shd w:val="clear" w:color="auto" w:fill="FFFFFF"/>
        </w:rPr>
        <w:t xml:space="preserve">constant monitoring activities corresponding to reviewing lighting arrangements while looking out for further improvements. </w:t>
      </w:r>
      <w:r w:rsidR="00B00115" w:rsidRPr="004E0066">
        <w:rPr>
          <w:b/>
          <w:bCs/>
          <w:i/>
          <w:iCs/>
          <w:shd w:val="clear" w:color="auto" w:fill="FFFFFF"/>
        </w:rPr>
        <w:t>Carroll’s Pyramid of</w:t>
      </w:r>
      <w:r w:rsidR="00B00115" w:rsidRPr="004E0066">
        <w:rPr>
          <w:shd w:val="clear" w:color="auto" w:fill="FFFFFF"/>
        </w:rPr>
        <w:t xml:space="preserve"> </w:t>
      </w:r>
      <w:r w:rsidR="00B00115" w:rsidRPr="004E0066">
        <w:rPr>
          <w:b/>
          <w:bCs/>
          <w:i/>
          <w:iCs/>
          <w:shd w:val="clear" w:color="auto" w:fill="FFFFFF"/>
        </w:rPr>
        <w:t>Corporate Social Responsibility</w:t>
      </w:r>
      <w:r w:rsidR="00F971EC" w:rsidRPr="004E0066">
        <w:rPr>
          <w:shd w:val="clear" w:color="auto" w:fill="FFFFFF"/>
        </w:rPr>
        <w:t xml:space="preserve"> is considered one of the most cited and distinguished frameworks in terms of construing all CSR activities (</w:t>
      </w:r>
      <w:proofErr w:type="spellStart"/>
      <w:r w:rsidR="00F971EC" w:rsidRPr="004E0066">
        <w:rPr>
          <w:shd w:val="clear" w:color="auto" w:fill="FFFFFF"/>
        </w:rPr>
        <w:t>Talonen</w:t>
      </w:r>
      <w:proofErr w:type="spellEnd"/>
      <w:r w:rsidR="00F971EC" w:rsidRPr="004E0066">
        <w:rPr>
          <w:shd w:val="clear" w:color="auto" w:fill="FFFFFF"/>
        </w:rPr>
        <w:t xml:space="preserve"> </w:t>
      </w:r>
      <w:r w:rsidR="00F971EC" w:rsidRPr="004E0066">
        <w:rPr>
          <w:i/>
          <w:iCs/>
          <w:shd w:val="clear" w:color="auto" w:fill="FFFFFF"/>
        </w:rPr>
        <w:t xml:space="preserve">et al., </w:t>
      </w:r>
      <w:r w:rsidR="00F971EC" w:rsidRPr="004E0066">
        <w:rPr>
          <w:shd w:val="clear" w:color="auto" w:fill="FFFFFF"/>
        </w:rPr>
        <w:t xml:space="preserve">2021). Economic, legal, ethical and philanthropic responsibilities have been classified as essential aspects of the model and this can be applied by Best Western concerning its CSR activities. Furthermore, the idea of </w:t>
      </w:r>
      <w:r w:rsidR="00F971EC" w:rsidRPr="004E0066">
        <w:rPr>
          <w:b/>
          <w:bCs/>
          <w:i/>
          <w:iCs/>
          <w:shd w:val="clear" w:color="auto" w:fill="FFFFFF"/>
        </w:rPr>
        <w:t>economic</w:t>
      </w:r>
      <w:r w:rsidR="00F971EC" w:rsidRPr="004E0066">
        <w:rPr>
          <w:shd w:val="clear" w:color="auto" w:fill="FFFFFF"/>
        </w:rPr>
        <w:t xml:space="preserve"> activities may involve challenges such as supply chain disruptions, financial constraints, geographical limitations and increasing costs of production on the basis of uncertain or fluctuating inflation rates within an economy. In terms of </w:t>
      </w:r>
      <w:r w:rsidR="00F971EC" w:rsidRPr="004E0066">
        <w:rPr>
          <w:b/>
          <w:bCs/>
          <w:i/>
          <w:iCs/>
          <w:shd w:val="clear" w:color="auto" w:fill="FFFFFF"/>
        </w:rPr>
        <w:t>legal</w:t>
      </w:r>
      <w:r w:rsidR="00F971EC" w:rsidRPr="004E0066">
        <w:rPr>
          <w:shd w:val="clear" w:color="auto" w:fill="FFFFFF"/>
        </w:rPr>
        <w:t xml:space="preserve"> aspects, limited government intervention within imperfect competition may relate to issues such as constant changes in the price of services prevalent within the tourism industry. </w:t>
      </w:r>
    </w:p>
    <w:p w14:paraId="5E02C66C" w14:textId="77777777" w:rsidR="00B00833" w:rsidRDefault="00D87CD0" w:rsidP="000A0582">
      <w:pPr>
        <w:rPr>
          <w:shd w:val="clear" w:color="auto" w:fill="FFFFFF"/>
        </w:rPr>
      </w:pPr>
      <w:r w:rsidRPr="004E0066">
        <w:rPr>
          <w:shd w:val="clear" w:color="auto" w:fill="FFFFFF"/>
        </w:rPr>
        <w:t xml:space="preserve">This may stand out as a constraint for Best Western with sustainable measures undertaken for the benefit of society while acquiring exclusive profit for the organisation. Sustainable packaging is another extensive issue that has been influencing the tourism sector and the business may experience supply chain disruptions in terms of promoting CSR activities over the course of time. </w:t>
      </w:r>
      <w:r w:rsidR="00E5323C" w:rsidRPr="004E0066">
        <w:rPr>
          <w:shd w:val="clear" w:color="auto" w:fill="FFFFFF"/>
        </w:rPr>
        <w:t xml:space="preserve">Moreover, managing global organisations has emerged as a complex approach (Sasser, 2018). In this regard, it can be mentioned that an increasingly intense competitive environment and government pressures have been contributing to the emergence of </w:t>
      </w:r>
      <w:r w:rsidR="00E5323C" w:rsidRPr="004E0066">
        <w:rPr>
          <w:shd w:val="clear" w:color="auto" w:fill="FFFFFF"/>
        </w:rPr>
        <w:lastRenderedPageBreak/>
        <w:t xml:space="preserve">corporate social responsibilities and since this is a rapid change, it has been a challenging approach for Best Western. Such hoteliers have been compelled to embrace sustainable practices and embrace such practices as the key to corporate success. </w:t>
      </w:r>
      <w:r w:rsidR="00E5323C" w:rsidRPr="004E0066">
        <w:rPr>
          <w:b/>
          <w:bCs/>
          <w:i/>
          <w:iCs/>
          <w:shd w:val="clear" w:color="auto" w:fill="FFFFFF"/>
        </w:rPr>
        <w:t>Continuous monitoring</w:t>
      </w:r>
      <w:r w:rsidR="00E5323C" w:rsidRPr="004E0066">
        <w:rPr>
          <w:shd w:val="clear" w:color="auto" w:fill="FFFFFF"/>
        </w:rPr>
        <w:t xml:space="preserve"> may be an issue when it comes to addressing the needs of employees in terms of delivering easy access to understanding the implementation of innovative changes. </w:t>
      </w:r>
    </w:p>
    <w:p w14:paraId="2B82F62D" w14:textId="77777777" w:rsidR="00B00833" w:rsidRDefault="00D87CD0" w:rsidP="000A0582">
      <w:pPr>
        <w:rPr>
          <w:shd w:val="clear" w:color="auto" w:fill="FFFFFF"/>
        </w:rPr>
      </w:pPr>
      <w:r w:rsidRPr="004E0066">
        <w:rPr>
          <w:shd w:val="clear" w:color="auto" w:fill="FFFFFF"/>
        </w:rPr>
        <w:t xml:space="preserve">Sustainable tourism has been integrated with issues such as </w:t>
      </w:r>
      <w:r w:rsidR="00C2027F" w:rsidRPr="004E0066">
        <w:rPr>
          <w:shd w:val="clear" w:color="auto" w:fill="FFFFFF"/>
        </w:rPr>
        <w:t xml:space="preserve">climate change, loss of biodiversity, resource depletion, pollution and increasing rates of carbon emissions. </w:t>
      </w:r>
      <w:r w:rsidR="000A0582" w:rsidRPr="004E0066">
        <w:rPr>
          <w:shd w:val="clear" w:color="auto" w:fill="FFFFFF"/>
        </w:rPr>
        <w:t xml:space="preserve">(Prysmian Group, </w:t>
      </w:r>
      <w:r w:rsidR="000A0582" w:rsidRPr="004E0066">
        <w:t>2023</w:t>
      </w:r>
      <w:r w:rsidR="00C2027F" w:rsidRPr="004E0066">
        <w:rPr>
          <w:shd w:val="clear" w:color="auto" w:fill="FFFFFF"/>
        </w:rPr>
        <w:t xml:space="preserve">). Over the course of time, such challenging aspects involve the need to reduce the count of carbon footprints while declining the amount of greenhouse gas emissions. This can be an </w:t>
      </w:r>
      <w:r w:rsidR="00C2027F" w:rsidRPr="004E0066">
        <w:rPr>
          <w:b/>
          <w:bCs/>
          <w:i/>
          <w:iCs/>
          <w:shd w:val="clear" w:color="auto" w:fill="FFFFFF"/>
        </w:rPr>
        <w:t>ethical</w:t>
      </w:r>
      <w:r w:rsidR="00C2027F" w:rsidRPr="004E0066">
        <w:rPr>
          <w:shd w:val="clear" w:color="auto" w:fill="FFFFFF"/>
        </w:rPr>
        <w:t xml:space="preserve"> challenge for Best </w:t>
      </w:r>
      <w:r w:rsidR="003F7B80" w:rsidRPr="004E0066">
        <w:rPr>
          <w:shd w:val="clear" w:color="auto" w:fill="FFFFFF"/>
        </w:rPr>
        <w:t>Western</w:t>
      </w:r>
      <w:r w:rsidR="00C2027F" w:rsidRPr="004E0066">
        <w:rPr>
          <w:shd w:val="clear" w:color="auto" w:fill="FFFFFF"/>
        </w:rPr>
        <w:t xml:space="preserve"> in terms of identifying proper approaches to maintain diversity and ensure profit for the organisation after contributing to sustainable tourism. Furthermore, the idea of </w:t>
      </w:r>
      <w:r w:rsidR="00C2027F" w:rsidRPr="004E0066">
        <w:rPr>
          <w:b/>
          <w:bCs/>
          <w:i/>
          <w:iCs/>
          <w:shd w:val="clear" w:color="auto" w:fill="FFFFFF"/>
        </w:rPr>
        <w:t>philanthropic</w:t>
      </w:r>
      <w:r w:rsidR="00C2027F" w:rsidRPr="004E0066">
        <w:rPr>
          <w:shd w:val="clear" w:color="auto" w:fill="FFFFFF"/>
        </w:rPr>
        <w:t xml:space="preserve"> responsibilities may be challenging for the organisation in terms of ensuring an efficient utilisation of resources with respect to responsible approaches towards the development of communities. Since economic responsibilities are the key to CSR activities, it may relate to the concept of abiding by the laws, it may be difficult for the organisation to undertake such measures along with an assurance of profit for Best Western. It can be a potential issue for the business in terms of expressing a wide range of views with an emphasis on other such organisations that have been failing in CSR activities. </w:t>
      </w:r>
    </w:p>
    <w:p w14:paraId="5A2AE720" w14:textId="55A37F47" w:rsidR="00EA712B" w:rsidRPr="00B00833" w:rsidRDefault="00D87CD0" w:rsidP="000A0582">
      <w:pPr>
        <w:rPr>
          <w:shd w:val="clear" w:color="auto" w:fill="FFFFFF"/>
        </w:rPr>
      </w:pPr>
      <w:r w:rsidRPr="004E0066">
        <w:rPr>
          <w:shd w:val="clear" w:color="auto" w:fill="FFFFFF"/>
        </w:rPr>
        <w:t>Green practices are currently not involved in the corporate social responsibilities of Best Western</w:t>
      </w:r>
      <w:r w:rsidR="00D8060A" w:rsidRPr="004E0066">
        <w:rPr>
          <w:shd w:val="clear" w:color="auto" w:fill="FFFFFF"/>
        </w:rPr>
        <w:t>. This relates to the need for development in terms of increasing environmental regulations with reference to international expansion that has been at the core of the tourism industry.</w:t>
      </w:r>
      <w:r w:rsidR="003F7B80" w:rsidRPr="004E0066">
        <w:rPr>
          <w:shd w:val="clear" w:color="auto" w:fill="FFFFFF"/>
        </w:rPr>
        <w:t xml:space="preserve"> For example, the </w:t>
      </w:r>
      <w:r w:rsidR="003F7B80" w:rsidRPr="004E0066">
        <w:rPr>
          <w:b/>
          <w:bCs/>
          <w:i/>
          <w:iCs/>
          <w:shd w:val="clear" w:color="auto" w:fill="FFFFFF"/>
        </w:rPr>
        <w:t>Hilton Hotel</w:t>
      </w:r>
      <w:r w:rsidR="003F7B80" w:rsidRPr="004E0066">
        <w:rPr>
          <w:shd w:val="clear" w:color="auto" w:fill="FFFFFF"/>
        </w:rPr>
        <w:t xml:space="preserve"> in the United Kingdom does not focus on employees, partners and infrastructures which may lead to significant adversities in CSR management practices.</w:t>
      </w:r>
      <w:r w:rsidR="000A0582" w:rsidRPr="004E0066">
        <w:rPr>
          <w:shd w:val="clear" w:color="auto" w:fill="FFFFFF"/>
        </w:rPr>
        <w:t xml:space="preserve"> </w:t>
      </w:r>
      <w:r w:rsidR="000A0582" w:rsidRPr="004E0066">
        <w:rPr>
          <w:b/>
          <w:bCs/>
          <w:i/>
          <w:iCs/>
          <w:shd w:val="clear" w:color="auto" w:fill="FFFFFF"/>
        </w:rPr>
        <w:t>Accor</w:t>
      </w:r>
      <w:r w:rsidR="000A0582" w:rsidRPr="004E0066">
        <w:rPr>
          <w:shd w:val="clear" w:color="auto" w:fill="FFFFFF"/>
        </w:rPr>
        <w:t xml:space="preserve"> is yet another hotel within the tourism industry that does not lay its primary focus on infrastructural changes</w:t>
      </w:r>
      <w:r w:rsidR="000A0582" w:rsidRPr="004E0066">
        <w:rPr>
          <w:b/>
          <w:bCs/>
          <w:i/>
          <w:iCs/>
          <w:shd w:val="clear" w:color="auto" w:fill="FFFFFF"/>
        </w:rPr>
        <w:t>. Scandic Hotels Group</w:t>
      </w:r>
      <w:r w:rsidR="000A0582" w:rsidRPr="004E0066">
        <w:rPr>
          <w:shd w:val="clear" w:color="auto" w:fill="FFFFFF"/>
        </w:rPr>
        <w:t xml:space="preserve"> does not focus on partners along with infrastructural development that may relate to profit within the organisation from the Triple Bottom Line Approach.</w:t>
      </w:r>
      <w:r w:rsidR="004E0066" w:rsidRPr="004E0066">
        <w:rPr>
          <w:shd w:val="clear" w:color="auto" w:fill="FFFFFF"/>
        </w:rPr>
        <w:t xml:space="preserve"> Another example of </w:t>
      </w:r>
      <w:r w:rsidR="004E0066" w:rsidRPr="004E0066">
        <w:rPr>
          <w:b/>
          <w:bCs/>
          <w:i/>
          <w:iCs/>
          <w:shd w:val="clear" w:color="auto" w:fill="FFFFFF"/>
        </w:rPr>
        <w:t xml:space="preserve">Crowne Plaza </w:t>
      </w:r>
      <w:r w:rsidR="004E0066" w:rsidRPr="004E0066">
        <w:rPr>
          <w:shd w:val="clear" w:color="auto" w:fill="FFFFFF"/>
        </w:rPr>
        <w:t xml:space="preserve">can be stated in terms of an employee fearfully placing a complaint against the organisation regarding the dumping </w:t>
      </w:r>
      <w:r w:rsidR="004E0066" w:rsidRPr="004E0066">
        <w:rPr>
          <w:shd w:val="clear" w:color="auto" w:fill="FFFFFF"/>
        </w:rPr>
        <w:lastRenderedPageBreak/>
        <w:t xml:space="preserve">of sewage in a river (Marcillo and </w:t>
      </w:r>
      <w:proofErr w:type="spellStart"/>
      <w:r w:rsidR="004E0066" w:rsidRPr="004E0066">
        <w:rPr>
          <w:shd w:val="clear" w:color="auto" w:fill="FFFFFF"/>
        </w:rPr>
        <w:t>Naatus</w:t>
      </w:r>
      <w:proofErr w:type="spellEnd"/>
      <w:r w:rsidR="004E0066" w:rsidRPr="004E0066">
        <w:rPr>
          <w:shd w:val="clear" w:color="auto" w:fill="FFFFFF"/>
        </w:rPr>
        <w:t>, 2018)</w:t>
      </w:r>
      <w:r w:rsidR="004E0066" w:rsidRPr="004E0066">
        <w:t xml:space="preserve">. </w:t>
      </w:r>
      <w:r w:rsidR="004E0066" w:rsidRPr="004E0066">
        <w:rPr>
          <w:shd w:val="clear" w:color="auto" w:fill="FFFFFF"/>
        </w:rPr>
        <w:t>With a focus on the approaches of demand and supply, the tourism industry has been experiencing a wide range of challenges in terms of understanding the rapidly changing choices and preferences of customers or tourists.</w:t>
      </w:r>
    </w:p>
    <w:p w14:paraId="3AF19B1B" w14:textId="77777777" w:rsidR="00D822FC" w:rsidRPr="004E0066" w:rsidRDefault="00D87CD0" w:rsidP="00D822FC">
      <w:pPr>
        <w:pStyle w:val="Heading1"/>
      </w:pPr>
      <w:bookmarkStart w:id="2" w:name="_Toc146817378"/>
      <w:r w:rsidRPr="004E0066">
        <w:t>Conclusion</w:t>
      </w:r>
      <w:bookmarkEnd w:id="2"/>
    </w:p>
    <w:p w14:paraId="61D82489" w14:textId="346F60D4" w:rsidR="003F163E" w:rsidRPr="004E0066" w:rsidRDefault="00D87CD0" w:rsidP="003F163E">
      <w:r w:rsidRPr="004E0066">
        <w:t xml:space="preserve">From the above analysis, it can be derived that hotels within the tourism industry have been experiencing both positive and negative impacts of sustainable practices. With reference to </w:t>
      </w:r>
      <w:r w:rsidR="0083067E" w:rsidRPr="004E0066">
        <w:t>Carroll’s</w:t>
      </w:r>
      <w:r w:rsidRPr="004E0066">
        <w:t xml:space="preserve"> Pyramid of Corporate Social Responsibility and the Triple Bottom Line Approach, the idea of sustainability has been evaluated in the essay. Furthermore, hotels such as Marriott have been engaged in effective sustainable measures with reference to welcoming, sustaining, empowering and nurturing the concept of sustainability. On the other hand, there are hotels that have not been able </w:t>
      </w:r>
      <w:r w:rsidR="008027F7" w:rsidRPr="004E0066">
        <w:t xml:space="preserve">to ensure effective practices in sustainability such as </w:t>
      </w:r>
      <w:r w:rsidR="004A6FF4" w:rsidRPr="004E0066">
        <w:t xml:space="preserve">the </w:t>
      </w:r>
      <w:r w:rsidR="003F7B80" w:rsidRPr="004E0066">
        <w:t>Hilton Hotel, not emphasising infrastructures</w:t>
      </w:r>
      <w:r w:rsidR="004E0066" w:rsidRPr="004E0066">
        <w:t>.</w:t>
      </w:r>
    </w:p>
    <w:p w14:paraId="3BFE91C8" w14:textId="77777777" w:rsidR="00082377" w:rsidRPr="004E0066" w:rsidRDefault="00D87CD0" w:rsidP="00D822FC">
      <w:pPr>
        <w:pStyle w:val="Heading1"/>
      </w:pPr>
      <w:bookmarkStart w:id="3" w:name="_Toc146817379"/>
      <w:r w:rsidRPr="004E0066">
        <w:t>Recommendations</w:t>
      </w:r>
      <w:bookmarkEnd w:id="3"/>
    </w:p>
    <w:p w14:paraId="10429740" w14:textId="68B8A23E" w:rsidR="00B00833" w:rsidRDefault="00D87CD0" w:rsidP="0083067E">
      <w:pPr>
        <w:rPr>
          <w:rFonts w:eastAsia="Arial" w:cs="Arial"/>
          <w:b/>
          <w:bCs/>
          <w:kern w:val="0"/>
          <w:szCs w:val="40"/>
          <w:lang w:val="en-US"/>
          <w14:ligatures w14:val="none"/>
        </w:rPr>
      </w:pPr>
      <w:r w:rsidRPr="004E0066">
        <w:t>Lewin’s</w:t>
      </w:r>
      <w:r w:rsidR="003F163E" w:rsidRPr="004E0066">
        <w:t xml:space="preserve"> Change Management Model can be applied within the operational functions of the tourism industry with reference to the corporate social responsibilities of Best Western</w:t>
      </w:r>
      <w:r w:rsidR="00B00833">
        <w:t>. The model focuses on unfreezing an existing change, implementing a new change and refreezing that innovative idea within an organisation (</w:t>
      </w:r>
      <w:r w:rsidR="00B00833">
        <w:rPr>
          <w:shd w:val="clear" w:color="auto" w:fill="FFFFFF"/>
        </w:rPr>
        <w:t>Harrison</w:t>
      </w:r>
      <w:r w:rsidR="00B00833" w:rsidRPr="004E0066">
        <w:t xml:space="preserve"> </w:t>
      </w:r>
      <w:r w:rsidR="00B00833">
        <w:rPr>
          <w:i/>
          <w:iCs/>
        </w:rPr>
        <w:t xml:space="preserve">et al., </w:t>
      </w:r>
      <w:r w:rsidR="00B00833">
        <w:t xml:space="preserve">2021). This model can be applied to the measurement of the corporate social responsibilities of Best Western in terms of ensuring the involvement of employees with a focus on communicating the need for changes to them. </w:t>
      </w:r>
      <w:r w:rsidR="0080682E">
        <w:t>Furthermore, the business may involve a customer-centric approach while focusing on their emergent choices and preferences.</w:t>
      </w:r>
      <w:r>
        <w:br w:type="page"/>
      </w:r>
    </w:p>
    <w:p w14:paraId="65B133E3" w14:textId="77777777" w:rsidR="00185B1B" w:rsidRPr="004E0066" w:rsidRDefault="00D87CD0" w:rsidP="00D822FC">
      <w:pPr>
        <w:pStyle w:val="Heading1"/>
      </w:pPr>
      <w:bookmarkStart w:id="4" w:name="_Toc146817380"/>
      <w:r w:rsidRPr="004E0066">
        <w:lastRenderedPageBreak/>
        <w:t>Reference List</w:t>
      </w:r>
      <w:bookmarkEnd w:id="4"/>
    </w:p>
    <w:p w14:paraId="22FAE6BF" w14:textId="77777777" w:rsidR="0083067E" w:rsidRDefault="0083067E" w:rsidP="0083067E">
      <w:r>
        <w:t xml:space="preserve">Benevity (2023) </w:t>
      </w:r>
      <w:r w:rsidRPr="0083067E">
        <w:rPr>
          <w:i/>
          <w:iCs/>
        </w:rPr>
        <w:t>The Top 7 Benefits of Having a Corporate Social Responsibility Program</w:t>
      </w:r>
      <w:r>
        <w:t xml:space="preserve"> </w:t>
      </w:r>
      <w:r w:rsidRPr="00E777E2">
        <w:t>Available at:</w:t>
      </w:r>
      <w:r w:rsidRPr="0083067E">
        <w:rPr>
          <w:i/>
          <w:iCs/>
        </w:rPr>
        <w:t xml:space="preserve"> </w:t>
      </w:r>
      <w:r w:rsidRPr="00CB2928">
        <w:t>https://benevity.com/resources/corporate-social-responsibility-benefits</w:t>
      </w:r>
      <w:r>
        <w:t xml:space="preserve"> </w:t>
      </w:r>
      <w:r w:rsidRPr="004E0066">
        <w:t>(Accessed: 27 September 2023).</w:t>
      </w:r>
    </w:p>
    <w:p w14:paraId="0E730415" w14:textId="77777777" w:rsidR="0083067E" w:rsidRDefault="0083067E" w:rsidP="0083067E">
      <w:r>
        <w:t xml:space="preserve">Best Western (2022) </w:t>
      </w:r>
      <w:r w:rsidRPr="0083067E">
        <w:rPr>
          <w:i/>
          <w:iCs/>
        </w:rPr>
        <w:t xml:space="preserve">BWH HOTEL GROUP® BECOMES THE LATEST HOSPITALITY COMPANY TO JOIN LEADING SUSTAINABILITY NETWORK, THE SUSTAINABLE HOSPITALITY ALLIANCE </w:t>
      </w:r>
      <w:r w:rsidRPr="00E777E2">
        <w:t>Available at</w:t>
      </w:r>
      <w:r>
        <w:t xml:space="preserve">: </w:t>
      </w:r>
      <w:r w:rsidRPr="00407DBE">
        <w:t>https://www.bestwestern.com/en_US/about/press-media/2022-press-releases/bwh-sustainability-network.html</w:t>
      </w:r>
      <w:r>
        <w:t xml:space="preserve"> </w:t>
      </w:r>
      <w:r w:rsidRPr="004E0066">
        <w:t>(Accessed: 27 September 2023).</w:t>
      </w:r>
    </w:p>
    <w:p w14:paraId="6D70532C" w14:textId="77777777" w:rsidR="0083067E" w:rsidRDefault="0083067E" w:rsidP="0083067E">
      <w:r>
        <w:t xml:space="preserve">Best Western (2023) </w:t>
      </w:r>
      <w:r w:rsidRPr="0054652F">
        <w:t>BWH HOTEL GROUP® COMMITS TO SUSTAINABLE HOSPITALITY ACROSS ITS GLOBAL PORTFOLIO</w:t>
      </w:r>
      <w:r>
        <w:t xml:space="preserve"> </w:t>
      </w:r>
      <w:r w:rsidRPr="00E777E2">
        <w:t>Available at</w:t>
      </w:r>
      <w:r>
        <w:t xml:space="preserve">: </w:t>
      </w:r>
      <w:r w:rsidRPr="0054652F">
        <w:t>https://www.bestwestern.com/en_US/about/press-media/2023-press-releases/bwh-sustainability.html</w:t>
      </w:r>
      <w:r>
        <w:t xml:space="preserve"> </w:t>
      </w:r>
      <w:r w:rsidRPr="004E0066">
        <w:t>(Accessed: 27 September 2023).</w:t>
      </w:r>
    </w:p>
    <w:p w14:paraId="0933AC02" w14:textId="77777777" w:rsidR="0083067E" w:rsidRDefault="0083067E" w:rsidP="0083067E">
      <w:r>
        <w:t xml:space="preserve">Best Western (2023) </w:t>
      </w:r>
      <w:r w:rsidRPr="0083067E">
        <w:rPr>
          <w:i/>
          <w:iCs/>
        </w:rPr>
        <w:t xml:space="preserve">Corporate Social Responsibility </w:t>
      </w:r>
      <w:r w:rsidRPr="00E777E2">
        <w:t>Available at</w:t>
      </w:r>
      <w:r>
        <w:t xml:space="preserve">: </w:t>
      </w:r>
      <w:r w:rsidRPr="00F8163F">
        <w:t>https://www.bestwestern.de/download/csr_englisch.pdf</w:t>
      </w:r>
      <w:r>
        <w:t xml:space="preserve"> </w:t>
      </w:r>
      <w:r w:rsidRPr="004E0066">
        <w:t>(Accessed: 27 September 2023).</w:t>
      </w:r>
    </w:p>
    <w:p w14:paraId="1E5A874B" w14:textId="77777777" w:rsidR="0083067E" w:rsidRDefault="0083067E" w:rsidP="0083067E">
      <w:r>
        <w:t xml:space="preserve">Best Western (2023) </w:t>
      </w:r>
      <w:r w:rsidRPr="0083067E">
        <w:rPr>
          <w:i/>
          <w:iCs/>
        </w:rPr>
        <w:t xml:space="preserve">Corporate Social Responsibility policy </w:t>
      </w:r>
      <w:r w:rsidRPr="00E777E2">
        <w:t>Available at:</w:t>
      </w:r>
      <w:r>
        <w:t xml:space="preserve"> </w:t>
      </w:r>
      <w:r w:rsidRPr="00E777E2">
        <w:t>https://bw-nottinghamderbyhotel.co.uk/?page_id=1390#:~:text=The%20hotel%20will%20comply%20with,the%20amount%20of%20</w:t>
      </w:r>
      <w:r>
        <w:t xml:space="preserve"> </w:t>
      </w:r>
      <w:r w:rsidRPr="004E0066">
        <w:t>(Accessed: 27 September 2023).</w:t>
      </w:r>
    </w:p>
    <w:p w14:paraId="1205156D" w14:textId="77777777" w:rsidR="0083067E" w:rsidRPr="004E0066" w:rsidRDefault="0083067E" w:rsidP="0083067E">
      <w:r w:rsidRPr="004E0066">
        <w:t xml:space="preserve">Best Western (2023) </w:t>
      </w:r>
      <w:r w:rsidRPr="0083067E">
        <w:rPr>
          <w:i/>
          <w:iCs/>
        </w:rPr>
        <w:t>Corporate Social Responsibility policy</w:t>
      </w:r>
      <w:r w:rsidRPr="004E0066">
        <w:t>. Available at: https://bw-nottinghamderbyhotel.co.uk/?page_id=1390#:~:text=The%20hotel%20will%20comply%20with,the%20amount%20of%20waste%20produced. (Accessed: 27 September 2023).</w:t>
      </w:r>
    </w:p>
    <w:p w14:paraId="6813AD85" w14:textId="77777777" w:rsidR="0083067E" w:rsidRPr="0083067E" w:rsidRDefault="0083067E" w:rsidP="0083067E">
      <w:pPr>
        <w:rPr>
          <w:shd w:val="clear" w:color="auto" w:fill="FFFFFF"/>
        </w:rPr>
      </w:pPr>
      <w:r w:rsidRPr="0083067E">
        <w:rPr>
          <w:shd w:val="clear" w:color="auto" w:fill="FFFFFF"/>
        </w:rPr>
        <w:t>Correia, M.S. (2019) “Sustainability: An overview of the triple bottom line and sustainability implementation”. </w:t>
      </w:r>
      <w:r w:rsidRPr="0083067E">
        <w:rPr>
          <w:i/>
          <w:iCs/>
          <w:shd w:val="clear" w:color="auto" w:fill="FFFFFF"/>
        </w:rPr>
        <w:t>International Journal of Strategic Engineering (</w:t>
      </w:r>
      <w:proofErr w:type="spellStart"/>
      <w:r w:rsidRPr="0083067E">
        <w:rPr>
          <w:i/>
          <w:iCs/>
          <w:shd w:val="clear" w:color="auto" w:fill="FFFFFF"/>
        </w:rPr>
        <w:t>IJoSE</w:t>
      </w:r>
      <w:proofErr w:type="spellEnd"/>
      <w:r w:rsidRPr="0083067E">
        <w:rPr>
          <w:i/>
          <w:iCs/>
          <w:shd w:val="clear" w:color="auto" w:fill="FFFFFF"/>
        </w:rPr>
        <w:t>)</w:t>
      </w:r>
      <w:r w:rsidRPr="0083067E">
        <w:rPr>
          <w:shd w:val="clear" w:color="auto" w:fill="FFFFFF"/>
        </w:rPr>
        <w:t>, </w:t>
      </w:r>
      <w:r w:rsidRPr="0083067E">
        <w:rPr>
          <w:i/>
          <w:iCs/>
          <w:shd w:val="clear" w:color="auto" w:fill="FFFFFF"/>
        </w:rPr>
        <w:t>2</w:t>
      </w:r>
      <w:r w:rsidRPr="0083067E">
        <w:rPr>
          <w:shd w:val="clear" w:color="auto" w:fill="FFFFFF"/>
        </w:rPr>
        <w:t>(1), pp.29-38. DOI: 10.4018/IJoSE.2019010103</w:t>
      </w:r>
    </w:p>
    <w:p w14:paraId="55F4A6A0" w14:textId="77777777" w:rsidR="0083067E" w:rsidRPr="0083067E" w:rsidRDefault="0083067E" w:rsidP="0083067E">
      <w:pPr>
        <w:rPr>
          <w:shd w:val="clear" w:color="auto" w:fill="FFFFFF"/>
        </w:rPr>
      </w:pPr>
      <w:r w:rsidRPr="0083067E">
        <w:rPr>
          <w:shd w:val="clear" w:color="auto" w:fill="FFFFFF"/>
        </w:rPr>
        <w:t>Edgell Sr, D.L. (2019) </w:t>
      </w:r>
      <w:r w:rsidRPr="0083067E">
        <w:rPr>
          <w:i/>
          <w:iCs/>
          <w:shd w:val="clear" w:color="auto" w:fill="FFFFFF"/>
        </w:rPr>
        <w:t>Managing sustainable tourism: A legacy for the future.</w:t>
      </w:r>
      <w:r w:rsidRPr="0083067E">
        <w:rPr>
          <w:shd w:val="clear" w:color="auto" w:fill="FFFFFF"/>
        </w:rPr>
        <w:t xml:space="preserve"> Routledge.</w:t>
      </w:r>
    </w:p>
    <w:p w14:paraId="25A923C4" w14:textId="77777777" w:rsidR="0083067E" w:rsidRDefault="0083067E" w:rsidP="0083067E">
      <w:r>
        <w:lastRenderedPageBreak/>
        <w:t xml:space="preserve">Enel (2023) </w:t>
      </w:r>
      <w:r w:rsidRPr="0083067E">
        <w:rPr>
          <w:i/>
          <w:iCs/>
        </w:rPr>
        <w:t xml:space="preserve">The 3 pillars of sustainability: environmental, social and economic </w:t>
      </w:r>
      <w:r w:rsidRPr="00E777E2">
        <w:t>Available at</w:t>
      </w:r>
      <w:r>
        <w:t xml:space="preserve">: </w:t>
      </w:r>
      <w:r w:rsidRPr="004C6AA6">
        <w:t>https://www.enel.com/company/stories/articles/2023/06/three-pillars-sustainability</w:t>
      </w:r>
      <w:r>
        <w:t xml:space="preserve"> </w:t>
      </w:r>
      <w:r w:rsidRPr="004E0066">
        <w:t>(Accessed: 27 September 2023).</w:t>
      </w:r>
    </w:p>
    <w:p w14:paraId="64CDCF4C" w14:textId="77777777" w:rsidR="0083067E" w:rsidRDefault="0083067E" w:rsidP="0083067E">
      <w:r>
        <w:t xml:space="preserve">European Parliament (2023) </w:t>
      </w:r>
      <w:r w:rsidRPr="0083067E">
        <w:rPr>
          <w:i/>
          <w:iCs/>
        </w:rPr>
        <w:t xml:space="preserve">Circular economy: definition, importance and benefits </w:t>
      </w:r>
      <w:r w:rsidRPr="00E777E2">
        <w:t>Available at</w:t>
      </w:r>
      <w:r>
        <w:t xml:space="preserve">: </w:t>
      </w:r>
      <w:r w:rsidRPr="00A93F34">
        <w:t>https://www.europarl.europa.eu/news/en/headlines/economy/20151201STO05603/circular-economy-definition-importance-and-benefits#:~:text=The%20circular%20economy%20is%20a,reducing%20waste%20to%20a%20minimum.</w:t>
      </w:r>
      <w:r>
        <w:t xml:space="preserve"> </w:t>
      </w:r>
      <w:r w:rsidRPr="004E0066">
        <w:t>(Accessed: 27 September 2023).</w:t>
      </w:r>
    </w:p>
    <w:p w14:paraId="4696802F" w14:textId="77777777" w:rsidR="0083067E" w:rsidRDefault="0083067E" w:rsidP="0083067E">
      <w:r w:rsidRPr="0083067E">
        <w:rPr>
          <w:shd w:val="clear" w:color="auto" w:fill="FFFFFF"/>
        </w:rPr>
        <w:t xml:space="preserve">Harrison, R., Fischer, S., </w:t>
      </w:r>
      <w:proofErr w:type="spellStart"/>
      <w:r w:rsidRPr="0083067E">
        <w:rPr>
          <w:shd w:val="clear" w:color="auto" w:fill="FFFFFF"/>
        </w:rPr>
        <w:t>Walpola</w:t>
      </w:r>
      <w:proofErr w:type="spellEnd"/>
      <w:r w:rsidRPr="0083067E">
        <w:rPr>
          <w:shd w:val="clear" w:color="auto" w:fill="FFFFFF"/>
        </w:rPr>
        <w:t>, R.L., Chauhan, A., Babalola, T., Mears, S. and Le-Dao, H. (2021) Where do models for change management, improvement and implementation meet? A systematic review of the applications of change management models in healthcare. </w:t>
      </w:r>
      <w:r w:rsidRPr="0083067E">
        <w:rPr>
          <w:i/>
          <w:iCs/>
          <w:shd w:val="clear" w:color="auto" w:fill="FFFFFF"/>
        </w:rPr>
        <w:t>Journal of Healthcare Leadership</w:t>
      </w:r>
      <w:r w:rsidRPr="0083067E">
        <w:rPr>
          <w:shd w:val="clear" w:color="auto" w:fill="FFFFFF"/>
        </w:rPr>
        <w:t xml:space="preserve">, pp.85-108. </w:t>
      </w:r>
      <w:r>
        <w:t>https://doi.org/10.2147/JHL.S289176</w:t>
      </w:r>
    </w:p>
    <w:p w14:paraId="16C0624B" w14:textId="77777777" w:rsidR="0083067E" w:rsidRPr="0083067E" w:rsidRDefault="0083067E" w:rsidP="0083067E">
      <w:pPr>
        <w:rPr>
          <w:shd w:val="clear" w:color="auto" w:fill="FFFFFF"/>
        </w:rPr>
      </w:pPr>
      <w:proofErr w:type="spellStart"/>
      <w:r w:rsidRPr="0083067E">
        <w:rPr>
          <w:shd w:val="clear" w:color="auto" w:fill="FFFFFF"/>
        </w:rPr>
        <w:t>Haski</w:t>
      </w:r>
      <w:proofErr w:type="spellEnd"/>
      <w:r w:rsidRPr="0083067E">
        <w:rPr>
          <w:shd w:val="clear" w:color="auto" w:fill="FFFFFF"/>
        </w:rPr>
        <w:t>-Leventhal, D. (2018) Strategic corporate social responsibility: Tools and theories for responsible management. “</w:t>
      </w:r>
      <w:r w:rsidRPr="0083067E">
        <w:rPr>
          <w:i/>
          <w:iCs/>
          <w:shd w:val="clear" w:color="auto" w:fill="FFFFFF"/>
        </w:rPr>
        <w:t>Strategic Corporate Social Responsibility”</w:t>
      </w:r>
      <w:r w:rsidRPr="0083067E">
        <w:rPr>
          <w:shd w:val="clear" w:color="auto" w:fill="FFFFFF"/>
        </w:rPr>
        <w:t>, pp.1-408.</w:t>
      </w:r>
    </w:p>
    <w:p w14:paraId="6D879B34" w14:textId="77777777" w:rsidR="0083067E" w:rsidRPr="0083067E" w:rsidRDefault="0083067E" w:rsidP="0083067E">
      <w:pPr>
        <w:rPr>
          <w:shd w:val="clear" w:color="auto" w:fill="FFFFFF"/>
        </w:rPr>
      </w:pPr>
      <w:proofErr w:type="spellStart"/>
      <w:r w:rsidRPr="0083067E">
        <w:rPr>
          <w:shd w:val="clear" w:color="auto" w:fill="FFFFFF"/>
        </w:rPr>
        <w:t>Inkson</w:t>
      </w:r>
      <w:proofErr w:type="spellEnd"/>
      <w:r w:rsidRPr="0083067E">
        <w:rPr>
          <w:shd w:val="clear" w:color="auto" w:fill="FFFFFF"/>
        </w:rPr>
        <w:t>, C. and Minnaert, L. (2018) “</w:t>
      </w:r>
      <w:r w:rsidRPr="0083067E">
        <w:rPr>
          <w:i/>
          <w:iCs/>
          <w:shd w:val="clear" w:color="auto" w:fill="FFFFFF"/>
        </w:rPr>
        <w:t>Tourism Management: An Introduction”</w:t>
      </w:r>
      <w:r w:rsidRPr="0083067E">
        <w:rPr>
          <w:shd w:val="clear" w:color="auto" w:fill="FFFFFF"/>
        </w:rPr>
        <w:t>. SAGE.</w:t>
      </w:r>
    </w:p>
    <w:p w14:paraId="065A106E" w14:textId="77777777" w:rsidR="0083067E" w:rsidRPr="0083067E" w:rsidRDefault="0083067E" w:rsidP="0083067E">
      <w:pPr>
        <w:rPr>
          <w:shd w:val="clear" w:color="auto" w:fill="FFFFFF"/>
        </w:rPr>
      </w:pPr>
      <w:r w:rsidRPr="0083067E">
        <w:rPr>
          <w:shd w:val="clear" w:color="auto" w:fill="FFFFFF"/>
        </w:rPr>
        <w:t xml:space="preserve">Marcillo, M. and </w:t>
      </w:r>
      <w:proofErr w:type="spellStart"/>
      <w:r w:rsidRPr="0083067E">
        <w:rPr>
          <w:shd w:val="clear" w:color="auto" w:fill="FFFFFF"/>
        </w:rPr>
        <w:t>Naatus</w:t>
      </w:r>
      <w:proofErr w:type="spellEnd"/>
      <w:r w:rsidRPr="0083067E">
        <w:rPr>
          <w:shd w:val="clear" w:color="auto" w:fill="FFFFFF"/>
        </w:rPr>
        <w:t>, M.K. (2018) Ethical dilemma: A case of illegal dumping and whistleblowing. </w:t>
      </w:r>
      <w:r w:rsidRPr="0083067E">
        <w:rPr>
          <w:i/>
          <w:iCs/>
          <w:shd w:val="clear" w:color="auto" w:fill="FFFFFF"/>
        </w:rPr>
        <w:t>Journal of Business Cases and Applications</w:t>
      </w:r>
      <w:r w:rsidRPr="0083067E">
        <w:rPr>
          <w:shd w:val="clear" w:color="auto" w:fill="FFFFFF"/>
        </w:rPr>
        <w:t>, </w:t>
      </w:r>
      <w:r w:rsidRPr="0083067E">
        <w:rPr>
          <w:i/>
          <w:iCs/>
          <w:shd w:val="clear" w:color="auto" w:fill="FFFFFF"/>
        </w:rPr>
        <w:t>20</w:t>
      </w:r>
      <w:r w:rsidRPr="0083067E">
        <w:rPr>
          <w:shd w:val="clear" w:color="auto" w:fill="FFFFFF"/>
        </w:rPr>
        <w:t>.</w:t>
      </w:r>
    </w:p>
    <w:p w14:paraId="48350D39" w14:textId="77777777" w:rsidR="0083067E" w:rsidRDefault="0083067E" w:rsidP="0083067E">
      <w:r>
        <w:t xml:space="preserve">Mariott (2023) </w:t>
      </w:r>
      <w:r w:rsidRPr="0083067E">
        <w:rPr>
          <w:i/>
          <w:iCs/>
        </w:rPr>
        <w:t xml:space="preserve">Nurture our world </w:t>
      </w:r>
      <w:r w:rsidRPr="00E777E2">
        <w:t>Available at</w:t>
      </w:r>
      <w:r>
        <w:t xml:space="preserve">: </w:t>
      </w:r>
      <w:r w:rsidRPr="00755AD4">
        <w:t>https://serve360.marriott.com/nurture/</w:t>
      </w:r>
      <w:r>
        <w:t xml:space="preserve"> (</w:t>
      </w:r>
      <w:r w:rsidRPr="000661D7">
        <w:t>Accessed: 27</w:t>
      </w:r>
      <w:r>
        <w:t xml:space="preserve"> </w:t>
      </w:r>
      <w:r w:rsidRPr="000661D7">
        <w:t>September 2023)</w:t>
      </w:r>
      <w:r>
        <w:t>.</w:t>
      </w:r>
    </w:p>
    <w:p w14:paraId="36492590" w14:textId="77777777" w:rsidR="0083067E" w:rsidRDefault="0083067E" w:rsidP="0083067E">
      <w:r>
        <w:t xml:space="preserve">Mariott (2023) </w:t>
      </w:r>
      <w:r w:rsidRPr="0083067E">
        <w:rPr>
          <w:i/>
          <w:iCs/>
        </w:rPr>
        <w:t xml:space="preserve">Sustain responsible operations </w:t>
      </w:r>
      <w:r w:rsidRPr="00E777E2">
        <w:t>Available at</w:t>
      </w:r>
      <w:r>
        <w:t xml:space="preserve">: </w:t>
      </w:r>
      <w:r w:rsidRPr="00F87EB8">
        <w:t>https://serve360.marriott.com/sustain/</w:t>
      </w:r>
      <w:r>
        <w:t xml:space="preserve"> </w:t>
      </w:r>
      <w:r w:rsidRPr="004E0066">
        <w:t>(Accessed: 27 September 2023).</w:t>
      </w:r>
    </w:p>
    <w:p w14:paraId="2F32E7B2" w14:textId="77777777" w:rsidR="0083067E" w:rsidRPr="004E0066" w:rsidRDefault="0083067E" w:rsidP="0083067E">
      <w:r w:rsidRPr="004E0066">
        <w:t>Prysmian Group (2023) What Are the Biggest Sustainability Threats? Available at: https://www.prysmiangroup.com/en/insight/sustainability/what-are-the-biggest-sustainability-threats (Accessed: 27 September 2023).</w:t>
      </w:r>
    </w:p>
    <w:p w14:paraId="4EEF5E19" w14:textId="77777777" w:rsidR="0083067E" w:rsidRDefault="0083067E" w:rsidP="0083067E">
      <w:proofErr w:type="spellStart"/>
      <w:r>
        <w:t>Reckmann</w:t>
      </w:r>
      <w:proofErr w:type="spellEnd"/>
      <w:r>
        <w:t xml:space="preserve">, N. (2023) </w:t>
      </w:r>
      <w:r w:rsidRPr="0083067E">
        <w:rPr>
          <w:i/>
          <w:iCs/>
        </w:rPr>
        <w:t xml:space="preserve">What Is Corporate Social Responsibility? </w:t>
      </w:r>
      <w:r w:rsidRPr="000661D7">
        <w:t xml:space="preserve">Available at: https://www.businessnewsdaily.com/4679-corporate-social-responsibility.html </w:t>
      </w:r>
      <w:r w:rsidRPr="004E0066">
        <w:t>(Accessed: 27 September 2023).</w:t>
      </w:r>
    </w:p>
    <w:p w14:paraId="4FF9B508" w14:textId="77777777" w:rsidR="0083067E" w:rsidRPr="004E0066" w:rsidRDefault="0083067E" w:rsidP="0083067E">
      <w:r w:rsidRPr="004E0066">
        <w:lastRenderedPageBreak/>
        <w:t xml:space="preserve">Sasser, C. (2018) </w:t>
      </w:r>
      <w:r w:rsidRPr="0083067E">
        <w:rPr>
          <w:i/>
          <w:iCs/>
        </w:rPr>
        <w:t>The Top Three Challenges Global Companies Face, And How To Solve Them</w:t>
      </w:r>
      <w:r w:rsidRPr="004E0066">
        <w:t>. Available at: https://www.forbes.com/sites/workday/2018/09/13/the-top-three-challenges-global-companies-face-and-how-to-solve-them/?sh=2e02d8734eb3 (Accessed: 27 September 2023).</w:t>
      </w:r>
    </w:p>
    <w:p w14:paraId="39A2C67A" w14:textId="77777777" w:rsidR="0083067E" w:rsidRDefault="0083067E" w:rsidP="0083067E">
      <w:r>
        <w:t xml:space="preserve">Sustainability (2019) </w:t>
      </w:r>
      <w:r w:rsidRPr="0083067E">
        <w:rPr>
          <w:i/>
          <w:iCs/>
        </w:rPr>
        <w:t>WHAT IS SUSTAINABILITY?</w:t>
      </w:r>
      <w:r w:rsidRPr="00FC5625">
        <w:t xml:space="preserve"> </w:t>
      </w:r>
      <w:r w:rsidRPr="00E777E2">
        <w:t>Available at</w:t>
      </w:r>
      <w:r>
        <w:t xml:space="preserve">: </w:t>
      </w:r>
      <w:r w:rsidRPr="00FC5625">
        <w:t>https://www.activesustainability.com/sustainable-development/what-is-sustainability/?_adin=02021864894</w:t>
      </w:r>
      <w:r>
        <w:t xml:space="preserve"> </w:t>
      </w:r>
      <w:r w:rsidRPr="004E0066">
        <w:t>(Accessed: 27 September 2023).</w:t>
      </w:r>
    </w:p>
    <w:p w14:paraId="34A5169B" w14:textId="77777777" w:rsidR="0083067E" w:rsidRPr="00A13122" w:rsidRDefault="0083067E" w:rsidP="0083067E">
      <w:proofErr w:type="spellStart"/>
      <w:r w:rsidRPr="0083067E">
        <w:rPr>
          <w:shd w:val="clear" w:color="auto" w:fill="FFFFFF"/>
        </w:rPr>
        <w:t>Talonen</w:t>
      </w:r>
      <w:proofErr w:type="spellEnd"/>
      <w:r w:rsidRPr="0083067E">
        <w:rPr>
          <w:shd w:val="clear" w:color="auto" w:fill="FFFFFF"/>
        </w:rPr>
        <w:t>, A., Jussila, I., Tuominen, P. and Ruuskanen, O.P. (2021) Refining the economic dimension of Carroll's CSR pyramid by taking organization form into account. </w:t>
      </w:r>
      <w:r w:rsidRPr="0083067E">
        <w:rPr>
          <w:i/>
          <w:iCs/>
          <w:shd w:val="clear" w:color="auto" w:fill="FFFFFF"/>
        </w:rPr>
        <w:t>Electronic Journal of Business Ethics and Organization Studies</w:t>
      </w:r>
      <w:r w:rsidRPr="0083067E">
        <w:rPr>
          <w:shd w:val="clear" w:color="auto" w:fill="FFFFFF"/>
        </w:rPr>
        <w:t>, </w:t>
      </w:r>
      <w:r w:rsidRPr="0083067E">
        <w:rPr>
          <w:i/>
          <w:iCs/>
          <w:shd w:val="clear" w:color="auto" w:fill="FFFFFF"/>
        </w:rPr>
        <w:t>26</w:t>
      </w:r>
      <w:r w:rsidRPr="0083067E">
        <w:rPr>
          <w:shd w:val="clear" w:color="auto" w:fill="FFFFFF"/>
        </w:rPr>
        <w:t>(1).</w:t>
      </w:r>
      <w:r w:rsidRPr="004E0066">
        <w:t xml:space="preserve"> </w:t>
      </w:r>
      <w:r>
        <w:br w:type="page"/>
      </w:r>
    </w:p>
    <w:p w14:paraId="2E54FA48" w14:textId="4FB3860D" w:rsidR="00D822FC" w:rsidRPr="004E0066" w:rsidRDefault="00D87CD0" w:rsidP="00D822FC">
      <w:pPr>
        <w:pStyle w:val="Heading1"/>
      </w:pPr>
      <w:bookmarkStart w:id="5" w:name="_Toc146817381"/>
      <w:r w:rsidRPr="004E0066">
        <w:lastRenderedPageBreak/>
        <w:t>Appendix</w:t>
      </w:r>
      <w:bookmarkEnd w:id="5"/>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1790"/>
        <w:gridCol w:w="2998"/>
        <w:gridCol w:w="1823"/>
        <w:gridCol w:w="2395"/>
      </w:tblGrid>
      <w:tr w:rsidR="002C667A" w14:paraId="16402097" w14:textId="77777777" w:rsidTr="00185B1B">
        <w:trPr>
          <w:trHeight w:val="728"/>
        </w:trPr>
        <w:tc>
          <w:tcPr>
            <w:tcW w:w="5000" w:type="pct"/>
            <w:gridSpan w:val="4"/>
            <w:shd w:val="clear" w:color="auto" w:fill="D9D9D9"/>
          </w:tcPr>
          <w:p w14:paraId="0D126883" w14:textId="77777777" w:rsidR="00185B1B" w:rsidRPr="004E0066" w:rsidRDefault="00D87CD0" w:rsidP="00B05917">
            <w:pPr>
              <w:pStyle w:val="TableParagraph"/>
              <w:spacing w:before="1"/>
              <w:ind w:left="107"/>
              <w:rPr>
                <w:b/>
                <w:sz w:val="40"/>
              </w:rPr>
            </w:pPr>
            <w:r w:rsidRPr="004E0066">
              <w:rPr>
                <w:b/>
                <w:sz w:val="40"/>
              </w:rPr>
              <w:t>Student Self-Evaluation Form</w:t>
            </w:r>
          </w:p>
        </w:tc>
      </w:tr>
      <w:tr w:rsidR="002C667A" w14:paraId="6963A258" w14:textId="77777777" w:rsidTr="00185B1B">
        <w:trPr>
          <w:trHeight w:val="822"/>
        </w:trPr>
        <w:tc>
          <w:tcPr>
            <w:tcW w:w="854" w:type="pct"/>
            <w:shd w:val="clear" w:color="auto" w:fill="D9D9D9"/>
          </w:tcPr>
          <w:p w14:paraId="352F00C5" w14:textId="77777777" w:rsidR="00185B1B" w:rsidRPr="004E0066" w:rsidRDefault="00D87CD0" w:rsidP="00185B1B">
            <w:pPr>
              <w:pStyle w:val="TableParagraph"/>
              <w:spacing w:before="120"/>
              <w:ind w:left="107"/>
              <w:jc w:val="both"/>
              <w:rPr>
                <w:b/>
              </w:rPr>
            </w:pPr>
            <w:r w:rsidRPr="004E0066">
              <w:rPr>
                <w:b/>
              </w:rPr>
              <w:t>Student name:</w:t>
            </w:r>
          </w:p>
        </w:tc>
        <w:tc>
          <w:tcPr>
            <w:tcW w:w="1806" w:type="pct"/>
          </w:tcPr>
          <w:p w14:paraId="673D5D15" w14:textId="77777777" w:rsidR="00185B1B" w:rsidRPr="004E0066" w:rsidRDefault="00185B1B" w:rsidP="00185B1B">
            <w:pPr>
              <w:pStyle w:val="TableParagraph"/>
              <w:jc w:val="both"/>
              <w:rPr>
                <w:rFonts w:ascii="Times New Roman"/>
                <w:sz w:val="20"/>
              </w:rPr>
            </w:pPr>
          </w:p>
        </w:tc>
        <w:tc>
          <w:tcPr>
            <w:tcW w:w="869" w:type="pct"/>
            <w:shd w:val="clear" w:color="auto" w:fill="D9D9D9"/>
          </w:tcPr>
          <w:p w14:paraId="3828CE77" w14:textId="77777777" w:rsidR="00185B1B" w:rsidRPr="004E0066" w:rsidRDefault="00D87CD0" w:rsidP="00185B1B">
            <w:pPr>
              <w:pStyle w:val="TableParagraph"/>
              <w:spacing w:before="120" w:line="278" w:lineRule="auto"/>
              <w:ind w:left="107" w:right="815"/>
              <w:rPr>
                <w:b/>
              </w:rPr>
            </w:pPr>
            <w:r w:rsidRPr="004E0066">
              <w:rPr>
                <w:b/>
              </w:rPr>
              <w:t>Student number:</w:t>
            </w:r>
          </w:p>
        </w:tc>
        <w:tc>
          <w:tcPr>
            <w:tcW w:w="1472" w:type="pct"/>
          </w:tcPr>
          <w:p w14:paraId="10856AEC" w14:textId="77777777" w:rsidR="00185B1B" w:rsidRPr="004E0066" w:rsidRDefault="00185B1B" w:rsidP="00185B1B">
            <w:pPr>
              <w:pStyle w:val="TableParagraph"/>
              <w:jc w:val="both"/>
              <w:rPr>
                <w:rFonts w:ascii="Times New Roman"/>
                <w:sz w:val="20"/>
              </w:rPr>
            </w:pPr>
          </w:p>
        </w:tc>
      </w:tr>
      <w:tr w:rsidR="002C667A" w14:paraId="741170D6" w14:textId="77777777" w:rsidTr="00185B1B">
        <w:trPr>
          <w:trHeight w:val="822"/>
        </w:trPr>
        <w:tc>
          <w:tcPr>
            <w:tcW w:w="854" w:type="pct"/>
            <w:shd w:val="clear" w:color="auto" w:fill="D9D9D9"/>
          </w:tcPr>
          <w:p w14:paraId="2E57F62B" w14:textId="77777777" w:rsidR="00185B1B" w:rsidRPr="004E0066" w:rsidRDefault="00D87CD0" w:rsidP="00185B1B">
            <w:pPr>
              <w:pStyle w:val="TableParagraph"/>
              <w:spacing w:before="119"/>
              <w:ind w:left="107"/>
              <w:jc w:val="both"/>
              <w:rPr>
                <w:b/>
              </w:rPr>
            </w:pPr>
            <w:proofErr w:type="spellStart"/>
            <w:r w:rsidRPr="004E0066">
              <w:rPr>
                <w:b/>
              </w:rPr>
              <w:t>Programme</w:t>
            </w:r>
            <w:proofErr w:type="spellEnd"/>
            <w:r w:rsidRPr="004E0066">
              <w:rPr>
                <w:b/>
              </w:rPr>
              <w:t>:</w:t>
            </w:r>
          </w:p>
        </w:tc>
        <w:tc>
          <w:tcPr>
            <w:tcW w:w="1806" w:type="pct"/>
          </w:tcPr>
          <w:p w14:paraId="7F8B8E2F" w14:textId="77777777" w:rsidR="00185B1B" w:rsidRPr="004E0066" w:rsidRDefault="00185B1B" w:rsidP="00185B1B">
            <w:pPr>
              <w:pStyle w:val="TableParagraph"/>
              <w:jc w:val="both"/>
              <w:rPr>
                <w:rFonts w:ascii="Times New Roman"/>
                <w:sz w:val="20"/>
              </w:rPr>
            </w:pPr>
          </w:p>
        </w:tc>
        <w:tc>
          <w:tcPr>
            <w:tcW w:w="869" w:type="pct"/>
            <w:shd w:val="clear" w:color="auto" w:fill="D9D9D9"/>
          </w:tcPr>
          <w:p w14:paraId="27DA949E" w14:textId="77777777" w:rsidR="00185B1B" w:rsidRPr="004E0066" w:rsidRDefault="00D87CD0" w:rsidP="00185B1B">
            <w:pPr>
              <w:pStyle w:val="TableParagraph"/>
              <w:tabs>
                <w:tab w:val="left" w:pos="1527"/>
              </w:tabs>
              <w:spacing w:before="119"/>
              <w:ind w:left="107"/>
              <w:rPr>
                <w:b/>
              </w:rPr>
            </w:pPr>
            <w:r w:rsidRPr="004E0066">
              <w:rPr>
                <w:b/>
              </w:rPr>
              <w:t xml:space="preserve">Year of </w:t>
            </w:r>
            <w:proofErr w:type="spellStart"/>
            <w:r w:rsidRPr="004E0066">
              <w:rPr>
                <w:b/>
              </w:rPr>
              <w:t>programme</w:t>
            </w:r>
            <w:proofErr w:type="spellEnd"/>
          </w:p>
        </w:tc>
        <w:tc>
          <w:tcPr>
            <w:tcW w:w="1472" w:type="pct"/>
          </w:tcPr>
          <w:p w14:paraId="07842879" w14:textId="77777777" w:rsidR="00185B1B" w:rsidRPr="004E0066" w:rsidRDefault="00185B1B" w:rsidP="00185B1B">
            <w:pPr>
              <w:pStyle w:val="TableParagraph"/>
              <w:jc w:val="both"/>
              <w:rPr>
                <w:rFonts w:ascii="Times New Roman"/>
                <w:sz w:val="20"/>
              </w:rPr>
            </w:pPr>
          </w:p>
        </w:tc>
      </w:tr>
      <w:tr w:rsidR="002C667A" w14:paraId="3837CB28" w14:textId="77777777" w:rsidTr="00185B1B">
        <w:trPr>
          <w:trHeight w:val="822"/>
        </w:trPr>
        <w:tc>
          <w:tcPr>
            <w:tcW w:w="854" w:type="pct"/>
            <w:shd w:val="clear" w:color="auto" w:fill="D9D9D9"/>
          </w:tcPr>
          <w:p w14:paraId="5C22BB80" w14:textId="77777777" w:rsidR="00185B1B" w:rsidRPr="004E0066" w:rsidRDefault="00D87CD0" w:rsidP="00185B1B">
            <w:pPr>
              <w:pStyle w:val="TableParagraph"/>
              <w:spacing w:before="119" w:line="276" w:lineRule="auto"/>
              <w:ind w:left="107" w:right="403"/>
              <w:jc w:val="both"/>
              <w:rPr>
                <w:b/>
              </w:rPr>
            </w:pPr>
            <w:r w:rsidRPr="004E0066">
              <w:rPr>
                <w:b/>
              </w:rPr>
              <w:t>Assignment Title:</w:t>
            </w:r>
          </w:p>
        </w:tc>
        <w:tc>
          <w:tcPr>
            <w:tcW w:w="4146" w:type="pct"/>
            <w:gridSpan w:val="3"/>
          </w:tcPr>
          <w:p w14:paraId="3B7FFDC9" w14:textId="77777777" w:rsidR="00185B1B" w:rsidRPr="004E0066" w:rsidRDefault="00185B1B" w:rsidP="00185B1B">
            <w:pPr>
              <w:pStyle w:val="TableParagraph"/>
              <w:jc w:val="both"/>
              <w:rPr>
                <w:rFonts w:ascii="Times New Roman"/>
                <w:sz w:val="20"/>
              </w:rPr>
            </w:pPr>
          </w:p>
        </w:tc>
      </w:tr>
    </w:tbl>
    <w:p w14:paraId="4F798DC7" w14:textId="77777777" w:rsidR="00185B1B" w:rsidRPr="004E0066" w:rsidRDefault="00185B1B" w:rsidP="00185B1B"/>
    <w:p w14:paraId="0540F9BE" w14:textId="77777777" w:rsidR="00185B1B" w:rsidRPr="004E0066" w:rsidRDefault="00D87CD0" w:rsidP="00185B1B">
      <w:r w:rsidRPr="004E0066">
        <w:t>This section repeats in brief the common assessment criteria detailed on previous pages. The extent to which these are demonstrated by you determines your mark. Using these criteria, tick the box that best indicates the level of achievement you feel you have achieved with regard to each of them.</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43"/>
        <w:gridCol w:w="1026"/>
        <w:gridCol w:w="1017"/>
        <w:gridCol w:w="1017"/>
        <w:gridCol w:w="1001"/>
        <w:gridCol w:w="1000"/>
        <w:gridCol w:w="1009"/>
        <w:gridCol w:w="1003"/>
      </w:tblGrid>
      <w:tr w:rsidR="002C667A" w14:paraId="21746D07" w14:textId="77777777" w:rsidTr="00185B1B">
        <w:trPr>
          <w:trHeight w:val="489"/>
        </w:trPr>
        <w:tc>
          <w:tcPr>
            <w:tcW w:w="1057" w:type="pct"/>
            <w:vMerge w:val="restart"/>
            <w:shd w:val="clear" w:color="auto" w:fill="BEBEBE"/>
          </w:tcPr>
          <w:p w14:paraId="28B99776" w14:textId="77777777" w:rsidR="00185B1B" w:rsidRPr="004E0066" w:rsidRDefault="00D87CD0" w:rsidP="00185B1B">
            <w:pPr>
              <w:pStyle w:val="TableParagraph"/>
              <w:ind w:left="107" w:right="317"/>
              <w:rPr>
                <w:b/>
              </w:rPr>
            </w:pPr>
            <w:r w:rsidRPr="004E0066">
              <w:rPr>
                <w:b/>
              </w:rPr>
              <w:t>Common Assessment Criteria Applied</w:t>
            </w:r>
          </w:p>
        </w:tc>
        <w:tc>
          <w:tcPr>
            <w:tcW w:w="3943" w:type="pct"/>
            <w:gridSpan w:val="7"/>
            <w:shd w:val="clear" w:color="auto" w:fill="BEBEBE"/>
          </w:tcPr>
          <w:p w14:paraId="72F44E80" w14:textId="77777777" w:rsidR="00185B1B" w:rsidRPr="004E0066" w:rsidRDefault="00D87CD0" w:rsidP="00185B1B">
            <w:pPr>
              <w:pStyle w:val="TableParagraph"/>
              <w:ind w:left="105"/>
              <w:rPr>
                <w:b/>
              </w:rPr>
            </w:pPr>
            <w:r w:rsidRPr="004E0066">
              <w:rPr>
                <w:b/>
              </w:rPr>
              <w:t>Level of Achievement</w:t>
            </w:r>
          </w:p>
        </w:tc>
      </w:tr>
      <w:tr w:rsidR="002C667A" w14:paraId="1EC80957" w14:textId="77777777" w:rsidTr="00185B1B">
        <w:trPr>
          <w:trHeight w:val="877"/>
        </w:trPr>
        <w:tc>
          <w:tcPr>
            <w:tcW w:w="1057" w:type="pct"/>
            <w:vMerge/>
            <w:tcBorders>
              <w:top w:val="nil"/>
            </w:tcBorders>
            <w:shd w:val="clear" w:color="auto" w:fill="BEBEBE"/>
          </w:tcPr>
          <w:p w14:paraId="0A876802" w14:textId="77777777" w:rsidR="00185B1B" w:rsidRPr="004E0066" w:rsidRDefault="00185B1B" w:rsidP="00185B1B">
            <w:pPr>
              <w:spacing w:before="0" w:line="240" w:lineRule="auto"/>
              <w:rPr>
                <w:sz w:val="2"/>
                <w:szCs w:val="2"/>
              </w:rPr>
            </w:pPr>
          </w:p>
        </w:tc>
        <w:tc>
          <w:tcPr>
            <w:tcW w:w="1127" w:type="pct"/>
            <w:gridSpan w:val="2"/>
            <w:tcBorders>
              <w:right w:val="double" w:sz="1" w:space="0" w:color="000000"/>
            </w:tcBorders>
            <w:shd w:val="clear" w:color="auto" w:fill="BEBEBE"/>
          </w:tcPr>
          <w:p w14:paraId="07ADCCA0" w14:textId="77777777" w:rsidR="00185B1B" w:rsidRPr="004E0066" w:rsidRDefault="00185B1B" w:rsidP="00185B1B">
            <w:pPr>
              <w:pStyle w:val="TableParagraph"/>
              <w:rPr>
                <w:sz w:val="20"/>
              </w:rPr>
            </w:pPr>
          </w:p>
          <w:p w14:paraId="318FDCEF" w14:textId="77777777" w:rsidR="00185B1B" w:rsidRPr="004E0066" w:rsidRDefault="00185B1B" w:rsidP="00185B1B">
            <w:pPr>
              <w:pStyle w:val="TableParagraph"/>
              <w:rPr>
                <w:sz w:val="18"/>
              </w:rPr>
            </w:pPr>
          </w:p>
          <w:p w14:paraId="771B893F" w14:textId="77777777" w:rsidR="00185B1B" w:rsidRPr="004E0066" w:rsidRDefault="00D87CD0" w:rsidP="00185B1B">
            <w:pPr>
              <w:pStyle w:val="TableParagraph"/>
              <w:ind w:left="795" w:right="763"/>
              <w:jc w:val="center"/>
              <w:rPr>
                <w:b/>
                <w:sz w:val="18"/>
              </w:rPr>
            </w:pPr>
            <w:r w:rsidRPr="004E0066">
              <w:rPr>
                <w:b/>
                <w:sz w:val="18"/>
              </w:rPr>
              <w:t>REFER</w:t>
            </w:r>
          </w:p>
        </w:tc>
        <w:tc>
          <w:tcPr>
            <w:tcW w:w="564" w:type="pct"/>
            <w:tcBorders>
              <w:left w:val="double" w:sz="1" w:space="0" w:color="000000"/>
              <w:right w:val="dashSmallGap" w:sz="4" w:space="0" w:color="000000"/>
            </w:tcBorders>
            <w:shd w:val="clear" w:color="auto" w:fill="BEBEBE"/>
          </w:tcPr>
          <w:p w14:paraId="766D4093" w14:textId="77777777" w:rsidR="00185B1B" w:rsidRPr="004E0066" w:rsidRDefault="00185B1B" w:rsidP="00185B1B">
            <w:pPr>
              <w:pStyle w:val="TableParagraph"/>
              <w:rPr>
                <w:sz w:val="20"/>
              </w:rPr>
            </w:pPr>
          </w:p>
          <w:p w14:paraId="58534FFF" w14:textId="77777777" w:rsidR="00185B1B" w:rsidRPr="004E0066" w:rsidRDefault="00185B1B" w:rsidP="00185B1B">
            <w:pPr>
              <w:pStyle w:val="TableParagraph"/>
              <w:rPr>
                <w:sz w:val="17"/>
              </w:rPr>
            </w:pPr>
          </w:p>
          <w:p w14:paraId="0F30C893" w14:textId="77777777" w:rsidR="00185B1B" w:rsidRPr="004E0066" w:rsidRDefault="00D87CD0" w:rsidP="00185B1B">
            <w:pPr>
              <w:pStyle w:val="TableParagraph"/>
              <w:ind w:left="429" w:right="405"/>
              <w:jc w:val="center"/>
              <w:rPr>
                <w:b/>
                <w:sz w:val="12"/>
              </w:rPr>
            </w:pPr>
            <w:r w:rsidRPr="004E0066">
              <w:rPr>
                <w:b/>
                <w:position w:val="-5"/>
                <w:sz w:val="18"/>
              </w:rPr>
              <w:t>3</w:t>
            </w:r>
            <w:proofErr w:type="spellStart"/>
            <w:r w:rsidRPr="004E0066">
              <w:rPr>
                <w:b/>
                <w:sz w:val="12"/>
              </w:rPr>
              <w:t>rd</w:t>
            </w:r>
            <w:proofErr w:type="spellEnd"/>
          </w:p>
        </w:tc>
        <w:tc>
          <w:tcPr>
            <w:tcW w:w="564" w:type="pct"/>
            <w:tcBorders>
              <w:left w:val="dashSmallGap" w:sz="4" w:space="0" w:color="000000"/>
              <w:right w:val="dashSmallGap" w:sz="4" w:space="0" w:color="000000"/>
            </w:tcBorders>
            <w:shd w:val="clear" w:color="auto" w:fill="BEBEBE"/>
          </w:tcPr>
          <w:p w14:paraId="5D8B6832" w14:textId="77777777" w:rsidR="00185B1B" w:rsidRPr="004E0066" w:rsidRDefault="00185B1B" w:rsidP="00185B1B">
            <w:pPr>
              <w:pStyle w:val="TableParagraph"/>
              <w:rPr>
                <w:sz w:val="20"/>
              </w:rPr>
            </w:pPr>
          </w:p>
          <w:p w14:paraId="48293A3A" w14:textId="77777777" w:rsidR="00185B1B" w:rsidRPr="004E0066" w:rsidRDefault="00185B1B" w:rsidP="00185B1B">
            <w:pPr>
              <w:pStyle w:val="TableParagraph"/>
              <w:rPr>
                <w:sz w:val="18"/>
              </w:rPr>
            </w:pPr>
          </w:p>
          <w:p w14:paraId="70ABAAC5" w14:textId="77777777" w:rsidR="00185B1B" w:rsidRPr="004E0066" w:rsidRDefault="00D87CD0" w:rsidP="00185B1B">
            <w:pPr>
              <w:pStyle w:val="TableParagraph"/>
              <w:ind w:left="410" w:right="386"/>
              <w:jc w:val="center"/>
              <w:rPr>
                <w:b/>
                <w:sz w:val="18"/>
              </w:rPr>
            </w:pPr>
            <w:r w:rsidRPr="004E0066">
              <w:rPr>
                <w:b/>
                <w:sz w:val="18"/>
              </w:rPr>
              <w:t>2:2</w:t>
            </w:r>
          </w:p>
        </w:tc>
        <w:tc>
          <w:tcPr>
            <w:tcW w:w="564" w:type="pct"/>
            <w:tcBorders>
              <w:left w:val="dashSmallGap" w:sz="4" w:space="0" w:color="000000"/>
              <w:right w:val="dashSmallGap" w:sz="4" w:space="0" w:color="000000"/>
            </w:tcBorders>
            <w:shd w:val="clear" w:color="auto" w:fill="BEBEBE"/>
          </w:tcPr>
          <w:p w14:paraId="04C33065" w14:textId="77777777" w:rsidR="00185B1B" w:rsidRPr="004E0066" w:rsidRDefault="00185B1B" w:rsidP="00185B1B">
            <w:pPr>
              <w:pStyle w:val="TableParagraph"/>
              <w:rPr>
                <w:sz w:val="20"/>
              </w:rPr>
            </w:pPr>
          </w:p>
          <w:p w14:paraId="4F244AAA" w14:textId="77777777" w:rsidR="00185B1B" w:rsidRPr="004E0066" w:rsidRDefault="00185B1B" w:rsidP="00185B1B">
            <w:pPr>
              <w:pStyle w:val="TableParagraph"/>
              <w:rPr>
                <w:sz w:val="18"/>
              </w:rPr>
            </w:pPr>
          </w:p>
          <w:p w14:paraId="3E512989" w14:textId="77777777" w:rsidR="00185B1B" w:rsidRPr="004E0066" w:rsidRDefault="00D87CD0" w:rsidP="00185B1B">
            <w:pPr>
              <w:pStyle w:val="TableParagraph"/>
              <w:ind w:left="405" w:right="390"/>
              <w:jc w:val="center"/>
              <w:rPr>
                <w:b/>
                <w:sz w:val="18"/>
              </w:rPr>
            </w:pPr>
            <w:r w:rsidRPr="004E0066">
              <w:rPr>
                <w:b/>
                <w:sz w:val="18"/>
              </w:rPr>
              <w:t>2:1</w:t>
            </w:r>
          </w:p>
        </w:tc>
        <w:tc>
          <w:tcPr>
            <w:tcW w:w="564" w:type="pct"/>
            <w:tcBorders>
              <w:left w:val="dashSmallGap" w:sz="4" w:space="0" w:color="000000"/>
              <w:right w:val="dashSmallGap" w:sz="4" w:space="0" w:color="000000"/>
            </w:tcBorders>
            <w:shd w:val="clear" w:color="auto" w:fill="BEBEBE"/>
          </w:tcPr>
          <w:p w14:paraId="4AB33513" w14:textId="77777777" w:rsidR="00185B1B" w:rsidRPr="004E0066" w:rsidRDefault="00185B1B" w:rsidP="00185B1B">
            <w:pPr>
              <w:pStyle w:val="TableParagraph"/>
              <w:rPr>
                <w:sz w:val="20"/>
              </w:rPr>
            </w:pPr>
          </w:p>
          <w:p w14:paraId="5807FE9B" w14:textId="77777777" w:rsidR="00185B1B" w:rsidRPr="004E0066" w:rsidRDefault="00185B1B" w:rsidP="00185B1B">
            <w:pPr>
              <w:pStyle w:val="TableParagraph"/>
              <w:rPr>
                <w:sz w:val="17"/>
              </w:rPr>
            </w:pPr>
          </w:p>
          <w:p w14:paraId="45BF5EF1" w14:textId="77777777" w:rsidR="00185B1B" w:rsidRPr="004E0066" w:rsidRDefault="00D87CD0" w:rsidP="00185B1B">
            <w:pPr>
              <w:pStyle w:val="TableParagraph"/>
              <w:ind w:left="434" w:right="425"/>
              <w:jc w:val="center"/>
              <w:rPr>
                <w:b/>
                <w:sz w:val="12"/>
              </w:rPr>
            </w:pPr>
            <w:r w:rsidRPr="004E0066">
              <w:rPr>
                <w:b/>
                <w:position w:val="-5"/>
                <w:sz w:val="18"/>
              </w:rPr>
              <w:t>1</w:t>
            </w:r>
            <w:proofErr w:type="spellStart"/>
            <w:r w:rsidRPr="004E0066">
              <w:rPr>
                <w:b/>
                <w:sz w:val="12"/>
              </w:rPr>
              <w:t>st</w:t>
            </w:r>
            <w:proofErr w:type="spellEnd"/>
          </w:p>
        </w:tc>
        <w:tc>
          <w:tcPr>
            <w:tcW w:w="560" w:type="pct"/>
            <w:tcBorders>
              <w:left w:val="dashSmallGap" w:sz="4" w:space="0" w:color="000000"/>
            </w:tcBorders>
            <w:shd w:val="clear" w:color="auto" w:fill="BEBEBE"/>
          </w:tcPr>
          <w:p w14:paraId="59AA2D33" w14:textId="77777777" w:rsidR="00185B1B" w:rsidRPr="004E0066" w:rsidRDefault="00185B1B" w:rsidP="00185B1B">
            <w:pPr>
              <w:pStyle w:val="TableParagraph"/>
              <w:rPr>
                <w:sz w:val="20"/>
              </w:rPr>
            </w:pPr>
          </w:p>
          <w:p w14:paraId="7094DBB6" w14:textId="77777777" w:rsidR="00185B1B" w:rsidRPr="004E0066" w:rsidRDefault="00185B1B" w:rsidP="00185B1B">
            <w:pPr>
              <w:pStyle w:val="TableParagraph"/>
              <w:rPr>
                <w:sz w:val="17"/>
              </w:rPr>
            </w:pPr>
          </w:p>
          <w:p w14:paraId="19BDBB52" w14:textId="77777777" w:rsidR="00185B1B" w:rsidRPr="004E0066" w:rsidRDefault="00D87CD0" w:rsidP="00185B1B">
            <w:pPr>
              <w:pStyle w:val="TableParagraph"/>
              <w:ind w:left="432" w:right="420"/>
              <w:jc w:val="center"/>
              <w:rPr>
                <w:b/>
                <w:sz w:val="12"/>
              </w:rPr>
            </w:pPr>
            <w:r w:rsidRPr="004E0066">
              <w:rPr>
                <w:b/>
                <w:position w:val="-5"/>
                <w:sz w:val="18"/>
              </w:rPr>
              <w:t>1</w:t>
            </w:r>
            <w:proofErr w:type="spellStart"/>
            <w:r w:rsidRPr="004E0066">
              <w:rPr>
                <w:b/>
                <w:sz w:val="12"/>
              </w:rPr>
              <w:t>st</w:t>
            </w:r>
            <w:proofErr w:type="spellEnd"/>
          </w:p>
        </w:tc>
      </w:tr>
      <w:tr w:rsidR="002C667A" w14:paraId="3C27BA7E" w14:textId="77777777" w:rsidTr="00185B1B">
        <w:trPr>
          <w:trHeight w:val="489"/>
        </w:trPr>
        <w:tc>
          <w:tcPr>
            <w:tcW w:w="1057" w:type="pct"/>
            <w:shd w:val="clear" w:color="auto" w:fill="BEBEBE"/>
          </w:tcPr>
          <w:p w14:paraId="7B1B0C31" w14:textId="77777777" w:rsidR="00185B1B" w:rsidRPr="004E0066" w:rsidRDefault="00185B1B" w:rsidP="00185B1B">
            <w:pPr>
              <w:pStyle w:val="TableParagraph"/>
              <w:rPr>
                <w:rFonts w:ascii="Times New Roman"/>
                <w:sz w:val="20"/>
              </w:rPr>
            </w:pPr>
          </w:p>
        </w:tc>
        <w:tc>
          <w:tcPr>
            <w:tcW w:w="563" w:type="pct"/>
            <w:tcBorders>
              <w:right w:val="dashSmallGap" w:sz="4" w:space="0" w:color="000000"/>
            </w:tcBorders>
            <w:shd w:val="clear" w:color="auto" w:fill="BEBEBE"/>
          </w:tcPr>
          <w:p w14:paraId="57AFBFD7" w14:textId="77777777" w:rsidR="00185B1B" w:rsidRPr="004E0066" w:rsidRDefault="00D87CD0" w:rsidP="00185B1B">
            <w:pPr>
              <w:pStyle w:val="TableParagraph"/>
              <w:ind w:left="420" w:right="217" w:hanging="180"/>
              <w:rPr>
                <w:b/>
                <w:sz w:val="12"/>
              </w:rPr>
            </w:pPr>
            <w:r w:rsidRPr="004E0066">
              <w:rPr>
                <w:b/>
                <w:sz w:val="12"/>
              </w:rPr>
              <w:t>OUTRIGHT FAIL</w:t>
            </w:r>
          </w:p>
        </w:tc>
        <w:tc>
          <w:tcPr>
            <w:tcW w:w="564" w:type="pct"/>
            <w:tcBorders>
              <w:left w:val="dashSmallGap" w:sz="4" w:space="0" w:color="000000"/>
              <w:right w:val="double" w:sz="1" w:space="0" w:color="000000"/>
            </w:tcBorders>
            <w:shd w:val="clear" w:color="auto" w:fill="BEBEBE"/>
          </w:tcPr>
          <w:p w14:paraId="0C5F87AE" w14:textId="77777777" w:rsidR="00185B1B" w:rsidRPr="004E0066" w:rsidRDefault="00D87CD0" w:rsidP="00185B1B">
            <w:pPr>
              <w:pStyle w:val="TableParagraph"/>
              <w:ind w:left="424" w:right="98" w:hanging="293"/>
              <w:rPr>
                <w:b/>
                <w:sz w:val="12"/>
              </w:rPr>
            </w:pPr>
            <w:r w:rsidRPr="004E0066">
              <w:rPr>
                <w:b/>
                <w:sz w:val="12"/>
              </w:rPr>
              <w:t>UNSATISFACT ORY</w:t>
            </w:r>
          </w:p>
        </w:tc>
        <w:tc>
          <w:tcPr>
            <w:tcW w:w="564" w:type="pct"/>
            <w:tcBorders>
              <w:left w:val="double" w:sz="1" w:space="0" w:color="000000"/>
              <w:right w:val="dashSmallGap" w:sz="4" w:space="0" w:color="000000"/>
            </w:tcBorders>
            <w:shd w:val="clear" w:color="auto" w:fill="BEBEBE"/>
          </w:tcPr>
          <w:p w14:paraId="47E4D941" w14:textId="77777777" w:rsidR="00185B1B" w:rsidRPr="004E0066" w:rsidRDefault="00D87CD0" w:rsidP="00185B1B">
            <w:pPr>
              <w:pStyle w:val="TableParagraph"/>
              <w:ind w:left="506" w:right="105" w:hanging="389"/>
              <w:rPr>
                <w:b/>
                <w:sz w:val="12"/>
              </w:rPr>
            </w:pPr>
            <w:r w:rsidRPr="004E0066">
              <w:rPr>
                <w:b/>
                <w:sz w:val="12"/>
              </w:rPr>
              <w:t>SATISFACTOR Y</w:t>
            </w:r>
          </w:p>
        </w:tc>
        <w:tc>
          <w:tcPr>
            <w:tcW w:w="564" w:type="pct"/>
            <w:tcBorders>
              <w:left w:val="dashSmallGap" w:sz="4" w:space="0" w:color="000000"/>
              <w:right w:val="dashSmallGap" w:sz="4" w:space="0" w:color="000000"/>
            </w:tcBorders>
            <w:shd w:val="clear" w:color="auto" w:fill="BEBEBE"/>
          </w:tcPr>
          <w:p w14:paraId="316F718C" w14:textId="77777777" w:rsidR="00185B1B" w:rsidRPr="004E0066" w:rsidRDefault="00D87CD0" w:rsidP="00185B1B">
            <w:pPr>
              <w:pStyle w:val="TableParagraph"/>
              <w:ind w:left="374"/>
              <w:rPr>
                <w:b/>
                <w:sz w:val="12"/>
              </w:rPr>
            </w:pPr>
            <w:r w:rsidRPr="004E0066">
              <w:rPr>
                <w:b/>
                <w:sz w:val="12"/>
              </w:rPr>
              <w:t>GOOD</w:t>
            </w:r>
          </w:p>
        </w:tc>
        <w:tc>
          <w:tcPr>
            <w:tcW w:w="564" w:type="pct"/>
            <w:tcBorders>
              <w:left w:val="dashSmallGap" w:sz="4" w:space="0" w:color="000000"/>
              <w:right w:val="dashSmallGap" w:sz="4" w:space="0" w:color="000000"/>
            </w:tcBorders>
            <w:shd w:val="clear" w:color="auto" w:fill="BEBEBE"/>
          </w:tcPr>
          <w:p w14:paraId="1B63E705" w14:textId="77777777" w:rsidR="00185B1B" w:rsidRPr="004E0066" w:rsidRDefault="00D87CD0" w:rsidP="00185B1B">
            <w:pPr>
              <w:pStyle w:val="TableParagraph"/>
              <w:ind w:right="186"/>
              <w:jc w:val="right"/>
              <w:rPr>
                <w:b/>
                <w:sz w:val="12"/>
              </w:rPr>
            </w:pPr>
            <w:r w:rsidRPr="004E0066">
              <w:rPr>
                <w:b/>
                <w:sz w:val="12"/>
              </w:rPr>
              <w:t>VERY GOOD</w:t>
            </w:r>
          </w:p>
        </w:tc>
        <w:tc>
          <w:tcPr>
            <w:tcW w:w="564" w:type="pct"/>
            <w:tcBorders>
              <w:left w:val="dashSmallGap" w:sz="4" w:space="0" w:color="000000"/>
              <w:right w:val="dashSmallGap" w:sz="4" w:space="0" w:color="000000"/>
            </w:tcBorders>
            <w:shd w:val="clear" w:color="auto" w:fill="BEBEBE"/>
          </w:tcPr>
          <w:p w14:paraId="62A27884" w14:textId="77777777" w:rsidR="00185B1B" w:rsidRPr="004E0066" w:rsidRDefault="00D87CD0" w:rsidP="00185B1B">
            <w:pPr>
              <w:pStyle w:val="TableParagraph"/>
              <w:ind w:right="191"/>
              <w:jc w:val="right"/>
              <w:rPr>
                <w:b/>
                <w:sz w:val="12"/>
              </w:rPr>
            </w:pPr>
            <w:r w:rsidRPr="004E0066">
              <w:rPr>
                <w:b/>
                <w:sz w:val="12"/>
              </w:rPr>
              <w:t>EXCELLENT</w:t>
            </w:r>
          </w:p>
        </w:tc>
        <w:tc>
          <w:tcPr>
            <w:tcW w:w="560" w:type="pct"/>
            <w:tcBorders>
              <w:left w:val="dashSmallGap" w:sz="4" w:space="0" w:color="000000"/>
            </w:tcBorders>
            <w:shd w:val="clear" w:color="auto" w:fill="BEBEBE"/>
          </w:tcPr>
          <w:p w14:paraId="0DF647A8" w14:textId="77777777" w:rsidR="00185B1B" w:rsidRPr="004E0066" w:rsidRDefault="00D87CD0" w:rsidP="00185B1B">
            <w:pPr>
              <w:pStyle w:val="TableParagraph"/>
              <w:ind w:left="127"/>
              <w:rPr>
                <w:b/>
                <w:sz w:val="12"/>
              </w:rPr>
            </w:pPr>
            <w:r w:rsidRPr="004E0066">
              <w:rPr>
                <w:b/>
                <w:sz w:val="12"/>
              </w:rPr>
              <w:t>EXCEPTIONAL</w:t>
            </w:r>
          </w:p>
        </w:tc>
      </w:tr>
      <w:tr w:rsidR="002C667A" w14:paraId="48EAFD46" w14:textId="77777777" w:rsidTr="00185B1B">
        <w:trPr>
          <w:trHeight w:val="536"/>
        </w:trPr>
        <w:tc>
          <w:tcPr>
            <w:tcW w:w="1057" w:type="pct"/>
            <w:vMerge w:val="restart"/>
          </w:tcPr>
          <w:p w14:paraId="5B2A5208" w14:textId="77777777" w:rsidR="00185B1B" w:rsidRPr="004E0066" w:rsidRDefault="00D87CD0" w:rsidP="00185B1B">
            <w:pPr>
              <w:pStyle w:val="TableParagraph"/>
              <w:ind w:left="107" w:right="647"/>
              <w:rPr>
                <w:b/>
              </w:rPr>
            </w:pPr>
            <w:r w:rsidRPr="004E0066">
              <w:rPr>
                <w:b/>
              </w:rPr>
              <w:t>1. Research-informed Literature</w:t>
            </w:r>
          </w:p>
        </w:tc>
        <w:tc>
          <w:tcPr>
            <w:tcW w:w="563" w:type="pct"/>
            <w:tcBorders>
              <w:bottom w:val="nil"/>
              <w:right w:val="dashSmallGap" w:sz="4" w:space="0" w:color="000000"/>
            </w:tcBorders>
          </w:tcPr>
          <w:p w14:paraId="0199EA15" w14:textId="77777777" w:rsidR="00185B1B" w:rsidRPr="004E0066" w:rsidRDefault="00D87CD0" w:rsidP="00185B1B">
            <w:pPr>
              <w:pStyle w:val="TableParagraph"/>
              <w:ind w:right="286"/>
              <w:jc w:val="right"/>
              <w:rPr>
                <w:sz w:val="18"/>
              </w:rPr>
            </w:pPr>
            <w:r w:rsidRPr="004E0066">
              <w:rPr>
                <w:w w:val="95"/>
                <w:sz w:val="18"/>
              </w:rPr>
              <w:t>0-29%</w:t>
            </w:r>
          </w:p>
        </w:tc>
        <w:tc>
          <w:tcPr>
            <w:tcW w:w="564" w:type="pct"/>
            <w:tcBorders>
              <w:left w:val="dashSmallGap" w:sz="4" w:space="0" w:color="000000"/>
              <w:bottom w:val="nil"/>
              <w:right w:val="double" w:sz="1" w:space="0" w:color="000000"/>
            </w:tcBorders>
          </w:tcPr>
          <w:p w14:paraId="08B5CDB2" w14:textId="77777777" w:rsidR="00185B1B" w:rsidRPr="004E0066" w:rsidRDefault="00D87CD0" w:rsidP="00185B1B">
            <w:pPr>
              <w:pStyle w:val="TableParagraph"/>
              <w:ind w:right="225"/>
              <w:jc w:val="right"/>
              <w:rPr>
                <w:sz w:val="18"/>
              </w:rPr>
            </w:pPr>
            <w:r w:rsidRPr="004E0066">
              <w:rPr>
                <w:w w:val="95"/>
                <w:sz w:val="18"/>
              </w:rPr>
              <w:t>30-39%</w:t>
            </w:r>
          </w:p>
        </w:tc>
        <w:tc>
          <w:tcPr>
            <w:tcW w:w="564" w:type="pct"/>
            <w:tcBorders>
              <w:left w:val="double" w:sz="1" w:space="0" w:color="000000"/>
              <w:bottom w:val="nil"/>
              <w:right w:val="dashSmallGap" w:sz="4" w:space="0" w:color="000000"/>
            </w:tcBorders>
          </w:tcPr>
          <w:p w14:paraId="41A0E3A2" w14:textId="77777777" w:rsidR="00185B1B" w:rsidRPr="004E0066" w:rsidRDefault="00D87CD0" w:rsidP="00185B1B">
            <w:pPr>
              <w:pStyle w:val="TableParagraph"/>
              <w:ind w:right="235"/>
              <w:jc w:val="right"/>
              <w:rPr>
                <w:b/>
                <w:sz w:val="18"/>
              </w:rPr>
            </w:pPr>
            <w:r w:rsidRPr="004E0066">
              <w:rPr>
                <w:b/>
                <w:w w:val="95"/>
                <w:sz w:val="18"/>
              </w:rPr>
              <w:t>40-49%</w:t>
            </w:r>
          </w:p>
        </w:tc>
        <w:tc>
          <w:tcPr>
            <w:tcW w:w="564" w:type="pct"/>
            <w:tcBorders>
              <w:left w:val="dashSmallGap" w:sz="4" w:space="0" w:color="000000"/>
              <w:bottom w:val="nil"/>
              <w:right w:val="dashSmallGap" w:sz="4" w:space="0" w:color="000000"/>
            </w:tcBorders>
          </w:tcPr>
          <w:p w14:paraId="54498525" w14:textId="77777777" w:rsidR="00185B1B" w:rsidRPr="004E0066" w:rsidRDefault="00D87CD0" w:rsidP="00185B1B">
            <w:pPr>
              <w:pStyle w:val="TableParagraph"/>
              <w:ind w:right="232"/>
              <w:jc w:val="right"/>
              <w:rPr>
                <w:b/>
                <w:sz w:val="18"/>
              </w:rPr>
            </w:pPr>
            <w:r w:rsidRPr="004E0066">
              <w:rPr>
                <w:b/>
                <w:sz w:val="18"/>
              </w:rPr>
              <w:t>50-59%</w:t>
            </w:r>
          </w:p>
        </w:tc>
        <w:tc>
          <w:tcPr>
            <w:tcW w:w="564" w:type="pct"/>
            <w:tcBorders>
              <w:left w:val="dashSmallGap" w:sz="4" w:space="0" w:color="000000"/>
              <w:bottom w:val="nil"/>
              <w:right w:val="dashSmallGap" w:sz="4" w:space="0" w:color="000000"/>
            </w:tcBorders>
          </w:tcPr>
          <w:p w14:paraId="2385C2F2" w14:textId="77777777" w:rsidR="00185B1B" w:rsidRPr="004E0066" w:rsidRDefault="00D87CD0" w:rsidP="00185B1B">
            <w:pPr>
              <w:pStyle w:val="TableParagraph"/>
              <w:ind w:right="234"/>
              <w:jc w:val="right"/>
              <w:rPr>
                <w:b/>
                <w:sz w:val="18"/>
              </w:rPr>
            </w:pPr>
            <w:r w:rsidRPr="004E0066">
              <w:rPr>
                <w:b/>
                <w:w w:val="95"/>
                <w:sz w:val="18"/>
              </w:rPr>
              <w:t>60-69%</w:t>
            </w:r>
          </w:p>
        </w:tc>
        <w:tc>
          <w:tcPr>
            <w:tcW w:w="564" w:type="pct"/>
            <w:tcBorders>
              <w:left w:val="dashSmallGap" w:sz="4" w:space="0" w:color="000000"/>
              <w:bottom w:val="nil"/>
              <w:right w:val="dashSmallGap" w:sz="4" w:space="0" w:color="000000"/>
            </w:tcBorders>
          </w:tcPr>
          <w:p w14:paraId="5D9483F8" w14:textId="77777777" w:rsidR="00185B1B" w:rsidRPr="004E0066" w:rsidRDefault="00D87CD0" w:rsidP="00185B1B">
            <w:pPr>
              <w:pStyle w:val="TableParagraph"/>
              <w:ind w:right="233"/>
              <w:jc w:val="right"/>
              <w:rPr>
                <w:b/>
                <w:sz w:val="18"/>
              </w:rPr>
            </w:pPr>
            <w:r w:rsidRPr="004E0066">
              <w:rPr>
                <w:b/>
                <w:w w:val="95"/>
                <w:sz w:val="18"/>
              </w:rPr>
              <w:t>70-79%</w:t>
            </w:r>
          </w:p>
        </w:tc>
        <w:tc>
          <w:tcPr>
            <w:tcW w:w="560" w:type="pct"/>
            <w:tcBorders>
              <w:left w:val="dashSmallGap" w:sz="4" w:space="0" w:color="000000"/>
              <w:bottom w:val="nil"/>
            </w:tcBorders>
          </w:tcPr>
          <w:p w14:paraId="2597BAEE" w14:textId="77777777" w:rsidR="00185B1B" w:rsidRPr="004E0066" w:rsidRDefault="00D87CD0" w:rsidP="00185B1B">
            <w:pPr>
              <w:pStyle w:val="TableParagraph"/>
              <w:ind w:left="194"/>
              <w:rPr>
                <w:b/>
                <w:sz w:val="18"/>
              </w:rPr>
            </w:pPr>
            <w:r w:rsidRPr="004E0066">
              <w:rPr>
                <w:b/>
                <w:sz w:val="18"/>
              </w:rPr>
              <w:t>80-100%</w:t>
            </w:r>
          </w:p>
        </w:tc>
      </w:tr>
      <w:tr w:rsidR="002C667A" w14:paraId="6484E9CA" w14:textId="77777777" w:rsidTr="00185B1B">
        <w:trPr>
          <w:trHeight w:val="227"/>
        </w:trPr>
        <w:tc>
          <w:tcPr>
            <w:tcW w:w="1057" w:type="pct"/>
            <w:vMerge/>
            <w:tcBorders>
              <w:top w:val="nil"/>
            </w:tcBorders>
          </w:tcPr>
          <w:p w14:paraId="7A0344D6" w14:textId="77777777" w:rsidR="00185B1B" w:rsidRPr="004E0066" w:rsidRDefault="00185B1B" w:rsidP="00185B1B">
            <w:pPr>
              <w:spacing w:before="0" w:line="240" w:lineRule="auto"/>
              <w:jc w:val="left"/>
              <w:rPr>
                <w:sz w:val="2"/>
                <w:szCs w:val="2"/>
              </w:rPr>
            </w:pPr>
          </w:p>
        </w:tc>
        <w:tc>
          <w:tcPr>
            <w:tcW w:w="563" w:type="pct"/>
            <w:tcBorders>
              <w:top w:val="nil"/>
              <w:right w:val="dashSmallGap" w:sz="4" w:space="0" w:color="000000"/>
            </w:tcBorders>
          </w:tcPr>
          <w:p w14:paraId="6A74C0D9" w14:textId="77777777" w:rsidR="00185B1B" w:rsidRPr="004E0066" w:rsidRDefault="00D87CD0" w:rsidP="00185B1B">
            <w:pPr>
              <w:pStyle w:val="TableParagraph"/>
              <w:ind w:left="105"/>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ouble" w:sz="1" w:space="0" w:color="000000"/>
            </w:tcBorders>
          </w:tcPr>
          <w:p w14:paraId="1C172F75" w14:textId="77777777" w:rsidR="00185B1B" w:rsidRPr="004E0066" w:rsidRDefault="00D87CD0" w:rsidP="00185B1B">
            <w:pPr>
              <w:pStyle w:val="TableParagraph"/>
              <w:ind w:left="105"/>
              <w:rPr>
                <w:rFonts w:ascii="Wingdings" w:hAnsi="Wingdings"/>
                <w:sz w:val="24"/>
              </w:rPr>
            </w:pPr>
            <w:r w:rsidRPr="004E0066">
              <w:rPr>
                <w:rFonts w:ascii="Wingdings" w:hAnsi="Wingdings"/>
                <w:sz w:val="24"/>
              </w:rPr>
              <w:sym w:font="Wingdings" w:char="F06F"/>
            </w:r>
          </w:p>
        </w:tc>
        <w:tc>
          <w:tcPr>
            <w:tcW w:w="564" w:type="pct"/>
            <w:tcBorders>
              <w:top w:val="nil"/>
              <w:left w:val="double" w:sz="1" w:space="0" w:color="000000"/>
              <w:right w:val="dashSmallGap" w:sz="4" w:space="0" w:color="000000"/>
            </w:tcBorders>
          </w:tcPr>
          <w:p w14:paraId="40846130" w14:textId="77777777" w:rsidR="00185B1B" w:rsidRPr="004E0066" w:rsidRDefault="00D87CD0" w:rsidP="00185B1B">
            <w:pPr>
              <w:pStyle w:val="TableParagraph"/>
              <w:ind w:left="95"/>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ashSmallGap" w:sz="4" w:space="0" w:color="000000"/>
            </w:tcBorders>
          </w:tcPr>
          <w:p w14:paraId="3191456E" w14:textId="77777777" w:rsidR="00185B1B" w:rsidRPr="004E0066" w:rsidRDefault="00D87CD0" w:rsidP="00185B1B">
            <w:pPr>
              <w:pStyle w:val="TableParagraph"/>
              <w:ind w:left="108"/>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ashSmallGap" w:sz="4" w:space="0" w:color="000000"/>
            </w:tcBorders>
          </w:tcPr>
          <w:p w14:paraId="2D216261" w14:textId="77777777" w:rsidR="00185B1B" w:rsidRPr="004E0066" w:rsidRDefault="00D87CD0" w:rsidP="00185B1B">
            <w:pPr>
              <w:pStyle w:val="TableParagraph"/>
              <w:ind w:left="106"/>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ashSmallGap" w:sz="4" w:space="0" w:color="000000"/>
            </w:tcBorders>
          </w:tcPr>
          <w:p w14:paraId="74C7FFC6" w14:textId="77777777" w:rsidR="00185B1B" w:rsidRPr="004E0066" w:rsidRDefault="00D87CD0" w:rsidP="00185B1B">
            <w:pPr>
              <w:pStyle w:val="TableParagraph"/>
              <w:ind w:left="108"/>
              <w:rPr>
                <w:rFonts w:ascii="Wingdings" w:hAnsi="Wingdings"/>
                <w:sz w:val="24"/>
              </w:rPr>
            </w:pPr>
            <w:r w:rsidRPr="004E0066">
              <w:rPr>
                <w:rFonts w:ascii="Wingdings" w:hAnsi="Wingdings"/>
                <w:sz w:val="24"/>
              </w:rPr>
              <w:sym w:font="Wingdings" w:char="F06F"/>
            </w:r>
          </w:p>
        </w:tc>
        <w:tc>
          <w:tcPr>
            <w:tcW w:w="560" w:type="pct"/>
            <w:tcBorders>
              <w:top w:val="nil"/>
              <w:left w:val="dashSmallGap" w:sz="4" w:space="0" w:color="000000"/>
            </w:tcBorders>
          </w:tcPr>
          <w:p w14:paraId="37AC3548" w14:textId="77777777" w:rsidR="00185B1B" w:rsidRPr="004E0066" w:rsidRDefault="00D87CD0" w:rsidP="00185B1B">
            <w:pPr>
              <w:pStyle w:val="TableParagraph"/>
              <w:ind w:left="108"/>
              <w:rPr>
                <w:rFonts w:ascii="Wingdings" w:hAnsi="Wingdings"/>
                <w:sz w:val="24"/>
              </w:rPr>
            </w:pPr>
            <w:r w:rsidRPr="004E0066">
              <w:rPr>
                <w:rFonts w:ascii="Wingdings" w:hAnsi="Wingdings"/>
                <w:sz w:val="24"/>
              </w:rPr>
              <w:sym w:font="Wingdings" w:char="F06F"/>
            </w:r>
          </w:p>
        </w:tc>
      </w:tr>
      <w:tr w:rsidR="002C667A" w14:paraId="029423EA" w14:textId="77777777" w:rsidTr="00185B1B">
        <w:trPr>
          <w:trHeight w:val="382"/>
        </w:trPr>
        <w:tc>
          <w:tcPr>
            <w:tcW w:w="1057" w:type="pct"/>
            <w:vMerge w:val="restart"/>
          </w:tcPr>
          <w:p w14:paraId="5A09D408" w14:textId="77777777" w:rsidR="00185B1B" w:rsidRPr="004E0066" w:rsidRDefault="00D87CD0" w:rsidP="00185B1B">
            <w:pPr>
              <w:pStyle w:val="TableParagraph"/>
              <w:ind w:left="107" w:right="101"/>
              <w:rPr>
                <w:b/>
              </w:rPr>
            </w:pPr>
            <w:r w:rsidRPr="004E0066">
              <w:rPr>
                <w:b/>
              </w:rPr>
              <w:t>2. Knowledge and Understanding of the Subject</w:t>
            </w:r>
          </w:p>
        </w:tc>
        <w:tc>
          <w:tcPr>
            <w:tcW w:w="563" w:type="pct"/>
            <w:tcBorders>
              <w:bottom w:val="nil"/>
              <w:right w:val="dashSmallGap" w:sz="4" w:space="0" w:color="000000"/>
            </w:tcBorders>
          </w:tcPr>
          <w:p w14:paraId="46181517" w14:textId="77777777" w:rsidR="00185B1B" w:rsidRPr="004E0066" w:rsidRDefault="00D87CD0" w:rsidP="00185B1B">
            <w:pPr>
              <w:pStyle w:val="TableParagraph"/>
              <w:ind w:right="286"/>
              <w:jc w:val="right"/>
              <w:rPr>
                <w:sz w:val="18"/>
              </w:rPr>
            </w:pPr>
            <w:r w:rsidRPr="004E0066">
              <w:rPr>
                <w:w w:val="95"/>
                <w:sz w:val="18"/>
              </w:rPr>
              <w:t>0-29%</w:t>
            </w:r>
          </w:p>
        </w:tc>
        <w:tc>
          <w:tcPr>
            <w:tcW w:w="564" w:type="pct"/>
            <w:tcBorders>
              <w:left w:val="dashSmallGap" w:sz="4" w:space="0" w:color="000000"/>
              <w:bottom w:val="nil"/>
              <w:right w:val="double" w:sz="1" w:space="0" w:color="000000"/>
            </w:tcBorders>
          </w:tcPr>
          <w:p w14:paraId="24EDF98F" w14:textId="77777777" w:rsidR="00185B1B" w:rsidRPr="004E0066" w:rsidRDefault="00D87CD0" w:rsidP="00185B1B">
            <w:pPr>
              <w:pStyle w:val="TableParagraph"/>
              <w:ind w:right="225"/>
              <w:jc w:val="right"/>
              <w:rPr>
                <w:sz w:val="18"/>
              </w:rPr>
            </w:pPr>
            <w:r w:rsidRPr="004E0066">
              <w:rPr>
                <w:w w:val="95"/>
                <w:sz w:val="18"/>
              </w:rPr>
              <w:t>30-39%</w:t>
            </w:r>
          </w:p>
        </w:tc>
        <w:tc>
          <w:tcPr>
            <w:tcW w:w="564" w:type="pct"/>
            <w:tcBorders>
              <w:left w:val="double" w:sz="1" w:space="0" w:color="000000"/>
              <w:bottom w:val="nil"/>
              <w:right w:val="dashSmallGap" w:sz="4" w:space="0" w:color="000000"/>
            </w:tcBorders>
          </w:tcPr>
          <w:p w14:paraId="588BB37F" w14:textId="77777777" w:rsidR="00185B1B" w:rsidRPr="004E0066" w:rsidRDefault="00D87CD0" w:rsidP="00185B1B">
            <w:pPr>
              <w:pStyle w:val="TableParagraph"/>
              <w:ind w:right="235"/>
              <w:jc w:val="right"/>
              <w:rPr>
                <w:b/>
                <w:sz w:val="18"/>
              </w:rPr>
            </w:pPr>
            <w:r w:rsidRPr="004E0066">
              <w:rPr>
                <w:b/>
                <w:w w:val="95"/>
                <w:sz w:val="18"/>
              </w:rPr>
              <w:t>40-49%</w:t>
            </w:r>
          </w:p>
        </w:tc>
        <w:tc>
          <w:tcPr>
            <w:tcW w:w="564" w:type="pct"/>
            <w:tcBorders>
              <w:left w:val="dashSmallGap" w:sz="4" w:space="0" w:color="000000"/>
              <w:bottom w:val="nil"/>
              <w:right w:val="dashSmallGap" w:sz="4" w:space="0" w:color="000000"/>
            </w:tcBorders>
          </w:tcPr>
          <w:p w14:paraId="0271F318" w14:textId="77777777" w:rsidR="00185B1B" w:rsidRPr="004E0066" w:rsidRDefault="00D87CD0" w:rsidP="00185B1B">
            <w:pPr>
              <w:pStyle w:val="TableParagraph"/>
              <w:ind w:right="232"/>
              <w:jc w:val="right"/>
              <w:rPr>
                <w:b/>
                <w:sz w:val="18"/>
              </w:rPr>
            </w:pPr>
            <w:r w:rsidRPr="004E0066">
              <w:rPr>
                <w:b/>
                <w:sz w:val="18"/>
              </w:rPr>
              <w:t>50-59%</w:t>
            </w:r>
          </w:p>
        </w:tc>
        <w:tc>
          <w:tcPr>
            <w:tcW w:w="564" w:type="pct"/>
            <w:tcBorders>
              <w:left w:val="dashSmallGap" w:sz="4" w:space="0" w:color="000000"/>
              <w:bottom w:val="nil"/>
              <w:right w:val="dashSmallGap" w:sz="4" w:space="0" w:color="000000"/>
            </w:tcBorders>
          </w:tcPr>
          <w:p w14:paraId="68879F08" w14:textId="77777777" w:rsidR="00185B1B" w:rsidRPr="004E0066" w:rsidRDefault="00D87CD0" w:rsidP="00185B1B">
            <w:pPr>
              <w:pStyle w:val="TableParagraph"/>
              <w:ind w:right="234"/>
              <w:jc w:val="right"/>
              <w:rPr>
                <w:b/>
                <w:sz w:val="18"/>
              </w:rPr>
            </w:pPr>
            <w:r w:rsidRPr="004E0066">
              <w:rPr>
                <w:b/>
                <w:w w:val="95"/>
                <w:sz w:val="18"/>
              </w:rPr>
              <w:t>60-69%</w:t>
            </w:r>
          </w:p>
        </w:tc>
        <w:tc>
          <w:tcPr>
            <w:tcW w:w="564" w:type="pct"/>
            <w:tcBorders>
              <w:left w:val="dashSmallGap" w:sz="4" w:space="0" w:color="000000"/>
              <w:bottom w:val="nil"/>
              <w:right w:val="dashSmallGap" w:sz="4" w:space="0" w:color="000000"/>
            </w:tcBorders>
          </w:tcPr>
          <w:p w14:paraId="35ECE268" w14:textId="77777777" w:rsidR="00185B1B" w:rsidRPr="004E0066" w:rsidRDefault="00D87CD0" w:rsidP="00185B1B">
            <w:pPr>
              <w:pStyle w:val="TableParagraph"/>
              <w:ind w:right="233"/>
              <w:jc w:val="right"/>
              <w:rPr>
                <w:b/>
                <w:sz w:val="18"/>
              </w:rPr>
            </w:pPr>
            <w:r w:rsidRPr="004E0066">
              <w:rPr>
                <w:b/>
                <w:w w:val="95"/>
                <w:sz w:val="18"/>
              </w:rPr>
              <w:t>70-79%</w:t>
            </w:r>
          </w:p>
        </w:tc>
        <w:tc>
          <w:tcPr>
            <w:tcW w:w="560" w:type="pct"/>
            <w:tcBorders>
              <w:left w:val="dashSmallGap" w:sz="4" w:space="0" w:color="000000"/>
              <w:bottom w:val="nil"/>
            </w:tcBorders>
          </w:tcPr>
          <w:p w14:paraId="5BB67ADC" w14:textId="77777777" w:rsidR="00185B1B" w:rsidRPr="004E0066" w:rsidRDefault="00D87CD0" w:rsidP="00185B1B">
            <w:pPr>
              <w:pStyle w:val="TableParagraph"/>
              <w:ind w:left="194"/>
              <w:rPr>
                <w:b/>
                <w:sz w:val="18"/>
              </w:rPr>
            </w:pPr>
            <w:r w:rsidRPr="004E0066">
              <w:rPr>
                <w:b/>
                <w:sz w:val="18"/>
              </w:rPr>
              <w:t>80-100%</w:t>
            </w:r>
          </w:p>
        </w:tc>
      </w:tr>
      <w:tr w:rsidR="002C667A" w14:paraId="6AE53749" w14:textId="77777777" w:rsidTr="00185B1B">
        <w:trPr>
          <w:trHeight w:val="367"/>
        </w:trPr>
        <w:tc>
          <w:tcPr>
            <w:tcW w:w="1057" w:type="pct"/>
            <w:vMerge/>
            <w:tcBorders>
              <w:top w:val="nil"/>
            </w:tcBorders>
          </w:tcPr>
          <w:p w14:paraId="08328142" w14:textId="77777777" w:rsidR="00185B1B" w:rsidRPr="004E0066" w:rsidRDefault="00185B1B" w:rsidP="00185B1B">
            <w:pPr>
              <w:spacing w:before="0" w:line="240" w:lineRule="auto"/>
              <w:jc w:val="left"/>
              <w:rPr>
                <w:sz w:val="2"/>
                <w:szCs w:val="2"/>
              </w:rPr>
            </w:pPr>
          </w:p>
        </w:tc>
        <w:tc>
          <w:tcPr>
            <w:tcW w:w="563" w:type="pct"/>
            <w:tcBorders>
              <w:top w:val="nil"/>
              <w:right w:val="dashSmallGap" w:sz="4" w:space="0" w:color="000000"/>
            </w:tcBorders>
          </w:tcPr>
          <w:p w14:paraId="14956BC4" w14:textId="77777777" w:rsidR="00185B1B" w:rsidRPr="004E0066" w:rsidRDefault="00D87CD0" w:rsidP="00185B1B">
            <w:pPr>
              <w:pStyle w:val="TableParagraph"/>
              <w:ind w:left="105"/>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ouble" w:sz="1" w:space="0" w:color="000000"/>
            </w:tcBorders>
          </w:tcPr>
          <w:p w14:paraId="4353FDCF" w14:textId="77777777" w:rsidR="00185B1B" w:rsidRPr="004E0066" w:rsidRDefault="00D87CD0" w:rsidP="00185B1B">
            <w:pPr>
              <w:pStyle w:val="TableParagraph"/>
              <w:ind w:left="105"/>
              <w:rPr>
                <w:rFonts w:ascii="Wingdings" w:hAnsi="Wingdings"/>
                <w:sz w:val="24"/>
              </w:rPr>
            </w:pPr>
            <w:r w:rsidRPr="004E0066">
              <w:rPr>
                <w:rFonts w:ascii="Wingdings" w:hAnsi="Wingdings"/>
                <w:sz w:val="24"/>
              </w:rPr>
              <w:sym w:font="Wingdings" w:char="F06F"/>
            </w:r>
          </w:p>
        </w:tc>
        <w:tc>
          <w:tcPr>
            <w:tcW w:w="564" w:type="pct"/>
            <w:tcBorders>
              <w:top w:val="nil"/>
              <w:left w:val="double" w:sz="1" w:space="0" w:color="000000"/>
              <w:right w:val="dashSmallGap" w:sz="4" w:space="0" w:color="000000"/>
            </w:tcBorders>
          </w:tcPr>
          <w:p w14:paraId="083CC0F6" w14:textId="77777777" w:rsidR="00185B1B" w:rsidRPr="004E0066" w:rsidRDefault="00D87CD0" w:rsidP="00185B1B">
            <w:pPr>
              <w:pStyle w:val="TableParagraph"/>
              <w:ind w:left="95"/>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ashSmallGap" w:sz="4" w:space="0" w:color="000000"/>
            </w:tcBorders>
          </w:tcPr>
          <w:p w14:paraId="1DC35591" w14:textId="77777777" w:rsidR="00185B1B" w:rsidRPr="004E0066" w:rsidRDefault="00D87CD0" w:rsidP="00185B1B">
            <w:pPr>
              <w:pStyle w:val="TableParagraph"/>
              <w:ind w:left="108"/>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ashSmallGap" w:sz="4" w:space="0" w:color="000000"/>
            </w:tcBorders>
          </w:tcPr>
          <w:p w14:paraId="69B657FE" w14:textId="77777777" w:rsidR="00185B1B" w:rsidRPr="004E0066" w:rsidRDefault="00D87CD0" w:rsidP="00185B1B">
            <w:pPr>
              <w:pStyle w:val="TableParagraph"/>
              <w:ind w:left="106"/>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ashSmallGap" w:sz="4" w:space="0" w:color="000000"/>
            </w:tcBorders>
          </w:tcPr>
          <w:p w14:paraId="135A8D95" w14:textId="77777777" w:rsidR="00185B1B" w:rsidRPr="004E0066" w:rsidRDefault="00D87CD0" w:rsidP="00185B1B">
            <w:pPr>
              <w:pStyle w:val="TableParagraph"/>
              <w:ind w:left="108"/>
              <w:rPr>
                <w:rFonts w:ascii="Wingdings" w:hAnsi="Wingdings"/>
                <w:sz w:val="24"/>
              </w:rPr>
            </w:pPr>
            <w:r w:rsidRPr="004E0066">
              <w:rPr>
                <w:rFonts w:ascii="Wingdings" w:hAnsi="Wingdings"/>
                <w:sz w:val="24"/>
              </w:rPr>
              <w:sym w:font="Wingdings" w:char="F06F"/>
            </w:r>
          </w:p>
        </w:tc>
        <w:tc>
          <w:tcPr>
            <w:tcW w:w="560" w:type="pct"/>
            <w:tcBorders>
              <w:top w:val="nil"/>
              <w:left w:val="dashSmallGap" w:sz="4" w:space="0" w:color="000000"/>
            </w:tcBorders>
          </w:tcPr>
          <w:p w14:paraId="13F64C99" w14:textId="77777777" w:rsidR="00185B1B" w:rsidRPr="004E0066" w:rsidRDefault="00D87CD0" w:rsidP="00185B1B">
            <w:pPr>
              <w:pStyle w:val="TableParagraph"/>
              <w:ind w:left="108"/>
              <w:rPr>
                <w:rFonts w:ascii="Wingdings" w:hAnsi="Wingdings"/>
                <w:sz w:val="24"/>
              </w:rPr>
            </w:pPr>
            <w:r w:rsidRPr="004E0066">
              <w:rPr>
                <w:rFonts w:ascii="Wingdings" w:hAnsi="Wingdings"/>
                <w:sz w:val="24"/>
              </w:rPr>
              <w:sym w:font="Wingdings" w:char="F06F"/>
            </w:r>
          </w:p>
        </w:tc>
      </w:tr>
      <w:tr w:rsidR="002C667A" w14:paraId="3B3AF979" w14:textId="77777777" w:rsidTr="00185B1B">
        <w:trPr>
          <w:trHeight w:val="323"/>
        </w:trPr>
        <w:tc>
          <w:tcPr>
            <w:tcW w:w="1057" w:type="pct"/>
            <w:vMerge w:val="restart"/>
          </w:tcPr>
          <w:p w14:paraId="7686E413" w14:textId="77777777" w:rsidR="00185B1B" w:rsidRPr="004E0066" w:rsidRDefault="00D87CD0" w:rsidP="00185B1B">
            <w:pPr>
              <w:pStyle w:val="TableParagraph"/>
              <w:ind w:left="107"/>
              <w:rPr>
                <w:b/>
              </w:rPr>
            </w:pPr>
            <w:r w:rsidRPr="004E0066">
              <w:rPr>
                <w:b/>
              </w:rPr>
              <w:t>3. Analysis</w:t>
            </w:r>
          </w:p>
        </w:tc>
        <w:tc>
          <w:tcPr>
            <w:tcW w:w="563" w:type="pct"/>
            <w:tcBorders>
              <w:bottom w:val="nil"/>
              <w:right w:val="dashSmallGap" w:sz="4" w:space="0" w:color="000000"/>
            </w:tcBorders>
          </w:tcPr>
          <w:p w14:paraId="2FE8B725" w14:textId="77777777" w:rsidR="00185B1B" w:rsidRPr="004E0066" w:rsidRDefault="00D87CD0" w:rsidP="00185B1B">
            <w:pPr>
              <w:pStyle w:val="TableParagraph"/>
              <w:ind w:right="286"/>
              <w:jc w:val="right"/>
              <w:rPr>
                <w:sz w:val="18"/>
              </w:rPr>
            </w:pPr>
            <w:r w:rsidRPr="004E0066">
              <w:rPr>
                <w:w w:val="95"/>
                <w:sz w:val="18"/>
              </w:rPr>
              <w:t>0-29%</w:t>
            </w:r>
          </w:p>
        </w:tc>
        <w:tc>
          <w:tcPr>
            <w:tcW w:w="564" w:type="pct"/>
            <w:tcBorders>
              <w:left w:val="dashSmallGap" w:sz="4" w:space="0" w:color="000000"/>
              <w:bottom w:val="nil"/>
              <w:right w:val="double" w:sz="1" w:space="0" w:color="000000"/>
            </w:tcBorders>
          </w:tcPr>
          <w:p w14:paraId="0DC6E53B" w14:textId="77777777" w:rsidR="00185B1B" w:rsidRPr="004E0066" w:rsidRDefault="00D87CD0" w:rsidP="00185B1B">
            <w:pPr>
              <w:pStyle w:val="TableParagraph"/>
              <w:ind w:right="225"/>
              <w:jc w:val="right"/>
              <w:rPr>
                <w:sz w:val="18"/>
              </w:rPr>
            </w:pPr>
            <w:r w:rsidRPr="004E0066">
              <w:rPr>
                <w:w w:val="95"/>
                <w:sz w:val="18"/>
              </w:rPr>
              <w:t>30-39%</w:t>
            </w:r>
          </w:p>
        </w:tc>
        <w:tc>
          <w:tcPr>
            <w:tcW w:w="564" w:type="pct"/>
            <w:tcBorders>
              <w:left w:val="double" w:sz="1" w:space="0" w:color="000000"/>
              <w:bottom w:val="nil"/>
              <w:right w:val="dashSmallGap" w:sz="4" w:space="0" w:color="000000"/>
            </w:tcBorders>
          </w:tcPr>
          <w:p w14:paraId="2254B34B" w14:textId="77777777" w:rsidR="00185B1B" w:rsidRPr="004E0066" w:rsidRDefault="00D87CD0" w:rsidP="00185B1B">
            <w:pPr>
              <w:pStyle w:val="TableParagraph"/>
              <w:ind w:right="235"/>
              <w:jc w:val="right"/>
              <w:rPr>
                <w:b/>
                <w:sz w:val="18"/>
              </w:rPr>
            </w:pPr>
            <w:r w:rsidRPr="004E0066">
              <w:rPr>
                <w:b/>
                <w:w w:val="95"/>
                <w:sz w:val="18"/>
              </w:rPr>
              <w:t>40-49%</w:t>
            </w:r>
          </w:p>
        </w:tc>
        <w:tc>
          <w:tcPr>
            <w:tcW w:w="564" w:type="pct"/>
            <w:tcBorders>
              <w:left w:val="dashSmallGap" w:sz="4" w:space="0" w:color="000000"/>
              <w:bottom w:val="nil"/>
              <w:right w:val="dashSmallGap" w:sz="4" w:space="0" w:color="000000"/>
            </w:tcBorders>
          </w:tcPr>
          <w:p w14:paraId="266F1A31" w14:textId="77777777" w:rsidR="00185B1B" w:rsidRPr="004E0066" w:rsidRDefault="00D87CD0" w:rsidP="00185B1B">
            <w:pPr>
              <w:pStyle w:val="TableParagraph"/>
              <w:ind w:right="232"/>
              <w:jc w:val="right"/>
              <w:rPr>
                <w:b/>
                <w:sz w:val="18"/>
              </w:rPr>
            </w:pPr>
            <w:r w:rsidRPr="004E0066">
              <w:rPr>
                <w:b/>
                <w:sz w:val="18"/>
              </w:rPr>
              <w:t>50-59%</w:t>
            </w:r>
          </w:p>
        </w:tc>
        <w:tc>
          <w:tcPr>
            <w:tcW w:w="564" w:type="pct"/>
            <w:tcBorders>
              <w:left w:val="dashSmallGap" w:sz="4" w:space="0" w:color="000000"/>
              <w:bottom w:val="nil"/>
              <w:right w:val="dashSmallGap" w:sz="4" w:space="0" w:color="000000"/>
            </w:tcBorders>
          </w:tcPr>
          <w:p w14:paraId="0F4C8A64" w14:textId="77777777" w:rsidR="00185B1B" w:rsidRPr="004E0066" w:rsidRDefault="00D87CD0" w:rsidP="00185B1B">
            <w:pPr>
              <w:pStyle w:val="TableParagraph"/>
              <w:ind w:right="234"/>
              <w:jc w:val="right"/>
              <w:rPr>
                <w:b/>
                <w:sz w:val="18"/>
              </w:rPr>
            </w:pPr>
            <w:r w:rsidRPr="004E0066">
              <w:rPr>
                <w:b/>
                <w:w w:val="95"/>
                <w:sz w:val="18"/>
              </w:rPr>
              <w:t>60-69%</w:t>
            </w:r>
          </w:p>
        </w:tc>
        <w:tc>
          <w:tcPr>
            <w:tcW w:w="564" w:type="pct"/>
            <w:tcBorders>
              <w:left w:val="dashSmallGap" w:sz="4" w:space="0" w:color="000000"/>
              <w:bottom w:val="nil"/>
              <w:right w:val="dashSmallGap" w:sz="4" w:space="0" w:color="000000"/>
            </w:tcBorders>
          </w:tcPr>
          <w:p w14:paraId="0665E7D6" w14:textId="77777777" w:rsidR="00185B1B" w:rsidRPr="004E0066" w:rsidRDefault="00D87CD0" w:rsidP="00185B1B">
            <w:pPr>
              <w:pStyle w:val="TableParagraph"/>
              <w:ind w:right="233"/>
              <w:jc w:val="right"/>
              <w:rPr>
                <w:b/>
                <w:sz w:val="18"/>
              </w:rPr>
            </w:pPr>
            <w:r w:rsidRPr="004E0066">
              <w:rPr>
                <w:b/>
                <w:w w:val="95"/>
                <w:sz w:val="18"/>
              </w:rPr>
              <w:t>70-79%</w:t>
            </w:r>
          </w:p>
        </w:tc>
        <w:tc>
          <w:tcPr>
            <w:tcW w:w="560" w:type="pct"/>
            <w:tcBorders>
              <w:left w:val="dashSmallGap" w:sz="4" w:space="0" w:color="000000"/>
              <w:bottom w:val="nil"/>
            </w:tcBorders>
          </w:tcPr>
          <w:p w14:paraId="0E7BB77D" w14:textId="77777777" w:rsidR="00185B1B" w:rsidRPr="004E0066" w:rsidRDefault="00D87CD0" w:rsidP="00185B1B">
            <w:pPr>
              <w:pStyle w:val="TableParagraph"/>
              <w:ind w:left="194"/>
              <w:rPr>
                <w:b/>
                <w:sz w:val="18"/>
              </w:rPr>
            </w:pPr>
            <w:r w:rsidRPr="004E0066">
              <w:rPr>
                <w:b/>
                <w:sz w:val="18"/>
              </w:rPr>
              <w:t>80-100%</w:t>
            </w:r>
          </w:p>
        </w:tc>
      </w:tr>
      <w:tr w:rsidR="002C667A" w14:paraId="39587367" w14:textId="77777777" w:rsidTr="00185B1B">
        <w:trPr>
          <w:trHeight w:val="197"/>
        </w:trPr>
        <w:tc>
          <w:tcPr>
            <w:tcW w:w="1057" w:type="pct"/>
            <w:vMerge/>
            <w:tcBorders>
              <w:top w:val="nil"/>
            </w:tcBorders>
          </w:tcPr>
          <w:p w14:paraId="6081603C" w14:textId="77777777" w:rsidR="00185B1B" w:rsidRPr="004E0066" w:rsidRDefault="00185B1B" w:rsidP="00185B1B">
            <w:pPr>
              <w:spacing w:before="0" w:line="240" w:lineRule="auto"/>
              <w:jc w:val="left"/>
              <w:rPr>
                <w:sz w:val="2"/>
                <w:szCs w:val="2"/>
              </w:rPr>
            </w:pPr>
          </w:p>
        </w:tc>
        <w:tc>
          <w:tcPr>
            <w:tcW w:w="563" w:type="pct"/>
            <w:tcBorders>
              <w:top w:val="nil"/>
              <w:right w:val="dashSmallGap" w:sz="4" w:space="0" w:color="000000"/>
            </w:tcBorders>
          </w:tcPr>
          <w:p w14:paraId="5E55D05C" w14:textId="77777777" w:rsidR="00185B1B" w:rsidRPr="004E0066" w:rsidRDefault="00D87CD0" w:rsidP="00185B1B">
            <w:pPr>
              <w:pStyle w:val="TableParagraph"/>
              <w:ind w:left="105"/>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ouble" w:sz="1" w:space="0" w:color="000000"/>
            </w:tcBorders>
          </w:tcPr>
          <w:p w14:paraId="1D274F36" w14:textId="77777777" w:rsidR="00185B1B" w:rsidRPr="004E0066" w:rsidRDefault="00D87CD0" w:rsidP="00185B1B">
            <w:pPr>
              <w:pStyle w:val="TableParagraph"/>
              <w:ind w:left="105"/>
              <w:rPr>
                <w:rFonts w:ascii="Wingdings" w:hAnsi="Wingdings"/>
                <w:sz w:val="24"/>
              </w:rPr>
            </w:pPr>
            <w:r w:rsidRPr="004E0066">
              <w:rPr>
                <w:rFonts w:ascii="Wingdings" w:hAnsi="Wingdings"/>
                <w:sz w:val="24"/>
              </w:rPr>
              <w:sym w:font="Wingdings" w:char="F06F"/>
            </w:r>
          </w:p>
        </w:tc>
        <w:tc>
          <w:tcPr>
            <w:tcW w:w="564" w:type="pct"/>
            <w:tcBorders>
              <w:top w:val="nil"/>
              <w:left w:val="double" w:sz="1" w:space="0" w:color="000000"/>
              <w:right w:val="dashSmallGap" w:sz="4" w:space="0" w:color="000000"/>
            </w:tcBorders>
          </w:tcPr>
          <w:p w14:paraId="081692C7" w14:textId="77777777" w:rsidR="00185B1B" w:rsidRPr="004E0066" w:rsidRDefault="00D87CD0" w:rsidP="00185B1B">
            <w:pPr>
              <w:pStyle w:val="TableParagraph"/>
              <w:ind w:left="95"/>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ashSmallGap" w:sz="4" w:space="0" w:color="000000"/>
            </w:tcBorders>
          </w:tcPr>
          <w:p w14:paraId="65098CB2" w14:textId="77777777" w:rsidR="00185B1B" w:rsidRPr="004E0066" w:rsidRDefault="00D87CD0" w:rsidP="00185B1B">
            <w:pPr>
              <w:pStyle w:val="TableParagraph"/>
              <w:ind w:left="108"/>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ashSmallGap" w:sz="4" w:space="0" w:color="000000"/>
            </w:tcBorders>
          </w:tcPr>
          <w:p w14:paraId="3A676F8B" w14:textId="77777777" w:rsidR="00185B1B" w:rsidRPr="004E0066" w:rsidRDefault="00D87CD0" w:rsidP="00185B1B">
            <w:pPr>
              <w:pStyle w:val="TableParagraph"/>
              <w:ind w:left="106"/>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ashSmallGap" w:sz="4" w:space="0" w:color="000000"/>
            </w:tcBorders>
          </w:tcPr>
          <w:p w14:paraId="2D2EEA09" w14:textId="77777777" w:rsidR="00185B1B" w:rsidRPr="004E0066" w:rsidRDefault="00D87CD0" w:rsidP="00185B1B">
            <w:pPr>
              <w:pStyle w:val="TableParagraph"/>
              <w:ind w:left="108"/>
              <w:rPr>
                <w:rFonts w:ascii="Wingdings" w:hAnsi="Wingdings"/>
                <w:sz w:val="24"/>
              </w:rPr>
            </w:pPr>
            <w:r w:rsidRPr="004E0066">
              <w:rPr>
                <w:rFonts w:ascii="Wingdings" w:hAnsi="Wingdings"/>
                <w:sz w:val="24"/>
              </w:rPr>
              <w:sym w:font="Wingdings" w:char="F06F"/>
            </w:r>
          </w:p>
        </w:tc>
        <w:tc>
          <w:tcPr>
            <w:tcW w:w="560" w:type="pct"/>
            <w:tcBorders>
              <w:top w:val="nil"/>
              <w:left w:val="dashSmallGap" w:sz="4" w:space="0" w:color="000000"/>
            </w:tcBorders>
          </w:tcPr>
          <w:p w14:paraId="7BD51A22" w14:textId="77777777" w:rsidR="00185B1B" w:rsidRPr="004E0066" w:rsidRDefault="00D87CD0" w:rsidP="00185B1B">
            <w:pPr>
              <w:pStyle w:val="TableParagraph"/>
              <w:ind w:left="108"/>
              <w:rPr>
                <w:rFonts w:ascii="Wingdings" w:hAnsi="Wingdings"/>
                <w:sz w:val="24"/>
              </w:rPr>
            </w:pPr>
            <w:r w:rsidRPr="004E0066">
              <w:rPr>
                <w:rFonts w:ascii="Wingdings" w:hAnsi="Wingdings"/>
                <w:sz w:val="24"/>
              </w:rPr>
              <w:sym w:font="Wingdings" w:char="F06F"/>
            </w:r>
          </w:p>
        </w:tc>
      </w:tr>
      <w:tr w:rsidR="002C667A" w14:paraId="0DB991FB" w14:textId="77777777" w:rsidTr="00185B1B">
        <w:trPr>
          <w:trHeight w:val="537"/>
        </w:trPr>
        <w:tc>
          <w:tcPr>
            <w:tcW w:w="1057" w:type="pct"/>
            <w:vMerge w:val="restart"/>
          </w:tcPr>
          <w:p w14:paraId="1150035F" w14:textId="77777777" w:rsidR="00185B1B" w:rsidRPr="004E0066" w:rsidRDefault="00D87CD0" w:rsidP="00185B1B">
            <w:pPr>
              <w:pStyle w:val="TableParagraph"/>
              <w:ind w:left="107" w:right="306"/>
              <w:rPr>
                <w:b/>
              </w:rPr>
            </w:pPr>
            <w:r w:rsidRPr="004E0066">
              <w:rPr>
                <w:b/>
              </w:rPr>
              <w:t>4. Practical Application and Deployment</w:t>
            </w:r>
          </w:p>
        </w:tc>
        <w:tc>
          <w:tcPr>
            <w:tcW w:w="563" w:type="pct"/>
            <w:tcBorders>
              <w:bottom w:val="nil"/>
              <w:right w:val="dashSmallGap" w:sz="4" w:space="0" w:color="000000"/>
            </w:tcBorders>
          </w:tcPr>
          <w:p w14:paraId="459E1BE4" w14:textId="77777777" w:rsidR="00185B1B" w:rsidRPr="004E0066" w:rsidRDefault="00D87CD0" w:rsidP="00185B1B">
            <w:pPr>
              <w:pStyle w:val="TableParagraph"/>
              <w:ind w:right="286"/>
              <w:jc w:val="right"/>
              <w:rPr>
                <w:sz w:val="18"/>
              </w:rPr>
            </w:pPr>
            <w:r w:rsidRPr="004E0066">
              <w:rPr>
                <w:w w:val="95"/>
                <w:sz w:val="18"/>
              </w:rPr>
              <w:t>0-29%</w:t>
            </w:r>
          </w:p>
        </w:tc>
        <w:tc>
          <w:tcPr>
            <w:tcW w:w="564" w:type="pct"/>
            <w:tcBorders>
              <w:left w:val="dashSmallGap" w:sz="4" w:space="0" w:color="000000"/>
              <w:bottom w:val="nil"/>
              <w:right w:val="double" w:sz="1" w:space="0" w:color="000000"/>
            </w:tcBorders>
          </w:tcPr>
          <w:p w14:paraId="5DA0E580" w14:textId="77777777" w:rsidR="00185B1B" w:rsidRPr="004E0066" w:rsidRDefault="00D87CD0" w:rsidP="00185B1B">
            <w:pPr>
              <w:pStyle w:val="TableParagraph"/>
              <w:ind w:right="225"/>
              <w:jc w:val="right"/>
              <w:rPr>
                <w:sz w:val="18"/>
              </w:rPr>
            </w:pPr>
            <w:r w:rsidRPr="004E0066">
              <w:rPr>
                <w:w w:val="95"/>
                <w:sz w:val="18"/>
              </w:rPr>
              <w:t>30-39%</w:t>
            </w:r>
          </w:p>
        </w:tc>
        <w:tc>
          <w:tcPr>
            <w:tcW w:w="564" w:type="pct"/>
            <w:tcBorders>
              <w:left w:val="double" w:sz="1" w:space="0" w:color="000000"/>
              <w:bottom w:val="nil"/>
              <w:right w:val="dashSmallGap" w:sz="4" w:space="0" w:color="000000"/>
            </w:tcBorders>
          </w:tcPr>
          <w:p w14:paraId="00913A04" w14:textId="77777777" w:rsidR="00185B1B" w:rsidRPr="004E0066" w:rsidRDefault="00D87CD0" w:rsidP="00185B1B">
            <w:pPr>
              <w:pStyle w:val="TableParagraph"/>
              <w:ind w:right="235"/>
              <w:jc w:val="right"/>
              <w:rPr>
                <w:b/>
                <w:sz w:val="18"/>
              </w:rPr>
            </w:pPr>
            <w:r w:rsidRPr="004E0066">
              <w:rPr>
                <w:b/>
                <w:w w:val="95"/>
                <w:sz w:val="18"/>
              </w:rPr>
              <w:t>40-49%</w:t>
            </w:r>
          </w:p>
        </w:tc>
        <w:tc>
          <w:tcPr>
            <w:tcW w:w="564" w:type="pct"/>
            <w:tcBorders>
              <w:left w:val="dashSmallGap" w:sz="4" w:space="0" w:color="000000"/>
              <w:bottom w:val="nil"/>
              <w:right w:val="dashSmallGap" w:sz="4" w:space="0" w:color="000000"/>
            </w:tcBorders>
          </w:tcPr>
          <w:p w14:paraId="5E6B6F1D" w14:textId="77777777" w:rsidR="00185B1B" w:rsidRPr="004E0066" w:rsidRDefault="00D87CD0" w:rsidP="00185B1B">
            <w:pPr>
              <w:pStyle w:val="TableParagraph"/>
              <w:ind w:right="232"/>
              <w:jc w:val="right"/>
              <w:rPr>
                <w:b/>
                <w:sz w:val="18"/>
              </w:rPr>
            </w:pPr>
            <w:r w:rsidRPr="004E0066">
              <w:rPr>
                <w:b/>
                <w:sz w:val="18"/>
              </w:rPr>
              <w:t>50-59%</w:t>
            </w:r>
          </w:p>
        </w:tc>
        <w:tc>
          <w:tcPr>
            <w:tcW w:w="564" w:type="pct"/>
            <w:tcBorders>
              <w:left w:val="dashSmallGap" w:sz="4" w:space="0" w:color="000000"/>
              <w:bottom w:val="nil"/>
              <w:right w:val="dashSmallGap" w:sz="4" w:space="0" w:color="000000"/>
            </w:tcBorders>
          </w:tcPr>
          <w:p w14:paraId="5A928633" w14:textId="77777777" w:rsidR="00185B1B" w:rsidRPr="004E0066" w:rsidRDefault="00D87CD0" w:rsidP="00185B1B">
            <w:pPr>
              <w:pStyle w:val="TableParagraph"/>
              <w:ind w:right="234"/>
              <w:jc w:val="right"/>
              <w:rPr>
                <w:b/>
                <w:sz w:val="18"/>
              </w:rPr>
            </w:pPr>
            <w:r w:rsidRPr="004E0066">
              <w:rPr>
                <w:b/>
                <w:w w:val="95"/>
                <w:sz w:val="18"/>
              </w:rPr>
              <w:t>60-69%</w:t>
            </w:r>
          </w:p>
        </w:tc>
        <w:tc>
          <w:tcPr>
            <w:tcW w:w="564" w:type="pct"/>
            <w:tcBorders>
              <w:left w:val="dashSmallGap" w:sz="4" w:space="0" w:color="000000"/>
              <w:bottom w:val="nil"/>
              <w:right w:val="dashSmallGap" w:sz="4" w:space="0" w:color="000000"/>
            </w:tcBorders>
          </w:tcPr>
          <w:p w14:paraId="42332F97" w14:textId="77777777" w:rsidR="00185B1B" w:rsidRPr="004E0066" w:rsidRDefault="00D87CD0" w:rsidP="00185B1B">
            <w:pPr>
              <w:pStyle w:val="TableParagraph"/>
              <w:ind w:right="233"/>
              <w:jc w:val="right"/>
              <w:rPr>
                <w:b/>
                <w:sz w:val="18"/>
              </w:rPr>
            </w:pPr>
            <w:r w:rsidRPr="004E0066">
              <w:rPr>
                <w:b/>
                <w:w w:val="95"/>
                <w:sz w:val="18"/>
              </w:rPr>
              <w:t>70-79%</w:t>
            </w:r>
          </w:p>
        </w:tc>
        <w:tc>
          <w:tcPr>
            <w:tcW w:w="560" w:type="pct"/>
            <w:tcBorders>
              <w:left w:val="dashSmallGap" w:sz="4" w:space="0" w:color="000000"/>
              <w:bottom w:val="nil"/>
            </w:tcBorders>
          </w:tcPr>
          <w:p w14:paraId="40B57E42" w14:textId="77777777" w:rsidR="00185B1B" w:rsidRPr="004E0066" w:rsidRDefault="00D87CD0" w:rsidP="00185B1B">
            <w:pPr>
              <w:pStyle w:val="TableParagraph"/>
              <w:ind w:left="194"/>
              <w:rPr>
                <w:b/>
                <w:sz w:val="18"/>
              </w:rPr>
            </w:pPr>
            <w:r w:rsidRPr="004E0066">
              <w:rPr>
                <w:b/>
                <w:sz w:val="18"/>
              </w:rPr>
              <w:t>80-100%</w:t>
            </w:r>
          </w:p>
        </w:tc>
      </w:tr>
      <w:tr w:rsidR="002C667A" w14:paraId="6D85935C" w14:textId="77777777" w:rsidTr="00185B1B">
        <w:trPr>
          <w:trHeight w:val="143"/>
        </w:trPr>
        <w:tc>
          <w:tcPr>
            <w:tcW w:w="1057" w:type="pct"/>
            <w:vMerge/>
            <w:tcBorders>
              <w:top w:val="nil"/>
            </w:tcBorders>
          </w:tcPr>
          <w:p w14:paraId="23220228" w14:textId="77777777" w:rsidR="00185B1B" w:rsidRPr="004E0066" w:rsidRDefault="00185B1B" w:rsidP="00185B1B">
            <w:pPr>
              <w:spacing w:before="0" w:line="240" w:lineRule="auto"/>
              <w:jc w:val="left"/>
              <w:rPr>
                <w:sz w:val="2"/>
                <w:szCs w:val="2"/>
              </w:rPr>
            </w:pPr>
          </w:p>
        </w:tc>
        <w:tc>
          <w:tcPr>
            <w:tcW w:w="563" w:type="pct"/>
            <w:tcBorders>
              <w:top w:val="nil"/>
              <w:right w:val="dashSmallGap" w:sz="4" w:space="0" w:color="000000"/>
            </w:tcBorders>
          </w:tcPr>
          <w:p w14:paraId="6AB9864E" w14:textId="77777777" w:rsidR="00185B1B" w:rsidRPr="004E0066" w:rsidRDefault="00D87CD0" w:rsidP="00185B1B">
            <w:pPr>
              <w:pStyle w:val="TableParagraph"/>
              <w:ind w:left="105"/>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ouble" w:sz="1" w:space="0" w:color="000000"/>
            </w:tcBorders>
          </w:tcPr>
          <w:p w14:paraId="6A624D01" w14:textId="77777777" w:rsidR="00185B1B" w:rsidRPr="004E0066" w:rsidRDefault="00D87CD0" w:rsidP="00185B1B">
            <w:pPr>
              <w:pStyle w:val="TableParagraph"/>
              <w:ind w:left="105"/>
              <w:rPr>
                <w:rFonts w:ascii="Wingdings" w:hAnsi="Wingdings"/>
                <w:sz w:val="24"/>
              </w:rPr>
            </w:pPr>
            <w:r w:rsidRPr="004E0066">
              <w:rPr>
                <w:rFonts w:ascii="Wingdings" w:hAnsi="Wingdings"/>
                <w:sz w:val="24"/>
              </w:rPr>
              <w:sym w:font="Wingdings" w:char="F06F"/>
            </w:r>
          </w:p>
        </w:tc>
        <w:tc>
          <w:tcPr>
            <w:tcW w:w="564" w:type="pct"/>
            <w:tcBorders>
              <w:top w:val="nil"/>
              <w:left w:val="double" w:sz="1" w:space="0" w:color="000000"/>
              <w:right w:val="dashSmallGap" w:sz="4" w:space="0" w:color="000000"/>
            </w:tcBorders>
          </w:tcPr>
          <w:p w14:paraId="58310411" w14:textId="77777777" w:rsidR="00185B1B" w:rsidRPr="004E0066" w:rsidRDefault="00D87CD0" w:rsidP="00185B1B">
            <w:pPr>
              <w:pStyle w:val="TableParagraph"/>
              <w:ind w:left="95"/>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ashSmallGap" w:sz="4" w:space="0" w:color="000000"/>
            </w:tcBorders>
          </w:tcPr>
          <w:p w14:paraId="6B75DECF" w14:textId="77777777" w:rsidR="00185B1B" w:rsidRPr="004E0066" w:rsidRDefault="00D87CD0" w:rsidP="00185B1B">
            <w:pPr>
              <w:pStyle w:val="TableParagraph"/>
              <w:ind w:left="108"/>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ashSmallGap" w:sz="4" w:space="0" w:color="000000"/>
            </w:tcBorders>
          </w:tcPr>
          <w:p w14:paraId="23F194DA" w14:textId="77777777" w:rsidR="00185B1B" w:rsidRPr="004E0066" w:rsidRDefault="00D87CD0" w:rsidP="00185B1B">
            <w:pPr>
              <w:pStyle w:val="TableParagraph"/>
              <w:ind w:left="106"/>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ashSmallGap" w:sz="4" w:space="0" w:color="000000"/>
            </w:tcBorders>
          </w:tcPr>
          <w:p w14:paraId="05E8272C" w14:textId="77777777" w:rsidR="00185B1B" w:rsidRPr="004E0066" w:rsidRDefault="00D87CD0" w:rsidP="00185B1B">
            <w:pPr>
              <w:pStyle w:val="TableParagraph"/>
              <w:ind w:left="108"/>
              <w:rPr>
                <w:rFonts w:ascii="Wingdings" w:hAnsi="Wingdings"/>
                <w:sz w:val="24"/>
              </w:rPr>
            </w:pPr>
            <w:r w:rsidRPr="004E0066">
              <w:rPr>
                <w:rFonts w:ascii="Wingdings" w:hAnsi="Wingdings"/>
                <w:sz w:val="24"/>
              </w:rPr>
              <w:sym w:font="Wingdings" w:char="F06F"/>
            </w:r>
          </w:p>
        </w:tc>
        <w:tc>
          <w:tcPr>
            <w:tcW w:w="560" w:type="pct"/>
            <w:tcBorders>
              <w:top w:val="nil"/>
              <w:left w:val="dashSmallGap" w:sz="4" w:space="0" w:color="000000"/>
            </w:tcBorders>
          </w:tcPr>
          <w:p w14:paraId="36336A66" w14:textId="77777777" w:rsidR="00185B1B" w:rsidRPr="004E0066" w:rsidRDefault="00D87CD0" w:rsidP="00185B1B">
            <w:pPr>
              <w:pStyle w:val="TableParagraph"/>
              <w:ind w:left="108"/>
              <w:rPr>
                <w:rFonts w:ascii="Wingdings" w:hAnsi="Wingdings"/>
                <w:sz w:val="24"/>
              </w:rPr>
            </w:pPr>
            <w:r w:rsidRPr="004E0066">
              <w:rPr>
                <w:rFonts w:ascii="Wingdings" w:hAnsi="Wingdings"/>
                <w:sz w:val="24"/>
              </w:rPr>
              <w:sym w:font="Wingdings" w:char="F06F"/>
            </w:r>
          </w:p>
        </w:tc>
      </w:tr>
      <w:tr w:rsidR="002C667A" w14:paraId="683C5322" w14:textId="77777777" w:rsidTr="00185B1B">
        <w:trPr>
          <w:trHeight w:val="534"/>
        </w:trPr>
        <w:tc>
          <w:tcPr>
            <w:tcW w:w="1057" w:type="pct"/>
            <w:vMerge w:val="restart"/>
          </w:tcPr>
          <w:p w14:paraId="38731520" w14:textId="77777777" w:rsidR="00185B1B" w:rsidRPr="004E0066" w:rsidRDefault="00D87CD0" w:rsidP="00185B1B">
            <w:pPr>
              <w:pStyle w:val="TableParagraph"/>
              <w:ind w:left="107" w:right="635"/>
              <w:rPr>
                <w:b/>
              </w:rPr>
            </w:pPr>
            <w:r w:rsidRPr="004E0066">
              <w:rPr>
                <w:b/>
              </w:rPr>
              <w:t>5. Skills for Professional Practice</w:t>
            </w:r>
          </w:p>
        </w:tc>
        <w:tc>
          <w:tcPr>
            <w:tcW w:w="563" w:type="pct"/>
            <w:tcBorders>
              <w:bottom w:val="nil"/>
              <w:right w:val="dashSmallGap" w:sz="4" w:space="0" w:color="000000"/>
            </w:tcBorders>
          </w:tcPr>
          <w:p w14:paraId="31FE4B43" w14:textId="77777777" w:rsidR="00185B1B" w:rsidRPr="004E0066" w:rsidRDefault="00D87CD0" w:rsidP="00185B1B">
            <w:pPr>
              <w:pStyle w:val="TableParagraph"/>
              <w:ind w:right="286"/>
              <w:jc w:val="right"/>
              <w:rPr>
                <w:sz w:val="18"/>
              </w:rPr>
            </w:pPr>
            <w:r w:rsidRPr="004E0066">
              <w:rPr>
                <w:w w:val="95"/>
                <w:sz w:val="18"/>
              </w:rPr>
              <w:t>0-29%</w:t>
            </w:r>
          </w:p>
        </w:tc>
        <w:tc>
          <w:tcPr>
            <w:tcW w:w="564" w:type="pct"/>
            <w:tcBorders>
              <w:left w:val="dashSmallGap" w:sz="4" w:space="0" w:color="000000"/>
              <w:bottom w:val="nil"/>
              <w:right w:val="double" w:sz="1" w:space="0" w:color="000000"/>
            </w:tcBorders>
          </w:tcPr>
          <w:p w14:paraId="039A0CA1" w14:textId="77777777" w:rsidR="00185B1B" w:rsidRPr="004E0066" w:rsidRDefault="00D87CD0" w:rsidP="00185B1B">
            <w:pPr>
              <w:pStyle w:val="TableParagraph"/>
              <w:ind w:right="225"/>
              <w:jc w:val="right"/>
              <w:rPr>
                <w:sz w:val="18"/>
              </w:rPr>
            </w:pPr>
            <w:r w:rsidRPr="004E0066">
              <w:rPr>
                <w:w w:val="95"/>
                <w:sz w:val="18"/>
              </w:rPr>
              <w:t>30-39%</w:t>
            </w:r>
          </w:p>
        </w:tc>
        <w:tc>
          <w:tcPr>
            <w:tcW w:w="564" w:type="pct"/>
            <w:tcBorders>
              <w:left w:val="double" w:sz="1" w:space="0" w:color="000000"/>
              <w:bottom w:val="nil"/>
              <w:right w:val="dashSmallGap" w:sz="4" w:space="0" w:color="000000"/>
            </w:tcBorders>
          </w:tcPr>
          <w:p w14:paraId="47E3344F" w14:textId="77777777" w:rsidR="00185B1B" w:rsidRPr="004E0066" w:rsidRDefault="00D87CD0" w:rsidP="00185B1B">
            <w:pPr>
              <w:pStyle w:val="TableParagraph"/>
              <w:ind w:right="235"/>
              <w:jc w:val="right"/>
              <w:rPr>
                <w:b/>
                <w:sz w:val="18"/>
              </w:rPr>
            </w:pPr>
            <w:r w:rsidRPr="004E0066">
              <w:rPr>
                <w:b/>
                <w:w w:val="95"/>
                <w:sz w:val="18"/>
              </w:rPr>
              <w:t>40-49%</w:t>
            </w:r>
          </w:p>
        </w:tc>
        <w:tc>
          <w:tcPr>
            <w:tcW w:w="564" w:type="pct"/>
            <w:tcBorders>
              <w:left w:val="dashSmallGap" w:sz="4" w:space="0" w:color="000000"/>
              <w:bottom w:val="nil"/>
              <w:right w:val="dashSmallGap" w:sz="4" w:space="0" w:color="000000"/>
            </w:tcBorders>
          </w:tcPr>
          <w:p w14:paraId="725AA0E6" w14:textId="77777777" w:rsidR="00185B1B" w:rsidRPr="004E0066" w:rsidRDefault="00D87CD0" w:rsidP="00185B1B">
            <w:pPr>
              <w:pStyle w:val="TableParagraph"/>
              <w:ind w:right="232"/>
              <w:jc w:val="right"/>
              <w:rPr>
                <w:b/>
                <w:sz w:val="18"/>
              </w:rPr>
            </w:pPr>
            <w:r w:rsidRPr="004E0066">
              <w:rPr>
                <w:b/>
                <w:sz w:val="18"/>
              </w:rPr>
              <w:t>50-59%</w:t>
            </w:r>
          </w:p>
        </w:tc>
        <w:tc>
          <w:tcPr>
            <w:tcW w:w="564" w:type="pct"/>
            <w:tcBorders>
              <w:left w:val="dashSmallGap" w:sz="4" w:space="0" w:color="000000"/>
              <w:bottom w:val="nil"/>
              <w:right w:val="dashSmallGap" w:sz="4" w:space="0" w:color="000000"/>
            </w:tcBorders>
          </w:tcPr>
          <w:p w14:paraId="19DB8E78" w14:textId="77777777" w:rsidR="00185B1B" w:rsidRPr="004E0066" w:rsidRDefault="00D87CD0" w:rsidP="00185B1B">
            <w:pPr>
              <w:pStyle w:val="TableParagraph"/>
              <w:ind w:right="234"/>
              <w:jc w:val="right"/>
              <w:rPr>
                <w:b/>
                <w:sz w:val="18"/>
              </w:rPr>
            </w:pPr>
            <w:r w:rsidRPr="004E0066">
              <w:rPr>
                <w:b/>
                <w:w w:val="95"/>
                <w:sz w:val="18"/>
              </w:rPr>
              <w:t>60-69%</w:t>
            </w:r>
          </w:p>
        </w:tc>
        <w:tc>
          <w:tcPr>
            <w:tcW w:w="564" w:type="pct"/>
            <w:tcBorders>
              <w:left w:val="dashSmallGap" w:sz="4" w:space="0" w:color="000000"/>
              <w:bottom w:val="nil"/>
              <w:right w:val="dashSmallGap" w:sz="4" w:space="0" w:color="000000"/>
            </w:tcBorders>
          </w:tcPr>
          <w:p w14:paraId="16F54F43" w14:textId="77777777" w:rsidR="00185B1B" w:rsidRPr="004E0066" w:rsidRDefault="00D87CD0" w:rsidP="00185B1B">
            <w:pPr>
              <w:pStyle w:val="TableParagraph"/>
              <w:ind w:right="233"/>
              <w:jc w:val="right"/>
              <w:rPr>
                <w:b/>
                <w:sz w:val="18"/>
              </w:rPr>
            </w:pPr>
            <w:r w:rsidRPr="004E0066">
              <w:rPr>
                <w:b/>
                <w:w w:val="95"/>
                <w:sz w:val="18"/>
              </w:rPr>
              <w:t>70-79%</w:t>
            </w:r>
          </w:p>
        </w:tc>
        <w:tc>
          <w:tcPr>
            <w:tcW w:w="560" w:type="pct"/>
            <w:tcBorders>
              <w:left w:val="dashSmallGap" w:sz="4" w:space="0" w:color="000000"/>
              <w:bottom w:val="nil"/>
            </w:tcBorders>
          </w:tcPr>
          <w:p w14:paraId="5BEE839F" w14:textId="77777777" w:rsidR="00185B1B" w:rsidRPr="004E0066" w:rsidRDefault="00D87CD0" w:rsidP="00185B1B">
            <w:pPr>
              <w:pStyle w:val="TableParagraph"/>
              <w:ind w:left="194"/>
              <w:rPr>
                <w:b/>
                <w:sz w:val="18"/>
              </w:rPr>
            </w:pPr>
            <w:r w:rsidRPr="004E0066">
              <w:rPr>
                <w:b/>
                <w:sz w:val="18"/>
              </w:rPr>
              <w:t>80-100%</w:t>
            </w:r>
          </w:p>
        </w:tc>
      </w:tr>
      <w:tr w:rsidR="002C667A" w14:paraId="7C713B29" w14:textId="77777777" w:rsidTr="00185B1B">
        <w:trPr>
          <w:trHeight w:val="296"/>
        </w:trPr>
        <w:tc>
          <w:tcPr>
            <w:tcW w:w="1057" w:type="pct"/>
            <w:vMerge/>
            <w:tcBorders>
              <w:top w:val="nil"/>
            </w:tcBorders>
          </w:tcPr>
          <w:p w14:paraId="6D4E4087" w14:textId="77777777" w:rsidR="00185B1B" w:rsidRPr="004E0066" w:rsidRDefault="00185B1B" w:rsidP="00185B1B">
            <w:pPr>
              <w:spacing w:before="0" w:line="240" w:lineRule="auto"/>
              <w:rPr>
                <w:sz w:val="2"/>
                <w:szCs w:val="2"/>
              </w:rPr>
            </w:pPr>
          </w:p>
        </w:tc>
        <w:tc>
          <w:tcPr>
            <w:tcW w:w="563" w:type="pct"/>
            <w:tcBorders>
              <w:top w:val="nil"/>
              <w:right w:val="dashSmallGap" w:sz="4" w:space="0" w:color="000000"/>
            </w:tcBorders>
          </w:tcPr>
          <w:p w14:paraId="6E0E5A93" w14:textId="77777777" w:rsidR="00185B1B" w:rsidRPr="004E0066" w:rsidRDefault="00D87CD0" w:rsidP="00185B1B">
            <w:pPr>
              <w:pStyle w:val="TableParagraph"/>
              <w:ind w:left="105"/>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ouble" w:sz="1" w:space="0" w:color="000000"/>
            </w:tcBorders>
          </w:tcPr>
          <w:p w14:paraId="37B5AA05" w14:textId="77777777" w:rsidR="00185B1B" w:rsidRPr="004E0066" w:rsidRDefault="00D87CD0" w:rsidP="00185B1B">
            <w:pPr>
              <w:pStyle w:val="TableParagraph"/>
              <w:ind w:left="105"/>
              <w:rPr>
                <w:rFonts w:ascii="Wingdings" w:hAnsi="Wingdings"/>
                <w:sz w:val="24"/>
              </w:rPr>
            </w:pPr>
            <w:r w:rsidRPr="004E0066">
              <w:rPr>
                <w:rFonts w:ascii="Wingdings" w:hAnsi="Wingdings"/>
                <w:sz w:val="24"/>
              </w:rPr>
              <w:sym w:font="Wingdings" w:char="F06F"/>
            </w:r>
          </w:p>
        </w:tc>
        <w:tc>
          <w:tcPr>
            <w:tcW w:w="564" w:type="pct"/>
            <w:tcBorders>
              <w:top w:val="nil"/>
              <w:left w:val="double" w:sz="1" w:space="0" w:color="000000"/>
              <w:right w:val="dashSmallGap" w:sz="4" w:space="0" w:color="000000"/>
            </w:tcBorders>
          </w:tcPr>
          <w:p w14:paraId="4F485BF4" w14:textId="77777777" w:rsidR="00185B1B" w:rsidRPr="004E0066" w:rsidRDefault="00D87CD0" w:rsidP="00185B1B">
            <w:pPr>
              <w:pStyle w:val="TableParagraph"/>
              <w:ind w:left="95"/>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ashSmallGap" w:sz="4" w:space="0" w:color="000000"/>
            </w:tcBorders>
          </w:tcPr>
          <w:p w14:paraId="25FC8D30" w14:textId="77777777" w:rsidR="00185B1B" w:rsidRPr="004E0066" w:rsidRDefault="00D87CD0" w:rsidP="00185B1B">
            <w:pPr>
              <w:pStyle w:val="TableParagraph"/>
              <w:ind w:left="108"/>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ashSmallGap" w:sz="4" w:space="0" w:color="000000"/>
            </w:tcBorders>
          </w:tcPr>
          <w:p w14:paraId="64C13357" w14:textId="77777777" w:rsidR="00185B1B" w:rsidRPr="004E0066" w:rsidRDefault="00D87CD0" w:rsidP="00185B1B">
            <w:pPr>
              <w:pStyle w:val="TableParagraph"/>
              <w:ind w:left="106"/>
              <w:rPr>
                <w:rFonts w:ascii="Wingdings" w:hAnsi="Wingdings"/>
                <w:sz w:val="24"/>
              </w:rPr>
            </w:pPr>
            <w:r w:rsidRPr="004E0066">
              <w:rPr>
                <w:rFonts w:ascii="Wingdings" w:hAnsi="Wingdings"/>
                <w:sz w:val="24"/>
              </w:rPr>
              <w:sym w:font="Wingdings" w:char="F06F"/>
            </w:r>
          </w:p>
        </w:tc>
        <w:tc>
          <w:tcPr>
            <w:tcW w:w="564" w:type="pct"/>
            <w:tcBorders>
              <w:top w:val="nil"/>
              <w:left w:val="dashSmallGap" w:sz="4" w:space="0" w:color="000000"/>
              <w:right w:val="dashSmallGap" w:sz="4" w:space="0" w:color="000000"/>
            </w:tcBorders>
          </w:tcPr>
          <w:p w14:paraId="62DB86B1" w14:textId="77777777" w:rsidR="00185B1B" w:rsidRPr="004E0066" w:rsidRDefault="00D87CD0" w:rsidP="00185B1B">
            <w:pPr>
              <w:pStyle w:val="TableParagraph"/>
              <w:ind w:left="108"/>
              <w:rPr>
                <w:rFonts w:ascii="Wingdings" w:hAnsi="Wingdings"/>
                <w:sz w:val="24"/>
              </w:rPr>
            </w:pPr>
            <w:r w:rsidRPr="004E0066">
              <w:rPr>
                <w:rFonts w:ascii="Wingdings" w:hAnsi="Wingdings"/>
                <w:sz w:val="24"/>
              </w:rPr>
              <w:sym w:font="Wingdings" w:char="F06F"/>
            </w:r>
          </w:p>
        </w:tc>
        <w:tc>
          <w:tcPr>
            <w:tcW w:w="560" w:type="pct"/>
            <w:tcBorders>
              <w:top w:val="nil"/>
              <w:left w:val="dashSmallGap" w:sz="4" w:space="0" w:color="000000"/>
            </w:tcBorders>
          </w:tcPr>
          <w:p w14:paraId="1ACB1855" w14:textId="77777777" w:rsidR="00185B1B" w:rsidRPr="004E0066" w:rsidRDefault="00D87CD0" w:rsidP="00185B1B">
            <w:pPr>
              <w:pStyle w:val="TableParagraph"/>
              <w:ind w:left="108"/>
              <w:rPr>
                <w:rFonts w:ascii="Wingdings" w:hAnsi="Wingdings"/>
                <w:sz w:val="24"/>
              </w:rPr>
            </w:pPr>
            <w:r w:rsidRPr="004E0066">
              <w:rPr>
                <w:rFonts w:ascii="Wingdings" w:hAnsi="Wingdings"/>
                <w:sz w:val="24"/>
              </w:rPr>
              <w:sym w:font="Wingdings" w:char="F06F"/>
            </w:r>
          </w:p>
        </w:tc>
      </w:tr>
    </w:tbl>
    <w:p w14:paraId="1EF77C46" w14:textId="77777777" w:rsidR="00185B1B" w:rsidRPr="004E0066" w:rsidRDefault="00185B1B">
      <w:pPr>
        <w:spacing w:before="0" w:after="160" w:line="259" w:lineRule="auto"/>
        <w:jc w:val="left"/>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4503"/>
        <w:gridCol w:w="4503"/>
      </w:tblGrid>
      <w:tr w:rsidR="002C667A" w14:paraId="6ECC717F" w14:textId="77777777" w:rsidTr="00185B1B">
        <w:trPr>
          <w:trHeight w:val="820"/>
        </w:trPr>
        <w:tc>
          <w:tcPr>
            <w:tcW w:w="2500" w:type="pct"/>
            <w:shd w:val="clear" w:color="auto" w:fill="D9D9D9"/>
          </w:tcPr>
          <w:p w14:paraId="17673DF5" w14:textId="77777777" w:rsidR="00185B1B" w:rsidRPr="004E0066" w:rsidRDefault="00D87CD0" w:rsidP="00B05917">
            <w:pPr>
              <w:pStyle w:val="TableParagraph"/>
              <w:spacing w:before="120" w:line="276" w:lineRule="auto"/>
              <w:ind w:left="107"/>
              <w:rPr>
                <w:b/>
              </w:rPr>
            </w:pPr>
            <w:r w:rsidRPr="004E0066">
              <w:rPr>
                <w:b/>
              </w:rPr>
              <w:lastRenderedPageBreak/>
              <w:t>PLEASE COMMENT ON AREAS IN WHICH YOU FEEL THAT YOU HAVE PERFORMED WELL</w:t>
            </w:r>
          </w:p>
        </w:tc>
        <w:tc>
          <w:tcPr>
            <w:tcW w:w="2500" w:type="pct"/>
            <w:shd w:val="clear" w:color="auto" w:fill="D9D9D9"/>
          </w:tcPr>
          <w:p w14:paraId="6EC0A024" w14:textId="77777777" w:rsidR="00185B1B" w:rsidRPr="004E0066" w:rsidRDefault="00D87CD0" w:rsidP="00B05917">
            <w:pPr>
              <w:pStyle w:val="TableParagraph"/>
              <w:spacing w:before="120" w:line="276" w:lineRule="auto"/>
              <w:ind w:left="107"/>
              <w:rPr>
                <w:b/>
              </w:rPr>
            </w:pPr>
            <w:r w:rsidRPr="004E0066">
              <w:rPr>
                <w:b/>
              </w:rPr>
              <w:t>PLEASE COMMENT ON AREAS YOU FEEL THAT YOU NEED TO DEVELOP</w:t>
            </w:r>
          </w:p>
        </w:tc>
      </w:tr>
      <w:tr w:rsidR="002C667A" w14:paraId="0A3AAA3E" w14:textId="77777777" w:rsidTr="00185B1B">
        <w:trPr>
          <w:trHeight w:val="2000"/>
        </w:trPr>
        <w:tc>
          <w:tcPr>
            <w:tcW w:w="2500" w:type="pct"/>
          </w:tcPr>
          <w:p w14:paraId="342B0F0C" w14:textId="77777777" w:rsidR="00185B1B" w:rsidRPr="004E0066" w:rsidRDefault="00185B1B" w:rsidP="00B05917">
            <w:pPr>
              <w:pStyle w:val="TableParagraph"/>
              <w:rPr>
                <w:rFonts w:ascii="Times New Roman"/>
              </w:rPr>
            </w:pPr>
          </w:p>
        </w:tc>
        <w:tc>
          <w:tcPr>
            <w:tcW w:w="2500" w:type="pct"/>
          </w:tcPr>
          <w:p w14:paraId="72ED0736" w14:textId="77777777" w:rsidR="00185B1B" w:rsidRPr="004E0066" w:rsidRDefault="00185B1B" w:rsidP="00B05917">
            <w:pPr>
              <w:pStyle w:val="TableParagraph"/>
              <w:rPr>
                <w:rFonts w:ascii="Times New Roman"/>
              </w:rPr>
            </w:pPr>
          </w:p>
        </w:tc>
      </w:tr>
    </w:tbl>
    <w:p w14:paraId="07A1B750" w14:textId="77777777" w:rsidR="00185B1B" w:rsidRPr="004E0066" w:rsidRDefault="00185B1B">
      <w:pPr>
        <w:spacing w:before="0" w:after="160" w:line="259" w:lineRule="auto"/>
        <w:jc w:val="left"/>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2186"/>
        <w:gridCol w:w="3171"/>
        <w:gridCol w:w="786"/>
        <w:gridCol w:w="2863"/>
      </w:tblGrid>
      <w:tr w:rsidR="002C667A" w14:paraId="68C463DB" w14:textId="77777777" w:rsidTr="00185B1B">
        <w:trPr>
          <w:trHeight w:val="585"/>
        </w:trPr>
        <w:tc>
          <w:tcPr>
            <w:tcW w:w="1040" w:type="pct"/>
            <w:shd w:val="clear" w:color="auto" w:fill="D9D9D9"/>
          </w:tcPr>
          <w:p w14:paraId="620220AC" w14:textId="77777777" w:rsidR="00185B1B" w:rsidRPr="004E0066" w:rsidRDefault="00D87CD0" w:rsidP="00B05917">
            <w:pPr>
              <w:pStyle w:val="TableParagraph"/>
              <w:spacing w:before="120"/>
              <w:ind w:left="107"/>
              <w:rPr>
                <w:b/>
              </w:rPr>
            </w:pPr>
            <w:r w:rsidRPr="004E0066">
              <w:rPr>
                <w:b/>
              </w:rPr>
              <w:t>Student’s Name</w:t>
            </w:r>
          </w:p>
        </w:tc>
        <w:tc>
          <w:tcPr>
            <w:tcW w:w="1819" w:type="pct"/>
          </w:tcPr>
          <w:p w14:paraId="06AC5190" w14:textId="77777777" w:rsidR="00185B1B" w:rsidRPr="004E0066" w:rsidRDefault="00185B1B" w:rsidP="00B05917">
            <w:pPr>
              <w:pStyle w:val="TableParagraph"/>
              <w:rPr>
                <w:rFonts w:ascii="Times New Roman"/>
              </w:rPr>
            </w:pPr>
          </w:p>
        </w:tc>
        <w:tc>
          <w:tcPr>
            <w:tcW w:w="494" w:type="pct"/>
            <w:shd w:val="clear" w:color="auto" w:fill="D9D9D9"/>
          </w:tcPr>
          <w:p w14:paraId="1BC1A415" w14:textId="77777777" w:rsidR="00185B1B" w:rsidRPr="004E0066" w:rsidRDefault="00D87CD0" w:rsidP="00B05917">
            <w:pPr>
              <w:pStyle w:val="TableParagraph"/>
              <w:spacing w:before="120"/>
              <w:ind w:left="107"/>
              <w:rPr>
                <w:b/>
              </w:rPr>
            </w:pPr>
            <w:r w:rsidRPr="004E0066">
              <w:rPr>
                <w:b/>
              </w:rPr>
              <w:t>Date</w:t>
            </w:r>
          </w:p>
        </w:tc>
        <w:tc>
          <w:tcPr>
            <w:tcW w:w="1646" w:type="pct"/>
          </w:tcPr>
          <w:p w14:paraId="6EC077E4" w14:textId="77777777" w:rsidR="00185B1B" w:rsidRPr="004E0066" w:rsidRDefault="00185B1B" w:rsidP="00B05917">
            <w:pPr>
              <w:pStyle w:val="TableParagraph"/>
              <w:rPr>
                <w:rFonts w:ascii="Times New Roman"/>
              </w:rPr>
            </w:pPr>
          </w:p>
        </w:tc>
      </w:tr>
      <w:tr w:rsidR="002C667A" w14:paraId="473937A8" w14:textId="77777777" w:rsidTr="00185B1B">
        <w:trPr>
          <w:trHeight w:val="942"/>
        </w:trPr>
        <w:tc>
          <w:tcPr>
            <w:tcW w:w="1040" w:type="pct"/>
            <w:shd w:val="clear" w:color="auto" w:fill="D9D9D9"/>
          </w:tcPr>
          <w:p w14:paraId="5137B67A" w14:textId="77777777" w:rsidR="00185B1B" w:rsidRDefault="00D87CD0" w:rsidP="00B05917">
            <w:pPr>
              <w:pStyle w:val="TableParagraph"/>
              <w:spacing w:before="122" w:line="276" w:lineRule="auto"/>
              <w:ind w:left="107" w:right="1044"/>
              <w:rPr>
                <w:b/>
              </w:rPr>
            </w:pPr>
            <w:r w:rsidRPr="004E0066">
              <w:rPr>
                <w:b/>
              </w:rPr>
              <w:t>Student’s Signature</w:t>
            </w:r>
          </w:p>
        </w:tc>
        <w:tc>
          <w:tcPr>
            <w:tcW w:w="3960" w:type="pct"/>
            <w:gridSpan w:val="3"/>
          </w:tcPr>
          <w:p w14:paraId="61605211" w14:textId="77777777" w:rsidR="00185B1B" w:rsidRDefault="00185B1B" w:rsidP="00B05917">
            <w:pPr>
              <w:pStyle w:val="TableParagraph"/>
              <w:rPr>
                <w:rFonts w:ascii="Times New Roman"/>
              </w:rPr>
            </w:pPr>
          </w:p>
        </w:tc>
      </w:tr>
    </w:tbl>
    <w:p w14:paraId="79190DEE" w14:textId="77777777" w:rsidR="00185B1B" w:rsidRDefault="00185B1B">
      <w:pPr>
        <w:spacing w:before="0" w:after="160" w:line="259" w:lineRule="auto"/>
        <w:jc w:val="left"/>
      </w:pPr>
    </w:p>
    <w:p w14:paraId="513864DD" w14:textId="77777777" w:rsidR="00185B1B" w:rsidRDefault="00185B1B">
      <w:pPr>
        <w:spacing w:before="0" w:after="160" w:line="259" w:lineRule="auto"/>
        <w:jc w:val="left"/>
      </w:pPr>
    </w:p>
    <w:sectPr w:rsidR="00185B1B" w:rsidSect="00190AF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4F6F8" w14:textId="77777777" w:rsidR="00693E37" w:rsidRDefault="00693E37" w:rsidP="007B0294">
      <w:pPr>
        <w:spacing w:before="0" w:after="0" w:line="240" w:lineRule="auto"/>
      </w:pPr>
      <w:r>
        <w:separator/>
      </w:r>
    </w:p>
  </w:endnote>
  <w:endnote w:type="continuationSeparator" w:id="0">
    <w:p w14:paraId="720DE8EB" w14:textId="77777777" w:rsidR="00693E37" w:rsidRDefault="00693E37" w:rsidP="007B029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6168974"/>
      <w:docPartObj>
        <w:docPartGallery w:val="Page Numbers (Bottom of Page)"/>
        <w:docPartUnique/>
      </w:docPartObj>
    </w:sdtPr>
    <w:sdtEndPr>
      <w:rPr>
        <w:noProof/>
      </w:rPr>
    </w:sdtEndPr>
    <w:sdtContent>
      <w:p w14:paraId="13C6729A" w14:textId="5FC77DDA" w:rsidR="007B0294" w:rsidRDefault="00D87CD0">
        <w:pPr>
          <w:pStyle w:val="Footer"/>
          <w:jc w:val="right"/>
        </w:pPr>
        <w:r>
          <w:fldChar w:fldCharType="begin"/>
        </w:r>
        <w:r>
          <w:instrText xml:space="preserve"> PAGE   \* MERGEFORMAT </w:instrText>
        </w:r>
        <w:r>
          <w:fldChar w:fldCharType="separate"/>
        </w:r>
        <w:r w:rsidR="00103207">
          <w:rPr>
            <w:noProof/>
          </w:rPr>
          <w:t>2</w:t>
        </w:r>
        <w:r>
          <w:rPr>
            <w:noProof/>
          </w:rPr>
          <w:fldChar w:fldCharType="end"/>
        </w:r>
      </w:p>
    </w:sdtContent>
  </w:sdt>
  <w:p w14:paraId="3F273F6F" w14:textId="77777777" w:rsidR="007B0294" w:rsidRDefault="007B0294">
    <w:pPr>
      <w:pStyle w:val="Footer"/>
    </w:pPr>
  </w:p>
  <w:p w14:paraId="5FB955B8" w14:textId="77777777" w:rsidR="000527C0" w:rsidRDefault="000527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078F7" w14:textId="77777777" w:rsidR="00693E37" w:rsidRDefault="00693E37" w:rsidP="007B0294">
      <w:pPr>
        <w:spacing w:before="0" w:after="0" w:line="240" w:lineRule="auto"/>
      </w:pPr>
      <w:r>
        <w:separator/>
      </w:r>
    </w:p>
  </w:footnote>
  <w:footnote w:type="continuationSeparator" w:id="0">
    <w:p w14:paraId="36821CD6" w14:textId="77777777" w:rsidR="00693E37" w:rsidRDefault="00693E37" w:rsidP="007B029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B11FE"/>
    <w:multiLevelType w:val="hybridMultilevel"/>
    <w:tmpl w:val="F176D8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5000336"/>
    <w:multiLevelType w:val="hybridMultilevel"/>
    <w:tmpl w:val="C3308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AC0770"/>
    <w:multiLevelType w:val="hybridMultilevel"/>
    <w:tmpl w:val="2D8EEA14"/>
    <w:lvl w:ilvl="0" w:tplc="DBCC9A60">
      <w:start w:val="1"/>
      <w:numFmt w:val="decimal"/>
      <w:lvlText w:val="%1."/>
      <w:lvlJc w:val="left"/>
      <w:pPr>
        <w:ind w:left="720" w:hanging="360"/>
      </w:pPr>
    </w:lvl>
    <w:lvl w:ilvl="1" w:tplc="DA56D706" w:tentative="1">
      <w:start w:val="1"/>
      <w:numFmt w:val="lowerLetter"/>
      <w:lvlText w:val="%2."/>
      <w:lvlJc w:val="left"/>
      <w:pPr>
        <w:ind w:left="1440" w:hanging="360"/>
      </w:pPr>
    </w:lvl>
    <w:lvl w:ilvl="2" w:tplc="9BCA3670" w:tentative="1">
      <w:start w:val="1"/>
      <w:numFmt w:val="lowerRoman"/>
      <w:lvlText w:val="%3."/>
      <w:lvlJc w:val="right"/>
      <w:pPr>
        <w:ind w:left="2160" w:hanging="180"/>
      </w:pPr>
    </w:lvl>
    <w:lvl w:ilvl="3" w:tplc="B05898C8" w:tentative="1">
      <w:start w:val="1"/>
      <w:numFmt w:val="decimal"/>
      <w:lvlText w:val="%4."/>
      <w:lvlJc w:val="left"/>
      <w:pPr>
        <w:ind w:left="2880" w:hanging="360"/>
      </w:pPr>
    </w:lvl>
    <w:lvl w:ilvl="4" w:tplc="B8E80B38" w:tentative="1">
      <w:start w:val="1"/>
      <w:numFmt w:val="lowerLetter"/>
      <w:lvlText w:val="%5."/>
      <w:lvlJc w:val="left"/>
      <w:pPr>
        <w:ind w:left="3600" w:hanging="360"/>
      </w:pPr>
    </w:lvl>
    <w:lvl w:ilvl="5" w:tplc="B5B6A5A0" w:tentative="1">
      <w:start w:val="1"/>
      <w:numFmt w:val="lowerRoman"/>
      <w:lvlText w:val="%6."/>
      <w:lvlJc w:val="right"/>
      <w:pPr>
        <w:ind w:left="4320" w:hanging="180"/>
      </w:pPr>
    </w:lvl>
    <w:lvl w:ilvl="6" w:tplc="8034CF9C" w:tentative="1">
      <w:start w:val="1"/>
      <w:numFmt w:val="decimal"/>
      <w:lvlText w:val="%7."/>
      <w:lvlJc w:val="left"/>
      <w:pPr>
        <w:ind w:left="5040" w:hanging="360"/>
      </w:pPr>
    </w:lvl>
    <w:lvl w:ilvl="7" w:tplc="2D10035E" w:tentative="1">
      <w:start w:val="1"/>
      <w:numFmt w:val="lowerLetter"/>
      <w:lvlText w:val="%8."/>
      <w:lvlJc w:val="left"/>
      <w:pPr>
        <w:ind w:left="5760" w:hanging="360"/>
      </w:pPr>
    </w:lvl>
    <w:lvl w:ilvl="8" w:tplc="9BE0895E" w:tentative="1">
      <w:start w:val="1"/>
      <w:numFmt w:val="lowerRoman"/>
      <w:lvlText w:val="%9."/>
      <w:lvlJc w:val="right"/>
      <w:pPr>
        <w:ind w:left="6480" w:hanging="180"/>
      </w:pPr>
    </w:lvl>
  </w:abstractNum>
  <w:abstractNum w:abstractNumId="3" w15:restartNumberingAfterBreak="0">
    <w:nsid w:val="5F3257A9"/>
    <w:multiLevelType w:val="hybridMultilevel"/>
    <w:tmpl w:val="88582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CC38C4"/>
    <w:multiLevelType w:val="hybridMultilevel"/>
    <w:tmpl w:val="D722CE9A"/>
    <w:lvl w:ilvl="0" w:tplc="3B64C294">
      <w:start w:val="1"/>
      <w:numFmt w:val="decimal"/>
      <w:lvlText w:val="%1."/>
      <w:lvlJc w:val="left"/>
      <w:pPr>
        <w:ind w:left="720" w:hanging="360"/>
      </w:pPr>
    </w:lvl>
    <w:lvl w:ilvl="1" w:tplc="41DA986A" w:tentative="1">
      <w:start w:val="1"/>
      <w:numFmt w:val="lowerLetter"/>
      <w:lvlText w:val="%2."/>
      <w:lvlJc w:val="left"/>
      <w:pPr>
        <w:ind w:left="1440" w:hanging="360"/>
      </w:pPr>
    </w:lvl>
    <w:lvl w:ilvl="2" w:tplc="AF840BD6" w:tentative="1">
      <w:start w:val="1"/>
      <w:numFmt w:val="lowerRoman"/>
      <w:lvlText w:val="%3."/>
      <w:lvlJc w:val="right"/>
      <w:pPr>
        <w:ind w:left="2160" w:hanging="180"/>
      </w:pPr>
    </w:lvl>
    <w:lvl w:ilvl="3" w:tplc="7D4ADDEC" w:tentative="1">
      <w:start w:val="1"/>
      <w:numFmt w:val="decimal"/>
      <w:lvlText w:val="%4."/>
      <w:lvlJc w:val="left"/>
      <w:pPr>
        <w:ind w:left="2880" w:hanging="360"/>
      </w:pPr>
    </w:lvl>
    <w:lvl w:ilvl="4" w:tplc="3CF61BE0" w:tentative="1">
      <w:start w:val="1"/>
      <w:numFmt w:val="lowerLetter"/>
      <w:lvlText w:val="%5."/>
      <w:lvlJc w:val="left"/>
      <w:pPr>
        <w:ind w:left="3600" w:hanging="360"/>
      </w:pPr>
    </w:lvl>
    <w:lvl w:ilvl="5" w:tplc="B1EE6EBA" w:tentative="1">
      <w:start w:val="1"/>
      <w:numFmt w:val="lowerRoman"/>
      <w:lvlText w:val="%6."/>
      <w:lvlJc w:val="right"/>
      <w:pPr>
        <w:ind w:left="4320" w:hanging="180"/>
      </w:pPr>
    </w:lvl>
    <w:lvl w:ilvl="6" w:tplc="4EC07E1C" w:tentative="1">
      <w:start w:val="1"/>
      <w:numFmt w:val="decimal"/>
      <w:lvlText w:val="%7."/>
      <w:lvlJc w:val="left"/>
      <w:pPr>
        <w:ind w:left="5040" w:hanging="360"/>
      </w:pPr>
    </w:lvl>
    <w:lvl w:ilvl="7" w:tplc="6F34AB58" w:tentative="1">
      <w:start w:val="1"/>
      <w:numFmt w:val="lowerLetter"/>
      <w:lvlText w:val="%8."/>
      <w:lvlJc w:val="left"/>
      <w:pPr>
        <w:ind w:left="5760" w:hanging="360"/>
      </w:pPr>
    </w:lvl>
    <w:lvl w:ilvl="8" w:tplc="E6EEE610" w:tentative="1">
      <w:start w:val="1"/>
      <w:numFmt w:val="lowerRoman"/>
      <w:lvlText w:val="%9."/>
      <w:lvlJc w:val="right"/>
      <w:pPr>
        <w:ind w:left="6480" w:hanging="180"/>
      </w:pPr>
    </w:lvl>
  </w:abstractNum>
  <w:num w:numId="1" w16cid:durableId="715395778">
    <w:abstractNumId w:val="4"/>
  </w:num>
  <w:num w:numId="2" w16cid:durableId="823551276">
    <w:abstractNumId w:val="2"/>
  </w:num>
  <w:num w:numId="3" w16cid:durableId="1728406825">
    <w:abstractNumId w:val="0"/>
  </w:num>
  <w:num w:numId="4" w16cid:durableId="573010280">
    <w:abstractNumId w:val="3"/>
  </w:num>
  <w:num w:numId="5" w16cid:durableId="2097089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294"/>
    <w:rsid w:val="0004586A"/>
    <w:rsid w:val="000527C0"/>
    <w:rsid w:val="00055DAF"/>
    <w:rsid w:val="00082377"/>
    <w:rsid w:val="000A0582"/>
    <w:rsid w:val="00103207"/>
    <w:rsid w:val="00182D08"/>
    <w:rsid w:val="00185B1B"/>
    <w:rsid w:val="00190AFA"/>
    <w:rsid w:val="00230955"/>
    <w:rsid w:val="002956FB"/>
    <w:rsid w:val="002C667A"/>
    <w:rsid w:val="002F5479"/>
    <w:rsid w:val="00326186"/>
    <w:rsid w:val="003F163E"/>
    <w:rsid w:val="003F7B80"/>
    <w:rsid w:val="00401825"/>
    <w:rsid w:val="0040518A"/>
    <w:rsid w:val="00411B68"/>
    <w:rsid w:val="004573DD"/>
    <w:rsid w:val="00466369"/>
    <w:rsid w:val="004A6FF4"/>
    <w:rsid w:val="004E0066"/>
    <w:rsid w:val="004F5E18"/>
    <w:rsid w:val="005E501F"/>
    <w:rsid w:val="00605B74"/>
    <w:rsid w:val="00637EDE"/>
    <w:rsid w:val="00645A9A"/>
    <w:rsid w:val="00693E37"/>
    <w:rsid w:val="00726A83"/>
    <w:rsid w:val="007B0294"/>
    <w:rsid w:val="007C69F8"/>
    <w:rsid w:val="007E3BBD"/>
    <w:rsid w:val="007F1E47"/>
    <w:rsid w:val="008027F7"/>
    <w:rsid w:val="0080682E"/>
    <w:rsid w:val="0083067E"/>
    <w:rsid w:val="00830BF6"/>
    <w:rsid w:val="008648B0"/>
    <w:rsid w:val="00995904"/>
    <w:rsid w:val="00A065AA"/>
    <w:rsid w:val="00A13122"/>
    <w:rsid w:val="00A56033"/>
    <w:rsid w:val="00A93F34"/>
    <w:rsid w:val="00B00115"/>
    <w:rsid w:val="00B00833"/>
    <w:rsid w:val="00B05917"/>
    <w:rsid w:val="00B2324C"/>
    <w:rsid w:val="00BB1355"/>
    <w:rsid w:val="00BB5C8B"/>
    <w:rsid w:val="00C2027F"/>
    <w:rsid w:val="00C72CD7"/>
    <w:rsid w:val="00C97F98"/>
    <w:rsid w:val="00CF5C70"/>
    <w:rsid w:val="00D122AE"/>
    <w:rsid w:val="00D441BC"/>
    <w:rsid w:val="00D50211"/>
    <w:rsid w:val="00D66904"/>
    <w:rsid w:val="00D70751"/>
    <w:rsid w:val="00D8060A"/>
    <w:rsid w:val="00D822FC"/>
    <w:rsid w:val="00D87CD0"/>
    <w:rsid w:val="00DE7542"/>
    <w:rsid w:val="00E0304F"/>
    <w:rsid w:val="00E5323C"/>
    <w:rsid w:val="00EA712B"/>
    <w:rsid w:val="00F440CE"/>
    <w:rsid w:val="00F971EC"/>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AE57F"/>
  <w15:chartTrackingRefBased/>
  <w15:docId w15:val="{1B17CBDF-BD82-40B9-8EFD-30A14D177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294"/>
    <w:pPr>
      <w:spacing w:before="120" w:after="120" w:line="360" w:lineRule="auto"/>
      <w:jc w:val="both"/>
    </w:pPr>
    <w:rPr>
      <w:rFonts w:ascii="Arial" w:hAnsi="Arial"/>
      <w:sz w:val="24"/>
      <w:lang w:val="en-GB"/>
    </w:rPr>
  </w:style>
  <w:style w:type="paragraph" w:styleId="Heading1">
    <w:name w:val="heading 1"/>
    <w:basedOn w:val="Normal"/>
    <w:link w:val="Heading1Char"/>
    <w:uiPriority w:val="9"/>
    <w:qFormat/>
    <w:rsid w:val="007B0294"/>
    <w:pPr>
      <w:widowControl w:val="0"/>
      <w:autoSpaceDE w:val="0"/>
      <w:autoSpaceDN w:val="0"/>
      <w:outlineLvl w:val="0"/>
    </w:pPr>
    <w:rPr>
      <w:rFonts w:eastAsia="Arial" w:cs="Arial"/>
      <w:b/>
      <w:bCs/>
      <w:kern w:val="0"/>
      <w:szCs w:val="40"/>
      <w:lang w:val="en-US"/>
      <w14:ligatures w14:val="none"/>
    </w:rPr>
  </w:style>
  <w:style w:type="paragraph" w:styleId="Heading2">
    <w:name w:val="heading 2"/>
    <w:basedOn w:val="Normal"/>
    <w:link w:val="Heading2Char"/>
    <w:uiPriority w:val="9"/>
    <w:unhideWhenUsed/>
    <w:qFormat/>
    <w:rsid w:val="007B0294"/>
    <w:pPr>
      <w:widowControl w:val="0"/>
      <w:autoSpaceDE w:val="0"/>
      <w:autoSpaceDN w:val="0"/>
      <w:outlineLvl w:val="1"/>
    </w:pPr>
    <w:rPr>
      <w:rFonts w:eastAsia="Arial" w:cs="Arial"/>
      <w:b/>
      <w:bCs/>
      <w:kern w:val="0"/>
      <w:szCs w:val="36"/>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294"/>
    <w:rPr>
      <w:rFonts w:ascii="Arial" w:eastAsia="Arial" w:hAnsi="Arial" w:cs="Arial"/>
      <w:b/>
      <w:bCs/>
      <w:kern w:val="0"/>
      <w:sz w:val="24"/>
      <w:szCs w:val="40"/>
      <w:lang w:val="en-US"/>
      <w14:ligatures w14:val="none"/>
    </w:rPr>
  </w:style>
  <w:style w:type="character" w:customStyle="1" w:styleId="Heading2Char">
    <w:name w:val="Heading 2 Char"/>
    <w:basedOn w:val="DefaultParagraphFont"/>
    <w:link w:val="Heading2"/>
    <w:uiPriority w:val="9"/>
    <w:rsid w:val="007B0294"/>
    <w:rPr>
      <w:rFonts w:ascii="Arial" w:eastAsia="Arial" w:hAnsi="Arial" w:cs="Arial"/>
      <w:b/>
      <w:bCs/>
      <w:kern w:val="0"/>
      <w:sz w:val="24"/>
      <w:szCs w:val="36"/>
      <w:lang w:val="en-US"/>
      <w14:ligatures w14:val="none"/>
    </w:rPr>
  </w:style>
  <w:style w:type="paragraph" w:styleId="BodyText">
    <w:name w:val="Body Text"/>
    <w:basedOn w:val="Normal"/>
    <w:link w:val="BodyTextChar"/>
    <w:uiPriority w:val="1"/>
    <w:qFormat/>
    <w:rsid w:val="007B0294"/>
    <w:pPr>
      <w:widowControl w:val="0"/>
      <w:autoSpaceDE w:val="0"/>
      <w:autoSpaceDN w:val="0"/>
      <w:spacing w:after="0" w:line="240" w:lineRule="auto"/>
    </w:pPr>
    <w:rPr>
      <w:rFonts w:eastAsia="Arial" w:cs="Arial"/>
      <w:kern w:val="0"/>
      <w:lang w:val="en-US"/>
      <w14:ligatures w14:val="none"/>
    </w:rPr>
  </w:style>
  <w:style w:type="character" w:customStyle="1" w:styleId="BodyTextChar">
    <w:name w:val="Body Text Char"/>
    <w:basedOn w:val="DefaultParagraphFont"/>
    <w:link w:val="BodyText"/>
    <w:uiPriority w:val="1"/>
    <w:rsid w:val="007B0294"/>
    <w:rPr>
      <w:rFonts w:ascii="Arial" w:eastAsia="Arial" w:hAnsi="Arial" w:cs="Arial"/>
      <w:kern w:val="0"/>
      <w:lang w:val="en-US"/>
      <w14:ligatures w14:val="none"/>
    </w:rPr>
  </w:style>
  <w:style w:type="paragraph" w:styleId="Title">
    <w:name w:val="Title"/>
    <w:basedOn w:val="Normal"/>
    <w:next w:val="Normal"/>
    <w:link w:val="TitleChar"/>
    <w:uiPriority w:val="10"/>
    <w:qFormat/>
    <w:rsid w:val="007B0294"/>
    <w:pPr>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7B0294"/>
    <w:rPr>
      <w:rFonts w:ascii="Arial" w:eastAsiaTheme="majorEastAsia" w:hAnsi="Arial" w:cstheme="majorBidi"/>
      <w:b/>
      <w:spacing w:val="-10"/>
      <w:kern w:val="28"/>
      <w:sz w:val="36"/>
      <w:szCs w:val="56"/>
      <w:lang w:val="en-GB"/>
    </w:rPr>
  </w:style>
  <w:style w:type="paragraph" w:styleId="Header">
    <w:name w:val="header"/>
    <w:basedOn w:val="Normal"/>
    <w:link w:val="HeaderChar"/>
    <w:uiPriority w:val="99"/>
    <w:unhideWhenUsed/>
    <w:rsid w:val="007B029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B0294"/>
    <w:rPr>
      <w:rFonts w:ascii="Arial" w:hAnsi="Arial"/>
      <w:sz w:val="24"/>
      <w:lang w:val="en-GB"/>
    </w:rPr>
  </w:style>
  <w:style w:type="paragraph" w:styleId="Footer">
    <w:name w:val="footer"/>
    <w:basedOn w:val="Normal"/>
    <w:link w:val="FooterChar"/>
    <w:uiPriority w:val="99"/>
    <w:unhideWhenUsed/>
    <w:rsid w:val="007B029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B0294"/>
    <w:rPr>
      <w:rFonts w:ascii="Arial" w:hAnsi="Arial"/>
      <w:sz w:val="24"/>
      <w:lang w:val="en-GB"/>
    </w:rPr>
  </w:style>
  <w:style w:type="paragraph" w:customStyle="1" w:styleId="TableParagraph">
    <w:name w:val="Table Paragraph"/>
    <w:basedOn w:val="Normal"/>
    <w:uiPriority w:val="1"/>
    <w:qFormat/>
    <w:rsid w:val="00D822FC"/>
    <w:pPr>
      <w:widowControl w:val="0"/>
      <w:autoSpaceDE w:val="0"/>
      <w:autoSpaceDN w:val="0"/>
      <w:spacing w:before="0" w:after="0" w:line="240" w:lineRule="auto"/>
      <w:jc w:val="left"/>
    </w:pPr>
    <w:rPr>
      <w:rFonts w:eastAsia="Arial" w:cs="Arial"/>
      <w:kern w:val="0"/>
      <w:sz w:val="22"/>
      <w:lang w:val="en-US"/>
      <w14:ligatures w14:val="none"/>
    </w:rPr>
  </w:style>
  <w:style w:type="paragraph" w:styleId="TOCHeading">
    <w:name w:val="TOC Heading"/>
    <w:basedOn w:val="Heading1"/>
    <w:next w:val="Normal"/>
    <w:uiPriority w:val="39"/>
    <w:unhideWhenUsed/>
    <w:qFormat/>
    <w:rsid w:val="00D66904"/>
    <w:pPr>
      <w:keepNext/>
      <w:keepLines/>
      <w:widowControl/>
      <w:autoSpaceDE/>
      <w:autoSpaceDN/>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D66904"/>
    <w:pPr>
      <w:spacing w:after="100"/>
    </w:pPr>
  </w:style>
  <w:style w:type="character" w:styleId="Hyperlink">
    <w:name w:val="Hyperlink"/>
    <w:basedOn w:val="DefaultParagraphFont"/>
    <w:uiPriority w:val="99"/>
    <w:unhideWhenUsed/>
    <w:rsid w:val="00D66904"/>
    <w:rPr>
      <w:color w:val="0563C1" w:themeColor="hyperlink"/>
      <w:u w:val="single"/>
    </w:rPr>
  </w:style>
  <w:style w:type="character" w:customStyle="1" w:styleId="UnresolvedMention1">
    <w:name w:val="Unresolved Mention1"/>
    <w:basedOn w:val="DefaultParagraphFont"/>
    <w:uiPriority w:val="99"/>
    <w:semiHidden/>
    <w:unhideWhenUsed/>
    <w:rsid w:val="00DE7542"/>
    <w:rPr>
      <w:color w:val="605E5C"/>
      <w:shd w:val="clear" w:color="auto" w:fill="E1DFDD"/>
    </w:rPr>
  </w:style>
  <w:style w:type="paragraph" w:styleId="ListParagraph">
    <w:name w:val="List Paragraph"/>
    <w:basedOn w:val="Normal"/>
    <w:uiPriority w:val="34"/>
    <w:qFormat/>
    <w:rsid w:val="00A13122"/>
    <w:pPr>
      <w:ind w:left="720"/>
      <w:contextualSpacing/>
    </w:pPr>
  </w:style>
  <w:style w:type="character" w:styleId="CommentReference">
    <w:name w:val="annotation reference"/>
    <w:basedOn w:val="DefaultParagraphFont"/>
    <w:uiPriority w:val="99"/>
    <w:semiHidden/>
    <w:unhideWhenUsed/>
    <w:rsid w:val="00A13122"/>
    <w:rPr>
      <w:sz w:val="16"/>
      <w:szCs w:val="16"/>
    </w:rPr>
  </w:style>
  <w:style w:type="paragraph" w:styleId="CommentText">
    <w:name w:val="annotation text"/>
    <w:basedOn w:val="Normal"/>
    <w:link w:val="CommentTextChar"/>
    <w:uiPriority w:val="99"/>
    <w:semiHidden/>
    <w:unhideWhenUsed/>
    <w:rsid w:val="00A13122"/>
    <w:pPr>
      <w:spacing w:line="240" w:lineRule="auto"/>
    </w:pPr>
    <w:rPr>
      <w:sz w:val="20"/>
      <w:szCs w:val="20"/>
    </w:rPr>
  </w:style>
  <w:style w:type="character" w:customStyle="1" w:styleId="CommentTextChar">
    <w:name w:val="Comment Text Char"/>
    <w:basedOn w:val="DefaultParagraphFont"/>
    <w:link w:val="CommentText"/>
    <w:uiPriority w:val="99"/>
    <w:semiHidden/>
    <w:rsid w:val="00A13122"/>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A13122"/>
    <w:rPr>
      <w:b/>
      <w:bCs/>
    </w:rPr>
  </w:style>
  <w:style w:type="character" w:customStyle="1" w:styleId="CommentSubjectChar">
    <w:name w:val="Comment Subject Char"/>
    <w:basedOn w:val="CommentTextChar"/>
    <w:link w:val="CommentSubject"/>
    <w:uiPriority w:val="99"/>
    <w:semiHidden/>
    <w:rsid w:val="00A13122"/>
    <w:rPr>
      <w:rFonts w:ascii="Arial" w:hAnsi="Arial"/>
      <w:b/>
      <w:bCs/>
      <w:sz w:val="20"/>
      <w:szCs w:val="20"/>
      <w:lang w:val="en-GB"/>
    </w:rPr>
  </w:style>
  <w:style w:type="paragraph" w:styleId="BalloonText">
    <w:name w:val="Balloon Text"/>
    <w:basedOn w:val="Normal"/>
    <w:link w:val="BalloonTextChar"/>
    <w:uiPriority w:val="99"/>
    <w:semiHidden/>
    <w:unhideWhenUsed/>
    <w:rsid w:val="00A1312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3122"/>
    <w:rPr>
      <w:rFonts w:ascii="Segoe UI" w:hAnsi="Segoe UI" w:cs="Segoe UI"/>
      <w:sz w:val="18"/>
      <w:szCs w:val="18"/>
      <w:lang w:val="en-GB"/>
    </w:rPr>
  </w:style>
  <w:style w:type="character" w:customStyle="1" w:styleId="UnresolvedMention2">
    <w:name w:val="Unresolved Mention2"/>
    <w:basedOn w:val="DefaultParagraphFont"/>
    <w:uiPriority w:val="99"/>
    <w:semiHidden/>
    <w:unhideWhenUsed/>
    <w:rsid w:val="00A93F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971D1-D01B-4EBF-B43E-AC30F0459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3036</Words>
  <Characters>17306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carmen dragu</cp:lastModifiedBy>
  <cp:revision>24</cp:revision>
  <dcterms:created xsi:type="dcterms:W3CDTF">2023-09-28T06:11:00Z</dcterms:created>
  <dcterms:modified xsi:type="dcterms:W3CDTF">2023-10-16T07:46:00Z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39d03a1b-0d64-46ca-a7cc-305741e027fa</vt:lpwstr>
  </property>
</Properties>
</file>