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81943B" w14:textId="2D58CE80" w:rsidR="00754213" w:rsidRPr="006E3828" w:rsidRDefault="003626F0" w:rsidP="003626F0">
      <w:pPr>
        <w:spacing w:line="360" w:lineRule="auto"/>
        <w:rPr>
          <w:rFonts w:ascii="Arial" w:hAnsi="Arial" w:cs="Arial"/>
          <w:sz w:val="32"/>
          <w:szCs w:val="32"/>
        </w:rPr>
      </w:pPr>
      <w:r w:rsidRPr="006E3828">
        <w:rPr>
          <w:rFonts w:ascii="Arial" w:hAnsi="Arial" w:cs="Arial"/>
          <w:sz w:val="32"/>
          <w:szCs w:val="32"/>
        </w:rPr>
        <w:t>Research Proposal:</w:t>
      </w:r>
    </w:p>
    <w:p w14:paraId="42F6C16B" w14:textId="4A0E122F" w:rsidR="003626F0" w:rsidRPr="006E3828" w:rsidRDefault="003626F0" w:rsidP="003626F0">
      <w:pPr>
        <w:spacing w:line="360" w:lineRule="auto"/>
        <w:rPr>
          <w:rFonts w:ascii="Arial" w:hAnsi="Arial" w:cs="Arial"/>
          <w:sz w:val="32"/>
          <w:szCs w:val="32"/>
        </w:rPr>
      </w:pPr>
      <w:r w:rsidRPr="006E3828">
        <w:rPr>
          <w:rFonts w:ascii="Arial" w:hAnsi="Arial" w:cs="Arial"/>
          <w:sz w:val="32"/>
          <w:szCs w:val="32"/>
        </w:rPr>
        <w:t>Working title: Subliminal Structured Violence: Are Social Policies Fuelling the Rise in Recreational Drug Abuse</w:t>
      </w:r>
      <w:r w:rsidR="006870CB">
        <w:rPr>
          <w:rFonts w:ascii="Arial" w:hAnsi="Arial" w:cs="Arial"/>
          <w:sz w:val="32"/>
          <w:szCs w:val="32"/>
        </w:rPr>
        <w:t xml:space="preserve"> in rural Wales.</w:t>
      </w:r>
    </w:p>
    <w:p w14:paraId="3F55454C" w14:textId="172CBFBD" w:rsidR="003626F0" w:rsidRDefault="003626F0" w:rsidP="003626F0">
      <w:pPr>
        <w:spacing w:line="360" w:lineRule="auto"/>
        <w:rPr>
          <w:rFonts w:ascii="Arial" w:hAnsi="Arial" w:cs="Arial"/>
          <w:sz w:val="32"/>
          <w:szCs w:val="32"/>
        </w:rPr>
      </w:pPr>
      <w:r w:rsidRPr="006E3828">
        <w:rPr>
          <w:rFonts w:ascii="Arial" w:hAnsi="Arial" w:cs="Arial"/>
          <w:sz w:val="32"/>
          <w:szCs w:val="32"/>
        </w:rPr>
        <w:t>Introduction.</w:t>
      </w:r>
    </w:p>
    <w:p w14:paraId="325FE324" w14:textId="5303C177" w:rsidR="00E05F7F" w:rsidRPr="00AB3732" w:rsidRDefault="0052335A" w:rsidP="003626F0">
      <w:pPr>
        <w:spacing w:line="360" w:lineRule="auto"/>
        <w:rPr>
          <w:rFonts w:ascii="Arial" w:hAnsi="Arial" w:cs="Arial"/>
          <w:sz w:val="24"/>
          <w:szCs w:val="24"/>
        </w:rPr>
      </w:pPr>
      <w:bookmarkStart w:id="0" w:name="_Hlk30701487"/>
      <w:r w:rsidRPr="0052335A">
        <w:rPr>
          <w:rFonts w:ascii="Arial" w:hAnsi="Arial" w:cs="Arial"/>
          <w:sz w:val="24"/>
          <w:szCs w:val="24"/>
        </w:rPr>
        <w:t xml:space="preserve">This study seeks to see if there is a correlation between the numbers of youngsters in Ceredigion currently experimenting with recreational drugs and social policies adopted within  the neo-liberal agenda. </w:t>
      </w:r>
      <w:bookmarkEnd w:id="0"/>
      <w:r w:rsidR="0034269C">
        <w:rPr>
          <w:rFonts w:ascii="Arial" w:hAnsi="Arial" w:cs="Arial"/>
          <w:sz w:val="24"/>
          <w:szCs w:val="24"/>
        </w:rPr>
        <w:t xml:space="preserve">Utilising the concept of deviant behaviours this research will seek to access whether recreational drug usage is initially a form of resistance to main-stream ideology and provides youth with a collective sense of belonging that marginalises their feelings of social exclusion whilst effectively shoring it up. </w:t>
      </w:r>
      <w:r w:rsidR="006E3828">
        <w:rPr>
          <w:rFonts w:ascii="Arial" w:hAnsi="Arial" w:cs="Arial"/>
          <w:sz w:val="24"/>
          <w:szCs w:val="24"/>
        </w:rPr>
        <w:t xml:space="preserve">Few discussions on ‘youth deviance’ or </w:t>
      </w:r>
      <w:r w:rsidR="004817E1">
        <w:rPr>
          <w:rFonts w:ascii="Arial" w:hAnsi="Arial" w:cs="Arial"/>
          <w:sz w:val="24"/>
          <w:szCs w:val="24"/>
        </w:rPr>
        <w:t xml:space="preserve"> marginal </w:t>
      </w:r>
      <w:r w:rsidR="006E3828">
        <w:rPr>
          <w:rFonts w:ascii="Arial" w:hAnsi="Arial" w:cs="Arial"/>
          <w:sz w:val="24"/>
          <w:szCs w:val="24"/>
        </w:rPr>
        <w:t>‘social exclusion</w:t>
      </w:r>
      <w:r w:rsidR="00C13D96">
        <w:rPr>
          <w:rFonts w:ascii="Arial" w:hAnsi="Arial" w:cs="Arial"/>
          <w:sz w:val="24"/>
          <w:szCs w:val="24"/>
        </w:rPr>
        <w:t>’</w:t>
      </w:r>
      <w:r w:rsidR="006E3828">
        <w:rPr>
          <w:rFonts w:ascii="Arial" w:hAnsi="Arial" w:cs="Arial"/>
          <w:sz w:val="24"/>
          <w:szCs w:val="24"/>
        </w:rPr>
        <w:t xml:space="preserve"> of </w:t>
      </w:r>
      <w:r w:rsidR="00043C2F">
        <w:rPr>
          <w:rFonts w:ascii="Arial" w:hAnsi="Arial" w:cs="Arial"/>
          <w:sz w:val="24"/>
          <w:szCs w:val="24"/>
        </w:rPr>
        <w:t>under-privileged</w:t>
      </w:r>
      <w:r w:rsidR="00710F78">
        <w:rPr>
          <w:rFonts w:ascii="Arial" w:hAnsi="Arial" w:cs="Arial"/>
          <w:sz w:val="24"/>
          <w:szCs w:val="24"/>
        </w:rPr>
        <w:t xml:space="preserve"> youth</w:t>
      </w:r>
      <w:r w:rsidR="006E3828">
        <w:rPr>
          <w:rFonts w:ascii="Arial" w:hAnsi="Arial" w:cs="Arial"/>
          <w:sz w:val="24"/>
          <w:szCs w:val="24"/>
        </w:rPr>
        <w:t xml:space="preserve"> have prioritised</w:t>
      </w:r>
      <w:r w:rsidR="00710F78">
        <w:rPr>
          <w:rFonts w:ascii="Arial" w:hAnsi="Arial" w:cs="Arial"/>
          <w:sz w:val="24"/>
          <w:szCs w:val="24"/>
        </w:rPr>
        <w:t xml:space="preserve"> a dialogue on drug usage in correlation with social mobility and economic </w:t>
      </w:r>
      <w:r w:rsidR="004817E1">
        <w:rPr>
          <w:rFonts w:ascii="Arial" w:hAnsi="Arial" w:cs="Arial"/>
          <w:sz w:val="24"/>
          <w:szCs w:val="24"/>
        </w:rPr>
        <w:t>positioning</w:t>
      </w:r>
      <w:r w:rsidR="00710F78">
        <w:rPr>
          <w:rFonts w:ascii="Arial" w:hAnsi="Arial" w:cs="Arial"/>
          <w:sz w:val="24"/>
          <w:szCs w:val="24"/>
        </w:rPr>
        <w:t xml:space="preserve">. Whilst drug usage is certainly listed in the plethora of social behaviours denounced as typifying the behaviour of </w:t>
      </w:r>
      <w:r w:rsidR="006C5650">
        <w:rPr>
          <w:rFonts w:ascii="Arial" w:hAnsi="Arial" w:cs="Arial"/>
          <w:sz w:val="24"/>
          <w:szCs w:val="24"/>
        </w:rPr>
        <w:t>‘</w:t>
      </w:r>
      <w:r w:rsidR="00710F78">
        <w:rPr>
          <w:rFonts w:ascii="Arial" w:hAnsi="Arial" w:cs="Arial"/>
          <w:sz w:val="24"/>
          <w:szCs w:val="24"/>
        </w:rPr>
        <w:t>deviant youth’</w:t>
      </w:r>
      <w:r w:rsidR="006C5650">
        <w:rPr>
          <w:rFonts w:ascii="Arial" w:hAnsi="Arial" w:cs="Arial"/>
          <w:sz w:val="24"/>
          <w:szCs w:val="24"/>
        </w:rPr>
        <w:t xml:space="preserve"> the economic climate that you</w:t>
      </w:r>
      <w:r w:rsidR="009D43A5">
        <w:rPr>
          <w:rFonts w:ascii="Arial" w:hAnsi="Arial" w:cs="Arial"/>
          <w:sz w:val="24"/>
          <w:szCs w:val="24"/>
        </w:rPr>
        <w:t>ng adults (aged 16-24)</w:t>
      </w:r>
      <w:r w:rsidR="006C5650">
        <w:rPr>
          <w:rFonts w:ascii="Arial" w:hAnsi="Arial" w:cs="Arial"/>
          <w:sz w:val="24"/>
          <w:szCs w:val="24"/>
        </w:rPr>
        <w:t xml:space="preserve"> are exposed to is often not directly addressed as having a major influence on youth </w:t>
      </w:r>
      <w:r w:rsidR="005B303B">
        <w:rPr>
          <w:rFonts w:ascii="Arial" w:hAnsi="Arial" w:cs="Arial"/>
          <w:sz w:val="24"/>
          <w:szCs w:val="24"/>
        </w:rPr>
        <w:t>behaviour (MacDonald and Marsh 2002)</w:t>
      </w:r>
      <w:r w:rsidR="0083126B">
        <w:rPr>
          <w:rFonts w:ascii="Arial" w:hAnsi="Arial" w:cs="Arial"/>
          <w:sz w:val="24"/>
          <w:szCs w:val="24"/>
        </w:rPr>
        <w:t>.</w:t>
      </w:r>
      <w:r w:rsidR="006C5650">
        <w:rPr>
          <w:rFonts w:ascii="Arial" w:hAnsi="Arial" w:cs="Arial"/>
          <w:sz w:val="24"/>
          <w:szCs w:val="24"/>
        </w:rPr>
        <w:t xml:space="preserve"> </w:t>
      </w:r>
      <w:r w:rsidR="005B303B">
        <w:rPr>
          <w:rFonts w:ascii="Arial" w:hAnsi="Arial" w:cs="Arial"/>
          <w:sz w:val="24"/>
          <w:szCs w:val="24"/>
        </w:rPr>
        <w:t xml:space="preserve">The adoption of the prevailing current neo-liberal agenda has seen the withdrawal of the state and thereby a decrease in social welfare and social facilities for vulnerable youth (Lansley and Mack 2015). The </w:t>
      </w:r>
      <w:r w:rsidR="005F4753">
        <w:rPr>
          <w:rFonts w:ascii="Arial" w:hAnsi="Arial" w:cs="Arial"/>
          <w:sz w:val="24"/>
          <w:szCs w:val="24"/>
        </w:rPr>
        <w:t xml:space="preserve">high prevalence of </w:t>
      </w:r>
      <w:r w:rsidR="00E43656">
        <w:rPr>
          <w:rFonts w:ascii="Arial" w:hAnsi="Arial" w:cs="Arial"/>
          <w:sz w:val="24"/>
          <w:szCs w:val="24"/>
        </w:rPr>
        <w:t xml:space="preserve">not in education, </w:t>
      </w:r>
      <w:r w:rsidR="005F4753">
        <w:rPr>
          <w:rFonts w:ascii="Arial" w:hAnsi="Arial" w:cs="Arial"/>
          <w:sz w:val="24"/>
          <w:szCs w:val="24"/>
        </w:rPr>
        <w:t>employment</w:t>
      </w:r>
      <w:r w:rsidR="00E43656">
        <w:rPr>
          <w:rFonts w:ascii="Arial" w:hAnsi="Arial" w:cs="Arial"/>
          <w:sz w:val="24"/>
          <w:szCs w:val="24"/>
        </w:rPr>
        <w:t xml:space="preserve"> or training (NEET)</w:t>
      </w:r>
      <w:r w:rsidR="005F4753">
        <w:rPr>
          <w:rFonts w:ascii="Arial" w:hAnsi="Arial" w:cs="Arial"/>
          <w:sz w:val="24"/>
          <w:szCs w:val="24"/>
        </w:rPr>
        <w:t xml:space="preserve"> amongst 16-24 year old</w:t>
      </w:r>
      <w:r w:rsidR="00E43656">
        <w:rPr>
          <w:rFonts w:ascii="Arial" w:hAnsi="Arial" w:cs="Arial"/>
          <w:sz w:val="24"/>
          <w:szCs w:val="24"/>
        </w:rPr>
        <w:t>s</w:t>
      </w:r>
      <w:r w:rsidR="005F4753">
        <w:rPr>
          <w:rFonts w:ascii="Arial" w:hAnsi="Arial" w:cs="Arial"/>
          <w:sz w:val="24"/>
          <w:szCs w:val="24"/>
        </w:rPr>
        <w:t xml:space="preserve"> currently</w:t>
      </w:r>
      <w:r w:rsidR="00E43656">
        <w:rPr>
          <w:rFonts w:ascii="Arial" w:hAnsi="Arial" w:cs="Arial"/>
          <w:sz w:val="24"/>
          <w:szCs w:val="24"/>
        </w:rPr>
        <w:t xml:space="preserve"> stands</w:t>
      </w:r>
      <w:r w:rsidR="005F4753">
        <w:rPr>
          <w:rFonts w:ascii="Arial" w:hAnsi="Arial" w:cs="Arial"/>
          <w:sz w:val="24"/>
          <w:szCs w:val="24"/>
        </w:rPr>
        <w:t xml:space="preserve"> at 12.6%</w:t>
      </w:r>
      <w:r w:rsidR="00DD3835">
        <w:rPr>
          <w:rFonts w:ascii="Arial" w:hAnsi="Arial" w:cs="Arial"/>
          <w:sz w:val="24"/>
          <w:szCs w:val="24"/>
        </w:rPr>
        <w:t xml:space="preserve"> in Wales in contrast to 11.6% in England (Annual population survey 2018-2019). </w:t>
      </w:r>
      <w:r w:rsidR="00E05F7F">
        <w:rPr>
          <w:rFonts w:ascii="Arial" w:hAnsi="Arial" w:cs="Arial"/>
          <w:sz w:val="24"/>
          <w:szCs w:val="24"/>
        </w:rPr>
        <w:t>The social mobilisation of young under-qualified persons is further hampered by the</w:t>
      </w:r>
      <w:r w:rsidR="00DD3835">
        <w:rPr>
          <w:rFonts w:ascii="Arial" w:hAnsi="Arial" w:cs="Arial"/>
          <w:sz w:val="24"/>
          <w:szCs w:val="24"/>
        </w:rPr>
        <w:t xml:space="preserve"> rural locality and seasonality of work in Ceredigion mean</w:t>
      </w:r>
      <w:r w:rsidR="00E05F7F">
        <w:rPr>
          <w:rFonts w:ascii="Arial" w:hAnsi="Arial" w:cs="Arial"/>
          <w:sz w:val="24"/>
          <w:szCs w:val="24"/>
        </w:rPr>
        <w:t>ing</w:t>
      </w:r>
      <w:r w:rsidR="00DD3835">
        <w:rPr>
          <w:rFonts w:ascii="Arial" w:hAnsi="Arial" w:cs="Arial"/>
          <w:sz w:val="24"/>
          <w:szCs w:val="24"/>
        </w:rPr>
        <w:t xml:space="preserve"> that the majority of employment for under</w:t>
      </w:r>
      <w:r w:rsidR="00E05F7F">
        <w:rPr>
          <w:rFonts w:ascii="Arial" w:hAnsi="Arial" w:cs="Arial"/>
          <w:sz w:val="24"/>
          <w:szCs w:val="24"/>
        </w:rPr>
        <w:t>-</w:t>
      </w:r>
      <w:r w:rsidR="00DD3835">
        <w:rPr>
          <w:rFonts w:ascii="Arial" w:hAnsi="Arial" w:cs="Arial"/>
          <w:sz w:val="24"/>
          <w:szCs w:val="24"/>
        </w:rPr>
        <w:t>qualified young adults is more often than not seasonal, minimum wage and zero hours</w:t>
      </w:r>
      <w:r w:rsidR="00E05F7F">
        <w:rPr>
          <w:rFonts w:ascii="Arial" w:hAnsi="Arial" w:cs="Arial"/>
          <w:sz w:val="24"/>
          <w:szCs w:val="24"/>
        </w:rPr>
        <w:t xml:space="preserve"> contracted</w:t>
      </w:r>
      <w:r w:rsidR="00DD3835">
        <w:rPr>
          <w:rFonts w:ascii="Arial" w:hAnsi="Arial" w:cs="Arial"/>
          <w:sz w:val="24"/>
          <w:szCs w:val="24"/>
        </w:rPr>
        <w:t xml:space="preserve">. </w:t>
      </w:r>
      <w:bookmarkStart w:id="1" w:name="_Hlk30594367"/>
      <w:r w:rsidR="00710F78">
        <w:rPr>
          <w:rFonts w:ascii="Arial" w:hAnsi="Arial" w:cs="Arial"/>
          <w:sz w:val="24"/>
          <w:szCs w:val="24"/>
        </w:rPr>
        <w:t xml:space="preserve"> </w:t>
      </w:r>
      <w:r w:rsidR="006870CB">
        <w:rPr>
          <w:rFonts w:ascii="Arial" w:hAnsi="Arial" w:cs="Arial"/>
          <w:sz w:val="24"/>
          <w:szCs w:val="24"/>
        </w:rPr>
        <w:t xml:space="preserve"> </w:t>
      </w:r>
      <w:r w:rsidR="000F7170">
        <w:rPr>
          <w:rFonts w:ascii="Arial" w:hAnsi="Arial" w:cs="Arial"/>
          <w:sz w:val="24"/>
          <w:szCs w:val="24"/>
        </w:rPr>
        <w:t xml:space="preserve"> </w:t>
      </w:r>
    </w:p>
    <w:bookmarkEnd w:id="1"/>
    <w:p w14:paraId="45CF6DB4" w14:textId="1BEC7441" w:rsidR="003A3FA3" w:rsidRDefault="003A3FA3" w:rsidP="003626F0">
      <w:pPr>
        <w:spacing w:line="360" w:lineRule="auto"/>
        <w:rPr>
          <w:rFonts w:ascii="Arial" w:hAnsi="Arial" w:cs="Arial"/>
          <w:sz w:val="32"/>
          <w:szCs w:val="32"/>
        </w:rPr>
      </w:pPr>
      <w:r>
        <w:rPr>
          <w:rFonts w:ascii="Arial" w:hAnsi="Arial" w:cs="Arial"/>
          <w:sz w:val="32"/>
          <w:szCs w:val="32"/>
        </w:rPr>
        <w:t>Rational</w:t>
      </w:r>
      <w:r w:rsidR="00AB3732">
        <w:rPr>
          <w:rFonts w:ascii="Arial" w:hAnsi="Arial" w:cs="Arial"/>
          <w:sz w:val="32"/>
          <w:szCs w:val="32"/>
        </w:rPr>
        <w:t>e</w:t>
      </w:r>
      <w:r>
        <w:rPr>
          <w:rFonts w:ascii="Arial" w:hAnsi="Arial" w:cs="Arial"/>
          <w:sz w:val="32"/>
          <w:szCs w:val="32"/>
        </w:rPr>
        <w:t xml:space="preserve"> for the research.</w:t>
      </w:r>
    </w:p>
    <w:p w14:paraId="5ACA9391" w14:textId="7F14578F" w:rsidR="00F36808" w:rsidRPr="00F80CC4" w:rsidRDefault="00F80CC4" w:rsidP="003626F0">
      <w:pPr>
        <w:spacing w:line="360" w:lineRule="auto"/>
        <w:rPr>
          <w:rFonts w:ascii="Arial" w:hAnsi="Arial" w:cs="Arial"/>
          <w:sz w:val="24"/>
          <w:szCs w:val="24"/>
        </w:rPr>
      </w:pPr>
      <w:r>
        <w:rPr>
          <w:rFonts w:ascii="Arial" w:hAnsi="Arial" w:cs="Arial"/>
          <w:sz w:val="24"/>
          <w:szCs w:val="24"/>
        </w:rPr>
        <w:t>In 201</w:t>
      </w:r>
      <w:r w:rsidR="001846DD">
        <w:rPr>
          <w:rFonts w:ascii="Arial" w:hAnsi="Arial" w:cs="Arial"/>
          <w:sz w:val="24"/>
          <w:szCs w:val="24"/>
        </w:rPr>
        <w:t>8-2019 one in nine young adults aged between 16-24 (11.4%) were found to take drugs on a regular basis</w:t>
      </w:r>
      <w:bookmarkStart w:id="2" w:name="_Hlk30080461"/>
      <w:r w:rsidR="001846DD">
        <w:rPr>
          <w:rFonts w:ascii="Arial" w:hAnsi="Arial" w:cs="Arial"/>
          <w:sz w:val="24"/>
          <w:szCs w:val="24"/>
        </w:rPr>
        <w:t xml:space="preserve">, </w:t>
      </w:r>
      <w:bookmarkEnd w:id="2"/>
      <w:r w:rsidR="001846DD">
        <w:rPr>
          <w:rFonts w:ascii="Arial" w:hAnsi="Arial" w:cs="Arial"/>
          <w:sz w:val="24"/>
          <w:szCs w:val="24"/>
        </w:rPr>
        <w:t>a rise of almost 2% on last years figures of 9.6% (</w:t>
      </w:r>
      <w:r w:rsidR="006B48B7">
        <w:rPr>
          <w:rFonts w:ascii="Arial" w:hAnsi="Arial" w:cs="Arial"/>
          <w:sz w:val="24"/>
          <w:szCs w:val="24"/>
        </w:rPr>
        <w:t>Drug Misuse, Crime Survey 2018-2019</w:t>
      </w:r>
      <w:r w:rsidR="001846DD">
        <w:rPr>
          <w:rFonts w:ascii="Arial" w:hAnsi="Arial" w:cs="Arial"/>
          <w:sz w:val="24"/>
          <w:szCs w:val="24"/>
        </w:rPr>
        <w:t xml:space="preserve">). Alarmingly 8.7 of these had taken a class </w:t>
      </w:r>
      <w:r w:rsidR="001846DD">
        <w:rPr>
          <w:rFonts w:ascii="Arial" w:hAnsi="Arial" w:cs="Arial"/>
          <w:sz w:val="24"/>
          <w:szCs w:val="24"/>
        </w:rPr>
        <w:lastRenderedPageBreak/>
        <w:t>A drug in the last year, these figures are said to be driven by an increase in the use of powdered cocaine and ecstasy use</w:t>
      </w:r>
      <w:r w:rsidR="006B48B7">
        <w:rPr>
          <w:rFonts w:ascii="Arial" w:hAnsi="Arial" w:cs="Arial"/>
          <w:sz w:val="24"/>
          <w:szCs w:val="24"/>
        </w:rPr>
        <w:t xml:space="preserve"> (Drug Misuse, Crime Survey 2018-2019)</w:t>
      </w:r>
      <w:r w:rsidR="00D64B75">
        <w:rPr>
          <w:rFonts w:ascii="Arial" w:hAnsi="Arial" w:cs="Arial"/>
          <w:sz w:val="24"/>
          <w:szCs w:val="24"/>
        </w:rPr>
        <w:t xml:space="preserve"> 1 in 5 reported using drugs in the last year (Drugs misuse, Crime Survey 2018-2019). These figures are however, said to</w:t>
      </w:r>
      <w:r w:rsidR="007225D3">
        <w:rPr>
          <w:rFonts w:ascii="Arial" w:hAnsi="Arial" w:cs="Arial"/>
          <w:sz w:val="24"/>
          <w:szCs w:val="24"/>
        </w:rPr>
        <w:t xml:space="preserve"> be conservative, research carried out by various sociological studies have pointed at higher statistics</w:t>
      </w:r>
      <w:r w:rsidR="00083FDE">
        <w:rPr>
          <w:rFonts w:ascii="Arial" w:hAnsi="Arial" w:cs="Arial"/>
          <w:sz w:val="24"/>
          <w:szCs w:val="24"/>
        </w:rPr>
        <w:t xml:space="preserve"> which go unrecorded</w:t>
      </w:r>
      <w:r w:rsidR="007225D3">
        <w:rPr>
          <w:rFonts w:ascii="Arial" w:hAnsi="Arial" w:cs="Arial"/>
          <w:sz w:val="24"/>
          <w:szCs w:val="24"/>
        </w:rPr>
        <w:t>, particularly</w:t>
      </w:r>
      <w:r w:rsidR="00BE0A2F">
        <w:rPr>
          <w:rFonts w:ascii="Arial" w:hAnsi="Arial" w:cs="Arial"/>
          <w:sz w:val="24"/>
          <w:szCs w:val="24"/>
        </w:rPr>
        <w:t xml:space="preserve"> in</w:t>
      </w:r>
      <w:r w:rsidR="00083FDE">
        <w:rPr>
          <w:rFonts w:ascii="Arial" w:hAnsi="Arial" w:cs="Arial"/>
          <w:sz w:val="24"/>
          <w:szCs w:val="24"/>
        </w:rPr>
        <w:t xml:space="preserve"> the use of polydrug repertoires (Measham and Moore 2009, MacDonald and Marsh 2002). Measham and Moore (2009) further highlighted how drug abuse is considerably higher in areas of social deprivation and describes how using the sociological concept of ‘career’ they mapped the transitions from the recreational use of drugs to </w:t>
      </w:r>
      <w:r w:rsidR="006B48B7">
        <w:rPr>
          <w:rFonts w:ascii="Arial" w:hAnsi="Arial" w:cs="Arial"/>
          <w:sz w:val="24"/>
          <w:szCs w:val="24"/>
        </w:rPr>
        <w:t>problematic drug use, highlighting the abuse of poverty drugs: Heroin, crack, street Valium’s (blues) illegal prescription opiates (</w:t>
      </w:r>
      <w:proofErr w:type="spellStart"/>
      <w:r w:rsidR="006B48B7">
        <w:rPr>
          <w:rFonts w:ascii="Arial" w:hAnsi="Arial" w:cs="Arial"/>
          <w:sz w:val="24"/>
          <w:szCs w:val="24"/>
        </w:rPr>
        <w:t>Viko</w:t>
      </w:r>
      <w:proofErr w:type="spellEnd"/>
      <w:r w:rsidR="006B48B7">
        <w:rPr>
          <w:rFonts w:ascii="Arial" w:hAnsi="Arial" w:cs="Arial"/>
          <w:sz w:val="24"/>
          <w:szCs w:val="24"/>
        </w:rPr>
        <w:t xml:space="preserve">, </w:t>
      </w:r>
      <w:proofErr w:type="spellStart"/>
      <w:r w:rsidR="006B48B7">
        <w:rPr>
          <w:rFonts w:ascii="Arial" w:hAnsi="Arial" w:cs="Arial"/>
          <w:sz w:val="24"/>
          <w:szCs w:val="24"/>
        </w:rPr>
        <w:t>Oxicotten</w:t>
      </w:r>
      <w:proofErr w:type="spellEnd"/>
      <w:r w:rsidR="006B48B7">
        <w:rPr>
          <w:rFonts w:ascii="Arial" w:hAnsi="Arial" w:cs="Arial"/>
          <w:sz w:val="24"/>
          <w:szCs w:val="24"/>
        </w:rPr>
        <w:t>)</w:t>
      </w:r>
      <w:r w:rsidR="00E821D9">
        <w:rPr>
          <w:rFonts w:ascii="Arial" w:hAnsi="Arial" w:cs="Arial"/>
          <w:sz w:val="24"/>
          <w:szCs w:val="24"/>
        </w:rPr>
        <w:t xml:space="preserve"> and ketamine</w:t>
      </w:r>
      <w:r w:rsidR="006B48B7">
        <w:rPr>
          <w:rFonts w:ascii="Arial" w:hAnsi="Arial" w:cs="Arial"/>
          <w:sz w:val="24"/>
          <w:szCs w:val="24"/>
        </w:rPr>
        <w:t>.</w:t>
      </w:r>
      <w:r w:rsidR="00083FDE">
        <w:rPr>
          <w:rFonts w:ascii="Arial" w:hAnsi="Arial" w:cs="Arial"/>
          <w:sz w:val="24"/>
          <w:szCs w:val="24"/>
        </w:rPr>
        <w:t xml:space="preserve"> </w:t>
      </w:r>
      <w:r w:rsidR="006B48B7">
        <w:rPr>
          <w:rFonts w:ascii="Arial" w:hAnsi="Arial" w:cs="Arial"/>
          <w:sz w:val="24"/>
          <w:szCs w:val="24"/>
        </w:rPr>
        <w:t>I have personally witnesse</w:t>
      </w:r>
      <w:r w:rsidR="00E821D9">
        <w:rPr>
          <w:rFonts w:ascii="Arial" w:hAnsi="Arial" w:cs="Arial"/>
          <w:sz w:val="24"/>
          <w:szCs w:val="24"/>
        </w:rPr>
        <w:t>d</w:t>
      </w:r>
      <w:r w:rsidR="006B48B7">
        <w:rPr>
          <w:rFonts w:ascii="Arial" w:hAnsi="Arial" w:cs="Arial"/>
          <w:sz w:val="24"/>
          <w:szCs w:val="24"/>
        </w:rPr>
        <w:t xml:space="preserve"> the rise in the use of </w:t>
      </w:r>
      <w:r w:rsidR="00E821D9">
        <w:rPr>
          <w:rFonts w:ascii="Arial" w:hAnsi="Arial" w:cs="Arial"/>
          <w:sz w:val="24"/>
          <w:szCs w:val="24"/>
        </w:rPr>
        <w:t>street Valium, illegal prescription opiates and ketamine in my local area, with one local</w:t>
      </w:r>
      <w:r w:rsidR="009D43A5">
        <w:rPr>
          <w:rFonts w:ascii="Arial" w:hAnsi="Arial" w:cs="Arial"/>
          <w:sz w:val="24"/>
          <w:szCs w:val="24"/>
        </w:rPr>
        <w:t xml:space="preserve"> </w:t>
      </w:r>
      <w:r w:rsidR="00E821D9">
        <w:rPr>
          <w:rFonts w:ascii="Arial" w:hAnsi="Arial" w:cs="Arial"/>
          <w:sz w:val="24"/>
          <w:szCs w:val="24"/>
        </w:rPr>
        <w:t xml:space="preserve">18 year old boy having been hospitalised no less than four times this year due to overdoses. Often out of work, sometimes excluded from school due to </w:t>
      </w:r>
      <w:r w:rsidR="00A43362">
        <w:rPr>
          <w:rFonts w:ascii="Arial" w:hAnsi="Arial" w:cs="Arial"/>
          <w:sz w:val="24"/>
          <w:szCs w:val="24"/>
        </w:rPr>
        <w:t>behavioural problems,</w:t>
      </w:r>
      <w:r w:rsidR="00E821D9">
        <w:rPr>
          <w:rFonts w:ascii="Arial" w:hAnsi="Arial" w:cs="Arial"/>
          <w:sz w:val="24"/>
          <w:szCs w:val="24"/>
        </w:rPr>
        <w:t xml:space="preserve"> barely attending colleges, from low income single parent homes or aged out of foster care there is an ever increasing demography</w:t>
      </w:r>
      <w:r w:rsidR="00A43362">
        <w:rPr>
          <w:rFonts w:ascii="Arial" w:hAnsi="Arial" w:cs="Arial"/>
          <w:sz w:val="24"/>
          <w:szCs w:val="24"/>
        </w:rPr>
        <w:t xml:space="preserve"> of young adults experimenting with drugs.</w:t>
      </w:r>
      <w:r w:rsidR="00E821D9">
        <w:rPr>
          <w:rFonts w:ascii="Arial" w:hAnsi="Arial" w:cs="Arial"/>
          <w:sz w:val="24"/>
          <w:szCs w:val="24"/>
        </w:rPr>
        <w:t xml:space="preserve"> </w:t>
      </w:r>
    </w:p>
    <w:p w14:paraId="3AAD25A9" w14:textId="77777777" w:rsidR="007E4EC0" w:rsidRDefault="007E4EC0" w:rsidP="003626F0">
      <w:pPr>
        <w:spacing w:line="360" w:lineRule="auto"/>
        <w:rPr>
          <w:rFonts w:ascii="Arial" w:hAnsi="Arial" w:cs="Arial"/>
          <w:sz w:val="32"/>
          <w:szCs w:val="32"/>
        </w:rPr>
      </w:pPr>
      <w:r>
        <w:rPr>
          <w:rFonts w:ascii="Arial" w:hAnsi="Arial" w:cs="Arial"/>
          <w:sz w:val="32"/>
          <w:szCs w:val="32"/>
        </w:rPr>
        <w:t>Research direction.</w:t>
      </w:r>
    </w:p>
    <w:p w14:paraId="18D3D112" w14:textId="7069BC7F" w:rsidR="003626F0" w:rsidRDefault="00F026DF" w:rsidP="003626F0">
      <w:pPr>
        <w:spacing w:line="360" w:lineRule="auto"/>
        <w:rPr>
          <w:rFonts w:ascii="Arial" w:hAnsi="Arial" w:cs="Arial"/>
          <w:sz w:val="24"/>
          <w:szCs w:val="24"/>
        </w:rPr>
      </w:pPr>
      <w:r>
        <w:rPr>
          <w:rFonts w:ascii="Arial" w:hAnsi="Arial" w:cs="Arial"/>
          <w:sz w:val="24"/>
          <w:szCs w:val="24"/>
        </w:rPr>
        <w:t xml:space="preserve">This study looks to assess drug usage not as a criminal activity but as a social phenomenon (Hall </w:t>
      </w:r>
      <w:r w:rsidRPr="00F026DF">
        <w:rPr>
          <w:rFonts w:ascii="Arial" w:hAnsi="Arial" w:cs="Arial"/>
          <w:i/>
          <w:iCs/>
          <w:sz w:val="24"/>
          <w:szCs w:val="24"/>
        </w:rPr>
        <w:t>et al</w:t>
      </w:r>
      <w:r>
        <w:rPr>
          <w:rFonts w:ascii="Arial" w:hAnsi="Arial" w:cs="Arial"/>
          <w:sz w:val="24"/>
          <w:szCs w:val="24"/>
        </w:rPr>
        <w:t xml:space="preserve"> 2013). Anthropologists tend not work with a set hypothesis but look at phenomenon and social behaviours, such a topic</w:t>
      </w:r>
      <w:r w:rsidR="004873CA">
        <w:rPr>
          <w:rFonts w:ascii="Arial" w:hAnsi="Arial" w:cs="Arial"/>
          <w:sz w:val="24"/>
          <w:szCs w:val="24"/>
        </w:rPr>
        <w:t xml:space="preserve"> as youth behaviour</w:t>
      </w:r>
      <w:r>
        <w:rPr>
          <w:rFonts w:ascii="Arial" w:hAnsi="Arial" w:cs="Arial"/>
          <w:sz w:val="24"/>
          <w:szCs w:val="24"/>
        </w:rPr>
        <w:t xml:space="preserve"> cannot be simplistically formulated in advance, thereby an open-ended approach </w:t>
      </w:r>
      <w:r w:rsidR="004873CA">
        <w:rPr>
          <w:rFonts w:ascii="Arial" w:hAnsi="Arial" w:cs="Arial"/>
          <w:sz w:val="24"/>
          <w:szCs w:val="24"/>
        </w:rPr>
        <w:t>will be</w:t>
      </w:r>
      <w:r>
        <w:rPr>
          <w:rFonts w:ascii="Arial" w:hAnsi="Arial" w:cs="Arial"/>
          <w:sz w:val="24"/>
          <w:szCs w:val="24"/>
        </w:rPr>
        <w:t xml:space="preserve"> adopted</w:t>
      </w:r>
      <w:r w:rsidR="004873CA">
        <w:rPr>
          <w:rFonts w:ascii="Arial" w:hAnsi="Arial" w:cs="Arial"/>
          <w:sz w:val="24"/>
          <w:szCs w:val="24"/>
        </w:rPr>
        <w:t xml:space="preserve"> as is often the reality in anthropology</w:t>
      </w:r>
      <w:r w:rsidR="00B34CD0">
        <w:rPr>
          <w:rFonts w:ascii="Arial" w:hAnsi="Arial" w:cs="Arial"/>
          <w:sz w:val="24"/>
          <w:szCs w:val="24"/>
        </w:rPr>
        <w:t xml:space="preserve"> (Law 2004, Okely 2012, Silverman 1985) </w:t>
      </w:r>
      <w:r>
        <w:rPr>
          <w:rFonts w:ascii="Arial" w:hAnsi="Arial" w:cs="Arial"/>
          <w:sz w:val="24"/>
          <w:szCs w:val="24"/>
        </w:rPr>
        <w:t>. Thereby there is no set research question but rather a direction of intended research</w:t>
      </w:r>
      <w:r w:rsidR="00B34CD0">
        <w:rPr>
          <w:rFonts w:ascii="Arial" w:hAnsi="Arial" w:cs="Arial"/>
          <w:sz w:val="24"/>
          <w:szCs w:val="24"/>
        </w:rPr>
        <w:t xml:space="preserve">. </w:t>
      </w:r>
      <w:r w:rsidR="00510868" w:rsidRPr="006E3828">
        <w:rPr>
          <w:rFonts w:ascii="Arial" w:hAnsi="Arial" w:cs="Arial"/>
          <w:sz w:val="24"/>
          <w:szCs w:val="24"/>
        </w:rPr>
        <w:t>This research will</w:t>
      </w:r>
      <w:r w:rsidR="00B34CD0">
        <w:rPr>
          <w:rFonts w:ascii="Arial" w:hAnsi="Arial" w:cs="Arial"/>
          <w:sz w:val="24"/>
          <w:szCs w:val="24"/>
        </w:rPr>
        <w:t xml:space="preserve"> look to assess how the social policies adopted within the neo-liberal framework of austerity affect young people’s social positioning within society, and whether behavioural phenomenon are a resultant aspect of this. To that end this research will directly</w:t>
      </w:r>
      <w:r w:rsidR="00510868" w:rsidRPr="006E3828">
        <w:rPr>
          <w:rFonts w:ascii="Arial" w:hAnsi="Arial" w:cs="Arial"/>
          <w:sz w:val="24"/>
          <w:szCs w:val="24"/>
        </w:rPr>
        <w:t xml:space="preserve"> address </w:t>
      </w:r>
      <w:r w:rsidR="005A4234">
        <w:rPr>
          <w:rFonts w:ascii="Arial" w:hAnsi="Arial" w:cs="Arial"/>
          <w:sz w:val="24"/>
          <w:szCs w:val="24"/>
        </w:rPr>
        <w:t>five</w:t>
      </w:r>
      <w:r w:rsidR="005F71A3">
        <w:rPr>
          <w:rFonts w:ascii="Arial" w:hAnsi="Arial" w:cs="Arial"/>
          <w:sz w:val="24"/>
          <w:szCs w:val="24"/>
        </w:rPr>
        <w:t xml:space="preserve"> main areas (1) How do you</w:t>
      </w:r>
      <w:r w:rsidR="009D43A5">
        <w:rPr>
          <w:rFonts w:ascii="Arial" w:hAnsi="Arial" w:cs="Arial"/>
          <w:sz w:val="24"/>
          <w:szCs w:val="24"/>
        </w:rPr>
        <w:t>ng adults</w:t>
      </w:r>
      <w:r w:rsidR="005A4234">
        <w:rPr>
          <w:rFonts w:ascii="Arial" w:hAnsi="Arial" w:cs="Arial"/>
          <w:sz w:val="24"/>
          <w:szCs w:val="24"/>
        </w:rPr>
        <w:t xml:space="preserve"> first engage in drug taking? (2) Why did they feel the need to take drugs (3) What drugs do they commonly take? (4) What social economic background would they describe themselves as coming from</w:t>
      </w:r>
      <w:r w:rsidR="004873CA">
        <w:rPr>
          <w:rFonts w:ascii="Arial" w:hAnsi="Arial" w:cs="Arial"/>
          <w:sz w:val="24"/>
          <w:szCs w:val="24"/>
        </w:rPr>
        <w:t xml:space="preserve"> and are they currently employed or in college?</w:t>
      </w:r>
      <w:r w:rsidR="005A4234">
        <w:rPr>
          <w:rFonts w:ascii="Arial" w:hAnsi="Arial" w:cs="Arial"/>
          <w:sz w:val="24"/>
          <w:szCs w:val="24"/>
        </w:rPr>
        <w:t xml:space="preserve"> (5) How </w:t>
      </w:r>
      <w:r w:rsidR="005A4234">
        <w:rPr>
          <w:rFonts w:ascii="Arial" w:hAnsi="Arial" w:cs="Arial"/>
          <w:sz w:val="24"/>
          <w:szCs w:val="24"/>
        </w:rPr>
        <w:lastRenderedPageBreak/>
        <w:t>does taking drugs make them feel?</w:t>
      </w:r>
      <w:r w:rsidR="00634EFA">
        <w:rPr>
          <w:rFonts w:ascii="Arial" w:hAnsi="Arial" w:cs="Arial"/>
          <w:sz w:val="24"/>
          <w:szCs w:val="24"/>
        </w:rPr>
        <w:t xml:space="preserve"> The research will also take into consideration the youth unemployment rate, foodbank usage,</w:t>
      </w:r>
      <w:r w:rsidR="007E4EC0">
        <w:rPr>
          <w:rFonts w:ascii="Arial" w:hAnsi="Arial" w:cs="Arial"/>
          <w:sz w:val="24"/>
          <w:szCs w:val="24"/>
        </w:rPr>
        <w:t xml:space="preserve"> and</w:t>
      </w:r>
      <w:r w:rsidR="00634EFA">
        <w:rPr>
          <w:rFonts w:ascii="Arial" w:hAnsi="Arial" w:cs="Arial"/>
          <w:sz w:val="24"/>
          <w:szCs w:val="24"/>
        </w:rPr>
        <w:t xml:space="preserve"> level of educational achievement in the area.</w:t>
      </w:r>
    </w:p>
    <w:p w14:paraId="23713938" w14:textId="4C456077" w:rsidR="004873CA" w:rsidRDefault="004873CA" w:rsidP="003626F0">
      <w:pPr>
        <w:spacing w:line="360" w:lineRule="auto"/>
        <w:rPr>
          <w:rFonts w:ascii="Arial" w:hAnsi="Arial" w:cs="Arial"/>
          <w:sz w:val="32"/>
          <w:szCs w:val="32"/>
        </w:rPr>
      </w:pPr>
      <w:r w:rsidRPr="002A6F59">
        <w:rPr>
          <w:rFonts w:ascii="Arial" w:hAnsi="Arial" w:cs="Arial"/>
          <w:sz w:val="32"/>
          <w:szCs w:val="32"/>
        </w:rPr>
        <w:t xml:space="preserve">The </w:t>
      </w:r>
      <w:r w:rsidR="002A6F59">
        <w:rPr>
          <w:rFonts w:ascii="Arial" w:hAnsi="Arial" w:cs="Arial"/>
          <w:sz w:val="32"/>
          <w:szCs w:val="32"/>
        </w:rPr>
        <w:t>immediate aims of research</w:t>
      </w:r>
      <w:r w:rsidR="002A6F59" w:rsidRPr="002A6F59">
        <w:rPr>
          <w:rFonts w:ascii="Arial" w:hAnsi="Arial" w:cs="Arial"/>
          <w:sz w:val="32"/>
          <w:szCs w:val="32"/>
        </w:rPr>
        <w:t>.</w:t>
      </w:r>
    </w:p>
    <w:p w14:paraId="5ADF5FE4" w14:textId="462988A5" w:rsidR="002A6F59" w:rsidRDefault="002A6F59" w:rsidP="003626F0">
      <w:pPr>
        <w:spacing w:line="360" w:lineRule="auto"/>
        <w:rPr>
          <w:rFonts w:ascii="Arial" w:hAnsi="Arial" w:cs="Arial"/>
          <w:sz w:val="24"/>
          <w:szCs w:val="24"/>
        </w:rPr>
      </w:pPr>
      <w:r>
        <w:rPr>
          <w:rFonts w:ascii="Arial" w:hAnsi="Arial" w:cs="Arial"/>
          <w:sz w:val="24"/>
          <w:szCs w:val="24"/>
        </w:rPr>
        <w:t>The immediate aims of this research are to observe and understand whether sociological factors influence or induce an interest in recreational drug taking.</w:t>
      </w:r>
      <w:r w:rsidR="00F37419">
        <w:rPr>
          <w:rFonts w:ascii="Arial" w:hAnsi="Arial" w:cs="Arial"/>
          <w:sz w:val="24"/>
          <w:szCs w:val="24"/>
        </w:rPr>
        <w:t xml:space="preserve"> It will look to assess whether recreational drug taking in fact creates a form of escapism from the everyday pressures that underprivileged youth come up against</w:t>
      </w:r>
      <w:r w:rsidR="00AD09A5">
        <w:rPr>
          <w:rFonts w:ascii="Arial" w:hAnsi="Arial" w:cs="Arial"/>
          <w:sz w:val="24"/>
          <w:szCs w:val="24"/>
        </w:rPr>
        <w:t xml:space="preserve">. Do structural forces at an economic and sociological level fail today’s youth? </w:t>
      </w:r>
      <w:r w:rsidR="0019247C">
        <w:rPr>
          <w:rFonts w:ascii="Arial" w:hAnsi="Arial" w:cs="Arial"/>
          <w:sz w:val="24"/>
          <w:szCs w:val="24"/>
        </w:rPr>
        <w:t>A</w:t>
      </w:r>
      <w:r w:rsidR="00AD09A5">
        <w:rPr>
          <w:rFonts w:ascii="Arial" w:hAnsi="Arial" w:cs="Arial"/>
          <w:sz w:val="24"/>
          <w:szCs w:val="24"/>
        </w:rPr>
        <w:t>re underprivileged youth the victims of a misrecognized inequality in the natural order of neo-liberal policies that focus on the field of meritocrac</w:t>
      </w:r>
      <w:r w:rsidR="0019247C">
        <w:rPr>
          <w:rFonts w:ascii="Arial" w:hAnsi="Arial" w:cs="Arial"/>
          <w:sz w:val="24"/>
          <w:szCs w:val="24"/>
        </w:rPr>
        <w:t>y as a great leveller</w:t>
      </w:r>
      <w:r w:rsidR="00B5242F">
        <w:rPr>
          <w:rFonts w:ascii="Arial" w:hAnsi="Arial" w:cs="Arial"/>
          <w:sz w:val="24"/>
          <w:szCs w:val="24"/>
        </w:rPr>
        <w:t>,</w:t>
      </w:r>
      <w:r w:rsidR="0019247C">
        <w:rPr>
          <w:rFonts w:ascii="Arial" w:hAnsi="Arial" w:cs="Arial"/>
          <w:sz w:val="24"/>
          <w:szCs w:val="24"/>
        </w:rPr>
        <w:t xml:space="preserve"> whilst inherently ignoring the growing wealth divide and the fact that greater numbers of children are now growing up below the poverty line</w:t>
      </w:r>
      <w:r w:rsidR="00884A97">
        <w:rPr>
          <w:rFonts w:ascii="Arial" w:hAnsi="Arial" w:cs="Arial"/>
          <w:sz w:val="24"/>
          <w:szCs w:val="24"/>
        </w:rPr>
        <w:t>?</w:t>
      </w:r>
      <w:r w:rsidR="0019247C">
        <w:rPr>
          <w:rFonts w:ascii="Arial" w:hAnsi="Arial" w:cs="Arial"/>
          <w:sz w:val="24"/>
          <w:szCs w:val="24"/>
        </w:rPr>
        <w:t xml:space="preserve"> Are youth from poor backgrounds doubly disenfranchised and is recreational drug taking an act of resistance against a government that willingly pays more in repressive policies rather than strategic</w:t>
      </w:r>
      <w:r w:rsidR="00884A97">
        <w:rPr>
          <w:rFonts w:ascii="Arial" w:hAnsi="Arial" w:cs="Arial"/>
          <w:sz w:val="24"/>
          <w:szCs w:val="24"/>
        </w:rPr>
        <w:t xml:space="preserve"> anti-poverty based</w:t>
      </w:r>
      <w:r w:rsidR="00AD09A5">
        <w:rPr>
          <w:rFonts w:ascii="Arial" w:hAnsi="Arial" w:cs="Arial"/>
          <w:sz w:val="24"/>
          <w:szCs w:val="24"/>
        </w:rPr>
        <w:t xml:space="preserve"> </w:t>
      </w:r>
      <w:r w:rsidR="00884A97">
        <w:rPr>
          <w:rFonts w:ascii="Arial" w:hAnsi="Arial" w:cs="Arial"/>
          <w:sz w:val="24"/>
          <w:szCs w:val="24"/>
        </w:rPr>
        <w:t>interventions?</w:t>
      </w:r>
      <w:r w:rsidR="00AD09A5">
        <w:rPr>
          <w:rFonts w:ascii="Arial" w:hAnsi="Arial" w:cs="Arial"/>
          <w:sz w:val="24"/>
          <w:szCs w:val="24"/>
        </w:rPr>
        <w:t xml:space="preserve"> </w:t>
      </w:r>
      <w:r w:rsidR="00F37419">
        <w:rPr>
          <w:rFonts w:ascii="Arial" w:hAnsi="Arial" w:cs="Arial"/>
          <w:sz w:val="24"/>
          <w:szCs w:val="24"/>
        </w:rPr>
        <w:t xml:space="preserve"> </w:t>
      </w:r>
    </w:p>
    <w:p w14:paraId="101403B1" w14:textId="77777777" w:rsidR="00F37419" w:rsidRPr="00F37419" w:rsidRDefault="00F37419" w:rsidP="003626F0">
      <w:pPr>
        <w:spacing w:line="360" w:lineRule="auto"/>
        <w:rPr>
          <w:rFonts w:ascii="Arial" w:hAnsi="Arial" w:cs="Arial"/>
          <w:sz w:val="32"/>
          <w:szCs w:val="32"/>
        </w:rPr>
      </w:pPr>
      <w:r w:rsidRPr="00F37419">
        <w:rPr>
          <w:rFonts w:ascii="Arial" w:hAnsi="Arial" w:cs="Arial"/>
          <w:sz w:val="32"/>
          <w:szCs w:val="32"/>
        </w:rPr>
        <w:t>The long-term objectives.</w:t>
      </w:r>
    </w:p>
    <w:p w14:paraId="1C92A268" w14:textId="1056EE1B" w:rsidR="002A6F59" w:rsidRDefault="002A6F59" w:rsidP="003626F0">
      <w:pPr>
        <w:spacing w:line="360" w:lineRule="auto"/>
        <w:rPr>
          <w:rFonts w:ascii="Arial" w:hAnsi="Arial" w:cs="Arial"/>
          <w:sz w:val="24"/>
          <w:szCs w:val="24"/>
        </w:rPr>
      </w:pPr>
      <w:r>
        <w:rPr>
          <w:rFonts w:ascii="Arial" w:hAnsi="Arial" w:cs="Arial"/>
          <w:sz w:val="24"/>
          <w:szCs w:val="24"/>
        </w:rPr>
        <w:t>The objective</w:t>
      </w:r>
      <w:r w:rsidR="002922E0">
        <w:rPr>
          <w:rFonts w:ascii="Arial" w:hAnsi="Arial" w:cs="Arial"/>
          <w:sz w:val="24"/>
          <w:szCs w:val="24"/>
        </w:rPr>
        <w:t xml:space="preserve"> of this study</w:t>
      </w:r>
      <w:r>
        <w:rPr>
          <w:rFonts w:ascii="Arial" w:hAnsi="Arial" w:cs="Arial"/>
          <w:sz w:val="24"/>
          <w:szCs w:val="24"/>
        </w:rPr>
        <w:t xml:space="preserve"> is to allow young adults a voice with which to describe their position in society, how they feel about this position</w:t>
      </w:r>
      <w:r w:rsidR="002922E0">
        <w:rPr>
          <w:rFonts w:ascii="Arial" w:hAnsi="Arial" w:cs="Arial"/>
          <w:sz w:val="24"/>
          <w:szCs w:val="24"/>
        </w:rPr>
        <w:t xml:space="preserve"> and</w:t>
      </w:r>
      <w:r>
        <w:rPr>
          <w:rFonts w:ascii="Arial" w:hAnsi="Arial" w:cs="Arial"/>
          <w:sz w:val="24"/>
          <w:szCs w:val="24"/>
        </w:rPr>
        <w:t xml:space="preserve"> how this affects their future vision of their lives. This research will allow them to discuss their drug taking in a safe comfortable environment, utilising their own words, it will allow them to discuss their drug </w:t>
      </w:r>
      <w:r w:rsidR="002922E0">
        <w:rPr>
          <w:rFonts w:ascii="Arial" w:hAnsi="Arial" w:cs="Arial"/>
          <w:sz w:val="24"/>
          <w:szCs w:val="24"/>
        </w:rPr>
        <w:t>‘</w:t>
      </w:r>
      <w:r>
        <w:rPr>
          <w:rFonts w:ascii="Arial" w:hAnsi="Arial" w:cs="Arial"/>
          <w:sz w:val="24"/>
          <w:szCs w:val="24"/>
        </w:rPr>
        <w:t>career</w:t>
      </w:r>
      <w:r w:rsidR="002922E0">
        <w:rPr>
          <w:rFonts w:ascii="Arial" w:hAnsi="Arial" w:cs="Arial"/>
          <w:sz w:val="24"/>
          <w:szCs w:val="24"/>
        </w:rPr>
        <w:t>’</w:t>
      </w:r>
      <w:r>
        <w:rPr>
          <w:rFonts w:ascii="Arial" w:hAnsi="Arial" w:cs="Arial"/>
          <w:sz w:val="24"/>
          <w:szCs w:val="24"/>
        </w:rPr>
        <w:t xml:space="preserve"> </w:t>
      </w:r>
      <w:r w:rsidR="002922E0">
        <w:rPr>
          <w:rFonts w:ascii="Arial" w:hAnsi="Arial" w:cs="Arial"/>
          <w:sz w:val="24"/>
          <w:szCs w:val="24"/>
        </w:rPr>
        <w:t>tra</w:t>
      </w:r>
      <w:r>
        <w:rPr>
          <w:rFonts w:ascii="Arial" w:hAnsi="Arial" w:cs="Arial"/>
          <w:sz w:val="24"/>
          <w:szCs w:val="24"/>
        </w:rPr>
        <w:t>jectory</w:t>
      </w:r>
      <w:r w:rsidR="002922E0">
        <w:rPr>
          <w:rFonts w:ascii="Arial" w:hAnsi="Arial" w:cs="Arial"/>
          <w:sz w:val="24"/>
          <w:szCs w:val="24"/>
        </w:rPr>
        <w:t xml:space="preserve"> and</w:t>
      </w:r>
      <w:r>
        <w:rPr>
          <w:rFonts w:ascii="Arial" w:hAnsi="Arial" w:cs="Arial"/>
          <w:sz w:val="24"/>
          <w:szCs w:val="24"/>
        </w:rPr>
        <w:t xml:space="preserve"> the environmental and sociological factors inherent in their lives</w:t>
      </w:r>
      <w:r w:rsidR="002922E0">
        <w:rPr>
          <w:rFonts w:ascii="Arial" w:hAnsi="Arial" w:cs="Arial"/>
          <w:sz w:val="24"/>
          <w:szCs w:val="24"/>
        </w:rPr>
        <w:t xml:space="preserve">. Ultimately this research should address the current dearth of information available on young people from poorer backgrounds in rural areas and their position in society. This would be the first in-depth study to openly assess and observe the changing dynamics of youth behaviours in rural </w:t>
      </w:r>
      <w:r w:rsidR="00F37419">
        <w:rPr>
          <w:rFonts w:ascii="Arial" w:hAnsi="Arial" w:cs="Arial"/>
          <w:sz w:val="24"/>
          <w:szCs w:val="24"/>
        </w:rPr>
        <w:t>areas that previously had a much lower awareness of recreational drugs and drug usage.</w:t>
      </w:r>
    </w:p>
    <w:p w14:paraId="71F94252" w14:textId="02722CB1" w:rsidR="00884A97" w:rsidRDefault="00884A97" w:rsidP="003626F0">
      <w:pPr>
        <w:spacing w:line="360" w:lineRule="auto"/>
        <w:rPr>
          <w:rFonts w:ascii="Arial" w:hAnsi="Arial" w:cs="Arial"/>
          <w:sz w:val="24"/>
          <w:szCs w:val="24"/>
        </w:rPr>
      </w:pPr>
    </w:p>
    <w:p w14:paraId="7129412A" w14:textId="56B5D14F" w:rsidR="00884A97" w:rsidRDefault="00884A97" w:rsidP="003626F0">
      <w:pPr>
        <w:spacing w:line="360" w:lineRule="auto"/>
        <w:rPr>
          <w:rFonts w:ascii="Arial" w:hAnsi="Arial" w:cs="Arial"/>
          <w:sz w:val="24"/>
          <w:szCs w:val="24"/>
        </w:rPr>
      </w:pPr>
    </w:p>
    <w:p w14:paraId="0C64BF0D" w14:textId="7784575D" w:rsidR="00043C2F" w:rsidRDefault="00884A97" w:rsidP="003626F0">
      <w:pPr>
        <w:spacing w:line="360" w:lineRule="auto"/>
        <w:rPr>
          <w:rFonts w:ascii="Arial" w:hAnsi="Arial" w:cs="Arial"/>
          <w:sz w:val="24"/>
          <w:szCs w:val="24"/>
        </w:rPr>
      </w:pPr>
      <w:r>
        <w:rPr>
          <w:rFonts w:ascii="Arial" w:hAnsi="Arial" w:cs="Arial"/>
          <w:sz w:val="24"/>
          <w:szCs w:val="24"/>
        </w:rPr>
        <w:lastRenderedPageBreak/>
        <w:t xml:space="preserve">This paper is organised as follows: next there is a brief literature </w:t>
      </w:r>
      <w:r w:rsidR="00926940">
        <w:rPr>
          <w:rFonts w:ascii="Arial" w:hAnsi="Arial" w:cs="Arial"/>
          <w:sz w:val="24"/>
          <w:szCs w:val="24"/>
        </w:rPr>
        <w:t>over</w:t>
      </w:r>
      <w:r>
        <w:rPr>
          <w:rFonts w:ascii="Arial" w:hAnsi="Arial" w:cs="Arial"/>
          <w:sz w:val="24"/>
          <w:szCs w:val="24"/>
        </w:rPr>
        <w:t>view, this highlights the choice of literature that informed the process of this study. This will highlight the historical perspective</w:t>
      </w:r>
      <w:r w:rsidR="004C55E8">
        <w:rPr>
          <w:rFonts w:ascii="Arial" w:hAnsi="Arial" w:cs="Arial"/>
          <w:sz w:val="24"/>
          <w:szCs w:val="24"/>
        </w:rPr>
        <w:t>s</w:t>
      </w:r>
      <w:r>
        <w:rPr>
          <w:rFonts w:ascii="Arial" w:hAnsi="Arial" w:cs="Arial"/>
          <w:sz w:val="24"/>
          <w:szCs w:val="24"/>
        </w:rPr>
        <w:t xml:space="preserve"> and the main theoretical positions </w:t>
      </w:r>
      <w:r w:rsidR="004C55E8">
        <w:rPr>
          <w:rFonts w:ascii="Arial" w:hAnsi="Arial" w:cs="Arial"/>
          <w:sz w:val="24"/>
          <w:szCs w:val="24"/>
        </w:rPr>
        <w:t>that have provided the rationale for my research direction, it also provides theoretical constructs that I have disregarded for various reasons and the reasons why. This is followed by a critical evaluation</w:t>
      </w:r>
      <w:r w:rsidR="00043C2F">
        <w:rPr>
          <w:rFonts w:ascii="Arial" w:hAnsi="Arial" w:cs="Arial"/>
          <w:sz w:val="24"/>
          <w:szCs w:val="24"/>
        </w:rPr>
        <w:t xml:space="preserve"> of the epistemological approach adopted,</w:t>
      </w:r>
      <w:r w:rsidR="004C55E8">
        <w:rPr>
          <w:rFonts w:ascii="Arial" w:hAnsi="Arial" w:cs="Arial"/>
          <w:sz w:val="24"/>
          <w:szCs w:val="24"/>
        </w:rPr>
        <w:t xml:space="preserve"> research methodology, methods and reflexive positionality</w:t>
      </w:r>
      <w:r w:rsidR="00043C2F">
        <w:rPr>
          <w:rFonts w:ascii="Arial" w:hAnsi="Arial" w:cs="Arial"/>
          <w:sz w:val="24"/>
          <w:szCs w:val="24"/>
        </w:rPr>
        <w:t xml:space="preserve"> as well as analysis choice. Finally, there is a discussion on ethical imperatives concurrent to this research and the conclusion.</w:t>
      </w:r>
    </w:p>
    <w:p w14:paraId="6396ABE6" w14:textId="573A25BE" w:rsidR="00926940" w:rsidRDefault="00043C2F" w:rsidP="003626F0">
      <w:pPr>
        <w:spacing w:line="360" w:lineRule="auto"/>
        <w:rPr>
          <w:rFonts w:ascii="Arial" w:hAnsi="Arial" w:cs="Arial"/>
          <w:sz w:val="32"/>
          <w:szCs w:val="32"/>
        </w:rPr>
      </w:pPr>
      <w:r>
        <w:rPr>
          <w:rFonts w:ascii="Arial" w:hAnsi="Arial" w:cs="Arial"/>
          <w:sz w:val="32"/>
          <w:szCs w:val="32"/>
        </w:rPr>
        <w:t>Literature</w:t>
      </w:r>
      <w:r w:rsidR="000A61FB">
        <w:rPr>
          <w:rFonts w:ascii="Arial" w:hAnsi="Arial" w:cs="Arial"/>
          <w:sz w:val="32"/>
          <w:szCs w:val="32"/>
        </w:rPr>
        <w:t xml:space="preserve">: Centre for Contemporary Cultural </w:t>
      </w:r>
      <w:r w:rsidR="00D70E00">
        <w:rPr>
          <w:rFonts w:ascii="Arial" w:hAnsi="Arial" w:cs="Arial"/>
          <w:sz w:val="32"/>
          <w:szCs w:val="32"/>
        </w:rPr>
        <w:t>Studies (CCCS).</w:t>
      </w:r>
    </w:p>
    <w:p w14:paraId="0CC0007D" w14:textId="426C0E96" w:rsidR="00055CA8" w:rsidRDefault="00B514C2" w:rsidP="003626F0">
      <w:pPr>
        <w:spacing w:line="360" w:lineRule="auto"/>
        <w:rPr>
          <w:rFonts w:ascii="Arial" w:hAnsi="Arial" w:cs="Arial"/>
          <w:sz w:val="24"/>
          <w:szCs w:val="24"/>
        </w:rPr>
      </w:pPr>
      <w:r w:rsidRPr="00B514C2">
        <w:rPr>
          <w:rFonts w:ascii="Arial" w:hAnsi="Arial" w:cs="Arial"/>
          <w:sz w:val="24"/>
          <w:szCs w:val="24"/>
        </w:rPr>
        <w:t>T</w:t>
      </w:r>
      <w:r>
        <w:rPr>
          <w:rFonts w:ascii="Arial" w:hAnsi="Arial" w:cs="Arial"/>
          <w:sz w:val="24"/>
          <w:szCs w:val="24"/>
        </w:rPr>
        <w:t>he literature that helped drive the locus of my research direction is primarily of a Gramscian Marxist persuasion</w:t>
      </w:r>
      <w:r w:rsidR="00FE6E74">
        <w:rPr>
          <w:rFonts w:ascii="Arial" w:hAnsi="Arial" w:cs="Arial"/>
          <w:sz w:val="24"/>
          <w:szCs w:val="24"/>
        </w:rPr>
        <w:t>.</w:t>
      </w:r>
      <w:r>
        <w:rPr>
          <w:rFonts w:ascii="Arial" w:hAnsi="Arial" w:cs="Arial"/>
          <w:sz w:val="24"/>
          <w:szCs w:val="24"/>
        </w:rPr>
        <w:t xml:space="preserve"> Paul Willis’ </w:t>
      </w:r>
      <w:r w:rsidR="00DF5B8A">
        <w:rPr>
          <w:rFonts w:ascii="Arial" w:hAnsi="Arial" w:cs="Arial"/>
          <w:sz w:val="24"/>
          <w:szCs w:val="24"/>
        </w:rPr>
        <w:t xml:space="preserve">(1978) </w:t>
      </w:r>
      <w:r w:rsidR="00D70E00">
        <w:rPr>
          <w:rFonts w:ascii="Arial" w:hAnsi="Arial" w:cs="Arial"/>
          <w:sz w:val="24"/>
          <w:szCs w:val="24"/>
        </w:rPr>
        <w:t>‘</w:t>
      </w:r>
      <w:r w:rsidRPr="00B514C2">
        <w:rPr>
          <w:rFonts w:ascii="Arial" w:hAnsi="Arial" w:cs="Arial"/>
          <w:i/>
          <w:iCs/>
          <w:sz w:val="24"/>
          <w:szCs w:val="24"/>
        </w:rPr>
        <w:t>Learning to Labour</w:t>
      </w:r>
      <w:r w:rsidR="00D70E00">
        <w:rPr>
          <w:rFonts w:ascii="Arial" w:hAnsi="Arial" w:cs="Arial"/>
          <w:i/>
          <w:iCs/>
          <w:sz w:val="24"/>
          <w:szCs w:val="24"/>
        </w:rPr>
        <w:t>’</w:t>
      </w:r>
      <w:r w:rsidR="00043C2F" w:rsidRPr="00B514C2">
        <w:rPr>
          <w:rFonts w:ascii="Arial" w:hAnsi="Arial" w:cs="Arial"/>
          <w:sz w:val="24"/>
          <w:szCs w:val="24"/>
        </w:rPr>
        <w:t xml:space="preserve"> </w:t>
      </w:r>
      <w:r w:rsidR="004C55E8" w:rsidRPr="00B514C2">
        <w:rPr>
          <w:rFonts w:ascii="Arial" w:hAnsi="Arial" w:cs="Arial"/>
          <w:sz w:val="24"/>
          <w:szCs w:val="24"/>
        </w:rPr>
        <w:t xml:space="preserve"> </w:t>
      </w:r>
      <w:r>
        <w:rPr>
          <w:rFonts w:ascii="Arial" w:hAnsi="Arial" w:cs="Arial"/>
          <w:sz w:val="24"/>
          <w:szCs w:val="24"/>
        </w:rPr>
        <w:t>is a valuable study highlighting how working class kids get working class jobs</w:t>
      </w:r>
      <w:r w:rsidR="00FE6E74">
        <w:rPr>
          <w:rFonts w:ascii="Arial" w:hAnsi="Arial" w:cs="Arial"/>
          <w:sz w:val="24"/>
          <w:szCs w:val="24"/>
        </w:rPr>
        <w:t>, utilising the concept of cultural capital he exposes how regulative state institutions function to reproduce a social totality. He states that class identity is reproduced by group and individual behaviour, that exposure to systematic limited choices influence decision making</w:t>
      </w:r>
      <w:r w:rsidR="00B00C25">
        <w:rPr>
          <w:rFonts w:ascii="Arial" w:hAnsi="Arial" w:cs="Arial"/>
          <w:sz w:val="24"/>
          <w:szCs w:val="24"/>
        </w:rPr>
        <w:t xml:space="preserve"> processes which reaffirm class identity until it appears to have been recreated by personal and collective volition (Willis 1978). </w:t>
      </w:r>
      <w:r w:rsidR="00D70E00">
        <w:rPr>
          <w:rFonts w:ascii="Arial" w:hAnsi="Arial" w:cs="Arial"/>
          <w:sz w:val="24"/>
          <w:szCs w:val="24"/>
        </w:rPr>
        <w:t xml:space="preserve">Hall </w:t>
      </w:r>
      <w:r w:rsidR="00D70E00" w:rsidRPr="00D70E00">
        <w:rPr>
          <w:rFonts w:ascii="Arial" w:hAnsi="Arial" w:cs="Arial"/>
          <w:i/>
          <w:iCs/>
          <w:sz w:val="24"/>
          <w:szCs w:val="24"/>
        </w:rPr>
        <w:t xml:space="preserve">et </w:t>
      </w:r>
      <w:proofErr w:type="spellStart"/>
      <w:r w:rsidR="00D70E00" w:rsidRPr="00D70E00">
        <w:rPr>
          <w:rFonts w:ascii="Arial" w:hAnsi="Arial" w:cs="Arial"/>
          <w:i/>
          <w:iCs/>
          <w:sz w:val="24"/>
          <w:szCs w:val="24"/>
        </w:rPr>
        <w:t>al</w:t>
      </w:r>
      <w:r w:rsidR="00D70E00">
        <w:rPr>
          <w:rFonts w:ascii="Arial" w:hAnsi="Arial" w:cs="Arial"/>
          <w:i/>
          <w:iCs/>
          <w:sz w:val="24"/>
          <w:szCs w:val="24"/>
        </w:rPr>
        <w:t>’s</w:t>
      </w:r>
      <w:proofErr w:type="spellEnd"/>
      <w:r w:rsidR="00D70E00">
        <w:rPr>
          <w:rFonts w:ascii="Arial" w:hAnsi="Arial" w:cs="Arial"/>
          <w:i/>
          <w:iCs/>
          <w:sz w:val="24"/>
          <w:szCs w:val="24"/>
        </w:rPr>
        <w:t xml:space="preserve"> </w:t>
      </w:r>
      <w:r w:rsidR="00D70E00">
        <w:rPr>
          <w:rFonts w:ascii="Arial" w:hAnsi="Arial" w:cs="Arial"/>
          <w:sz w:val="24"/>
          <w:szCs w:val="24"/>
        </w:rPr>
        <w:t xml:space="preserve">(1978) </w:t>
      </w:r>
      <w:r w:rsidR="00B00C25">
        <w:rPr>
          <w:rFonts w:ascii="Arial" w:hAnsi="Arial" w:cs="Arial"/>
          <w:sz w:val="24"/>
          <w:szCs w:val="24"/>
        </w:rPr>
        <w:t>seminal work on mugging</w:t>
      </w:r>
      <w:r w:rsidR="00D70E00">
        <w:rPr>
          <w:rFonts w:ascii="Arial" w:hAnsi="Arial" w:cs="Arial"/>
          <w:sz w:val="24"/>
          <w:szCs w:val="24"/>
        </w:rPr>
        <w:t>;</w:t>
      </w:r>
      <w:r w:rsidR="00B00C25">
        <w:rPr>
          <w:rFonts w:ascii="Arial" w:hAnsi="Arial" w:cs="Arial"/>
          <w:sz w:val="24"/>
          <w:szCs w:val="24"/>
        </w:rPr>
        <w:t xml:space="preserve"> </w:t>
      </w:r>
      <w:r w:rsidR="00D70E00">
        <w:rPr>
          <w:rFonts w:ascii="Arial" w:hAnsi="Arial" w:cs="Arial"/>
          <w:sz w:val="24"/>
          <w:szCs w:val="24"/>
        </w:rPr>
        <w:t>‘</w:t>
      </w:r>
      <w:r w:rsidR="00DF5B8A" w:rsidRPr="00DF5B8A">
        <w:rPr>
          <w:rFonts w:ascii="Arial" w:hAnsi="Arial" w:cs="Arial"/>
          <w:i/>
          <w:iCs/>
          <w:sz w:val="24"/>
          <w:szCs w:val="24"/>
        </w:rPr>
        <w:t>Policing the Crisis</w:t>
      </w:r>
      <w:r w:rsidR="00D70E00">
        <w:rPr>
          <w:rFonts w:ascii="Arial" w:hAnsi="Arial" w:cs="Arial"/>
          <w:i/>
          <w:iCs/>
          <w:sz w:val="24"/>
          <w:szCs w:val="24"/>
        </w:rPr>
        <w:t>’</w:t>
      </w:r>
      <w:r w:rsidR="00DF5B8A">
        <w:rPr>
          <w:rFonts w:ascii="Arial" w:hAnsi="Arial" w:cs="Arial"/>
          <w:sz w:val="24"/>
          <w:szCs w:val="24"/>
        </w:rPr>
        <w:t xml:space="preserve"> </w:t>
      </w:r>
      <w:r w:rsidR="00B00C25">
        <w:rPr>
          <w:rFonts w:ascii="Arial" w:hAnsi="Arial" w:cs="Arial"/>
          <w:sz w:val="24"/>
          <w:szCs w:val="24"/>
        </w:rPr>
        <w:t xml:space="preserve">also provides a background rationale on </w:t>
      </w:r>
      <w:r w:rsidR="00DF5B8A">
        <w:rPr>
          <w:rFonts w:ascii="Arial" w:hAnsi="Arial" w:cs="Arial"/>
          <w:sz w:val="24"/>
          <w:szCs w:val="24"/>
        </w:rPr>
        <w:t>how</w:t>
      </w:r>
      <w:r w:rsidR="00B00C25">
        <w:rPr>
          <w:rFonts w:ascii="Arial" w:hAnsi="Arial" w:cs="Arial"/>
          <w:sz w:val="24"/>
          <w:szCs w:val="24"/>
        </w:rPr>
        <w:t xml:space="preserve"> underprivileged youth</w:t>
      </w:r>
      <w:r w:rsidR="00DF5B8A">
        <w:rPr>
          <w:rFonts w:ascii="Arial" w:hAnsi="Arial" w:cs="Arial"/>
          <w:sz w:val="24"/>
          <w:szCs w:val="24"/>
        </w:rPr>
        <w:t xml:space="preserve"> facing</w:t>
      </w:r>
      <w:r w:rsidR="00B00C25">
        <w:rPr>
          <w:rFonts w:ascii="Arial" w:hAnsi="Arial" w:cs="Arial"/>
          <w:sz w:val="24"/>
          <w:szCs w:val="24"/>
        </w:rPr>
        <w:t xml:space="preserve"> unemployment </w:t>
      </w:r>
      <w:r w:rsidR="00DF5B8A">
        <w:rPr>
          <w:rFonts w:ascii="Arial" w:hAnsi="Arial" w:cs="Arial"/>
          <w:sz w:val="24"/>
          <w:szCs w:val="24"/>
        </w:rPr>
        <w:t>or low skilled, low paid jobs</w:t>
      </w:r>
      <w:r w:rsidR="00B00C25">
        <w:rPr>
          <w:rFonts w:ascii="Arial" w:hAnsi="Arial" w:cs="Arial"/>
          <w:sz w:val="24"/>
          <w:szCs w:val="24"/>
        </w:rPr>
        <w:t xml:space="preserve"> </w:t>
      </w:r>
      <w:r w:rsidR="00DF5B8A">
        <w:rPr>
          <w:rFonts w:ascii="Arial" w:hAnsi="Arial" w:cs="Arial"/>
          <w:sz w:val="24"/>
          <w:szCs w:val="24"/>
        </w:rPr>
        <w:t xml:space="preserve">dependent on economic expansion and contraction are faced by political judgements and media </w:t>
      </w:r>
      <w:r w:rsidR="000A61FB">
        <w:rPr>
          <w:rFonts w:ascii="Arial" w:hAnsi="Arial" w:cs="Arial"/>
          <w:sz w:val="24"/>
          <w:szCs w:val="24"/>
        </w:rPr>
        <w:t>mis-</w:t>
      </w:r>
      <w:r w:rsidR="00DF5B8A">
        <w:rPr>
          <w:rFonts w:ascii="Arial" w:hAnsi="Arial" w:cs="Arial"/>
          <w:sz w:val="24"/>
          <w:szCs w:val="24"/>
        </w:rPr>
        <w:t>labelling</w:t>
      </w:r>
      <w:r w:rsidR="00B5242F">
        <w:rPr>
          <w:rFonts w:ascii="Arial" w:hAnsi="Arial" w:cs="Arial"/>
          <w:sz w:val="24"/>
          <w:szCs w:val="24"/>
        </w:rPr>
        <w:t>,</w:t>
      </w:r>
      <w:r w:rsidR="00DF5B8A">
        <w:rPr>
          <w:rFonts w:ascii="Arial" w:hAnsi="Arial" w:cs="Arial"/>
          <w:sz w:val="24"/>
          <w:szCs w:val="24"/>
        </w:rPr>
        <w:t xml:space="preserve"> which sees them as perpetrators of their given situation rather than victims of a society consumed by the concept of neo-liberal values </w:t>
      </w:r>
      <w:r w:rsidR="000A61FB">
        <w:rPr>
          <w:rFonts w:ascii="Arial" w:hAnsi="Arial" w:cs="Arial"/>
          <w:sz w:val="24"/>
          <w:szCs w:val="24"/>
        </w:rPr>
        <w:t>which instil inequality at every level. The CCCS’s theories on</w:t>
      </w:r>
      <w:r w:rsidR="00E47AAB">
        <w:rPr>
          <w:rFonts w:ascii="Arial" w:hAnsi="Arial" w:cs="Arial"/>
          <w:sz w:val="24"/>
          <w:szCs w:val="24"/>
        </w:rPr>
        <w:t xml:space="preserve"> how culture and institutions of social control</w:t>
      </w:r>
      <w:r w:rsidR="00055CA8">
        <w:rPr>
          <w:rFonts w:ascii="Arial" w:hAnsi="Arial" w:cs="Arial"/>
          <w:sz w:val="24"/>
          <w:szCs w:val="24"/>
        </w:rPr>
        <w:t xml:space="preserve"> w</w:t>
      </w:r>
      <w:r w:rsidR="00D82432">
        <w:rPr>
          <w:rFonts w:ascii="Arial" w:hAnsi="Arial" w:cs="Arial"/>
          <w:sz w:val="24"/>
          <w:szCs w:val="24"/>
        </w:rPr>
        <w:t>ere</w:t>
      </w:r>
      <w:r w:rsidR="00055CA8">
        <w:rPr>
          <w:rFonts w:ascii="Arial" w:hAnsi="Arial" w:cs="Arial"/>
          <w:sz w:val="24"/>
          <w:szCs w:val="24"/>
        </w:rPr>
        <w:t xml:space="preserve"> integrally part of how deviant behaviour was enacted</w:t>
      </w:r>
      <w:r w:rsidR="00487F0B">
        <w:rPr>
          <w:rFonts w:ascii="Arial" w:hAnsi="Arial" w:cs="Arial"/>
          <w:sz w:val="24"/>
          <w:szCs w:val="24"/>
        </w:rPr>
        <w:t>,</w:t>
      </w:r>
      <w:r w:rsidR="00055CA8">
        <w:rPr>
          <w:rFonts w:ascii="Arial" w:hAnsi="Arial" w:cs="Arial"/>
          <w:sz w:val="24"/>
          <w:szCs w:val="24"/>
        </w:rPr>
        <w:t xml:space="preserve"> demonstrates how class behaviours are replicated, how ideological control operates to subjugate certain demographics in society and how these demographics ‘act out’ as a form of resistance</w:t>
      </w:r>
      <w:r w:rsidR="00487F0B">
        <w:rPr>
          <w:rFonts w:ascii="Arial" w:hAnsi="Arial" w:cs="Arial"/>
          <w:sz w:val="24"/>
          <w:szCs w:val="24"/>
        </w:rPr>
        <w:t xml:space="preserve">, this is intrinsic to my research paradigm.  </w:t>
      </w:r>
    </w:p>
    <w:p w14:paraId="182BA795" w14:textId="6E9946E0" w:rsidR="00884A97" w:rsidRDefault="00055CA8" w:rsidP="003626F0">
      <w:pPr>
        <w:spacing w:line="360" w:lineRule="auto"/>
        <w:rPr>
          <w:rFonts w:ascii="Arial" w:hAnsi="Arial" w:cs="Arial"/>
          <w:sz w:val="32"/>
          <w:szCs w:val="32"/>
        </w:rPr>
      </w:pPr>
      <w:r w:rsidRPr="00055CA8">
        <w:rPr>
          <w:rFonts w:ascii="Arial" w:hAnsi="Arial" w:cs="Arial"/>
          <w:sz w:val="32"/>
          <w:szCs w:val="32"/>
        </w:rPr>
        <w:t xml:space="preserve">Literature: Cultural </w:t>
      </w:r>
      <w:r w:rsidR="00487F0B">
        <w:rPr>
          <w:rFonts w:ascii="Arial" w:hAnsi="Arial" w:cs="Arial"/>
          <w:sz w:val="32"/>
          <w:szCs w:val="32"/>
        </w:rPr>
        <w:t>C</w:t>
      </w:r>
      <w:r w:rsidRPr="00055CA8">
        <w:rPr>
          <w:rFonts w:ascii="Arial" w:hAnsi="Arial" w:cs="Arial"/>
          <w:sz w:val="32"/>
          <w:szCs w:val="32"/>
        </w:rPr>
        <w:t>apital</w:t>
      </w:r>
      <w:r w:rsidR="00487F0B">
        <w:rPr>
          <w:rFonts w:ascii="Arial" w:hAnsi="Arial" w:cs="Arial"/>
          <w:sz w:val="32"/>
          <w:szCs w:val="32"/>
        </w:rPr>
        <w:t xml:space="preserve"> and Egalitarian Deficit.</w:t>
      </w:r>
    </w:p>
    <w:p w14:paraId="45F259AD" w14:textId="0BA65970" w:rsidR="00055CA8" w:rsidRDefault="00ED0A0E" w:rsidP="003626F0">
      <w:pPr>
        <w:spacing w:line="360" w:lineRule="auto"/>
        <w:rPr>
          <w:rFonts w:ascii="Arial" w:hAnsi="Arial" w:cs="Arial"/>
          <w:sz w:val="24"/>
          <w:szCs w:val="24"/>
        </w:rPr>
      </w:pPr>
      <w:r>
        <w:rPr>
          <w:rFonts w:ascii="Arial" w:hAnsi="Arial" w:cs="Arial"/>
          <w:sz w:val="24"/>
          <w:szCs w:val="24"/>
        </w:rPr>
        <w:t xml:space="preserve">Bourdieu and </w:t>
      </w:r>
      <w:proofErr w:type="spellStart"/>
      <w:r>
        <w:rPr>
          <w:rFonts w:ascii="Arial" w:hAnsi="Arial" w:cs="Arial"/>
          <w:sz w:val="24"/>
          <w:szCs w:val="24"/>
        </w:rPr>
        <w:t>Passeron’s</w:t>
      </w:r>
      <w:proofErr w:type="spellEnd"/>
      <w:r>
        <w:rPr>
          <w:rFonts w:ascii="Arial" w:hAnsi="Arial" w:cs="Arial"/>
          <w:sz w:val="24"/>
          <w:szCs w:val="24"/>
        </w:rPr>
        <w:t xml:space="preserve"> </w:t>
      </w:r>
      <w:r w:rsidR="00810751">
        <w:rPr>
          <w:rFonts w:ascii="Arial" w:hAnsi="Arial" w:cs="Arial"/>
          <w:sz w:val="24"/>
          <w:szCs w:val="24"/>
        </w:rPr>
        <w:t>(1977) analysis of education in ‘</w:t>
      </w:r>
      <w:r w:rsidR="00810751" w:rsidRPr="00810751">
        <w:rPr>
          <w:rFonts w:ascii="Arial" w:hAnsi="Arial" w:cs="Arial"/>
          <w:i/>
          <w:iCs/>
          <w:sz w:val="24"/>
          <w:szCs w:val="24"/>
        </w:rPr>
        <w:t>Reproduction in Education, Society and Culture</w:t>
      </w:r>
      <w:r w:rsidR="00810751">
        <w:rPr>
          <w:rFonts w:ascii="Arial" w:hAnsi="Arial" w:cs="Arial"/>
          <w:i/>
          <w:iCs/>
          <w:sz w:val="24"/>
          <w:szCs w:val="24"/>
        </w:rPr>
        <w:t xml:space="preserve">’ </w:t>
      </w:r>
      <w:r w:rsidR="00810751">
        <w:rPr>
          <w:rFonts w:ascii="Arial" w:hAnsi="Arial" w:cs="Arial"/>
          <w:sz w:val="24"/>
          <w:szCs w:val="24"/>
        </w:rPr>
        <w:t>is integral to any study that cedes to understand how the</w:t>
      </w:r>
      <w:r>
        <w:rPr>
          <w:rFonts w:ascii="Arial" w:hAnsi="Arial" w:cs="Arial"/>
          <w:sz w:val="24"/>
          <w:szCs w:val="24"/>
        </w:rPr>
        <w:t xml:space="preserve"> ruling </w:t>
      </w:r>
      <w:r>
        <w:rPr>
          <w:rFonts w:ascii="Arial" w:hAnsi="Arial" w:cs="Arial"/>
          <w:sz w:val="24"/>
          <w:szCs w:val="24"/>
        </w:rPr>
        <w:lastRenderedPageBreak/>
        <w:t>ideas</w:t>
      </w:r>
      <w:r w:rsidR="00810751">
        <w:rPr>
          <w:rFonts w:ascii="Arial" w:hAnsi="Arial" w:cs="Arial"/>
          <w:sz w:val="24"/>
          <w:szCs w:val="24"/>
        </w:rPr>
        <w:t xml:space="preserve"> of a social system</w:t>
      </w:r>
      <w:r>
        <w:rPr>
          <w:rFonts w:ascii="Arial" w:hAnsi="Arial" w:cs="Arial"/>
          <w:sz w:val="24"/>
          <w:szCs w:val="24"/>
        </w:rPr>
        <w:t xml:space="preserve"> are legitimated and perpetuated</w:t>
      </w:r>
      <w:r w:rsidR="00810751">
        <w:rPr>
          <w:rFonts w:ascii="Arial" w:hAnsi="Arial" w:cs="Arial"/>
          <w:sz w:val="24"/>
          <w:szCs w:val="24"/>
        </w:rPr>
        <w:t>, how education in fact carries an arbitrary cultural schem</w:t>
      </w:r>
      <w:r w:rsidR="00196CDE">
        <w:rPr>
          <w:rFonts w:ascii="Arial" w:hAnsi="Arial" w:cs="Arial"/>
          <w:sz w:val="24"/>
          <w:szCs w:val="24"/>
        </w:rPr>
        <w:t>a</w:t>
      </w:r>
      <w:r>
        <w:rPr>
          <w:rFonts w:ascii="Arial" w:hAnsi="Arial" w:cs="Arial"/>
          <w:sz w:val="24"/>
          <w:szCs w:val="24"/>
        </w:rPr>
        <w:t xml:space="preserve"> </w:t>
      </w:r>
      <w:r w:rsidR="00810751">
        <w:rPr>
          <w:rFonts w:ascii="Arial" w:hAnsi="Arial" w:cs="Arial"/>
          <w:sz w:val="24"/>
          <w:szCs w:val="24"/>
        </w:rPr>
        <w:t xml:space="preserve">inherently based on power which is therefore reproduced </w:t>
      </w:r>
      <w:r w:rsidR="0063671A">
        <w:rPr>
          <w:rFonts w:ascii="Arial" w:hAnsi="Arial" w:cs="Arial"/>
          <w:sz w:val="24"/>
          <w:szCs w:val="24"/>
        </w:rPr>
        <w:t>through cultural and social capital</w:t>
      </w:r>
      <w:r w:rsidR="00196CDE">
        <w:rPr>
          <w:rFonts w:ascii="Arial" w:hAnsi="Arial" w:cs="Arial"/>
          <w:sz w:val="24"/>
          <w:szCs w:val="24"/>
        </w:rPr>
        <w:t>, and</w:t>
      </w:r>
      <w:r w:rsidR="0063671A">
        <w:rPr>
          <w:rFonts w:ascii="Arial" w:hAnsi="Arial" w:cs="Arial"/>
          <w:sz w:val="24"/>
          <w:szCs w:val="24"/>
        </w:rPr>
        <w:t xml:space="preserve"> thus reinforc</w:t>
      </w:r>
      <w:r w:rsidR="00196CDE">
        <w:rPr>
          <w:rFonts w:ascii="Arial" w:hAnsi="Arial" w:cs="Arial"/>
          <w:sz w:val="24"/>
          <w:szCs w:val="24"/>
        </w:rPr>
        <w:t>es</w:t>
      </w:r>
      <w:r w:rsidR="0063671A">
        <w:rPr>
          <w:rFonts w:ascii="Arial" w:hAnsi="Arial" w:cs="Arial"/>
          <w:sz w:val="24"/>
          <w:szCs w:val="24"/>
        </w:rPr>
        <w:t xml:space="preserve"> class structures.</w:t>
      </w:r>
      <w:r w:rsidR="00196CDE">
        <w:rPr>
          <w:rFonts w:ascii="Arial" w:hAnsi="Arial" w:cs="Arial"/>
          <w:sz w:val="24"/>
          <w:szCs w:val="24"/>
        </w:rPr>
        <w:t xml:space="preserve"> Utilising to a percentage both Marxian and Foucauldian perspectives of inequality, ideology and social reproduction through cultural capital Jo </w:t>
      </w:r>
      <w:proofErr w:type="spellStart"/>
      <w:r w:rsidR="00196CDE">
        <w:rPr>
          <w:rFonts w:ascii="Arial" w:hAnsi="Arial" w:cs="Arial"/>
          <w:sz w:val="24"/>
          <w:szCs w:val="24"/>
        </w:rPr>
        <w:t>Littler’s</w:t>
      </w:r>
      <w:proofErr w:type="spellEnd"/>
      <w:r w:rsidR="00196CDE">
        <w:rPr>
          <w:rFonts w:ascii="Arial" w:hAnsi="Arial" w:cs="Arial"/>
          <w:sz w:val="24"/>
          <w:szCs w:val="24"/>
        </w:rPr>
        <w:t xml:space="preserve"> </w:t>
      </w:r>
      <w:r w:rsidR="007944C3">
        <w:rPr>
          <w:rFonts w:ascii="Arial" w:hAnsi="Arial" w:cs="Arial"/>
          <w:sz w:val="24"/>
          <w:szCs w:val="24"/>
        </w:rPr>
        <w:t xml:space="preserve">(2018) </w:t>
      </w:r>
      <w:r w:rsidR="00196CDE">
        <w:rPr>
          <w:rFonts w:ascii="Arial" w:hAnsi="Arial" w:cs="Arial"/>
          <w:sz w:val="24"/>
          <w:szCs w:val="24"/>
        </w:rPr>
        <w:t xml:space="preserve">narrative </w:t>
      </w:r>
      <w:r w:rsidR="00532858">
        <w:rPr>
          <w:rFonts w:ascii="Arial" w:hAnsi="Arial" w:cs="Arial"/>
          <w:sz w:val="24"/>
          <w:szCs w:val="24"/>
        </w:rPr>
        <w:t>‘</w:t>
      </w:r>
      <w:r w:rsidR="00196CDE" w:rsidRPr="00532858">
        <w:rPr>
          <w:rFonts w:ascii="Arial" w:hAnsi="Arial" w:cs="Arial"/>
          <w:i/>
          <w:iCs/>
          <w:sz w:val="24"/>
          <w:szCs w:val="24"/>
        </w:rPr>
        <w:t>Against Meritocracy: Culture, Power and Myths of Meritocracy</w:t>
      </w:r>
      <w:r w:rsidR="00941BE8">
        <w:rPr>
          <w:rFonts w:ascii="Arial" w:hAnsi="Arial" w:cs="Arial"/>
          <w:i/>
          <w:iCs/>
          <w:sz w:val="24"/>
          <w:szCs w:val="24"/>
        </w:rPr>
        <w:t>’</w:t>
      </w:r>
      <w:r w:rsidR="00196CDE" w:rsidRPr="00532858">
        <w:rPr>
          <w:rFonts w:ascii="Arial" w:hAnsi="Arial" w:cs="Arial"/>
          <w:i/>
          <w:iCs/>
          <w:sz w:val="24"/>
          <w:szCs w:val="24"/>
        </w:rPr>
        <w:t xml:space="preserve"> </w:t>
      </w:r>
      <w:r w:rsidR="00196CDE">
        <w:rPr>
          <w:rFonts w:ascii="Arial" w:hAnsi="Arial" w:cs="Arial"/>
          <w:sz w:val="24"/>
          <w:szCs w:val="24"/>
        </w:rPr>
        <w:t xml:space="preserve">presents a foregrounding in how the ideological discourse of ‘Meritocracy’ in fact substantiates inequality. </w:t>
      </w:r>
      <w:r w:rsidR="00532858">
        <w:rPr>
          <w:rFonts w:ascii="Arial" w:hAnsi="Arial" w:cs="Arial"/>
          <w:sz w:val="24"/>
          <w:szCs w:val="24"/>
        </w:rPr>
        <w:t>Demonstrating how the idea that inequalities of class are thought to be a thing of the past</w:t>
      </w:r>
      <w:r w:rsidR="007944C3">
        <w:rPr>
          <w:rFonts w:ascii="Arial" w:hAnsi="Arial" w:cs="Arial"/>
          <w:sz w:val="24"/>
          <w:szCs w:val="24"/>
        </w:rPr>
        <w:t xml:space="preserve"> but in fact substantiate inequality of outcomes.</w:t>
      </w:r>
      <w:r w:rsidR="00532858">
        <w:rPr>
          <w:rFonts w:ascii="Arial" w:hAnsi="Arial" w:cs="Arial"/>
          <w:sz w:val="24"/>
          <w:szCs w:val="24"/>
        </w:rPr>
        <w:t xml:space="preserve"> </w:t>
      </w:r>
      <w:r w:rsidR="007944C3">
        <w:rPr>
          <w:rFonts w:ascii="Arial" w:hAnsi="Arial" w:cs="Arial"/>
          <w:sz w:val="24"/>
          <w:szCs w:val="24"/>
        </w:rPr>
        <w:t>S</w:t>
      </w:r>
      <w:r w:rsidR="00532858">
        <w:rPr>
          <w:rFonts w:ascii="Arial" w:hAnsi="Arial" w:cs="Arial"/>
          <w:sz w:val="24"/>
          <w:szCs w:val="24"/>
        </w:rPr>
        <w:t>he</w:t>
      </w:r>
      <w:r w:rsidR="007944C3">
        <w:rPr>
          <w:rFonts w:ascii="Arial" w:hAnsi="Arial" w:cs="Arial"/>
          <w:sz w:val="24"/>
          <w:szCs w:val="24"/>
        </w:rPr>
        <w:t xml:space="preserve"> </w:t>
      </w:r>
      <w:r w:rsidR="00532858">
        <w:rPr>
          <w:rFonts w:ascii="Arial" w:hAnsi="Arial" w:cs="Arial"/>
          <w:sz w:val="24"/>
          <w:szCs w:val="24"/>
        </w:rPr>
        <w:t xml:space="preserve"> highlights how the meritocratic ideology has become mobilised by neo-liberal rhetoric as a competitive and individualist ethos that functions on the continuum of a level playing field, whilst presiding over an</w:t>
      </w:r>
      <w:r w:rsidR="007944C3">
        <w:rPr>
          <w:rFonts w:ascii="Arial" w:hAnsi="Arial" w:cs="Arial"/>
          <w:sz w:val="24"/>
          <w:szCs w:val="24"/>
        </w:rPr>
        <w:t>d</w:t>
      </w:r>
      <w:r w:rsidR="00532858">
        <w:rPr>
          <w:rFonts w:ascii="Arial" w:hAnsi="Arial" w:cs="Arial"/>
          <w:sz w:val="24"/>
          <w:szCs w:val="24"/>
        </w:rPr>
        <w:t xml:space="preserve"> proliferating an egalitarian deficit. This egalitarian deficit is further highlighted in</w:t>
      </w:r>
      <w:r w:rsidR="007944C3">
        <w:rPr>
          <w:rFonts w:ascii="Arial" w:hAnsi="Arial" w:cs="Arial"/>
          <w:sz w:val="24"/>
          <w:szCs w:val="24"/>
        </w:rPr>
        <w:t xml:space="preserve"> </w:t>
      </w:r>
      <w:r w:rsidR="007944C3" w:rsidRPr="007944C3">
        <w:rPr>
          <w:rFonts w:ascii="Arial" w:hAnsi="Arial" w:cs="Arial"/>
          <w:i/>
          <w:iCs/>
          <w:sz w:val="24"/>
          <w:szCs w:val="24"/>
        </w:rPr>
        <w:t>Breadline Britain: The rise of Mass Poverty</w:t>
      </w:r>
      <w:r w:rsidR="007944C3">
        <w:rPr>
          <w:rFonts w:ascii="Arial" w:hAnsi="Arial" w:cs="Arial"/>
          <w:sz w:val="24"/>
          <w:szCs w:val="24"/>
        </w:rPr>
        <w:t xml:space="preserve"> by Lansley and Mack (2015) </w:t>
      </w:r>
      <w:r w:rsidR="00DD5FC3">
        <w:rPr>
          <w:rFonts w:ascii="Arial" w:hAnsi="Arial" w:cs="Arial"/>
          <w:sz w:val="24"/>
          <w:szCs w:val="24"/>
        </w:rPr>
        <w:t xml:space="preserve">who state </w:t>
      </w:r>
      <w:r w:rsidR="007944C3">
        <w:rPr>
          <w:rFonts w:ascii="Arial" w:hAnsi="Arial" w:cs="Arial"/>
          <w:sz w:val="24"/>
          <w:szCs w:val="24"/>
        </w:rPr>
        <w:t>that childhood poverty is on the rise, and that children without access to stable housing, varied and decent diet,</w:t>
      </w:r>
      <w:r w:rsidR="00DD5FC3">
        <w:rPr>
          <w:rFonts w:ascii="Arial" w:hAnsi="Arial" w:cs="Arial"/>
          <w:sz w:val="24"/>
          <w:szCs w:val="24"/>
        </w:rPr>
        <w:t xml:space="preserve"> money to attend school trips,</w:t>
      </w:r>
      <w:r w:rsidR="007944C3">
        <w:rPr>
          <w:rFonts w:ascii="Arial" w:hAnsi="Arial" w:cs="Arial"/>
          <w:sz w:val="24"/>
          <w:szCs w:val="24"/>
        </w:rPr>
        <w:t xml:space="preserve"> access to the internet and laptop/computer, are doubly disadvantaged and in fact live in inopportunity Britain</w:t>
      </w:r>
      <w:r w:rsidR="00DD5FC3">
        <w:rPr>
          <w:rFonts w:ascii="Arial" w:hAnsi="Arial" w:cs="Arial"/>
          <w:sz w:val="24"/>
          <w:szCs w:val="24"/>
        </w:rPr>
        <w:t>, as there is little chance of escaping the grinding effects of poverty. Here they demonstrate how the governments view on statistical poverty in fact hides the face of poverty and promotes the neo-liberal view of a lazy undeserving poor.</w:t>
      </w:r>
      <w:r w:rsidR="00487F0B">
        <w:rPr>
          <w:rFonts w:ascii="Arial" w:hAnsi="Arial" w:cs="Arial"/>
          <w:sz w:val="24"/>
          <w:szCs w:val="24"/>
        </w:rPr>
        <w:t xml:space="preserve"> These concepts of how cultural capital reinforces class structures and creates an egalitarian deficit is intrinsic to the study of disadvantaged youth.</w:t>
      </w:r>
      <w:r w:rsidR="000E08F2">
        <w:rPr>
          <w:rFonts w:ascii="Arial" w:hAnsi="Arial" w:cs="Arial"/>
          <w:sz w:val="24"/>
          <w:szCs w:val="24"/>
        </w:rPr>
        <w:t xml:space="preserve"> </w:t>
      </w:r>
    </w:p>
    <w:p w14:paraId="0E09976B" w14:textId="56A5CE32" w:rsidR="00DD5FC3" w:rsidRDefault="00D068FA" w:rsidP="003626F0">
      <w:pPr>
        <w:spacing w:line="360" w:lineRule="auto"/>
        <w:rPr>
          <w:rFonts w:ascii="Arial" w:hAnsi="Arial" w:cs="Arial"/>
          <w:sz w:val="24"/>
          <w:szCs w:val="24"/>
        </w:rPr>
      </w:pPr>
      <w:r w:rsidRPr="00D068FA">
        <w:rPr>
          <w:rFonts w:ascii="Arial" w:hAnsi="Arial" w:cs="Arial"/>
          <w:sz w:val="32"/>
          <w:szCs w:val="32"/>
        </w:rPr>
        <w:t>Literature: Ethnographies and Structural violence</w:t>
      </w:r>
      <w:r>
        <w:rPr>
          <w:rFonts w:ascii="Arial" w:hAnsi="Arial" w:cs="Arial"/>
          <w:sz w:val="24"/>
          <w:szCs w:val="24"/>
        </w:rPr>
        <w:t xml:space="preserve">. </w:t>
      </w:r>
    </w:p>
    <w:p w14:paraId="45769555" w14:textId="2C49FF82" w:rsidR="00AB3732" w:rsidRDefault="000E08F2" w:rsidP="00AB3732">
      <w:pPr>
        <w:spacing w:line="360" w:lineRule="auto"/>
        <w:rPr>
          <w:rFonts w:ascii="Arial" w:hAnsi="Arial" w:cs="Arial"/>
          <w:sz w:val="24"/>
          <w:szCs w:val="24"/>
        </w:rPr>
      </w:pPr>
      <w:r>
        <w:rPr>
          <w:rFonts w:ascii="Arial" w:hAnsi="Arial" w:cs="Arial"/>
          <w:sz w:val="24"/>
          <w:szCs w:val="24"/>
        </w:rPr>
        <w:t>Bourgois and Schonberg’s (2009) Seminal work ‘Righteous Dopefiend’ is one of two ethnographies that explore how violence operates on</w:t>
      </w:r>
      <w:r w:rsidR="00A7697C">
        <w:rPr>
          <w:rFonts w:ascii="Arial" w:hAnsi="Arial" w:cs="Arial"/>
          <w:sz w:val="24"/>
          <w:szCs w:val="24"/>
        </w:rPr>
        <w:t xml:space="preserve"> a</w:t>
      </w:r>
      <w:r>
        <w:rPr>
          <w:rFonts w:ascii="Arial" w:hAnsi="Arial" w:cs="Arial"/>
          <w:sz w:val="24"/>
          <w:szCs w:val="24"/>
        </w:rPr>
        <w:t xml:space="preserve"> continuum</w:t>
      </w:r>
      <w:r w:rsidR="00A0053E">
        <w:rPr>
          <w:rFonts w:ascii="Arial" w:hAnsi="Arial" w:cs="Arial"/>
          <w:sz w:val="24"/>
          <w:szCs w:val="24"/>
        </w:rPr>
        <w:t xml:space="preserve">. Bourgois and Schonberg’s (2009) work is an exploration of drug consumption that examines the structurally abusive phenomena that compounds their everyday existence, this study highlights how political-economic, cultural ideology and institutional forces operate to regulate persons, how those that subvert notions of appropriate behaviour are stigmatized which in turn reinforces </w:t>
      </w:r>
      <w:r w:rsidR="00F55DF1">
        <w:rPr>
          <w:rFonts w:ascii="Arial" w:hAnsi="Arial" w:cs="Arial"/>
          <w:sz w:val="24"/>
          <w:szCs w:val="24"/>
        </w:rPr>
        <w:t>‘</w:t>
      </w:r>
      <w:r w:rsidR="00A0053E">
        <w:rPr>
          <w:rFonts w:ascii="Arial" w:hAnsi="Arial" w:cs="Arial"/>
          <w:sz w:val="24"/>
          <w:szCs w:val="24"/>
        </w:rPr>
        <w:t>normative</w:t>
      </w:r>
      <w:r w:rsidR="00F55DF1">
        <w:rPr>
          <w:rFonts w:ascii="Arial" w:hAnsi="Arial" w:cs="Arial"/>
          <w:sz w:val="24"/>
          <w:szCs w:val="24"/>
        </w:rPr>
        <w:t>’</w:t>
      </w:r>
      <w:r w:rsidR="00A0053E">
        <w:rPr>
          <w:rFonts w:ascii="Arial" w:hAnsi="Arial" w:cs="Arial"/>
          <w:sz w:val="24"/>
          <w:szCs w:val="24"/>
        </w:rPr>
        <w:t xml:space="preserve"> ideals of behaviour</w:t>
      </w:r>
      <w:r w:rsidR="00F55DF1">
        <w:rPr>
          <w:rFonts w:ascii="Arial" w:hAnsi="Arial" w:cs="Arial"/>
          <w:sz w:val="24"/>
          <w:szCs w:val="24"/>
        </w:rPr>
        <w:t xml:space="preserve"> and legitimates ideological control and the neo-liberal states </w:t>
      </w:r>
      <w:r w:rsidR="003E6AB0">
        <w:rPr>
          <w:rFonts w:ascii="Arial" w:hAnsi="Arial" w:cs="Arial"/>
          <w:sz w:val="24"/>
          <w:szCs w:val="24"/>
        </w:rPr>
        <w:t>agenda. The second ethnography that has influenced the theoretical positioning of this study is Goffman’s (2014) work</w:t>
      </w:r>
      <w:r w:rsidR="003E6AB0" w:rsidRPr="00946207">
        <w:rPr>
          <w:rFonts w:ascii="Arial" w:hAnsi="Arial" w:cs="Arial"/>
          <w:i/>
          <w:iCs/>
          <w:sz w:val="24"/>
          <w:szCs w:val="24"/>
        </w:rPr>
        <w:t xml:space="preserve"> ‘On The Run: Fugitive Life in an American city’ </w:t>
      </w:r>
      <w:r w:rsidR="003E6AB0">
        <w:rPr>
          <w:rFonts w:ascii="Arial" w:hAnsi="Arial" w:cs="Arial"/>
          <w:sz w:val="24"/>
          <w:szCs w:val="24"/>
        </w:rPr>
        <w:t xml:space="preserve">this ethnography totals a fully immersive </w:t>
      </w:r>
      <w:r w:rsidR="003E6AB0">
        <w:rPr>
          <w:rFonts w:ascii="Arial" w:hAnsi="Arial" w:cs="Arial"/>
          <w:sz w:val="24"/>
          <w:szCs w:val="24"/>
        </w:rPr>
        <w:lastRenderedPageBreak/>
        <w:t>ethnographic study of the backstreet drug trade and the violence that accompanies it, it focuses on the presumed criminality of disadvantaged youths and the survival strategies that they adopt.</w:t>
      </w:r>
      <w:r w:rsidR="00D22732">
        <w:rPr>
          <w:rFonts w:ascii="Arial" w:hAnsi="Arial" w:cs="Arial"/>
          <w:sz w:val="24"/>
          <w:szCs w:val="24"/>
        </w:rPr>
        <w:t xml:space="preserve"> It is in fact the style of Goffman’s work in precarious situations and how she adopts a fly on the wall persona to observe the everyday violence of drug dealing, sometimes overtly but more often of a semi-covert nature, that is inspiring</w:t>
      </w:r>
      <w:r w:rsidR="00C6053A">
        <w:rPr>
          <w:rFonts w:ascii="Arial" w:hAnsi="Arial" w:cs="Arial"/>
          <w:sz w:val="24"/>
          <w:szCs w:val="24"/>
        </w:rPr>
        <w:t>.</w:t>
      </w:r>
      <w:r w:rsidR="003E6AB0">
        <w:rPr>
          <w:rFonts w:ascii="Arial" w:hAnsi="Arial" w:cs="Arial"/>
          <w:sz w:val="24"/>
          <w:szCs w:val="24"/>
        </w:rPr>
        <w:t xml:space="preserve"> </w:t>
      </w:r>
      <w:r w:rsidR="00D22732">
        <w:rPr>
          <w:rFonts w:ascii="Arial" w:hAnsi="Arial" w:cs="Arial"/>
          <w:sz w:val="24"/>
          <w:szCs w:val="24"/>
        </w:rPr>
        <w:t xml:space="preserve">The formation of her work in narrative style with much reflexive material included is also of value as a presentation tool of the dissertation upon completion. </w:t>
      </w:r>
      <w:r w:rsidR="00946207">
        <w:rPr>
          <w:rFonts w:ascii="Arial" w:hAnsi="Arial" w:cs="Arial"/>
          <w:sz w:val="24"/>
          <w:szCs w:val="24"/>
        </w:rPr>
        <w:t xml:space="preserve">Farmer (2010) </w:t>
      </w:r>
      <w:r w:rsidR="00946207" w:rsidRPr="00946207">
        <w:rPr>
          <w:rFonts w:ascii="Arial" w:hAnsi="Arial" w:cs="Arial"/>
          <w:i/>
          <w:iCs/>
          <w:sz w:val="24"/>
          <w:szCs w:val="24"/>
        </w:rPr>
        <w:t xml:space="preserve">‘Partner to the Poor’ </w:t>
      </w:r>
      <w:r w:rsidR="00946207">
        <w:rPr>
          <w:rFonts w:ascii="Arial" w:hAnsi="Arial" w:cs="Arial"/>
          <w:sz w:val="24"/>
          <w:szCs w:val="24"/>
        </w:rPr>
        <w:t xml:space="preserve">utilised the word structural violence to describe the everyday violence that structural forces impose on the disadvantaged, dispossessed and poverty stricken. </w:t>
      </w:r>
      <w:r w:rsidR="00532785">
        <w:rPr>
          <w:rFonts w:ascii="Arial" w:hAnsi="Arial" w:cs="Arial"/>
          <w:sz w:val="24"/>
          <w:szCs w:val="24"/>
        </w:rPr>
        <w:t>In anthropology structural violence draws on both history and the political economy highlighting how political-economic forces impose credible patterns of suffering that persecute marginalized populations in the name of neo-liberal structural policies. Structural violence also highlights how there is an element of resistance to the dominant social order, however Farmer states that the degree to which agency is constr</w:t>
      </w:r>
      <w:r w:rsidR="00BD2B6A">
        <w:rPr>
          <w:rFonts w:ascii="Arial" w:hAnsi="Arial" w:cs="Arial"/>
          <w:sz w:val="24"/>
          <w:szCs w:val="24"/>
        </w:rPr>
        <w:t>a</w:t>
      </w:r>
      <w:r w:rsidR="00532785">
        <w:rPr>
          <w:rFonts w:ascii="Arial" w:hAnsi="Arial" w:cs="Arial"/>
          <w:sz w:val="24"/>
          <w:szCs w:val="24"/>
        </w:rPr>
        <w:t>ined</w:t>
      </w:r>
      <w:r w:rsidR="00BD2B6A">
        <w:rPr>
          <w:rFonts w:ascii="Arial" w:hAnsi="Arial" w:cs="Arial"/>
          <w:sz w:val="24"/>
          <w:szCs w:val="24"/>
        </w:rPr>
        <w:t xml:space="preserve"> with the </w:t>
      </w:r>
      <w:r w:rsidR="00532785">
        <w:rPr>
          <w:rFonts w:ascii="Arial" w:hAnsi="Arial" w:cs="Arial"/>
          <w:sz w:val="24"/>
          <w:szCs w:val="24"/>
        </w:rPr>
        <w:t>ability to resist</w:t>
      </w:r>
      <w:r w:rsidR="00BD2B6A">
        <w:rPr>
          <w:rFonts w:ascii="Arial" w:hAnsi="Arial" w:cs="Arial"/>
          <w:sz w:val="24"/>
          <w:szCs w:val="24"/>
        </w:rPr>
        <w:t xml:space="preserve"> marginalization is not always correlated to a degree that it is truly visible</w:t>
      </w:r>
      <w:r w:rsidR="00393B3C">
        <w:rPr>
          <w:rFonts w:ascii="Arial" w:hAnsi="Arial" w:cs="Arial"/>
          <w:sz w:val="24"/>
          <w:szCs w:val="24"/>
        </w:rPr>
        <w:t>, that it is up to the ethnographer to expose the vagaries of resistance</w:t>
      </w:r>
      <w:r w:rsidR="00BD2B6A">
        <w:rPr>
          <w:rFonts w:ascii="Arial" w:hAnsi="Arial" w:cs="Arial"/>
          <w:sz w:val="24"/>
          <w:szCs w:val="24"/>
        </w:rPr>
        <w:t>.</w:t>
      </w:r>
      <w:r w:rsidR="00393B3C">
        <w:rPr>
          <w:rFonts w:ascii="Arial" w:hAnsi="Arial" w:cs="Arial"/>
          <w:sz w:val="24"/>
          <w:szCs w:val="24"/>
        </w:rPr>
        <w:t xml:space="preserve"> This theoretical perspective would be instrumental in assessing how political- economic structures reinforce the social marginalization of underprivileged youth and how resistance occurs.</w:t>
      </w:r>
      <w:r w:rsidR="00BD2B6A">
        <w:rPr>
          <w:rFonts w:ascii="Arial" w:hAnsi="Arial" w:cs="Arial"/>
          <w:sz w:val="24"/>
          <w:szCs w:val="24"/>
        </w:rPr>
        <w:t xml:space="preserve"> </w:t>
      </w:r>
      <w:r w:rsidR="00393B3C">
        <w:rPr>
          <w:rFonts w:ascii="Arial" w:hAnsi="Arial" w:cs="Arial"/>
          <w:sz w:val="24"/>
          <w:szCs w:val="24"/>
        </w:rPr>
        <w:t xml:space="preserve"> </w:t>
      </w:r>
    </w:p>
    <w:p w14:paraId="2A175200" w14:textId="2933DB73" w:rsidR="00AB3732" w:rsidRPr="00AB3732" w:rsidRDefault="00AB3732" w:rsidP="00AB3732">
      <w:pPr>
        <w:spacing w:line="360" w:lineRule="auto"/>
        <w:rPr>
          <w:rFonts w:ascii="Arial" w:hAnsi="Arial" w:cs="Arial"/>
          <w:sz w:val="24"/>
          <w:szCs w:val="24"/>
        </w:rPr>
      </w:pPr>
      <w:r>
        <w:rPr>
          <w:rFonts w:ascii="Arial" w:hAnsi="Arial" w:cs="Arial"/>
          <w:sz w:val="32"/>
          <w:szCs w:val="32"/>
        </w:rPr>
        <w:t>Theoretical concepts that will be utilised in this study.</w:t>
      </w:r>
    </w:p>
    <w:p w14:paraId="5BB1A5A3" w14:textId="77777777" w:rsidR="00AB3732" w:rsidRDefault="00AB3732" w:rsidP="00AB3732">
      <w:pPr>
        <w:spacing w:line="360" w:lineRule="auto"/>
        <w:rPr>
          <w:rFonts w:ascii="Arial" w:hAnsi="Arial" w:cs="Arial"/>
          <w:sz w:val="24"/>
          <w:szCs w:val="24"/>
        </w:rPr>
      </w:pPr>
      <w:r>
        <w:rPr>
          <w:rFonts w:ascii="Arial" w:hAnsi="Arial" w:cs="Arial"/>
          <w:sz w:val="24"/>
          <w:szCs w:val="24"/>
        </w:rPr>
        <w:t xml:space="preserve">Drawing on the Centre for Contemporary Cultural Studies concept of social formation  thereby the ideology that practices, institutions, and forces create and disseminate the concept of deviance, I will assess the cultural, social, economic and discursive dimensions marginal youth come up against as constitutive of youth behaviours rather than secondary to them (Hall </w:t>
      </w:r>
      <w:r w:rsidRPr="004817E1">
        <w:rPr>
          <w:rFonts w:ascii="Arial" w:hAnsi="Arial" w:cs="Arial"/>
          <w:i/>
          <w:iCs/>
          <w:sz w:val="24"/>
          <w:szCs w:val="24"/>
        </w:rPr>
        <w:t xml:space="preserve">et al </w:t>
      </w:r>
      <w:r>
        <w:rPr>
          <w:rFonts w:ascii="Arial" w:hAnsi="Arial" w:cs="Arial"/>
          <w:sz w:val="24"/>
          <w:szCs w:val="24"/>
        </w:rPr>
        <w:t xml:space="preserve">2013). </w:t>
      </w:r>
    </w:p>
    <w:p w14:paraId="492C3DAC" w14:textId="5DC665FC" w:rsidR="00AB3732" w:rsidRDefault="00AB3732" w:rsidP="00AB3732">
      <w:pPr>
        <w:spacing w:line="360" w:lineRule="auto"/>
        <w:rPr>
          <w:rFonts w:ascii="Arial" w:hAnsi="Arial" w:cs="Arial"/>
          <w:sz w:val="32"/>
          <w:szCs w:val="32"/>
        </w:rPr>
      </w:pPr>
      <w:r>
        <w:rPr>
          <w:rFonts w:ascii="Arial" w:hAnsi="Arial" w:cs="Arial"/>
          <w:sz w:val="32"/>
          <w:szCs w:val="32"/>
        </w:rPr>
        <w:t>Why deviance and subcultural theoretical concepts?</w:t>
      </w:r>
    </w:p>
    <w:p w14:paraId="4146D90F" w14:textId="469DCCCA" w:rsidR="00AB3732" w:rsidRDefault="00AB3732" w:rsidP="00AB3732">
      <w:pPr>
        <w:spacing w:line="360" w:lineRule="auto"/>
        <w:rPr>
          <w:rFonts w:ascii="Arial" w:hAnsi="Arial" w:cs="Arial"/>
          <w:sz w:val="24"/>
          <w:szCs w:val="24"/>
        </w:rPr>
      </w:pPr>
      <w:r>
        <w:rPr>
          <w:rFonts w:ascii="Arial" w:hAnsi="Arial" w:cs="Arial"/>
          <w:sz w:val="24"/>
          <w:szCs w:val="24"/>
        </w:rPr>
        <w:t xml:space="preserve">Discarding postmodernist terminology and constructs such as neo-tribes and lifestyle choices, I will argue that youth subculture still exists to a degree and that youth feeling the elements of marginalisation and economic instability have recourse to drug taking and dealing. Within rave culture, free parties, and small festivals there is </w:t>
      </w:r>
      <w:r>
        <w:rPr>
          <w:rFonts w:ascii="Arial" w:hAnsi="Arial" w:cs="Arial"/>
          <w:sz w:val="24"/>
          <w:szCs w:val="24"/>
        </w:rPr>
        <w:lastRenderedPageBreak/>
        <w:t>without doubt a feeling of inclusivity, a gathering of peoples with shared interests (Thornton 1995). Whilst it may lack the united performance and spectacular styles (Hebdidge 1979) of sub-cultures like goth or punk it clearly displays that youth are not homogenous</w:t>
      </w:r>
      <w:r w:rsidR="00C2548E">
        <w:rPr>
          <w:rFonts w:ascii="Arial" w:hAnsi="Arial" w:cs="Arial"/>
          <w:sz w:val="24"/>
          <w:szCs w:val="24"/>
        </w:rPr>
        <w:t>.</w:t>
      </w:r>
      <w:r>
        <w:rPr>
          <w:rFonts w:ascii="Arial" w:hAnsi="Arial" w:cs="Arial"/>
          <w:sz w:val="24"/>
          <w:szCs w:val="24"/>
        </w:rPr>
        <w:t xml:space="preserve"> Neo-Gramscian subcultural theory utilises the concept of deviant behaviour to discuss deviance as a product of the economic and social problems of a society, surveying deviance as a predominantly working class based resistance against the norms of society and hegemonic cultural values, deviant subcultures are therefore perceived to act out in frustration at socio-economic inequalities (Haenfler 2013). </w:t>
      </w:r>
    </w:p>
    <w:p w14:paraId="5601EBAA" w14:textId="77777777" w:rsidR="00AB3732" w:rsidRDefault="00AB3732" w:rsidP="00AB3732">
      <w:pPr>
        <w:spacing w:line="360" w:lineRule="auto"/>
        <w:rPr>
          <w:rFonts w:ascii="Arial" w:hAnsi="Arial" w:cs="Arial"/>
          <w:sz w:val="32"/>
          <w:szCs w:val="32"/>
        </w:rPr>
      </w:pPr>
      <w:r>
        <w:rPr>
          <w:rFonts w:ascii="Arial" w:hAnsi="Arial" w:cs="Arial"/>
          <w:sz w:val="32"/>
          <w:szCs w:val="32"/>
        </w:rPr>
        <w:t>Structural violence as a theoretical concept.</w:t>
      </w:r>
    </w:p>
    <w:p w14:paraId="22BAC315" w14:textId="15176D4F" w:rsidR="00AB3732" w:rsidRPr="00152EF7" w:rsidRDefault="00AB3732" w:rsidP="00AB3732">
      <w:pPr>
        <w:spacing w:line="360" w:lineRule="auto"/>
        <w:rPr>
          <w:rFonts w:ascii="Arial" w:hAnsi="Arial" w:cs="Arial"/>
          <w:sz w:val="24"/>
          <w:szCs w:val="24"/>
        </w:rPr>
      </w:pPr>
      <w:r>
        <w:rPr>
          <w:rFonts w:ascii="Arial" w:hAnsi="Arial" w:cs="Arial"/>
          <w:sz w:val="24"/>
          <w:szCs w:val="24"/>
        </w:rPr>
        <w:t>In order to critically examine the problems at hand it is necessary to define certain concepts, structural violence stems from an observation in which the ways poverty and inequality become embodied to such an extent that they are experienced as a violence upon the person (Farmer 2010). Austerity and the resultant socioeconomic processes inflict a feeling of dejection on persons who fail to subscribe to the neo-liberal concept of meritocracy (Littler 2018). Those who have failed to capitalise on their education for various reasons, failed to climb the meritocratic ladder are often those born without social capital (Bourdieu and Passeron 197</w:t>
      </w:r>
      <w:r w:rsidR="00971890">
        <w:rPr>
          <w:rFonts w:ascii="Arial" w:hAnsi="Arial" w:cs="Arial"/>
          <w:sz w:val="24"/>
          <w:szCs w:val="24"/>
        </w:rPr>
        <w:t>7</w:t>
      </w:r>
      <w:r>
        <w:rPr>
          <w:rFonts w:ascii="Arial" w:hAnsi="Arial" w:cs="Arial"/>
          <w:sz w:val="24"/>
          <w:szCs w:val="24"/>
        </w:rPr>
        <w:t xml:space="preserve">). Disadvantaged youth with low education attainment, low social mobility, behavioural issues or unsettled family life are now doubly if not trebly disadvantaged by what Littler (2018) would describe as ‘the egalitarian deficit’. Structural violence under any purported rule of law requires a level of maintenance and justification (Farmer 2010). The ideology of austerity and the concept of meritocracy operate to sustain the levels of subliminal structural violence operational within the UK, particularly in areas of deprivation and relative marginalisation.  </w:t>
      </w:r>
    </w:p>
    <w:p w14:paraId="0BEF23A7" w14:textId="032BC37A" w:rsidR="00A7697C" w:rsidRDefault="00281396" w:rsidP="003626F0">
      <w:pPr>
        <w:spacing w:line="360" w:lineRule="auto"/>
        <w:rPr>
          <w:rFonts w:ascii="Arial" w:hAnsi="Arial" w:cs="Arial"/>
          <w:sz w:val="32"/>
          <w:szCs w:val="32"/>
        </w:rPr>
      </w:pPr>
      <w:r>
        <w:rPr>
          <w:rFonts w:ascii="Arial" w:hAnsi="Arial" w:cs="Arial"/>
          <w:sz w:val="32"/>
          <w:szCs w:val="32"/>
        </w:rPr>
        <w:t>Research Paradigm</w:t>
      </w:r>
      <w:r w:rsidR="003D3802">
        <w:rPr>
          <w:rFonts w:ascii="Arial" w:hAnsi="Arial" w:cs="Arial"/>
          <w:sz w:val="32"/>
          <w:szCs w:val="32"/>
        </w:rPr>
        <w:t>.</w:t>
      </w:r>
    </w:p>
    <w:p w14:paraId="1E08DF27" w14:textId="45E767F0" w:rsidR="002E18FF" w:rsidRDefault="00F921B5" w:rsidP="003626F0">
      <w:pPr>
        <w:spacing w:line="360" w:lineRule="auto"/>
        <w:rPr>
          <w:rFonts w:ascii="Arial" w:hAnsi="Arial" w:cs="Arial"/>
          <w:sz w:val="24"/>
          <w:szCs w:val="24"/>
        </w:rPr>
      </w:pPr>
      <w:r w:rsidRPr="00F921B5">
        <w:rPr>
          <w:rFonts w:ascii="Arial" w:hAnsi="Arial" w:cs="Arial"/>
          <w:sz w:val="24"/>
          <w:szCs w:val="24"/>
        </w:rPr>
        <w:t>Due to the holistic nature of the study</w:t>
      </w:r>
      <w:r>
        <w:rPr>
          <w:rFonts w:ascii="Arial" w:hAnsi="Arial" w:cs="Arial"/>
          <w:sz w:val="24"/>
          <w:szCs w:val="24"/>
        </w:rPr>
        <w:t xml:space="preserve"> I will be utilising a critical paradigm. A post-positivist perspective, critical </w:t>
      </w:r>
      <w:r w:rsidR="00EC3815">
        <w:rPr>
          <w:rFonts w:ascii="Arial" w:hAnsi="Arial" w:cs="Arial"/>
          <w:sz w:val="24"/>
          <w:szCs w:val="24"/>
        </w:rPr>
        <w:t>theories</w:t>
      </w:r>
      <w:r>
        <w:rPr>
          <w:rFonts w:ascii="Arial" w:hAnsi="Arial" w:cs="Arial"/>
          <w:sz w:val="24"/>
          <w:szCs w:val="24"/>
        </w:rPr>
        <w:t xml:space="preserve"> situate </w:t>
      </w:r>
      <w:r w:rsidR="00EC3815">
        <w:rPr>
          <w:rFonts w:ascii="Arial" w:hAnsi="Arial" w:cs="Arial"/>
          <w:sz w:val="24"/>
          <w:szCs w:val="24"/>
        </w:rPr>
        <w:t>themselves</w:t>
      </w:r>
      <w:r>
        <w:rPr>
          <w:rFonts w:ascii="Arial" w:hAnsi="Arial" w:cs="Arial"/>
          <w:sz w:val="24"/>
          <w:szCs w:val="24"/>
        </w:rPr>
        <w:t xml:space="preserve"> as an alternative paradigm to both the scientific, hypothesis led forms of positivism and the interpretivist concepts of the post-modernist turn (</w:t>
      </w:r>
      <w:proofErr w:type="spellStart"/>
      <w:r>
        <w:rPr>
          <w:rFonts w:ascii="Arial" w:hAnsi="Arial" w:cs="Arial"/>
          <w:sz w:val="24"/>
          <w:szCs w:val="24"/>
        </w:rPr>
        <w:t>Rutzo</w:t>
      </w:r>
      <w:r w:rsidR="00AC4F53">
        <w:rPr>
          <w:rFonts w:ascii="Arial" w:hAnsi="Arial" w:cs="Arial"/>
          <w:sz w:val="24"/>
          <w:szCs w:val="24"/>
        </w:rPr>
        <w:t>u</w:t>
      </w:r>
      <w:proofErr w:type="spellEnd"/>
      <w:r>
        <w:rPr>
          <w:rFonts w:ascii="Arial" w:hAnsi="Arial" w:cs="Arial"/>
          <w:sz w:val="24"/>
          <w:szCs w:val="24"/>
        </w:rPr>
        <w:t xml:space="preserve"> 2016). Critical </w:t>
      </w:r>
      <w:r w:rsidR="00EF3105">
        <w:rPr>
          <w:rFonts w:ascii="Arial" w:hAnsi="Arial" w:cs="Arial"/>
          <w:sz w:val="24"/>
          <w:szCs w:val="24"/>
        </w:rPr>
        <w:t>theory</w:t>
      </w:r>
      <w:r>
        <w:rPr>
          <w:rFonts w:ascii="Arial" w:hAnsi="Arial" w:cs="Arial"/>
          <w:sz w:val="24"/>
          <w:szCs w:val="24"/>
        </w:rPr>
        <w:t xml:space="preserve"> is concerned with agency, causation, the structure of society and peoples relation to it</w:t>
      </w:r>
      <w:r w:rsidR="00E46CF8">
        <w:rPr>
          <w:rFonts w:ascii="Arial" w:hAnsi="Arial" w:cs="Arial"/>
          <w:sz w:val="24"/>
          <w:szCs w:val="24"/>
        </w:rPr>
        <w:t xml:space="preserve">, therefore it is </w:t>
      </w:r>
      <w:r w:rsidR="00E46CF8">
        <w:rPr>
          <w:rFonts w:ascii="Arial" w:hAnsi="Arial" w:cs="Arial"/>
          <w:sz w:val="24"/>
          <w:szCs w:val="24"/>
        </w:rPr>
        <w:lastRenderedPageBreak/>
        <w:t xml:space="preserve">commonly adopted </w:t>
      </w:r>
      <w:r w:rsidR="0067370A">
        <w:rPr>
          <w:rFonts w:ascii="Arial" w:hAnsi="Arial" w:cs="Arial"/>
          <w:sz w:val="24"/>
          <w:szCs w:val="24"/>
        </w:rPr>
        <w:t>as a model for analysis by Gramscian Marxists like the CCCS researchers, French structuralist Marxists like</w:t>
      </w:r>
      <w:r w:rsidR="00E46CF8">
        <w:rPr>
          <w:rFonts w:ascii="Arial" w:hAnsi="Arial" w:cs="Arial"/>
          <w:sz w:val="24"/>
          <w:szCs w:val="24"/>
        </w:rPr>
        <w:t xml:space="preserve"> Bourdieu and post-structuralists like Bourgois</w:t>
      </w:r>
      <w:r w:rsidR="0067370A">
        <w:rPr>
          <w:rFonts w:ascii="Arial" w:hAnsi="Arial" w:cs="Arial"/>
          <w:sz w:val="24"/>
          <w:szCs w:val="24"/>
        </w:rPr>
        <w:t xml:space="preserve"> also</w:t>
      </w:r>
      <w:r w:rsidR="00E46CF8">
        <w:rPr>
          <w:rFonts w:ascii="Arial" w:hAnsi="Arial" w:cs="Arial"/>
          <w:sz w:val="24"/>
          <w:szCs w:val="24"/>
        </w:rPr>
        <w:t xml:space="preserve"> utilise it in their studies (</w:t>
      </w:r>
      <w:proofErr w:type="spellStart"/>
      <w:r w:rsidR="00E46CF8">
        <w:rPr>
          <w:rFonts w:ascii="Arial" w:hAnsi="Arial" w:cs="Arial"/>
          <w:sz w:val="24"/>
          <w:szCs w:val="24"/>
        </w:rPr>
        <w:t>Rutz</w:t>
      </w:r>
      <w:r w:rsidR="00AC4F53">
        <w:rPr>
          <w:rFonts w:ascii="Arial" w:hAnsi="Arial" w:cs="Arial"/>
          <w:sz w:val="24"/>
          <w:szCs w:val="24"/>
        </w:rPr>
        <w:t>ou</w:t>
      </w:r>
      <w:proofErr w:type="spellEnd"/>
      <w:r w:rsidR="00E46CF8">
        <w:rPr>
          <w:rFonts w:ascii="Arial" w:hAnsi="Arial" w:cs="Arial"/>
          <w:sz w:val="24"/>
          <w:szCs w:val="24"/>
        </w:rPr>
        <w:t xml:space="preserve"> 2016). Critical </w:t>
      </w:r>
      <w:r w:rsidR="00EF3105">
        <w:rPr>
          <w:rFonts w:ascii="Arial" w:hAnsi="Arial" w:cs="Arial"/>
          <w:sz w:val="24"/>
          <w:szCs w:val="24"/>
        </w:rPr>
        <w:t>theory</w:t>
      </w:r>
      <w:r w:rsidR="00E46CF8">
        <w:rPr>
          <w:rFonts w:ascii="Arial" w:hAnsi="Arial" w:cs="Arial"/>
          <w:sz w:val="24"/>
          <w:szCs w:val="24"/>
        </w:rPr>
        <w:t xml:space="preserve"> is not an empirical </w:t>
      </w:r>
      <w:r w:rsidR="0067370A">
        <w:rPr>
          <w:rFonts w:ascii="Arial" w:hAnsi="Arial" w:cs="Arial"/>
          <w:sz w:val="24"/>
          <w:szCs w:val="24"/>
        </w:rPr>
        <w:t>paradigm,</w:t>
      </w:r>
      <w:r w:rsidR="00E46CF8">
        <w:rPr>
          <w:rFonts w:ascii="Arial" w:hAnsi="Arial" w:cs="Arial"/>
          <w:sz w:val="24"/>
          <w:szCs w:val="24"/>
        </w:rPr>
        <w:t xml:space="preserve"> but a reflexive philosophical stance based on an ontological analysis of social constructs concerned with the nature of causation and mapping the characterises of social realities</w:t>
      </w:r>
      <w:r w:rsidR="0067370A">
        <w:rPr>
          <w:rFonts w:ascii="Arial" w:hAnsi="Arial" w:cs="Arial"/>
          <w:sz w:val="24"/>
          <w:szCs w:val="24"/>
        </w:rPr>
        <w:t>,</w:t>
      </w:r>
      <w:r w:rsidR="00E46CF8">
        <w:rPr>
          <w:rFonts w:ascii="Arial" w:hAnsi="Arial" w:cs="Arial"/>
          <w:sz w:val="24"/>
          <w:szCs w:val="24"/>
        </w:rPr>
        <w:t xml:space="preserve"> it is</w:t>
      </w:r>
      <w:r w:rsidR="0067370A">
        <w:rPr>
          <w:rFonts w:ascii="Arial" w:hAnsi="Arial" w:cs="Arial"/>
          <w:sz w:val="24"/>
          <w:szCs w:val="24"/>
        </w:rPr>
        <w:t xml:space="preserve"> therefore</w:t>
      </w:r>
      <w:r w:rsidR="00E46CF8">
        <w:rPr>
          <w:rFonts w:ascii="Arial" w:hAnsi="Arial" w:cs="Arial"/>
          <w:sz w:val="24"/>
          <w:szCs w:val="24"/>
        </w:rPr>
        <w:t xml:space="preserve"> ideally situated to a study</w:t>
      </w:r>
      <w:r w:rsidR="0067370A">
        <w:rPr>
          <w:rFonts w:ascii="Arial" w:hAnsi="Arial" w:cs="Arial"/>
          <w:sz w:val="24"/>
          <w:szCs w:val="24"/>
        </w:rPr>
        <w:t xml:space="preserve"> of</w:t>
      </w:r>
      <w:r w:rsidR="00E46CF8">
        <w:rPr>
          <w:rFonts w:ascii="Arial" w:hAnsi="Arial" w:cs="Arial"/>
          <w:sz w:val="24"/>
          <w:szCs w:val="24"/>
        </w:rPr>
        <w:t xml:space="preserve"> disadvantaged youth behaviour</w:t>
      </w:r>
      <w:r w:rsidR="00281396">
        <w:rPr>
          <w:rFonts w:ascii="Arial" w:hAnsi="Arial" w:cs="Arial"/>
          <w:sz w:val="24"/>
          <w:szCs w:val="24"/>
        </w:rPr>
        <w:t xml:space="preserve"> (</w:t>
      </w:r>
      <w:proofErr w:type="spellStart"/>
      <w:r w:rsidR="00281396">
        <w:rPr>
          <w:rFonts w:ascii="Arial" w:hAnsi="Arial" w:cs="Arial"/>
          <w:sz w:val="24"/>
          <w:szCs w:val="24"/>
        </w:rPr>
        <w:t>Decoteau</w:t>
      </w:r>
      <w:proofErr w:type="spellEnd"/>
      <w:r w:rsidR="00281396">
        <w:rPr>
          <w:rFonts w:ascii="Arial" w:hAnsi="Arial" w:cs="Arial"/>
          <w:sz w:val="24"/>
          <w:szCs w:val="24"/>
        </w:rPr>
        <w:t xml:space="preserve"> 2016)</w:t>
      </w:r>
      <w:r w:rsidR="00E46CF8">
        <w:rPr>
          <w:rFonts w:ascii="Arial" w:hAnsi="Arial" w:cs="Arial"/>
          <w:sz w:val="24"/>
          <w:szCs w:val="24"/>
        </w:rPr>
        <w:t>. Combining empirical research</w:t>
      </w:r>
      <w:r w:rsidR="00281396">
        <w:rPr>
          <w:rFonts w:ascii="Arial" w:hAnsi="Arial" w:cs="Arial"/>
          <w:sz w:val="24"/>
          <w:szCs w:val="24"/>
        </w:rPr>
        <w:t xml:space="preserve"> elements, interpretivist skills and textual analysis</w:t>
      </w:r>
      <w:r w:rsidR="0067370A">
        <w:rPr>
          <w:rFonts w:ascii="Arial" w:hAnsi="Arial" w:cs="Arial"/>
          <w:sz w:val="24"/>
          <w:szCs w:val="24"/>
        </w:rPr>
        <w:t xml:space="preserve"> particularly from a historical materialist perspective</w:t>
      </w:r>
      <w:r w:rsidR="00281396">
        <w:rPr>
          <w:rFonts w:ascii="Arial" w:hAnsi="Arial" w:cs="Arial"/>
          <w:sz w:val="24"/>
          <w:szCs w:val="24"/>
        </w:rPr>
        <w:t>,</w:t>
      </w:r>
      <w:r w:rsidR="0067370A">
        <w:rPr>
          <w:rFonts w:ascii="Arial" w:hAnsi="Arial" w:cs="Arial"/>
          <w:sz w:val="24"/>
          <w:szCs w:val="24"/>
        </w:rPr>
        <w:t xml:space="preserve"> it allows the researcher to inquire into</w:t>
      </w:r>
      <w:r w:rsidR="00281396">
        <w:rPr>
          <w:rFonts w:ascii="Arial" w:hAnsi="Arial" w:cs="Arial"/>
          <w:sz w:val="24"/>
          <w:szCs w:val="24"/>
        </w:rPr>
        <w:t xml:space="preserve"> the formation of structures and is particularly useful in looking into issues of social control and deviance (</w:t>
      </w:r>
      <w:proofErr w:type="spellStart"/>
      <w:r w:rsidR="00281396">
        <w:rPr>
          <w:rFonts w:ascii="Arial" w:hAnsi="Arial" w:cs="Arial"/>
          <w:sz w:val="24"/>
          <w:szCs w:val="24"/>
        </w:rPr>
        <w:t>Decoteau</w:t>
      </w:r>
      <w:proofErr w:type="spellEnd"/>
      <w:r w:rsidR="00281396">
        <w:rPr>
          <w:rFonts w:ascii="Arial" w:hAnsi="Arial" w:cs="Arial"/>
          <w:sz w:val="24"/>
          <w:szCs w:val="24"/>
        </w:rPr>
        <w:t xml:space="preserve"> 2016).</w:t>
      </w:r>
      <w:r w:rsidR="00E46CF8">
        <w:rPr>
          <w:rFonts w:ascii="Arial" w:hAnsi="Arial" w:cs="Arial"/>
          <w:sz w:val="24"/>
          <w:szCs w:val="24"/>
        </w:rPr>
        <w:t xml:space="preserve"> </w:t>
      </w:r>
      <w:r w:rsidR="008C4AD6">
        <w:rPr>
          <w:rFonts w:ascii="Arial" w:hAnsi="Arial" w:cs="Arial"/>
          <w:sz w:val="24"/>
          <w:szCs w:val="24"/>
        </w:rPr>
        <w:t>Critical researchers adopt a moral, political standard by which to judge the situation of their study and yet practice their research with consideration for power imbalances and those affected by them (Hammersley 2001).</w:t>
      </w:r>
      <w:r w:rsidR="00EB4C07">
        <w:rPr>
          <w:rFonts w:ascii="Arial" w:hAnsi="Arial" w:cs="Arial"/>
          <w:sz w:val="24"/>
          <w:szCs w:val="24"/>
        </w:rPr>
        <w:t xml:space="preserve"> However critical theory does have its weaknesses bound as it is to social values, the question of the subjective arises in whose val</w:t>
      </w:r>
      <w:r w:rsidR="00AC4F53">
        <w:rPr>
          <w:rFonts w:ascii="Arial" w:hAnsi="Arial" w:cs="Arial"/>
          <w:sz w:val="24"/>
          <w:szCs w:val="24"/>
        </w:rPr>
        <w:t>ues are of utmost importance.</w:t>
      </w:r>
    </w:p>
    <w:p w14:paraId="062C6B52" w14:textId="3EC414FC" w:rsidR="003D3802" w:rsidRDefault="00E03BAE" w:rsidP="003626F0">
      <w:pPr>
        <w:spacing w:line="360" w:lineRule="auto"/>
        <w:rPr>
          <w:rFonts w:ascii="Arial" w:hAnsi="Arial" w:cs="Arial"/>
          <w:sz w:val="24"/>
          <w:szCs w:val="24"/>
        </w:rPr>
      </w:pPr>
      <w:r w:rsidRPr="00E03BAE">
        <w:rPr>
          <w:rFonts w:ascii="Arial" w:hAnsi="Arial" w:cs="Arial"/>
          <w:sz w:val="32"/>
          <w:szCs w:val="32"/>
        </w:rPr>
        <w:t>Epistemology</w:t>
      </w:r>
      <w:r w:rsidR="003D3802">
        <w:rPr>
          <w:rFonts w:ascii="Arial" w:hAnsi="Arial" w:cs="Arial"/>
          <w:sz w:val="24"/>
          <w:szCs w:val="24"/>
        </w:rPr>
        <w:t>.</w:t>
      </w:r>
    </w:p>
    <w:p w14:paraId="6B5FDDA3" w14:textId="13712AFE" w:rsidR="003D3802" w:rsidRDefault="00044FB8" w:rsidP="003626F0">
      <w:pPr>
        <w:spacing w:line="360" w:lineRule="auto"/>
        <w:rPr>
          <w:rFonts w:ascii="Arial" w:hAnsi="Arial" w:cs="Arial"/>
          <w:sz w:val="24"/>
          <w:szCs w:val="24"/>
        </w:rPr>
      </w:pPr>
      <w:r>
        <w:rPr>
          <w:rFonts w:ascii="Arial" w:hAnsi="Arial" w:cs="Arial"/>
          <w:sz w:val="24"/>
          <w:szCs w:val="24"/>
        </w:rPr>
        <w:t>The utilisation of a</w:t>
      </w:r>
      <w:r w:rsidR="003D3802">
        <w:rPr>
          <w:rFonts w:ascii="Arial" w:hAnsi="Arial" w:cs="Arial"/>
          <w:sz w:val="24"/>
          <w:szCs w:val="24"/>
        </w:rPr>
        <w:t xml:space="preserve"> holistic e</w:t>
      </w:r>
      <w:r>
        <w:rPr>
          <w:rFonts w:ascii="Arial" w:hAnsi="Arial" w:cs="Arial"/>
          <w:sz w:val="24"/>
          <w:szCs w:val="24"/>
        </w:rPr>
        <w:t>pistemological approach allows for a politically</w:t>
      </w:r>
      <w:r w:rsidR="00EC3815">
        <w:rPr>
          <w:rFonts w:ascii="Arial" w:hAnsi="Arial" w:cs="Arial"/>
          <w:sz w:val="24"/>
          <w:szCs w:val="24"/>
        </w:rPr>
        <w:t xml:space="preserve"> but compassionate</w:t>
      </w:r>
      <w:r>
        <w:rPr>
          <w:rFonts w:ascii="Arial" w:hAnsi="Arial" w:cs="Arial"/>
          <w:sz w:val="24"/>
          <w:szCs w:val="24"/>
        </w:rPr>
        <w:t xml:space="preserve"> engaged critical ethnographic methodology.</w:t>
      </w:r>
      <w:r w:rsidR="00EC3815">
        <w:rPr>
          <w:rFonts w:ascii="Arial" w:hAnsi="Arial" w:cs="Arial"/>
          <w:sz w:val="24"/>
          <w:szCs w:val="24"/>
        </w:rPr>
        <w:t xml:space="preserve"> </w:t>
      </w:r>
      <w:r w:rsidR="00FA0902">
        <w:rPr>
          <w:rFonts w:ascii="Arial" w:hAnsi="Arial" w:cs="Arial"/>
          <w:sz w:val="24"/>
          <w:szCs w:val="24"/>
        </w:rPr>
        <w:t>T</w:t>
      </w:r>
      <w:r w:rsidR="00EC3815">
        <w:rPr>
          <w:rFonts w:ascii="Arial" w:hAnsi="Arial" w:cs="Arial"/>
          <w:sz w:val="24"/>
          <w:szCs w:val="24"/>
        </w:rPr>
        <w:t>his approach adopted by Bourgois (20</w:t>
      </w:r>
      <w:r w:rsidR="00EB4C07">
        <w:rPr>
          <w:rFonts w:ascii="Arial" w:hAnsi="Arial" w:cs="Arial"/>
          <w:sz w:val="24"/>
          <w:szCs w:val="24"/>
        </w:rPr>
        <w:t>09</w:t>
      </w:r>
      <w:r w:rsidR="00EC3815">
        <w:rPr>
          <w:rFonts w:ascii="Arial" w:hAnsi="Arial" w:cs="Arial"/>
          <w:sz w:val="24"/>
          <w:szCs w:val="24"/>
        </w:rPr>
        <w:t xml:space="preserve">) allows an awareness of the moral and </w:t>
      </w:r>
      <w:proofErr w:type="spellStart"/>
      <w:r w:rsidR="00EC3815">
        <w:rPr>
          <w:rFonts w:ascii="Arial" w:hAnsi="Arial" w:cs="Arial"/>
          <w:sz w:val="24"/>
          <w:szCs w:val="24"/>
        </w:rPr>
        <w:t>ethico</w:t>
      </w:r>
      <w:proofErr w:type="spellEnd"/>
      <w:r w:rsidR="00EC3815">
        <w:rPr>
          <w:rFonts w:ascii="Arial" w:hAnsi="Arial" w:cs="Arial"/>
          <w:sz w:val="24"/>
          <w:szCs w:val="24"/>
        </w:rPr>
        <w:t xml:space="preserve">-political dimensions of ethnographic </w:t>
      </w:r>
      <w:r w:rsidR="00EF3105">
        <w:rPr>
          <w:rFonts w:ascii="Arial" w:hAnsi="Arial" w:cs="Arial"/>
          <w:sz w:val="24"/>
          <w:szCs w:val="24"/>
        </w:rPr>
        <w:t xml:space="preserve"> studies</w:t>
      </w:r>
      <w:r w:rsidR="00CF329B">
        <w:rPr>
          <w:rFonts w:ascii="Arial" w:hAnsi="Arial" w:cs="Arial"/>
          <w:sz w:val="24"/>
          <w:szCs w:val="24"/>
        </w:rPr>
        <w:t xml:space="preserve"> (Sluka and Robben 2012)</w:t>
      </w:r>
      <w:r w:rsidR="00EF3105">
        <w:rPr>
          <w:rFonts w:ascii="Arial" w:hAnsi="Arial" w:cs="Arial"/>
          <w:sz w:val="24"/>
          <w:szCs w:val="24"/>
        </w:rPr>
        <w:t>.</w:t>
      </w:r>
      <w:bookmarkStart w:id="3" w:name="_Hlk30514180"/>
      <w:r w:rsidR="00B05A8E">
        <w:rPr>
          <w:rFonts w:ascii="Arial" w:hAnsi="Arial" w:cs="Arial"/>
          <w:sz w:val="24"/>
          <w:szCs w:val="24"/>
        </w:rPr>
        <w:t xml:space="preserve"> </w:t>
      </w:r>
      <w:bookmarkEnd w:id="3"/>
      <w:r w:rsidR="00FA0902">
        <w:rPr>
          <w:rFonts w:ascii="Arial" w:hAnsi="Arial" w:cs="Arial"/>
          <w:sz w:val="24"/>
          <w:szCs w:val="24"/>
        </w:rPr>
        <w:t>A holistic epistemological approach</w:t>
      </w:r>
      <w:r w:rsidR="00CF329B">
        <w:rPr>
          <w:rFonts w:ascii="Arial" w:hAnsi="Arial" w:cs="Arial"/>
          <w:sz w:val="24"/>
          <w:szCs w:val="24"/>
        </w:rPr>
        <w:t xml:space="preserve"> has been used by countless anthropologists</w:t>
      </w:r>
      <w:r w:rsidR="00E03BAE">
        <w:rPr>
          <w:rFonts w:ascii="Arial" w:hAnsi="Arial" w:cs="Arial"/>
          <w:sz w:val="24"/>
          <w:szCs w:val="24"/>
        </w:rPr>
        <w:t xml:space="preserve"> in a critical paradigm</w:t>
      </w:r>
      <w:r w:rsidR="00CF329B">
        <w:rPr>
          <w:rFonts w:ascii="Arial" w:hAnsi="Arial" w:cs="Arial"/>
          <w:sz w:val="24"/>
          <w:szCs w:val="24"/>
        </w:rPr>
        <w:t xml:space="preserve"> like Scheper-Hughes (1995) who calls for a more </w:t>
      </w:r>
      <w:r w:rsidR="009013C0">
        <w:rPr>
          <w:rFonts w:ascii="Arial" w:hAnsi="Arial" w:cs="Arial"/>
          <w:sz w:val="24"/>
          <w:szCs w:val="24"/>
        </w:rPr>
        <w:t>‘</w:t>
      </w:r>
      <w:r w:rsidR="00CF329B">
        <w:rPr>
          <w:rFonts w:ascii="Arial" w:hAnsi="Arial" w:cs="Arial"/>
          <w:sz w:val="24"/>
          <w:szCs w:val="24"/>
        </w:rPr>
        <w:t>militant anthropology</w:t>
      </w:r>
      <w:r w:rsidR="009013C0">
        <w:rPr>
          <w:rFonts w:ascii="Arial" w:hAnsi="Arial" w:cs="Arial"/>
          <w:sz w:val="24"/>
          <w:szCs w:val="24"/>
        </w:rPr>
        <w:t>’</w:t>
      </w:r>
      <w:r w:rsidR="00CF329B">
        <w:rPr>
          <w:rFonts w:ascii="Arial" w:hAnsi="Arial" w:cs="Arial"/>
          <w:sz w:val="24"/>
          <w:szCs w:val="24"/>
        </w:rPr>
        <w:t xml:space="preserve"> whilst retaining the compassionate gaze </w:t>
      </w:r>
      <w:r w:rsidR="009013C0">
        <w:rPr>
          <w:rFonts w:ascii="Arial" w:hAnsi="Arial" w:cs="Arial"/>
          <w:sz w:val="24"/>
          <w:szCs w:val="24"/>
        </w:rPr>
        <w:t>of the ‘engaged fieldworker’</w:t>
      </w:r>
      <w:r w:rsidR="008C4AD6">
        <w:rPr>
          <w:rFonts w:ascii="Arial" w:hAnsi="Arial" w:cs="Arial"/>
          <w:sz w:val="24"/>
          <w:szCs w:val="24"/>
        </w:rPr>
        <w:t xml:space="preserve">.  </w:t>
      </w:r>
      <w:r w:rsidR="00E03BAE">
        <w:rPr>
          <w:rFonts w:ascii="Arial" w:hAnsi="Arial" w:cs="Arial"/>
          <w:sz w:val="24"/>
          <w:szCs w:val="24"/>
        </w:rPr>
        <w:t xml:space="preserve">Anthropology sees ethnographers as witnesses, the purpose of a critical ethnography is to generate public discussion, influence and engage policy makers critically to achieve social change (Sluka and Robben 2012). </w:t>
      </w:r>
      <w:r w:rsidR="008C4AD6">
        <w:rPr>
          <w:rFonts w:ascii="Arial" w:hAnsi="Arial" w:cs="Arial"/>
          <w:sz w:val="24"/>
          <w:szCs w:val="24"/>
        </w:rPr>
        <w:t xml:space="preserve"> </w:t>
      </w:r>
    </w:p>
    <w:p w14:paraId="73934684" w14:textId="552E43CC" w:rsidR="00E03BAE" w:rsidRDefault="00E03BAE" w:rsidP="003626F0">
      <w:pPr>
        <w:spacing w:line="360" w:lineRule="auto"/>
        <w:rPr>
          <w:rFonts w:ascii="Arial" w:hAnsi="Arial" w:cs="Arial"/>
          <w:sz w:val="32"/>
          <w:szCs w:val="32"/>
        </w:rPr>
      </w:pPr>
      <w:r w:rsidRPr="00E03BAE">
        <w:rPr>
          <w:rFonts w:ascii="Arial" w:hAnsi="Arial" w:cs="Arial"/>
          <w:sz w:val="32"/>
          <w:szCs w:val="32"/>
        </w:rPr>
        <w:t>Methodology</w:t>
      </w:r>
      <w:r>
        <w:rPr>
          <w:rFonts w:ascii="Arial" w:hAnsi="Arial" w:cs="Arial"/>
          <w:sz w:val="32"/>
          <w:szCs w:val="32"/>
        </w:rPr>
        <w:t>.</w:t>
      </w:r>
    </w:p>
    <w:p w14:paraId="6AEBC126" w14:textId="767F80E6" w:rsidR="00E03BAE" w:rsidRDefault="003C2399" w:rsidP="003626F0">
      <w:pPr>
        <w:spacing w:line="360" w:lineRule="auto"/>
        <w:rPr>
          <w:rFonts w:ascii="Arial" w:hAnsi="Arial" w:cs="Arial"/>
          <w:sz w:val="24"/>
          <w:szCs w:val="24"/>
        </w:rPr>
      </w:pPr>
      <w:r w:rsidRPr="003C2399">
        <w:rPr>
          <w:rFonts w:ascii="Arial" w:hAnsi="Arial" w:cs="Arial"/>
          <w:sz w:val="24"/>
          <w:szCs w:val="24"/>
        </w:rPr>
        <w:t>Critical reflexive ethnography</w:t>
      </w:r>
      <w:r>
        <w:rPr>
          <w:rFonts w:ascii="Arial" w:hAnsi="Arial" w:cs="Arial"/>
          <w:sz w:val="24"/>
          <w:szCs w:val="24"/>
        </w:rPr>
        <w:t xml:space="preserve"> arose in response to a direct critique of existing fieldwork practices (Robben 2012). Robben (2012) states that behind the seemingly controlled emic and etic dialectic, there was an incessant form of negotiation about cultural representation, these objectified ethnographies were said to ignore the voice </w:t>
      </w:r>
      <w:r>
        <w:rPr>
          <w:rFonts w:ascii="Arial" w:hAnsi="Arial" w:cs="Arial"/>
          <w:sz w:val="24"/>
          <w:szCs w:val="24"/>
        </w:rPr>
        <w:lastRenderedPageBreak/>
        <w:t>of the informant and the subjective experiences</w:t>
      </w:r>
      <w:r w:rsidR="006A319E">
        <w:rPr>
          <w:rFonts w:ascii="Arial" w:hAnsi="Arial" w:cs="Arial"/>
          <w:sz w:val="24"/>
          <w:szCs w:val="24"/>
        </w:rPr>
        <w:t xml:space="preserve"> of the ethnographer. In response to critical theories a more reflexive ethnography emerged that accounted for the encounter between ethnographer and informant as an intersubjective engagement (Robben 2012).</w:t>
      </w:r>
      <w:r w:rsidR="0073263A" w:rsidRPr="0073263A">
        <w:rPr>
          <w:rFonts w:ascii="Arial" w:hAnsi="Arial" w:cs="Arial"/>
          <w:sz w:val="24"/>
          <w:szCs w:val="24"/>
        </w:rPr>
        <w:t xml:space="preserve"> </w:t>
      </w:r>
      <w:r w:rsidR="0073263A">
        <w:rPr>
          <w:rFonts w:ascii="Arial" w:hAnsi="Arial" w:cs="Arial"/>
          <w:sz w:val="24"/>
          <w:szCs w:val="24"/>
        </w:rPr>
        <w:t>Bourgois  states that ethnography as a practice is in turn torn between “objectifying and humanizing, exploiting and giving voice, propagandizing and documenting injustice…” (20</w:t>
      </w:r>
      <w:r w:rsidR="00EB4C07">
        <w:rPr>
          <w:rFonts w:ascii="Arial" w:hAnsi="Arial" w:cs="Arial"/>
          <w:sz w:val="24"/>
          <w:szCs w:val="24"/>
        </w:rPr>
        <w:t>09</w:t>
      </w:r>
      <w:r w:rsidR="0073263A">
        <w:rPr>
          <w:rFonts w:ascii="Arial" w:hAnsi="Arial" w:cs="Arial"/>
          <w:sz w:val="24"/>
          <w:szCs w:val="24"/>
        </w:rPr>
        <w:t xml:space="preserve">:15). </w:t>
      </w:r>
      <w:r w:rsidR="006A319E">
        <w:rPr>
          <w:rFonts w:ascii="Arial" w:hAnsi="Arial" w:cs="Arial"/>
          <w:sz w:val="24"/>
          <w:szCs w:val="24"/>
        </w:rPr>
        <w:t xml:space="preserve"> </w:t>
      </w:r>
      <w:r w:rsidR="00910F2F">
        <w:rPr>
          <w:rFonts w:ascii="Arial" w:hAnsi="Arial" w:cs="Arial"/>
          <w:sz w:val="24"/>
          <w:szCs w:val="24"/>
        </w:rPr>
        <w:t xml:space="preserve">Critically engaged ethnography requires a reflexive approach that allows for the anthropologist to embed their research in understandings of social science whilst exposing the issues that affect the most vulnerable in society </w:t>
      </w:r>
      <w:r w:rsidR="00110D0E">
        <w:rPr>
          <w:rFonts w:ascii="Arial" w:hAnsi="Arial" w:cs="Arial"/>
          <w:sz w:val="24"/>
          <w:szCs w:val="24"/>
        </w:rPr>
        <w:t>whilst establishing</w:t>
      </w:r>
      <w:r w:rsidR="00910F2F">
        <w:rPr>
          <w:rFonts w:ascii="Arial" w:hAnsi="Arial" w:cs="Arial"/>
          <w:sz w:val="24"/>
          <w:szCs w:val="24"/>
        </w:rPr>
        <w:t xml:space="preserve"> a political commitment</w:t>
      </w:r>
      <w:r w:rsidR="0073263A">
        <w:rPr>
          <w:rFonts w:ascii="Arial" w:hAnsi="Arial" w:cs="Arial"/>
          <w:sz w:val="24"/>
          <w:szCs w:val="24"/>
        </w:rPr>
        <w:t xml:space="preserve"> to the persons they observe (Robben and Sluka 2012).</w:t>
      </w:r>
      <w:r w:rsidR="00110D0E">
        <w:rPr>
          <w:rFonts w:ascii="Arial" w:hAnsi="Arial" w:cs="Arial"/>
          <w:sz w:val="24"/>
          <w:szCs w:val="24"/>
        </w:rPr>
        <w:t xml:space="preserve"> A reflexive positionality is of utmost importance whilst conducting ethnographic research, it allows the researcher to reflect on any bias and note unforeseen ethical considerations.</w:t>
      </w:r>
      <w:r w:rsidR="00FA0902">
        <w:rPr>
          <w:rFonts w:ascii="Arial" w:hAnsi="Arial" w:cs="Arial"/>
          <w:sz w:val="24"/>
          <w:szCs w:val="24"/>
        </w:rPr>
        <w:t xml:space="preserve"> </w:t>
      </w:r>
      <w:r w:rsidR="0073263A">
        <w:rPr>
          <w:rFonts w:ascii="Arial" w:hAnsi="Arial" w:cs="Arial"/>
          <w:sz w:val="24"/>
          <w:szCs w:val="24"/>
        </w:rPr>
        <w:t>The adoption of</w:t>
      </w:r>
      <w:r w:rsidR="00604DDE">
        <w:rPr>
          <w:rFonts w:ascii="Arial" w:hAnsi="Arial" w:cs="Arial"/>
          <w:sz w:val="24"/>
          <w:szCs w:val="24"/>
        </w:rPr>
        <w:t xml:space="preserve"> a</w:t>
      </w:r>
      <w:r w:rsidR="0073263A">
        <w:rPr>
          <w:rFonts w:ascii="Arial" w:hAnsi="Arial" w:cs="Arial"/>
          <w:sz w:val="24"/>
          <w:szCs w:val="24"/>
        </w:rPr>
        <w:t xml:space="preserve"> methodology con</w:t>
      </w:r>
      <w:r w:rsidR="00604DDE">
        <w:rPr>
          <w:rFonts w:ascii="Arial" w:hAnsi="Arial" w:cs="Arial"/>
          <w:sz w:val="24"/>
          <w:szCs w:val="24"/>
        </w:rPr>
        <w:t>forming</w:t>
      </w:r>
      <w:r w:rsidR="0073263A">
        <w:rPr>
          <w:rFonts w:ascii="Arial" w:hAnsi="Arial" w:cs="Arial"/>
          <w:sz w:val="24"/>
          <w:szCs w:val="24"/>
        </w:rPr>
        <w:t xml:space="preserve"> to the research design</w:t>
      </w:r>
      <w:r w:rsidR="00604DDE">
        <w:rPr>
          <w:rFonts w:ascii="Arial" w:hAnsi="Arial" w:cs="Arial"/>
          <w:sz w:val="24"/>
          <w:szCs w:val="24"/>
        </w:rPr>
        <w:t xml:space="preserve"> will see a triangulation of methods. Method triangulation posits for greater validity in</w:t>
      </w:r>
      <w:r w:rsidR="00B734C4">
        <w:rPr>
          <w:rFonts w:ascii="Arial" w:hAnsi="Arial" w:cs="Arial"/>
          <w:sz w:val="24"/>
          <w:szCs w:val="24"/>
        </w:rPr>
        <w:t xml:space="preserve"> an ethnographic methodological design, this is extremely viable if the research sample is particularly small (Creswell 2009).</w:t>
      </w:r>
      <w:r w:rsidR="005A57DC">
        <w:rPr>
          <w:rFonts w:ascii="Arial" w:hAnsi="Arial" w:cs="Arial"/>
          <w:sz w:val="24"/>
          <w:szCs w:val="24"/>
        </w:rPr>
        <w:t xml:space="preserve"> The three tools triangulated for this research  are Testimonio, covert/semi covert observations and a reflexive diary. The testimonio was chosen due to the extremely small sample size,</w:t>
      </w:r>
      <w:r w:rsidR="00E47BA8">
        <w:rPr>
          <w:rFonts w:ascii="Arial" w:hAnsi="Arial" w:cs="Arial"/>
          <w:sz w:val="24"/>
          <w:szCs w:val="24"/>
        </w:rPr>
        <w:t xml:space="preserve"> being only two persons at present. Both people for this study are known to me, and both are over eighteen years of age but under twenty-four, there is hope that this sample size will snowball. The covert/semi covert research will be carried out at free-parties like St Pauls Carnival Bristol and its after party, and small local festivals like Continuum, Landed</w:t>
      </w:r>
      <w:r w:rsidR="0092587E">
        <w:rPr>
          <w:rFonts w:ascii="Arial" w:hAnsi="Arial" w:cs="Arial"/>
          <w:sz w:val="24"/>
          <w:szCs w:val="24"/>
        </w:rPr>
        <w:t>, Mach Ska and Punk festival</w:t>
      </w:r>
      <w:r w:rsidR="00E47BA8">
        <w:rPr>
          <w:rFonts w:ascii="Arial" w:hAnsi="Arial" w:cs="Arial"/>
          <w:sz w:val="24"/>
          <w:szCs w:val="24"/>
        </w:rPr>
        <w:t xml:space="preserve"> and Tribute</w:t>
      </w:r>
      <w:r w:rsidR="0092587E">
        <w:rPr>
          <w:rFonts w:ascii="Arial" w:hAnsi="Arial" w:cs="Arial"/>
          <w:sz w:val="24"/>
          <w:szCs w:val="24"/>
        </w:rPr>
        <w:t>. Finally</w:t>
      </w:r>
      <w:r w:rsidR="00110D0E">
        <w:rPr>
          <w:rFonts w:ascii="Arial" w:hAnsi="Arial" w:cs="Arial"/>
          <w:sz w:val="24"/>
          <w:szCs w:val="24"/>
        </w:rPr>
        <w:t>,</w:t>
      </w:r>
      <w:r w:rsidR="0092587E">
        <w:rPr>
          <w:rFonts w:ascii="Arial" w:hAnsi="Arial" w:cs="Arial"/>
          <w:sz w:val="24"/>
          <w:szCs w:val="24"/>
        </w:rPr>
        <w:t xml:space="preserve"> the reflexive diary,</w:t>
      </w:r>
      <w:r w:rsidR="00110D0E">
        <w:rPr>
          <w:rFonts w:ascii="Arial" w:hAnsi="Arial" w:cs="Arial"/>
          <w:sz w:val="24"/>
          <w:szCs w:val="24"/>
        </w:rPr>
        <w:t xml:space="preserve"> which is </w:t>
      </w:r>
      <w:r w:rsidR="0092587E">
        <w:rPr>
          <w:rFonts w:ascii="Arial" w:hAnsi="Arial" w:cs="Arial"/>
          <w:sz w:val="24"/>
          <w:szCs w:val="24"/>
        </w:rPr>
        <w:t>an incredibly important research tool for any ethnographer or researcher in the field</w:t>
      </w:r>
      <w:r w:rsidR="00110D0E">
        <w:rPr>
          <w:rFonts w:ascii="Arial" w:hAnsi="Arial" w:cs="Arial"/>
          <w:sz w:val="24"/>
          <w:szCs w:val="24"/>
        </w:rPr>
        <w:t>.</w:t>
      </w:r>
    </w:p>
    <w:p w14:paraId="66267B06" w14:textId="290CEE60" w:rsidR="00B734C4" w:rsidRDefault="00B734C4" w:rsidP="003626F0">
      <w:pPr>
        <w:spacing w:line="360" w:lineRule="auto"/>
        <w:rPr>
          <w:rFonts w:ascii="Arial" w:hAnsi="Arial" w:cs="Arial"/>
          <w:sz w:val="32"/>
          <w:szCs w:val="32"/>
        </w:rPr>
      </w:pPr>
      <w:r w:rsidRPr="00B734C4">
        <w:rPr>
          <w:rFonts w:ascii="Arial" w:hAnsi="Arial" w:cs="Arial"/>
          <w:sz w:val="32"/>
          <w:szCs w:val="32"/>
        </w:rPr>
        <w:t>Research Methods</w:t>
      </w:r>
      <w:r w:rsidR="00D652E3">
        <w:rPr>
          <w:rFonts w:ascii="Arial" w:hAnsi="Arial" w:cs="Arial"/>
          <w:sz w:val="32"/>
          <w:szCs w:val="32"/>
        </w:rPr>
        <w:t xml:space="preserve"> 1: Testimonio.</w:t>
      </w:r>
    </w:p>
    <w:p w14:paraId="22F0DE92" w14:textId="323691CE" w:rsidR="00D652E3" w:rsidRDefault="00B734C4" w:rsidP="003626F0">
      <w:pPr>
        <w:spacing w:line="360" w:lineRule="auto"/>
        <w:rPr>
          <w:rFonts w:ascii="Arial" w:hAnsi="Arial" w:cs="Arial"/>
          <w:sz w:val="24"/>
          <w:szCs w:val="24"/>
        </w:rPr>
      </w:pPr>
      <w:r>
        <w:rPr>
          <w:rFonts w:ascii="Arial" w:hAnsi="Arial" w:cs="Arial"/>
          <w:sz w:val="24"/>
          <w:szCs w:val="24"/>
        </w:rPr>
        <w:t>Recently ethnographers</w:t>
      </w:r>
      <w:r w:rsidR="001A513B">
        <w:rPr>
          <w:rFonts w:ascii="Arial" w:hAnsi="Arial" w:cs="Arial"/>
          <w:sz w:val="24"/>
          <w:szCs w:val="24"/>
        </w:rPr>
        <w:t xml:space="preserve"> have sought to </w:t>
      </w:r>
      <w:r w:rsidR="00957C44">
        <w:rPr>
          <w:rFonts w:ascii="Arial" w:hAnsi="Arial" w:cs="Arial"/>
          <w:sz w:val="24"/>
          <w:szCs w:val="24"/>
        </w:rPr>
        <w:t xml:space="preserve">augment the voice of the research participant through a more involved process of ethnographic research in the production of narratives or texts (Robben and Sluka 2012). This is achieved through a form of co-authorship involving extensive direct quotes in the participants own voice (Robben and Sluka 2012). </w:t>
      </w:r>
      <w:r w:rsidR="00A70D80">
        <w:rPr>
          <w:rFonts w:ascii="Arial" w:hAnsi="Arial" w:cs="Arial"/>
          <w:sz w:val="24"/>
          <w:szCs w:val="24"/>
        </w:rPr>
        <w:t>Bourgois (20</w:t>
      </w:r>
      <w:r w:rsidR="00EB4C07">
        <w:rPr>
          <w:rFonts w:ascii="Arial" w:hAnsi="Arial" w:cs="Arial"/>
          <w:sz w:val="24"/>
          <w:szCs w:val="24"/>
        </w:rPr>
        <w:t>09</w:t>
      </w:r>
      <w:r w:rsidR="00A70D80">
        <w:rPr>
          <w:rFonts w:ascii="Arial" w:hAnsi="Arial" w:cs="Arial"/>
          <w:sz w:val="24"/>
          <w:szCs w:val="24"/>
        </w:rPr>
        <w:t xml:space="preserve">) states that it important to note how linguistics carry strong socio-structural differences, he states that throughout the narrative it is important to retain significant dialogical inflexes verbatim. Testimonio is </w:t>
      </w:r>
      <w:r w:rsidR="003729BF">
        <w:rPr>
          <w:rFonts w:ascii="Arial" w:hAnsi="Arial" w:cs="Arial"/>
          <w:sz w:val="24"/>
          <w:szCs w:val="24"/>
        </w:rPr>
        <w:lastRenderedPageBreak/>
        <w:t xml:space="preserve">an incredibly relevant form of narrative ethnography, functioning as a first person account of real social situations and written verbatim, it bears witness to accounts of social suffering, deprivation and marginalisation (Beverly 1996). Such narratives are intended to give voice to the </w:t>
      </w:r>
      <w:r w:rsidR="006676A2">
        <w:rPr>
          <w:rFonts w:ascii="Arial" w:hAnsi="Arial" w:cs="Arial"/>
          <w:sz w:val="24"/>
          <w:szCs w:val="24"/>
        </w:rPr>
        <w:t>informant to tell their story</w:t>
      </w:r>
      <w:r w:rsidR="003729BF">
        <w:rPr>
          <w:rFonts w:ascii="Arial" w:hAnsi="Arial" w:cs="Arial"/>
          <w:sz w:val="24"/>
          <w:szCs w:val="24"/>
        </w:rPr>
        <w:t>,</w:t>
      </w:r>
      <w:r w:rsidR="006676A2">
        <w:rPr>
          <w:rFonts w:ascii="Arial" w:hAnsi="Arial" w:cs="Arial"/>
          <w:sz w:val="24"/>
          <w:szCs w:val="24"/>
        </w:rPr>
        <w:t xml:space="preserve"> their way, testimonios function as a protagonists account of lived life experience often written in novella length and told in the first person (Beverly 1996). Incredibly in-depth and detailed they are an extremely credible research tool with high validity due to the lack </w:t>
      </w:r>
      <w:r w:rsidR="00D652E3">
        <w:rPr>
          <w:rFonts w:ascii="Arial" w:hAnsi="Arial" w:cs="Arial"/>
          <w:sz w:val="24"/>
          <w:szCs w:val="24"/>
        </w:rPr>
        <w:t xml:space="preserve">of </w:t>
      </w:r>
      <w:r w:rsidR="006676A2">
        <w:rPr>
          <w:rFonts w:ascii="Arial" w:hAnsi="Arial" w:cs="Arial"/>
          <w:sz w:val="24"/>
          <w:szCs w:val="24"/>
        </w:rPr>
        <w:t>researcher bias and influence over the narrative</w:t>
      </w:r>
      <w:r w:rsidR="003729BF">
        <w:rPr>
          <w:rFonts w:ascii="Arial" w:hAnsi="Arial" w:cs="Arial"/>
          <w:sz w:val="24"/>
          <w:szCs w:val="24"/>
        </w:rPr>
        <w:t xml:space="preserve"> (Beverly 1996).</w:t>
      </w:r>
      <w:r w:rsidR="006676A2">
        <w:rPr>
          <w:rFonts w:ascii="Arial" w:hAnsi="Arial" w:cs="Arial"/>
          <w:sz w:val="24"/>
          <w:szCs w:val="24"/>
        </w:rPr>
        <w:t xml:space="preserve"> Testimonio are excellent for small sampling sets</w:t>
      </w:r>
      <w:r w:rsidR="00D652E3">
        <w:rPr>
          <w:rFonts w:ascii="Arial" w:hAnsi="Arial" w:cs="Arial"/>
          <w:sz w:val="24"/>
          <w:szCs w:val="24"/>
        </w:rPr>
        <w:t xml:space="preserve"> such as this research has at present and are also valid for a snowball sampling technique. Testimonios will therefore function as the main body of my research assignment.</w:t>
      </w:r>
      <w:r w:rsidR="00E83242">
        <w:rPr>
          <w:rFonts w:ascii="Arial" w:hAnsi="Arial" w:cs="Arial"/>
          <w:sz w:val="24"/>
          <w:szCs w:val="24"/>
        </w:rPr>
        <w:t xml:space="preserve"> These open ended narratives will be conducted in a place of the participants choosing. The initial contact will be followed up by an informal meeting, here the testimonio can be read over, altered or have elements removed as the participant desires. The </w:t>
      </w:r>
      <w:r w:rsidR="00FB495D">
        <w:rPr>
          <w:rFonts w:ascii="Arial" w:hAnsi="Arial" w:cs="Arial"/>
          <w:sz w:val="24"/>
          <w:szCs w:val="24"/>
        </w:rPr>
        <w:t>right</w:t>
      </w:r>
      <w:r w:rsidR="00E83242">
        <w:rPr>
          <w:rFonts w:ascii="Arial" w:hAnsi="Arial" w:cs="Arial"/>
          <w:sz w:val="24"/>
          <w:szCs w:val="24"/>
        </w:rPr>
        <w:t xml:space="preserve"> to </w:t>
      </w:r>
      <w:r w:rsidR="00FB495D">
        <w:rPr>
          <w:rFonts w:ascii="Arial" w:hAnsi="Arial" w:cs="Arial"/>
          <w:sz w:val="24"/>
          <w:szCs w:val="24"/>
        </w:rPr>
        <w:t>withdraw from the study will also be reiterated and data protection laws will be referenced in conjunction to the withdrawal of information and disposal of it. Safeguarding mechanisms will be put in place for the participants with recourse to guidance from drug advisory centre DDAS (DDAS 2019).</w:t>
      </w:r>
    </w:p>
    <w:p w14:paraId="6BA2E3A6" w14:textId="68D2933A" w:rsidR="00D652E3" w:rsidRPr="0092587E" w:rsidRDefault="00D652E3" w:rsidP="003626F0">
      <w:pPr>
        <w:spacing w:line="360" w:lineRule="auto"/>
        <w:rPr>
          <w:rFonts w:ascii="Arial" w:hAnsi="Arial" w:cs="Arial"/>
          <w:sz w:val="24"/>
          <w:szCs w:val="24"/>
        </w:rPr>
      </w:pPr>
      <w:r>
        <w:rPr>
          <w:rFonts w:ascii="Arial" w:hAnsi="Arial" w:cs="Arial"/>
          <w:sz w:val="32"/>
          <w:szCs w:val="32"/>
        </w:rPr>
        <w:t>Research Methods: Semi-covert observations.</w:t>
      </w:r>
    </w:p>
    <w:p w14:paraId="23F19B72" w14:textId="2C39C067" w:rsidR="00D652E3" w:rsidRDefault="006B24A8" w:rsidP="003626F0">
      <w:pPr>
        <w:spacing w:line="360" w:lineRule="auto"/>
        <w:rPr>
          <w:rFonts w:ascii="Arial" w:hAnsi="Arial" w:cs="Arial"/>
          <w:sz w:val="24"/>
          <w:szCs w:val="24"/>
        </w:rPr>
      </w:pPr>
      <w:r>
        <w:rPr>
          <w:rFonts w:ascii="Arial" w:hAnsi="Arial" w:cs="Arial"/>
          <w:sz w:val="24"/>
          <w:szCs w:val="24"/>
        </w:rPr>
        <w:t>Observing and d</w:t>
      </w:r>
      <w:r w:rsidR="00D652E3" w:rsidRPr="00D652E3">
        <w:rPr>
          <w:rFonts w:ascii="Arial" w:hAnsi="Arial" w:cs="Arial"/>
          <w:sz w:val="24"/>
          <w:szCs w:val="24"/>
        </w:rPr>
        <w:t>ocumenting crowd scene behaviour is</w:t>
      </w:r>
      <w:r>
        <w:rPr>
          <w:rFonts w:ascii="Arial" w:hAnsi="Arial" w:cs="Arial"/>
          <w:sz w:val="24"/>
          <w:szCs w:val="24"/>
        </w:rPr>
        <w:t xml:space="preserve"> incredibly</w:t>
      </w:r>
      <w:r w:rsidR="00D652E3" w:rsidRPr="00D652E3">
        <w:rPr>
          <w:rFonts w:ascii="Arial" w:hAnsi="Arial" w:cs="Arial"/>
          <w:sz w:val="24"/>
          <w:szCs w:val="24"/>
        </w:rPr>
        <w:t xml:space="preserve"> problematic</w:t>
      </w:r>
      <w:r>
        <w:rPr>
          <w:rFonts w:ascii="Arial" w:hAnsi="Arial" w:cs="Arial"/>
          <w:sz w:val="24"/>
          <w:szCs w:val="24"/>
        </w:rPr>
        <w:t>, as Calvey (201</w:t>
      </w:r>
      <w:r w:rsidR="007E6035">
        <w:rPr>
          <w:rFonts w:ascii="Arial" w:hAnsi="Arial" w:cs="Arial"/>
          <w:sz w:val="24"/>
          <w:szCs w:val="24"/>
        </w:rPr>
        <w:t>7</w:t>
      </w:r>
      <w:r>
        <w:rPr>
          <w:rFonts w:ascii="Arial" w:hAnsi="Arial" w:cs="Arial"/>
          <w:sz w:val="24"/>
          <w:szCs w:val="24"/>
        </w:rPr>
        <w:t>) states there are topics like the study of crowd behaviour that would be impossible to achieve in standard overt forms of observation and require a mor</w:t>
      </w:r>
      <w:r w:rsidR="005A57DC">
        <w:rPr>
          <w:rFonts w:ascii="Arial" w:hAnsi="Arial" w:cs="Arial"/>
          <w:sz w:val="24"/>
          <w:szCs w:val="24"/>
        </w:rPr>
        <w:t>e</w:t>
      </w:r>
      <w:r>
        <w:rPr>
          <w:rFonts w:ascii="Arial" w:hAnsi="Arial" w:cs="Arial"/>
          <w:sz w:val="24"/>
          <w:szCs w:val="24"/>
        </w:rPr>
        <w:t xml:space="preserve"> flexible </w:t>
      </w:r>
      <w:r w:rsidR="005A57DC">
        <w:rPr>
          <w:rFonts w:ascii="Arial" w:hAnsi="Arial" w:cs="Arial"/>
          <w:sz w:val="24"/>
          <w:szCs w:val="24"/>
        </w:rPr>
        <w:t>covert/semi covert ‘</w:t>
      </w:r>
      <w:r>
        <w:rPr>
          <w:rFonts w:ascii="Arial" w:hAnsi="Arial" w:cs="Arial"/>
          <w:sz w:val="24"/>
          <w:szCs w:val="24"/>
        </w:rPr>
        <w:t>bystander</w:t>
      </w:r>
      <w:r w:rsidR="005A57DC">
        <w:rPr>
          <w:rFonts w:ascii="Arial" w:hAnsi="Arial" w:cs="Arial"/>
          <w:sz w:val="24"/>
          <w:szCs w:val="24"/>
        </w:rPr>
        <w:t>’</w:t>
      </w:r>
      <w:r>
        <w:rPr>
          <w:rFonts w:ascii="Arial" w:hAnsi="Arial" w:cs="Arial"/>
          <w:sz w:val="24"/>
          <w:szCs w:val="24"/>
        </w:rPr>
        <w:t xml:space="preserve"> </w:t>
      </w:r>
      <w:r w:rsidR="005A57DC">
        <w:rPr>
          <w:rFonts w:ascii="Arial" w:hAnsi="Arial" w:cs="Arial"/>
          <w:sz w:val="24"/>
          <w:szCs w:val="24"/>
        </w:rPr>
        <w:t>approach. As Atkinson</w:t>
      </w:r>
      <w:r w:rsidR="0092587E">
        <w:rPr>
          <w:rFonts w:ascii="Arial" w:hAnsi="Arial" w:cs="Arial"/>
          <w:sz w:val="24"/>
          <w:szCs w:val="24"/>
        </w:rPr>
        <w:t xml:space="preserve"> (2015)</w:t>
      </w:r>
      <w:r w:rsidR="005A57DC">
        <w:rPr>
          <w:rFonts w:ascii="Arial" w:hAnsi="Arial" w:cs="Arial"/>
          <w:sz w:val="24"/>
          <w:szCs w:val="24"/>
        </w:rPr>
        <w:t xml:space="preserve"> in his recent review of ethnography highlights, in a crowd scene the complexity of gaining and maintaining informed consent would be extremely difficult particularly in unbounded settings. He States</w:t>
      </w:r>
      <w:r w:rsidR="0092587E">
        <w:rPr>
          <w:rFonts w:ascii="Arial" w:hAnsi="Arial" w:cs="Arial"/>
          <w:sz w:val="24"/>
          <w:szCs w:val="24"/>
        </w:rPr>
        <w:t>,</w:t>
      </w:r>
      <w:r w:rsidR="005A57DC">
        <w:rPr>
          <w:rFonts w:ascii="Arial" w:hAnsi="Arial" w:cs="Arial"/>
          <w:sz w:val="24"/>
          <w:szCs w:val="24"/>
        </w:rPr>
        <w:t xml:space="preserve"> “this is not because we wish</w:t>
      </w:r>
      <w:r w:rsidR="0092587E">
        <w:rPr>
          <w:rFonts w:ascii="Arial" w:hAnsi="Arial" w:cs="Arial"/>
          <w:sz w:val="24"/>
          <w:szCs w:val="24"/>
        </w:rPr>
        <w:t>, in most cases to engage in covert research, but because the nature of the research itself is so profoundly an emergent property of the process of data collection and design”(2015:179).</w:t>
      </w:r>
      <w:r w:rsidR="00110D0E">
        <w:rPr>
          <w:rFonts w:ascii="Arial" w:hAnsi="Arial" w:cs="Arial"/>
          <w:sz w:val="24"/>
          <w:szCs w:val="24"/>
        </w:rPr>
        <w:t xml:space="preserve"> </w:t>
      </w:r>
      <w:r w:rsidR="00BE25D5">
        <w:rPr>
          <w:rFonts w:ascii="Arial" w:hAnsi="Arial" w:cs="Arial"/>
          <w:sz w:val="24"/>
          <w:szCs w:val="24"/>
        </w:rPr>
        <w:t xml:space="preserve">A proportion of my research will be undertaken observing crowd scenes and behaviour, whilst the people I attend these festivals and free parties with will know the purpose of my research it would be impossible to inform the thousands of people at these events, furthermore people’s behaviour changes once they are aware </w:t>
      </w:r>
      <w:r w:rsidR="00E15F8B">
        <w:rPr>
          <w:rFonts w:ascii="Arial" w:hAnsi="Arial" w:cs="Arial"/>
          <w:sz w:val="24"/>
          <w:szCs w:val="24"/>
        </w:rPr>
        <w:t>they are</w:t>
      </w:r>
      <w:r w:rsidR="00BE25D5">
        <w:rPr>
          <w:rFonts w:ascii="Arial" w:hAnsi="Arial" w:cs="Arial"/>
          <w:sz w:val="24"/>
          <w:szCs w:val="24"/>
        </w:rPr>
        <w:t xml:space="preserve"> being </w:t>
      </w:r>
      <w:r w:rsidR="00BE25D5">
        <w:rPr>
          <w:rFonts w:ascii="Arial" w:hAnsi="Arial" w:cs="Arial"/>
          <w:sz w:val="24"/>
          <w:szCs w:val="24"/>
        </w:rPr>
        <w:lastRenderedPageBreak/>
        <w:t>studied</w:t>
      </w:r>
      <w:r w:rsidR="00094686">
        <w:rPr>
          <w:rFonts w:ascii="Arial" w:hAnsi="Arial" w:cs="Arial"/>
          <w:sz w:val="24"/>
          <w:szCs w:val="24"/>
        </w:rPr>
        <w:t>.</w:t>
      </w:r>
      <w:r w:rsidR="00BE25D5">
        <w:rPr>
          <w:rFonts w:ascii="Arial" w:hAnsi="Arial" w:cs="Arial"/>
          <w:sz w:val="24"/>
          <w:szCs w:val="24"/>
        </w:rPr>
        <w:t xml:space="preserve"> Drug taking is highly common at these events, it is easily observed and witnessed, however anyone who engages in conversation with me will be informed of the purpose of my study and consent gained via a recording if they are accessible to information shared being recorded. The purpose of these observations is not however to engage with</w:t>
      </w:r>
      <w:r w:rsidR="00094686">
        <w:rPr>
          <w:rFonts w:ascii="Arial" w:hAnsi="Arial" w:cs="Arial"/>
          <w:sz w:val="24"/>
          <w:szCs w:val="24"/>
        </w:rPr>
        <w:t xml:space="preserve"> persons but merely to observe crowd behaviour. Parker and Crabtree (2014) state that covert research assists in illuminating how social groups live and act, they state that without covert research these persons would remain inaccessible that studying deviant behaviour covertly need not be devoid of ethical standards. Pink (</w:t>
      </w:r>
      <w:r w:rsidR="00791DB7">
        <w:rPr>
          <w:rFonts w:ascii="Arial" w:hAnsi="Arial" w:cs="Arial"/>
          <w:sz w:val="24"/>
          <w:szCs w:val="24"/>
        </w:rPr>
        <w:t>2015</w:t>
      </w:r>
      <w:r w:rsidR="00094686">
        <w:rPr>
          <w:rFonts w:ascii="Arial" w:hAnsi="Arial" w:cs="Arial"/>
          <w:sz w:val="24"/>
          <w:szCs w:val="24"/>
        </w:rPr>
        <w:t>) the video ethnographer states that she often records crowd scenes where not everyone is aware they are being recorded.</w:t>
      </w:r>
      <w:r w:rsidR="005A57DC">
        <w:rPr>
          <w:rFonts w:ascii="Arial" w:hAnsi="Arial" w:cs="Arial"/>
          <w:sz w:val="24"/>
          <w:szCs w:val="24"/>
        </w:rPr>
        <w:t xml:space="preserve"> </w:t>
      </w:r>
      <w:r w:rsidR="00791DB7">
        <w:rPr>
          <w:rFonts w:ascii="Arial" w:hAnsi="Arial" w:cs="Arial"/>
          <w:sz w:val="24"/>
          <w:szCs w:val="24"/>
        </w:rPr>
        <w:t>Multiple ethnographies both historically and in the present  have elements of crowd observation where they have adopted a fly on the wall persona, this is often described as unobtrusive observation by the ethnographer (Calvey 2017).</w:t>
      </w:r>
    </w:p>
    <w:p w14:paraId="6D5144DE" w14:textId="7DBB6DC4" w:rsidR="00094686" w:rsidRDefault="00094686" w:rsidP="003626F0">
      <w:pPr>
        <w:spacing w:line="360" w:lineRule="auto"/>
        <w:rPr>
          <w:rFonts w:ascii="Arial" w:hAnsi="Arial" w:cs="Arial"/>
          <w:sz w:val="24"/>
          <w:szCs w:val="24"/>
        </w:rPr>
      </w:pPr>
      <w:r>
        <w:rPr>
          <w:rFonts w:ascii="Arial" w:hAnsi="Arial" w:cs="Arial"/>
          <w:sz w:val="24"/>
          <w:szCs w:val="24"/>
        </w:rPr>
        <w:t>The BSA state that:</w:t>
      </w:r>
    </w:p>
    <w:p w14:paraId="1A6F02E6" w14:textId="6CB1FB26" w:rsidR="00094686" w:rsidRDefault="00094686" w:rsidP="00094686">
      <w:pPr>
        <w:spacing w:line="360" w:lineRule="auto"/>
        <w:ind w:left="567" w:right="567"/>
        <w:rPr>
          <w:rFonts w:ascii="Arial" w:hAnsi="Arial" w:cs="Arial"/>
          <w:sz w:val="24"/>
          <w:szCs w:val="24"/>
        </w:rPr>
      </w:pPr>
      <w:r>
        <w:rPr>
          <w:rFonts w:ascii="Arial" w:hAnsi="Arial" w:cs="Arial"/>
          <w:sz w:val="24"/>
          <w:szCs w:val="24"/>
        </w:rPr>
        <w:t>There are serious ethical and legal issues in the use of covert research</w:t>
      </w:r>
      <w:r w:rsidR="00E15F8B">
        <w:rPr>
          <w:rFonts w:ascii="Arial" w:hAnsi="Arial" w:cs="Arial"/>
          <w:sz w:val="24"/>
          <w:szCs w:val="24"/>
        </w:rPr>
        <w:t xml:space="preserve"> but the use of covert research methods may be justified in certain circumstances. For example, difficulties may arise when research participants change their behaviour because they know they are being studied. Researchers may also face problems when access to spheres of social life is closed to social scientists….                      (BSA March 2002).</w:t>
      </w:r>
    </w:p>
    <w:p w14:paraId="02FCC224" w14:textId="433EA9CA" w:rsidR="00E15F8B" w:rsidRDefault="00027C73" w:rsidP="00027C73">
      <w:pPr>
        <w:spacing w:line="360" w:lineRule="auto"/>
        <w:ind w:right="567"/>
        <w:rPr>
          <w:rFonts w:ascii="Arial" w:hAnsi="Arial" w:cs="Arial"/>
          <w:sz w:val="24"/>
          <w:szCs w:val="24"/>
        </w:rPr>
      </w:pPr>
      <w:r>
        <w:rPr>
          <w:rFonts w:ascii="Arial" w:hAnsi="Arial" w:cs="Arial"/>
          <w:sz w:val="24"/>
          <w:szCs w:val="24"/>
        </w:rPr>
        <w:t>The ASA state that:</w:t>
      </w:r>
    </w:p>
    <w:p w14:paraId="5604783B" w14:textId="7175AD03" w:rsidR="00027C73" w:rsidRDefault="00027C73" w:rsidP="00027C73">
      <w:pPr>
        <w:spacing w:line="360" w:lineRule="auto"/>
        <w:ind w:left="567" w:right="567"/>
        <w:rPr>
          <w:rFonts w:ascii="Arial" w:hAnsi="Arial" w:cs="Arial"/>
          <w:sz w:val="24"/>
          <w:szCs w:val="24"/>
        </w:rPr>
      </w:pPr>
      <w:r>
        <w:rPr>
          <w:rFonts w:ascii="Arial" w:hAnsi="Arial" w:cs="Arial"/>
          <w:sz w:val="24"/>
          <w:szCs w:val="24"/>
        </w:rPr>
        <w:t>Not everyone observed or photographed, especially in large crowds, will be known</w:t>
      </w:r>
      <w:r w:rsidR="005113B4">
        <w:rPr>
          <w:rFonts w:ascii="Arial" w:hAnsi="Arial" w:cs="Arial"/>
          <w:sz w:val="24"/>
          <w:szCs w:val="24"/>
        </w:rPr>
        <w:t>. Large scale events (such as festivals, political rallies or mass protests) are clearly legitimate and necessary foci of anthropological study, but should be subject to various ethical considerations.</w:t>
      </w:r>
    </w:p>
    <w:p w14:paraId="210CD454" w14:textId="7B0D2F96" w:rsidR="005E0FBD" w:rsidRDefault="00FB495D" w:rsidP="005E0FBD">
      <w:pPr>
        <w:spacing w:line="360" w:lineRule="auto"/>
        <w:ind w:left="567" w:right="567"/>
        <w:rPr>
          <w:rFonts w:ascii="Arial" w:hAnsi="Arial" w:cs="Arial"/>
          <w:sz w:val="24"/>
          <w:szCs w:val="24"/>
        </w:rPr>
      </w:pPr>
      <w:r>
        <w:rPr>
          <w:rFonts w:ascii="Arial" w:hAnsi="Arial" w:cs="Arial"/>
          <w:sz w:val="24"/>
          <w:szCs w:val="24"/>
        </w:rPr>
        <w:t xml:space="preserve">                                       </w:t>
      </w:r>
      <w:r w:rsidR="005E0FBD">
        <w:rPr>
          <w:rFonts w:ascii="Arial" w:hAnsi="Arial" w:cs="Arial"/>
          <w:sz w:val="24"/>
          <w:szCs w:val="24"/>
        </w:rPr>
        <w:t xml:space="preserve">                             (ASA Ethical Guidelines 2011)</w:t>
      </w:r>
      <w:r>
        <w:rPr>
          <w:rFonts w:ascii="Arial" w:hAnsi="Arial" w:cs="Arial"/>
          <w:sz w:val="24"/>
          <w:szCs w:val="24"/>
        </w:rPr>
        <w:t>.</w:t>
      </w:r>
    </w:p>
    <w:p w14:paraId="0049F224" w14:textId="77777777" w:rsidR="005E0FBD" w:rsidRDefault="005E0FBD" w:rsidP="005E0FBD">
      <w:pPr>
        <w:spacing w:line="360" w:lineRule="auto"/>
        <w:rPr>
          <w:rFonts w:ascii="Arial" w:hAnsi="Arial" w:cs="Arial"/>
          <w:sz w:val="24"/>
          <w:szCs w:val="24"/>
        </w:rPr>
      </w:pPr>
    </w:p>
    <w:p w14:paraId="3EBBA4F1" w14:textId="21317BFC" w:rsidR="005E0FBD" w:rsidRDefault="00230309" w:rsidP="005E0FBD">
      <w:pPr>
        <w:spacing w:line="360" w:lineRule="auto"/>
        <w:rPr>
          <w:rFonts w:ascii="Arial" w:hAnsi="Arial" w:cs="Arial"/>
          <w:sz w:val="24"/>
          <w:szCs w:val="24"/>
        </w:rPr>
      </w:pPr>
      <w:r>
        <w:rPr>
          <w:rFonts w:ascii="Arial" w:hAnsi="Arial" w:cs="Arial"/>
          <w:sz w:val="24"/>
          <w:szCs w:val="24"/>
        </w:rPr>
        <w:t>Covert observation or unobtrusive observation is essentially the best tool to observe crowd behaviour.</w:t>
      </w:r>
      <w:r w:rsidR="00307185">
        <w:rPr>
          <w:rFonts w:ascii="Arial" w:hAnsi="Arial" w:cs="Arial"/>
          <w:sz w:val="24"/>
          <w:szCs w:val="24"/>
        </w:rPr>
        <w:t xml:space="preserve"> However, it remains ethically charged and not without good reason.</w:t>
      </w:r>
      <w:r w:rsidR="008A4192">
        <w:rPr>
          <w:rFonts w:ascii="Arial" w:hAnsi="Arial" w:cs="Arial"/>
          <w:sz w:val="24"/>
          <w:szCs w:val="24"/>
        </w:rPr>
        <w:t xml:space="preserve"> There are multiple ethical deliberations to take into consideration, this will be further discussed in th</w:t>
      </w:r>
      <w:r w:rsidR="000730D0">
        <w:rPr>
          <w:rFonts w:ascii="Arial" w:hAnsi="Arial" w:cs="Arial"/>
          <w:sz w:val="24"/>
          <w:szCs w:val="24"/>
        </w:rPr>
        <w:t>e ethics section</w:t>
      </w:r>
      <w:r w:rsidR="008A4192">
        <w:rPr>
          <w:rFonts w:ascii="Arial" w:hAnsi="Arial" w:cs="Arial"/>
          <w:sz w:val="24"/>
          <w:szCs w:val="24"/>
        </w:rPr>
        <w:t>.</w:t>
      </w:r>
    </w:p>
    <w:p w14:paraId="73068C63" w14:textId="77777777" w:rsidR="00307185" w:rsidRDefault="00307185" w:rsidP="005E0FBD">
      <w:pPr>
        <w:spacing w:line="360" w:lineRule="auto"/>
        <w:rPr>
          <w:rFonts w:ascii="Arial" w:hAnsi="Arial" w:cs="Arial"/>
          <w:sz w:val="24"/>
          <w:szCs w:val="24"/>
        </w:rPr>
      </w:pPr>
    </w:p>
    <w:p w14:paraId="7CC01F17" w14:textId="1A3E6D19" w:rsidR="005113B4" w:rsidRDefault="00230309" w:rsidP="00230309">
      <w:pPr>
        <w:spacing w:line="360" w:lineRule="auto"/>
        <w:rPr>
          <w:rFonts w:ascii="Arial" w:hAnsi="Arial" w:cs="Arial"/>
          <w:sz w:val="32"/>
          <w:szCs w:val="32"/>
        </w:rPr>
      </w:pPr>
      <w:r w:rsidRPr="00230309">
        <w:rPr>
          <w:rFonts w:ascii="Arial" w:hAnsi="Arial" w:cs="Arial"/>
          <w:sz w:val="32"/>
          <w:szCs w:val="32"/>
        </w:rPr>
        <w:t xml:space="preserve">Research Methods: Reflexive </w:t>
      </w:r>
      <w:r w:rsidR="00307185">
        <w:rPr>
          <w:rFonts w:ascii="Arial" w:hAnsi="Arial" w:cs="Arial"/>
          <w:sz w:val="32"/>
          <w:szCs w:val="32"/>
        </w:rPr>
        <w:t>Journal</w:t>
      </w:r>
      <w:r w:rsidRPr="00230309">
        <w:rPr>
          <w:rFonts w:ascii="Arial" w:hAnsi="Arial" w:cs="Arial"/>
          <w:sz w:val="32"/>
          <w:szCs w:val="32"/>
        </w:rPr>
        <w:t>.</w:t>
      </w:r>
    </w:p>
    <w:p w14:paraId="5707B421" w14:textId="40AA5C06" w:rsidR="00230309" w:rsidRDefault="00230309" w:rsidP="00230309">
      <w:pPr>
        <w:spacing w:line="360" w:lineRule="auto"/>
        <w:rPr>
          <w:rFonts w:ascii="Arial" w:hAnsi="Arial" w:cs="Arial"/>
          <w:sz w:val="24"/>
          <w:szCs w:val="24"/>
        </w:rPr>
      </w:pPr>
      <w:r>
        <w:rPr>
          <w:rFonts w:ascii="Arial" w:hAnsi="Arial" w:cs="Arial"/>
          <w:sz w:val="24"/>
          <w:szCs w:val="24"/>
        </w:rPr>
        <w:t>Reflexive ethno</w:t>
      </w:r>
      <w:r w:rsidR="00206301">
        <w:rPr>
          <w:rFonts w:ascii="Arial" w:hAnsi="Arial" w:cs="Arial"/>
          <w:sz w:val="24"/>
          <w:szCs w:val="24"/>
        </w:rPr>
        <w:t>graphy focuses primarily on the collection of dialogical data. The best research tool in ethnography is the researcher themselves, the researcher can bear witness, record and experience events that they chronicle. A reflexive positionality is therefore an imperative, this allows the researcher to consider any bias</w:t>
      </w:r>
      <w:r w:rsidR="00307185">
        <w:rPr>
          <w:rFonts w:ascii="Arial" w:hAnsi="Arial" w:cs="Arial"/>
          <w:sz w:val="24"/>
          <w:szCs w:val="24"/>
        </w:rPr>
        <w:t xml:space="preserve"> and its effects upon the research</w:t>
      </w:r>
      <w:r w:rsidR="001972E0">
        <w:rPr>
          <w:rFonts w:ascii="Arial" w:hAnsi="Arial" w:cs="Arial"/>
          <w:sz w:val="24"/>
          <w:szCs w:val="24"/>
        </w:rPr>
        <w:t xml:space="preserve"> (Robben and Sluka 2012)</w:t>
      </w:r>
      <w:r w:rsidR="00206301">
        <w:rPr>
          <w:rFonts w:ascii="Arial" w:hAnsi="Arial" w:cs="Arial"/>
          <w:sz w:val="24"/>
          <w:szCs w:val="24"/>
        </w:rPr>
        <w:t>. In th</w:t>
      </w:r>
      <w:r w:rsidR="00F07E97">
        <w:rPr>
          <w:rFonts w:ascii="Arial" w:hAnsi="Arial" w:cs="Arial"/>
          <w:sz w:val="24"/>
          <w:szCs w:val="24"/>
        </w:rPr>
        <w:t>is</w:t>
      </w:r>
      <w:r w:rsidR="00206301">
        <w:rPr>
          <w:rFonts w:ascii="Arial" w:hAnsi="Arial" w:cs="Arial"/>
          <w:sz w:val="24"/>
          <w:szCs w:val="24"/>
        </w:rPr>
        <w:t xml:space="preserve"> proposed study a reflexive journal will be maintained, this will allow</w:t>
      </w:r>
      <w:r w:rsidR="00F07E97">
        <w:rPr>
          <w:rFonts w:ascii="Arial" w:hAnsi="Arial" w:cs="Arial"/>
          <w:sz w:val="24"/>
          <w:szCs w:val="24"/>
        </w:rPr>
        <w:t xml:space="preserve"> not only</w:t>
      </w:r>
      <w:r w:rsidR="00206301">
        <w:rPr>
          <w:rFonts w:ascii="Arial" w:hAnsi="Arial" w:cs="Arial"/>
          <w:sz w:val="24"/>
          <w:szCs w:val="24"/>
        </w:rPr>
        <w:t xml:space="preserve"> for a critical analysis of bias, </w:t>
      </w:r>
      <w:r w:rsidR="00F07E97">
        <w:rPr>
          <w:rFonts w:ascii="Arial" w:hAnsi="Arial" w:cs="Arial"/>
          <w:sz w:val="24"/>
          <w:szCs w:val="24"/>
        </w:rPr>
        <w:t>but w</w:t>
      </w:r>
      <w:r w:rsidR="00307185">
        <w:rPr>
          <w:rFonts w:ascii="Arial" w:hAnsi="Arial" w:cs="Arial"/>
          <w:sz w:val="24"/>
          <w:szCs w:val="24"/>
        </w:rPr>
        <w:t>ill</w:t>
      </w:r>
      <w:r w:rsidR="00F07E97">
        <w:rPr>
          <w:rFonts w:ascii="Arial" w:hAnsi="Arial" w:cs="Arial"/>
          <w:sz w:val="24"/>
          <w:szCs w:val="24"/>
        </w:rPr>
        <w:t xml:space="preserve"> also allow</w:t>
      </w:r>
      <w:r w:rsidR="00206301">
        <w:rPr>
          <w:rFonts w:ascii="Arial" w:hAnsi="Arial" w:cs="Arial"/>
          <w:sz w:val="24"/>
          <w:szCs w:val="24"/>
        </w:rPr>
        <w:t xml:space="preserve"> the researcher to </w:t>
      </w:r>
      <w:r w:rsidR="006B5B4D">
        <w:rPr>
          <w:rFonts w:ascii="Arial" w:hAnsi="Arial" w:cs="Arial"/>
          <w:sz w:val="24"/>
          <w:szCs w:val="24"/>
        </w:rPr>
        <w:t>evaluate</w:t>
      </w:r>
      <w:r w:rsidR="001972E0">
        <w:rPr>
          <w:rFonts w:ascii="Arial" w:hAnsi="Arial" w:cs="Arial"/>
          <w:sz w:val="24"/>
          <w:szCs w:val="24"/>
        </w:rPr>
        <w:t xml:space="preserve"> the inter-subjective process of data collection, it also instils a working imperative  to </w:t>
      </w:r>
      <w:r w:rsidR="00206301">
        <w:rPr>
          <w:rFonts w:ascii="Arial" w:hAnsi="Arial" w:cs="Arial"/>
          <w:sz w:val="24"/>
          <w:szCs w:val="24"/>
        </w:rPr>
        <w:t>assess</w:t>
      </w:r>
      <w:r w:rsidR="001972E0">
        <w:rPr>
          <w:rFonts w:ascii="Arial" w:hAnsi="Arial" w:cs="Arial"/>
          <w:sz w:val="24"/>
          <w:szCs w:val="24"/>
        </w:rPr>
        <w:t xml:space="preserve"> and reassess</w:t>
      </w:r>
      <w:r w:rsidR="00206301">
        <w:rPr>
          <w:rFonts w:ascii="Arial" w:hAnsi="Arial" w:cs="Arial"/>
          <w:sz w:val="24"/>
          <w:szCs w:val="24"/>
        </w:rPr>
        <w:t xml:space="preserve"> ethical perspectives and positionality throughout the study</w:t>
      </w:r>
      <w:r w:rsidR="001972E0">
        <w:rPr>
          <w:rFonts w:ascii="Arial" w:hAnsi="Arial" w:cs="Arial"/>
          <w:sz w:val="24"/>
          <w:szCs w:val="24"/>
        </w:rPr>
        <w:t xml:space="preserve"> (Ortlipp 2008)</w:t>
      </w:r>
      <w:r w:rsidR="00F07E97">
        <w:rPr>
          <w:rFonts w:ascii="Arial" w:hAnsi="Arial" w:cs="Arial"/>
          <w:sz w:val="24"/>
          <w:szCs w:val="24"/>
        </w:rPr>
        <w:t>. The reflexive journal will incorporate field notes particularly those made from unobtrusive observations whilst in the field, these however will not be written up in the field but in a reflective manner in a private setting</w:t>
      </w:r>
      <w:r w:rsidR="006B5B4D">
        <w:rPr>
          <w:rFonts w:ascii="Arial" w:hAnsi="Arial" w:cs="Arial"/>
          <w:sz w:val="24"/>
          <w:szCs w:val="24"/>
        </w:rPr>
        <w:t xml:space="preserve"> at regular intervals within the fieldwork period</w:t>
      </w:r>
      <w:r w:rsidR="00F07E97">
        <w:rPr>
          <w:rFonts w:ascii="Arial" w:hAnsi="Arial" w:cs="Arial"/>
          <w:sz w:val="24"/>
          <w:szCs w:val="24"/>
        </w:rPr>
        <w:t>. The re</w:t>
      </w:r>
      <w:r w:rsidR="00E83242">
        <w:rPr>
          <w:rFonts w:ascii="Arial" w:hAnsi="Arial" w:cs="Arial"/>
          <w:sz w:val="24"/>
          <w:szCs w:val="24"/>
        </w:rPr>
        <w:t>flexive</w:t>
      </w:r>
      <w:r w:rsidR="00F07E97">
        <w:rPr>
          <w:rFonts w:ascii="Arial" w:hAnsi="Arial" w:cs="Arial"/>
          <w:sz w:val="24"/>
          <w:szCs w:val="24"/>
        </w:rPr>
        <w:t xml:space="preserve"> journal allows the researcher to record methodological decisions and differing theoretical perspectives</w:t>
      </w:r>
      <w:r w:rsidR="001972E0">
        <w:rPr>
          <w:rFonts w:ascii="Arial" w:hAnsi="Arial" w:cs="Arial"/>
          <w:sz w:val="24"/>
          <w:szCs w:val="24"/>
        </w:rPr>
        <w:t>.</w:t>
      </w:r>
      <w:r w:rsidR="006B5B4D">
        <w:rPr>
          <w:rFonts w:ascii="Arial" w:hAnsi="Arial" w:cs="Arial"/>
          <w:sz w:val="24"/>
          <w:szCs w:val="24"/>
        </w:rPr>
        <w:t xml:space="preserve"> It also acts as an intrinsic opportunity for the researcher to register thoughts and feelings, it is an incredibly cathartic  process but also serves as an excellent audit trail</w:t>
      </w:r>
      <w:r w:rsidR="008A4192">
        <w:rPr>
          <w:rFonts w:ascii="Arial" w:hAnsi="Arial" w:cs="Arial"/>
          <w:sz w:val="24"/>
          <w:szCs w:val="24"/>
        </w:rPr>
        <w:t xml:space="preserve"> (Ortlipp 2008)</w:t>
      </w:r>
      <w:r w:rsidR="006B5B4D">
        <w:rPr>
          <w:rFonts w:ascii="Arial" w:hAnsi="Arial" w:cs="Arial"/>
          <w:sz w:val="24"/>
          <w:szCs w:val="24"/>
        </w:rPr>
        <w:t>.</w:t>
      </w:r>
      <w:bookmarkStart w:id="4" w:name="_Hlk30605950"/>
      <w:r w:rsidR="006B5B4D">
        <w:rPr>
          <w:rFonts w:ascii="Arial" w:hAnsi="Arial" w:cs="Arial"/>
          <w:sz w:val="24"/>
          <w:szCs w:val="24"/>
        </w:rPr>
        <w:t xml:space="preserve">  </w:t>
      </w:r>
      <w:bookmarkEnd w:id="4"/>
    </w:p>
    <w:p w14:paraId="5330936A" w14:textId="53521B7E" w:rsidR="008A4192" w:rsidRDefault="00E83242" w:rsidP="00230309">
      <w:pPr>
        <w:spacing w:line="360" w:lineRule="auto"/>
        <w:rPr>
          <w:rFonts w:ascii="Arial" w:hAnsi="Arial" w:cs="Arial"/>
          <w:sz w:val="32"/>
          <w:szCs w:val="32"/>
        </w:rPr>
      </w:pPr>
      <w:r>
        <w:rPr>
          <w:rFonts w:ascii="Arial" w:hAnsi="Arial" w:cs="Arial"/>
          <w:sz w:val="32"/>
          <w:szCs w:val="32"/>
        </w:rPr>
        <w:t xml:space="preserve">Audit Trail and </w:t>
      </w:r>
      <w:r w:rsidR="008A4192" w:rsidRPr="008A4192">
        <w:rPr>
          <w:rFonts w:ascii="Arial" w:hAnsi="Arial" w:cs="Arial"/>
          <w:sz w:val="32"/>
          <w:szCs w:val="32"/>
        </w:rPr>
        <w:t>Data analysis.</w:t>
      </w:r>
    </w:p>
    <w:p w14:paraId="1CA1F589" w14:textId="00E6B489" w:rsidR="004A550A" w:rsidRDefault="000730D0" w:rsidP="00230309">
      <w:pPr>
        <w:spacing w:line="360" w:lineRule="auto"/>
        <w:rPr>
          <w:rFonts w:ascii="Arial" w:hAnsi="Arial" w:cs="Arial"/>
          <w:sz w:val="24"/>
          <w:szCs w:val="24"/>
        </w:rPr>
      </w:pPr>
      <w:r>
        <w:rPr>
          <w:rFonts w:ascii="Arial" w:hAnsi="Arial" w:cs="Arial"/>
          <w:sz w:val="24"/>
          <w:szCs w:val="24"/>
        </w:rPr>
        <w:t>A r</w:t>
      </w:r>
      <w:r w:rsidR="0059306A">
        <w:rPr>
          <w:rFonts w:ascii="Arial" w:hAnsi="Arial" w:cs="Arial"/>
          <w:sz w:val="24"/>
          <w:szCs w:val="24"/>
        </w:rPr>
        <w:t xml:space="preserve">eflexive journal </w:t>
      </w:r>
      <w:r w:rsidR="00530028">
        <w:rPr>
          <w:rFonts w:ascii="Arial" w:hAnsi="Arial" w:cs="Arial"/>
          <w:sz w:val="24"/>
          <w:szCs w:val="24"/>
        </w:rPr>
        <w:t>is</w:t>
      </w:r>
      <w:r w:rsidR="0059306A">
        <w:rPr>
          <w:rFonts w:ascii="Arial" w:hAnsi="Arial" w:cs="Arial"/>
          <w:sz w:val="24"/>
          <w:szCs w:val="24"/>
        </w:rPr>
        <w:t xml:space="preserve"> highly accountable</w:t>
      </w:r>
      <w:r w:rsidR="00530028">
        <w:rPr>
          <w:rFonts w:ascii="Arial" w:hAnsi="Arial" w:cs="Arial"/>
          <w:sz w:val="24"/>
          <w:szCs w:val="24"/>
        </w:rPr>
        <w:t xml:space="preserve"> as an audit trail</w:t>
      </w:r>
      <w:r w:rsidR="0059306A">
        <w:rPr>
          <w:rFonts w:ascii="Arial" w:hAnsi="Arial" w:cs="Arial"/>
          <w:sz w:val="24"/>
          <w:szCs w:val="24"/>
        </w:rPr>
        <w:t xml:space="preserve"> as it documents not only field data</w:t>
      </w:r>
      <w:r>
        <w:rPr>
          <w:rFonts w:ascii="Arial" w:hAnsi="Arial" w:cs="Arial"/>
          <w:sz w:val="24"/>
          <w:szCs w:val="24"/>
        </w:rPr>
        <w:t>,</w:t>
      </w:r>
      <w:r w:rsidR="0059306A">
        <w:rPr>
          <w:rFonts w:ascii="Arial" w:hAnsi="Arial" w:cs="Arial"/>
          <w:sz w:val="24"/>
          <w:szCs w:val="24"/>
        </w:rPr>
        <w:t xml:space="preserve"> but the ongoing thought process of the researcher and the theoretical perspectives that have led to the empirical study of literature</w:t>
      </w:r>
      <w:r>
        <w:rPr>
          <w:rFonts w:ascii="Arial" w:hAnsi="Arial" w:cs="Arial"/>
          <w:sz w:val="24"/>
          <w:szCs w:val="24"/>
        </w:rPr>
        <w:t>,</w:t>
      </w:r>
      <w:r w:rsidR="0059306A">
        <w:rPr>
          <w:rFonts w:ascii="Arial" w:hAnsi="Arial" w:cs="Arial"/>
          <w:sz w:val="24"/>
          <w:szCs w:val="24"/>
        </w:rPr>
        <w:t xml:space="preserve"> and how this has influenced and in turn been influenced by the study findings (Ortlipp 2008). The reflexive journal is also invaluable for the conduction of thematic analysis. Having no set in stone hypothesis and multiple theoretical positions I may or may not utilise, thematic analysis functions best to discover the relative themes for th</w:t>
      </w:r>
      <w:r w:rsidR="00994F10">
        <w:rPr>
          <w:rFonts w:ascii="Arial" w:hAnsi="Arial" w:cs="Arial"/>
          <w:sz w:val="24"/>
          <w:szCs w:val="24"/>
        </w:rPr>
        <w:t>is</w:t>
      </w:r>
      <w:r w:rsidR="0059306A">
        <w:rPr>
          <w:rFonts w:ascii="Arial" w:hAnsi="Arial" w:cs="Arial"/>
          <w:sz w:val="24"/>
          <w:szCs w:val="24"/>
        </w:rPr>
        <w:t xml:space="preserve"> </w:t>
      </w:r>
      <w:r w:rsidR="00994F10">
        <w:rPr>
          <w:rFonts w:ascii="Arial" w:hAnsi="Arial" w:cs="Arial"/>
          <w:sz w:val="24"/>
          <w:szCs w:val="24"/>
        </w:rPr>
        <w:t>research</w:t>
      </w:r>
      <w:r w:rsidR="00530028">
        <w:rPr>
          <w:rFonts w:ascii="Arial" w:hAnsi="Arial" w:cs="Arial"/>
          <w:sz w:val="24"/>
          <w:szCs w:val="24"/>
        </w:rPr>
        <w:t>.</w:t>
      </w:r>
      <w:r w:rsidR="00994F10">
        <w:rPr>
          <w:rFonts w:ascii="Arial" w:hAnsi="Arial" w:cs="Arial"/>
          <w:sz w:val="24"/>
          <w:szCs w:val="24"/>
        </w:rPr>
        <w:t xml:space="preserve"> </w:t>
      </w:r>
      <w:r w:rsidR="00530028">
        <w:rPr>
          <w:rFonts w:ascii="Arial" w:hAnsi="Arial" w:cs="Arial"/>
          <w:sz w:val="24"/>
          <w:szCs w:val="24"/>
        </w:rPr>
        <w:t>T</w:t>
      </w:r>
      <w:r w:rsidR="00994F10">
        <w:rPr>
          <w:rFonts w:ascii="Arial" w:hAnsi="Arial" w:cs="Arial"/>
          <w:sz w:val="24"/>
          <w:szCs w:val="24"/>
        </w:rPr>
        <w:t xml:space="preserve">hematic analysis also works particularly well with informal open ended interviews or narrative testimonies. The identification of common themes throughout the research </w:t>
      </w:r>
      <w:r w:rsidR="00201018">
        <w:rPr>
          <w:rFonts w:ascii="Arial" w:hAnsi="Arial" w:cs="Arial"/>
          <w:sz w:val="24"/>
          <w:szCs w:val="24"/>
        </w:rPr>
        <w:t>will be</w:t>
      </w:r>
      <w:r w:rsidR="00994F10">
        <w:rPr>
          <w:rFonts w:ascii="Arial" w:hAnsi="Arial" w:cs="Arial"/>
          <w:sz w:val="24"/>
          <w:szCs w:val="24"/>
        </w:rPr>
        <w:t xml:space="preserve"> recorded</w:t>
      </w:r>
      <w:r w:rsidR="00530028">
        <w:rPr>
          <w:rFonts w:ascii="Arial" w:hAnsi="Arial" w:cs="Arial"/>
          <w:sz w:val="24"/>
          <w:szCs w:val="24"/>
        </w:rPr>
        <w:t xml:space="preserve">. The testimonio and reflexive journal will both undergo analysis. </w:t>
      </w:r>
      <w:r w:rsidR="00994F10">
        <w:rPr>
          <w:rFonts w:ascii="Arial" w:hAnsi="Arial" w:cs="Arial"/>
          <w:sz w:val="24"/>
          <w:szCs w:val="24"/>
        </w:rPr>
        <w:t xml:space="preserve">The coding of data with highlighter pen in both the journal and testimonio transcripts allows the researcher to discover a common code or narrative, utilising a mind map </w:t>
      </w:r>
      <w:r w:rsidR="00994F10">
        <w:rPr>
          <w:rFonts w:ascii="Arial" w:hAnsi="Arial" w:cs="Arial"/>
          <w:sz w:val="24"/>
          <w:szCs w:val="24"/>
        </w:rPr>
        <w:lastRenderedPageBreak/>
        <w:t>themes can be identified from the codes, themes will</w:t>
      </w:r>
      <w:r w:rsidR="004A550A">
        <w:rPr>
          <w:rFonts w:ascii="Arial" w:hAnsi="Arial" w:cs="Arial"/>
          <w:sz w:val="24"/>
          <w:szCs w:val="24"/>
        </w:rPr>
        <w:t xml:space="preserve"> also</w:t>
      </w:r>
      <w:r w:rsidR="00994F10">
        <w:rPr>
          <w:rFonts w:ascii="Arial" w:hAnsi="Arial" w:cs="Arial"/>
          <w:sz w:val="24"/>
          <w:szCs w:val="24"/>
        </w:rPr>
        <w:t xml:space="preserve"> be constantly reviewed and assessed throughout the research process as the research data develops</w:t>
      </w:r>
      <w:r w:rsidR="00CD3FC6">
        <w:rPr>
          <w:rFonts w:ascii="Arial" w:hAnsi="Arial" w:cs="Arial"/>
          <w:sz w:val="24"/>
          <w:szCs w:val="24"/>
        </w:rPr>
        <w:t>, theoretical empirical literature relevant to the research themes will be read, and the thematic analysis written up</w:t>
      </w:r>
      <w:r w:rsidR="004A550A">
        <w:rPr>
          <w:rFonts w:ascii="Arial" w:hAnsi="Arial" w:cs="Arial"/>
          <w:sz w:val="24"/>
          <w:szCs w:val="24"/>
        </w:rPr>
        <w:t xml:space="preserve"> (Silverman 2017).</w:t>
      </w:r>
    </w:p>
    <w:p w14:paraId="3021E501" w14:textId="039747B8" w:rsidR="004A550A" w:rsidRDefault="004A550A" w:rsidP="00230309">
      <w:pPr>
        <w:spacing w:line="360" w:lineRule="auto"/>
        <w:rPr>
          <w:rFonts w:ascii="Arial" w:hAnsi="Arial" w:cs="Arial"/>
          <w:sz w:val="32"/>
          <w:szCs w:val="32"/>
        </w:rPr>
      </w:pPr>
      <w:r w:rsidRPr="004A550A">
        <w:rPr>
          <w:rFonts w:ascii="Arial" w:hAnsi="Arial" w:cs="Arial"/>
          <w:sz w:val="32"/>
          <w:szCs w:val="32"/>
        </w:rPr>
        <w:t>Ethics</w:t>
      </w:r>
      <w:r>
        <w:rPr>
          <w:rFonts w:ascii="Arial" w:hAnsi="Arial" w:cs="Arial"/>
          <w:sz w:val="32"/>
          <w:szCs w:val="32"/>
        </w:rPr>
        <w:t>.</w:t>
      </w:r>
    </w:p>
    <w:p w14:paraId="3212A704" w14:textId="77777777" w:rsidR="00933CA3" w:rsidRDefault="00530028" w:rsidP="00230309">
      <w:pPr>
        <w:spacing w:line="360" w:lineRule="auto"/>
        <w:rPr>
          <w:rFonts w:ascii="Arial" w:hAnsi="Arial" w:cs="Arial"/>
          <w:sz w:val="24"/>
          <w:szCs w:val="24"/>
        </w:rPr>
      </w:pPr>
      <w:r w:rsidRPr="00530028">
        <w:rPr>
          <w:rFonts w:ascii="Arial" w:hAnsi="Arial" w:cs="Arial"/>
          <w:sz w:val="24"/>
          <w:szCs w:val="24"/>
        </w:rPr>
        <w:t xml:space="preserve">Ethical </w:t>
      </w:r>
      <w:r w:rsidR="00196469">
        <w:rPr>
          <w:rFonts w:ascii="Arial" w:hAnsi="Arial" w:cs="Arial"/>
          <w:sz w:val="24"/>
          <w:szCs w:val="24"/>
        </w:rPr>
        <w:t>guidelines</w:t>
      </w:r>
      <w:r w:rsidRPr="00530028">
        <w:rPr>
          <w:rFonts w:ascii="Arial" w:hAnsi="Arial" w:cs="Arial"/>
          <w:sz w:val="24"/>
          <w:szCs w:val="24"/>
        </w:rPr>
        <w:t xml:space="preserve"> are</w:t>
      </w:r>
      <w:r>
        <w:rPr>
          <w:rFonts w:ascii="Arial" w:hAnsi="Arial" w:cs="Arial"/>
          <w:sz w:val="24"/>
          <w:szCs w:val="24"/>
        </w:rPr>
        <w:t xml:space="preserve"> highly relevant in any research particularly that of qualitative</w:t>
      </w:r>
      <w:r w:rsidR="00196469">
        <w:rPr>
          <w:rFonts w:ascii="Arial" w:hAnsi="Arial" w:cs="Arial"/>
          <w:sz w:val="24"/>
          <w:szCs w:val="24"/>
        </w:rPr>
        <w:t xml:space="preserve"> research, the safeguarding of participants is a predominant concern of anthrop</w:t>
      </w:r>
      <w:r w:rsidR="00DD6063">
        <w:rPr>
          <w:rFonts w:ascii="Arial" w:hAnsi="Arial" w:cs="Arial"/>
          <w:sz w:val="24"/>
          <w:szCs w:val="24"/>
        </w:rPr>
        <w:t>o</w:t>
      </w:r>
      <w:r w:rsidR="00196469">
        <w:rPr>
          <w:rFonts w:ascii="Arial" w:hAnsi="Arial" w:cs="Arial"/>
          <w:sz w:val="24"/>
          <w:szCs w:val="24"/>
        </w:rPr>
        <w:t>logists</w:t>
      </w:r>
      <w:r w:rsidR="00DD6063">
        <w:rPr>
          <w:rFonts w:ascii="Arial" w:hAnsi="Arial" w:cs="Arial"/>
          <w:sz w:val="24"/>
          <w:szCs w:val="24"/>
        </w:rPr>
        <w:t>. The testimonios will be conducted along the lines of fully informed consent, with consent forms applicable to the research being given to the participants to peruse and sign in their own time.</w:t>
      </w:r>
      <w:r w:rsidR="009E618B">
        <w:rPr>
          <w:rFonts w:ascii="Arial" w:hAnsi="Arial" w:cs="Arial"/>
          <w:sz w:val="24"/>
          <w:szCs w:val="24"/>
        </w:rPr>
        <w:t xml:space="preserve"> Participants will be reassured and notified that they can withdraw from the research at any time</w:t>
      </w:r>
      <w:r w:rsidR="00DD16D8">
        <w:rPr>
          <w:rFonts w:ascii="Arial" w:hAnsi="Arial" w:cs="Arial"/>
          <w:sz w:val="24"/>
          <w:szCs w:val="24"/>
        </w:rPr>
        <w:t xml:space="preserve"> and that all data pertaining to them will be destroyed.</w:t>
      </w:r>
      <w:r w:rsidR="009E618B">
        <w:rPr>
          <w:rFonts w:ascii="Arial" w:hAnsi="Arial" w:cs="Arial"/>
          <w:sz w:val="24"/>
          <w:szCs w:val="24"/>
        </w:rPr>
        <w:t xml:space="preserve"> This research will comply with</w:t>
      </w:r>
      <w:r w:rsidR="00DD16D8">
        <w:rPr>
          <w:rFonts w:ascii="Arial" w:hAnsi="Arial" w:cs="Arial"/>
          <w:sz w:val="24"/>
          <w:szCs w:val="24"/>
        </w:rPr>
        <w:t xml:space="preserve"> all</w:t>
      </w:r>
      <w:r w:rsidR="009E618B">
        <w:rPr>
          <w:rFonts w:ascii="Arial" w:hAnsi="Arial" w:cs="Arial"/>
          <w:sz w:val="24"/>
          <w:szCs w:val="24"/>
        </w:rPr>
        <w:t xml:space="preserve"> current data laws</w:t>
      </w:r>
      <w:r w:rsidR="00DD16D8">
        <w:rPr>
          <w:rFonts w:ascii="Arial" w:hAnsi="Arial" w:cs="Arial"/>
          <w:sz w:val="24"/>
          <w:szCs w:val="24"/>
        </w:rPr>
        <w:t xml:space="preserve"> regarding storage and use</w:t>
      </w:r>
      <w:r w:rsidR="009E618B">
        <w:rPr>
          <w:rFonts w:ascii="Arial" w:hAnsi="Arial" w:cs="Arial"/>
          <w:sz w:val="24"/>
          <w:szCs w:val="24"/>
        </w:rPr>
        <w:t xml:space="preserve">, </w:t>
      </w:r>
      <w:r w:rsidR="00DD16D8">
        <w:rPr>
          <w:rFonts w:ascii="Arial" w:hAnsi="Arial" w:cs="Arial"/>
          <w:sz w:val="24"/>
          <w:szCs w:val="24"/>
        </w:rPr>
        <w:t>data minimization remains a priority of GDPR and information not relevant to the research will not be held, but will be destroyed. Explicit consent will be gained before the sharing or publishing of any data. Furthermore, information that may have the potential to directly harm the participants will remain undocumented. Participants will be provided with a pseudonym to further protect their identity, whilst characteristics and features of the participants will not be described in any detail.</w:t>
      </w:r>
      <w:r w:rsidR="00DD6063">
        <w:rPr>
          <w:rFonts w:ascii="Arial" w:hAnsi="Arial" w:cs="Arial"/>
          <w:sz w:val="24"/>
          <w:szCs w:val="24"/>
        </w:rPr>
        <w:t xml:space="preserve"> Despite not adopting a cultural realism paradigm certain moral obligations remain in anthropology, the most important of these is not to judge your research participants. The abuse of illicit substances in this research despite being described as ‘deviancy’ is being analysed as social phenomena </w:t>
      </w:r>
      <w:r w:rsidR="009E618B">
        <w:rPr>
          <w:rFonts w:ascii="Arial" w:hAnsi="Arial" w:cs="Arial"/>
          <w:sz w:val="24"/>
          <w:szCs w:val="24"/>
        </w:rPr>
        <w:t xml:space="preserve">which does or does not occur in relation to resistance to oppressive structural practices. Therefore, the term ‘deviancy’ is utilised only in relation to the CCCSs narratives on resistance and not as a disparaging term. This research does not seek to judge the behavioural practices of the research participants, only to understand behaviour and critically assess the effects of oppressive state apparatus on disadvantaged young adults. </w:t>
      </w:r>
      <w:r w:rsidR="00F94283">
        <w:rPr>
          <w:rFonts w:ascii="Arial" w:hAnsi="Arial" w:cs="Arial"/>
          <w:sz w:val="24"/>
          <w:szCs w:val="24"/>
        </w:rPr>
        <w:t xml:space="preserve">Whilst Bourgois (2006) states there is not an explicitly wrong or right method to be utilised in the observation of illicit behaviours, semi/covert observation remains ethically charged. Minimalization behaviours will be adopted by the researcher to protect those she is observing, firstly those she observes will remain unidentifiable, secondly she will draw no unwarranted attention to their illicit behaviours whilst in the </w:t>
      </w:r>
      <w:r w:rsidR="00F94283">
        <w:rPr>
          <w:rFonts w:ascii="Arial" w:hAnsi="Arial" w:cs="Arial"/>
          <w:sz w:val="24"/>
          <w:szCs w:val="24"/>
        </w:rPr>
        <w:lastRenderedPageBreak/>
        <w:t xml:space="preserve">field, thirdly anyone engaged in illicit behaviour who makes contact with the researcher in the field will be given full details of the research project, guaranteed their anonymity and asked to give verbal consent which will be recorded on a phone, contact details will also be provided should they wish to withdraw their consent at a later date. </w:t>
      </w:r>
      <w:r w:rsidR="00050D13">
        <w:rPr>
          <w:rFonts w:ascii="Arial" w:hAnsi="Arial" w:cs="Arial"/>
          <w:sz w:val="24"/>
          <w:szCs w:val="24"/>
        </w:rPr>
        <w:t>Reiterating the stance of this research I would further highlight it is not the researchers intention to interview people at festivals or free parties especially when they may be under the influence, it is the observation of behaviours that is of interest. One of the elements of risk to covert research is the researcher ‘passing’</w:t>
      </w:r>
      <w:r w:rsidR="00F94283">
        <w:rPr>
          <w:rFonts w:ascii="Arial" w:hAnsi="Arial" w:cs="Arial"/>
          <w:sz w:val="24"/>
          <w:szCs w:val="24"/>
        </w:rPr>
        <w:t xml:space="preserve">  </w:t>
      </w:r>
      <w:r w:rsidR="00050D13">
        <w:rPr>
          <w:rFonts w:ascii="Arial" w:hAnsi="Arial" w:cs="Arial"/>
          <w:sz w:val="24"/>
          <w:szCs w:val="24"/>
        </w:rPr>
        <w:t>due to my frequenting festivals on a regular basis my visibility will not be questioned</w:t>
      </w:r>
      <w:r w:rsidR="00933CA3">
        <w:rPr>
          <w:rFonts w:ascii="Arial" w:hAnsi="Arial" w:cs="Arial"/>
          <w:sz w:val="24"/>
          <w:szCs w:val="24"/>
        </w:rPr>
        <w:t>.</w:t>
      </w:r>
      <w:r w:rsidR="00050D13">
        <w:rPr>
          <w:rFonts w:ascii="Arial" w:hAnsi="Arial" w:cs="Arial"/>
          <w:sz w:val="24"/>
          <w:szCs w:val="24"/>
        </w:rPr>
        <w:t xml:space="preserve"> </w:t>
      </w:r>
      <w:r w:rsidR="00933CA3">
        <w:rPr>
          <w:rFonts w:ascii="Arial" w:hAnsi="Arial" w:cs="Arial"/>
          <w:sz w:val="24"/>
          <w:szCs w:val="24"/>
        </w:rPr>
        <w:t>I</w:t>
      </w:r>
      <w:r w:rsidR="00050D13">
        <w:rPr>
          <w:rFonts w:ascii="Arial" w:hAnsi="Arial" w:cs="Arial"/>
          <w:sz w:val="24"/>
          <w:szCs w:val="24"/>
        </w:rPr>
        <w:t>t is furthermore not my intention in anyway to bring disrepute on the university during this study</w:t>
      </w:r>
      <w:r w:rsidR="00933CA3">
        <w:rPr>
          <w:rFonts w:ascii="Arial" w:hAnsi="Arial" w:cs="Arial"/>
          <w:sz w:val="24"/>
          <w:szCs w:val="24"/>
        </w:rPr>
        <w:t xml:space="preserve"> and should the university at any time have any qualms as to the ethos of my research I will agree to suspend the research in that particular area immediately with all relevant data destroyed and participants notified.</w:t>
      </w:r>
      <w:r w:rsidR="00050D13">
        <w:rPr>
          <w:rFonts w:ascii="Arial" w:hAnsi="Arial" w:cs="Arial"/>
          <w:sz w:val="24"/>
          <w:szCs w:val="24"/>
        </w:rPr>
        <w:t xml:space="preserve"> The UWTSD, ASA and BSA ethical guidelines have been read and the researcher will have recourse to them throughout the study.</w:t>
      </w:r>
      <w:r w:rsidR="009E618B">
        <w:rPr>
          <w:rFonts w:ascii="Arial" w:hAnsi="Arial" w:cs="Arial"/>
          <w:sz w:val="24"/>
          <w:szCs w:val="24"/>
        </w:rPr>
        <w:t xml:space="preserve"> </w:t>
      </w:r>
    </w:p>
    <w:p w14:paraId="5DA71956" w14:textId="5E9B6741" w:rsidR="00530028" w:rsidRDefault="00157AD0" w:rsidP="00230309">
      <w:pPr>
        <w:spacing w:line="360" w:lineRule="auto"/>
        <w:rPr>
          <w:rFonts w:ascii="Arial" w:hAnsi="Arial" w:cs="Arial"/>
          <w:sz w:val="32"/>
          <w:szCs w:val="32"/>
        </w:rPr>
      </w:pPr>
      <w:r w:rsidRPr="00157AD0">
        <w:rPr>
          <w:rFonts w:ascii="Arial" w:hAnsi="Arial" w:cs="Arial"/>
          <w:sz w:val="32"/>
          <w:szCs w:val="32"/>
        </w:rPr>
        <w:t>Timeline and cost.</w:t>
      </w:r>
      <w:r w:rsidR="00DD6063" w:rsidRPr="00157AD0">
        <w:rPr>
          <w:rFonts w:ascii="Arial" w:hAnsi="Arial" w:cs="Arial"/>
          <w:sz w:val="32"/>
          <w:szCs w:val="32"/>
        </w:rPr>
        <w:t xml:space="preserve"> </w:t>
      </w:r>
      <w:r w:rsidR="00196469" w:rsidRPr="00157AD0">
        <w:rPr>
          <w:rFonts w:ascii="Arial" w:hAnsi="Arial" w:cs="Arial"/>
          <w:sz w:val="32"/>
          <w:szCs w:val="32"/>
        </w:rPr>
        <w:t xml:space="preserve"> </w:t>
      </w:r>
    </w:p>
    <w:p w14:paraId="0AD50707" w14:textId="67F89B56" w:rsidR="00157AD0" w:rsidRDefault="00157AD0" w:rsidP="00230309">
      <w:pPr>
        <w:spacing w:line="360" w:lineRule="auto"/>
        <w:rPr>
          <w:rFonts w:ascii="Arial" w:hAnsi="Arial" w:cs="Arial"/>
          <w:sz w:val="24"/>
          <w:szCs w:val="24"/>
        </w:rPr>
      </w:pPr>
      <w:r>
        <w:rPr>
          <w:rFonts w:ascii="Arial" w:hAnsi="Arial" w:cs="Arial"/>
          <w:sz w:val="24"/>
          <w:szCs w:val="24"/>
        </w:rPr>
        <w:t>Testimonios with research participants will commence in early May.</w:t>
      </w:r>
    </w:p>
    <w:p w14:paraId="476C2DB9" w14:textId="0658CDF0" w:rsidR="00157AD0" w:rsidRDefault="00157AD0" w:rsidP="00230309">
      <w:pPr>
        <w:spacing w:line="360" w:lineRule="auto"/>
        <w:rPr>
          <w:rFonts w:ascii="Arial" w:hAnsi="Arial" w:cs="Arial"/>
          <w:sz w:val="24"/>
          <w:szCs w:val="24"/>
        </w:rPr>
      </w:pPr>
      <w:r>
        <w:rPr>
          <w:rFonts w:ascii="Arial" w:hAnsi="Arial" w:cs="Arial"/>
          <w:sz w:val="24"/>
          <w:szCs w:val="24"/>
        </w:rPr>
        <w:t>Continuum Festival 8</w:t>
      </w:r>
      <w:r w:rsidRPr="00157AD0">
        <w:rPr>
          <w:rFonts w:ascii="Arial" w:hAnsi="Arial" w:cs="Arial"/>
          <w:sz w:val="24"/>
          <w:szCs w:val="24"/>
          <w:vertAlign w:val="superscript"/>
        </w:rPr>
        <w:t>th</w:t>
      </w:r>
      <w:r>
        <w:rPr>
          <w:rFonts w:ascii="Arial" w:hAnsi="Arial" w:cs="Arial"/>
          <w:sz w:val="24"/>
          <w:szCs w:val="24"/>
        </w:rPr>
        <w:t xml:space="preserve"> May -11</w:t>
      </w:r>
      <w:r w:rsidRPr="00157AD0">
        <w:rPr>
          <w:rFonts w:ascii="Arial" w:hAnsi="Arial" w:cs="Arial"/>
          <w:sz w:val="24"/>
          <w:szCs w:val="24"/>
          <w:vertAlign w:val="superscript"/>
        </w:rPr>
        <w:t>th</w:t>
      </w:r>
      <w:r>
        <w:rPr>
          <w:rFonts w:ascii="Arial" w:hAnsi="Arial" w:cs="Arial"/>
          <w:sz w:val="24"/>
          <w:szCs w:val="24"/>
        </w:rPr>
        <w:t xml:space="preserve"> May. Prices. £</w:t>
      </w:r>
      <w:r w:rsidR="00552D12">
        <w:rPr>
          <w:rFonts w:ascii="Arial" w:hAnsi="Arial" w:cs="Arial"/>
          <w:sz w:val="24"/>
          <w:szCs w:val="24"/>
        </w:rPr>
        <w:t>35</w:t>
      </w:r>
      <w:r>
        <w:rPr>
          <w:rFonts w:ascii="Arial" w:hAnsi="Arial" w:cs="Arial"/>
          <w:sz w:val="24"/>
          <w:szCs w:val="24"/>
        </w:rPr>
        <w:t>.00.</w:t>
      </w:r>
      <w:r w:rsidR="00552D12">
        <w:rPr>
          <w:rFonts w:ascii="Arial" w:hAnsi="Arial" w:cs="Arial"/>
          <w:sz w:val="24"/>
          <w:szCs w:val="24"/>
        </w:rPr>
        <w:t xml:space="preserve"> and £10.00 live in vehicle (Culturecontinuum.org)</w:t>
      </w:r>
    </w:p>
    <w:p w14:paraId="0EEDBC01" w14:textId="6514889E" w:rsidR="00157AD0" w:rsidRDefault="00157AD0" w:rsidP="00230309">
      <w:pPr>
        <w:spacing w:line="360" w:lineRule="auto"/>
        <w:rPr>
          <w:rFonts w:ascii="Arial" w:hAnsi="Arial" w:cs="Arial"/>
          <w:sz w:val="24"/>
          <w:szCs w:val="24"/>
        </w:rPr>
      </w:pPr>
      <w:r>
        <w:rPr>
          <w:rFonts w:ascii="Arial" w:hAnsi="Arial" w:cs="Arial"/>
          <w:sz w:val="24"/>
          <w:szCs w:val="24"/>
        </w:rPr>
        <w:t>St Pauls Carnival</w:t>
      </w:r>
      <w:r w:rsidR="00AC3CDD">
        <w:rPr>
          <w:rFonts w:ascii="Arial" w:hAnsi="Arial" w:cs="Arial"/>
          <w:sz w:val="24"/>
          <w:szCs w:val="24"/>
        </w:rPr>
        <w:t>, Bristol</w:t>
      </w:r>
      <w:r>
        <w:rPr>
          <w:rFonts w:ascii="Arial" w:hAnsi="Arial" w:cs="Arial"/>
          <w:sz w:val="24"/>
          <w:szCs w:val="24"/>
        </w:rPr>
        <w:t xml:space="preserve"> and free party </w:t>
      </w:r>
      <w:r w:rsidR="00810072">
        <w:rPr>
          <w:rFonts w:ascii="Arial" w:hAnsi="Arial" w:cs="Arial"/>
          <w:sz w:val="24"/>
          <w:szCs w:val="24"/>
        </w:rPr>
        <w:t>4</w:t>
      </w:r>
      <w:r w:rsidR="00810072">
        <w:rPr>
          <w:rFonts w:ascii="Arial" w:hAnsi="Arial" w:cs="Arial"/>
          <w:sz w:val="24"/>
          <w:szCs w:val="24"/>
          <w:vertAlign w:val="superscript"/>
        </w:rPr>
        <w:t>th</w:t>
      </w:r>
      <w:r>
        <w:rPr>
          <w:rFonts w:ascii="Arial" w:hAnsi="Arial" w:cs="Arial"/>
          <w:sz w:val="24"/>
          <w:szCs w:val="24"/>
        </w:rPr>
        <w:t xml:space="preserve"> July.</w:t>
      </w:r>
      <w:r w:rsidR="00AC3CDD">
        <w:rPr>
          <w:rFonts w:ascii="Arial" w:hAnsi="Arial" w:cs="Arial"/>
          <w:sz w:val="24"/>
          <w:szCs w:val="24"/>
        </w:rPr>
        <w:t xml:space="preserve"> Hotel cost: £52.99</w:t>
      </w:r>
    </w:p>
    <w:p w14:paraId="66104E40" w14:textId="6E23032B" w:rsidR="00157AD0" w:rsidRDefault="00157AD0" w:rsidP="00230309">
      <w:pPr>
        <w:spacing w:line="360" w:lineRule="auto"/>
        <w:rPr>
          <w:rFonts w:ascii="Arial" w:hAnsi="Arial" w:cs="Arial"/>
          <w:sz w:val="24"/>
          <w:szCs w:val="24"/>
        </w:rPr>
      </w:pPr>
      <w:r>
        <w:rPr>
          <w:rFonts w:ascii="Arial" w:hAnsi="Arial" w:cs="Arial"/>
          <w:sz w:val="24"/>
          <w:szCs w:val="24"/>
        </w:rPr>
        <w:t xml:space="preserve">Landed </w:t>
      </w:r>
      <w:r w:rsidR="00810072">
        <w:rPr>
          <w:rFonts w:ascii="Arial" w:hAnsi="Arial" w:cs="Arial"/>
          <w:sz w:val="24"/>
          <w:szCs w:val="24"/>
        </w:rPr>
        <w:t>1st August-</w:t>
      </w:r>
      <w:r>
        <w:rPr>
          <w:rFonts w:ascii="Arial" w:hAnsi="Arial" w:cs="Arial"/>
          <w:sz w:val="24"/>
          <w:szCs w:val="24"/>
        </w:rPr>
        <w:t>2</w:t>
      </w:r>
      <w:r w:rsidRPr="00157AD0">
        <w:rPr>
          <w:rFonts w:ascii="Arial" w:hAnsi="Arial" w:cs="Arial"/>
          <w:sz w:val="24"/>
          <w:szCs w:val="24"/>
          <w:vertAlign w:val="superscript"/>
        </w:rPr>
        <w:t>nd</w:t>
      </w:r>
      <w:r>
        <w:rPr>
          <w:rFonts w:ascii="Arial" w:hAnsi="Arial" w:cs="Arial"/>
          <w:sz w:val="24"/>
          <w:szCs w:val="24"/>
        </w:rPr>
        <w:t xml:space="preserve"> August</w:t>
      </w:r>
      <w:r w:rsidR="00810072">
        <w:rPr>
          <w:rFonts w:ascii="Arial" w:hAnsi="Arial" w:cs="Arial"/>
          <w:sz w:val="24"/>
          <w:szCs w:val="24"/>
        </w:rPr>
        <w:t xml:space="preserve"> </w:t>
      </w:r>
      <w:r>
        <w:rPr>
          <w:rFonts w:ascii="Arial" w:hAnsi="Arial" w:cs="Arial"/>
          <w:sz w:val="24"/>
          <w:szCs w:val="24"/>
        </w:rPr>
        <w:t>. £</w:t>
      </w:r>
      <w:r w:rsidR="00552D12">
        <w:rPr>
          <w:rFonts w:ascii="Arial" w:hAnsi="Arial" w:cs="Arial"/>
          <w:sz w:val="24"/>
          <w:szCs w:val="24"/>
        </w:rPr>
        <w:t>60</w:t>
      </w:r>
      <w:r>
        <w:rPr>
          <w:rFonts w:ascii="Arial" w:hAnsi="Arial" w:cs="Arial"/>
          <w:sz w:val="24"/>
          <w:szCs w:val="24"/>
        </w:rPr>
        <w:t>.00</w:t>
      </w:r>
      <w:r w:rsidR="00810072">
        <w:rPr>
          <w:rFonts w:ascii="Arial" w:hAnsi="Arial" w:cs="Arial"/>
          <w:sz w:val="24"/>
          <w:szCs w:val="24"/>
        </w:rPr>
        <w:t xml:space="preserve"> £7.00 booking fee and £10.00</w:t>
      </w:r>
      <w:r>
        <w:rPr>
          <w:rFonts w:ascii="Arial" w:hAnsi="Arial" w:cs="Arial"/>
          <w:sz w:val="24"/>
          <w:szCs w:val="24"/>
        </w:rPr>
        <w:t xml:space="preserve"> live in vehicle</w:t>
      </w:r>
      <w:r w:rsidR="00810072">
        <w:rPr>
          <w:rFonts w:ascii="Arial" w:hAnsi="Arial" w:cs="Arial"/>
          <w:sz w:val="24"/>
          <w:szCs w:val="24"/>
        </w:rPr>
        <w:t xml:space="preserve"> costs.</w:t>
      </w:r>
      <w:r>
        <w:rPr>
          <w:rFonts w:ascii="Arial" w:hAnsi="Arial" w:cs="Arial"/>
          <w:sz w:val="24"/>
          <w:szCs w:val="24"/>
        </w:rPr>
        <w:t xml:space="preserve"> </w:t>
      </w:r>
      <w:r w:rsidR="00810072">
        <w:rPr>
          <w:rFonts w:ascii="Arial" w:hAnsi="Arial" w:cs="Arial"/>
          <w:sz w:val="24"/>
          <w:szCs w:val="24"/>
        </w:rPr>
        <w:t>(Fatsoma.com)</w:t>
      </w:r>
      <w:r>
        <w:rPr>
          <w:rFonts w:ascii="Arial" w:hAnsi="Arial" w:cs="Arial"/>
          <w:sz w:val="24"/>
          <w:szCs w:val="24"/>
        </w:rPr>
        <w:t xml:space="preserve"> </w:t>
      </w:r>
    </w:p>
    <w:p w14:paraId="061B0397" w14:textId="2AC9D260" w:rsidR="00157AD0" w:rsidRDefault="00157AD0" w:rsidP="00230309">
      <w:pPr>
        <w:spacing w:line="360" w:lineRule="auto"/>
        <w:rPr>
          <w:rFonts w:ascii="Arial" w:hAnsi="Arial" w:cs="Arial"/>
          <w:sz w:val="24"/>
          <w:szCs w:val="24"/>
        </w:rPr>
      </w:pPr>
      <w:r>
        <w:rPr>
          <w:rFonts w:ascii="Arial" w:hAnsi="Arial" w:cs="Arial"/>
          <w:sz w:val="24"/>
          <w:szCs w:val="24"/>
        </w:rPr>
        <w:t>Tribute 28</w:t>
      </w:r>
      <w:r w:rsidRPr="00157AD0">
        <w:rPr>
          <w:rFonts w:ascii="Arial" w:hAnsi="Arial" w:cs="Arial"/>
          <w:sz w:val="24"/>
          <w:szCs w:val="24"/>
          <w:vertAlign w:val="superscript"/>
        </w:rPr>
        <w:t>th</w:t>
      </w:r>
      <w:r>
        <w:rPr>
          <w:rFonts w:ascii="Arial" w:hAnsi="Arial" w:cs="Arial"/>
          <w:sz w:val="24"/>
          <w:szCs w:val="24"/>
        </w:rPr>
        <w:t>- 30</w:t>
      </w:r>
      <w:r w:rsidRPr="00157AD0">
        <w:rPr>
          <w:rFonts w:ascii="Arial" w:hAnsi="Arial" w:cs="Arial"/>
          <w:sz w:val="24"/>
          <w:szCs w:val="24"/>
          <w:vertAlign w:val="superscript"/>
        </w:rPr>
        <w:t>th</w:t>
      </w:r>
      <w:r>
        <w:rPr>
          <w:rFonts w:ascii="Arial" w:hAnsi="Arial" w:cs="Arial"/>
          <w:sz w:val="24"/>
          <w:szCs w:val="24"/>
        </w:rPr>
        <w:t xml:space="preserve"> August £</w:t>
      </w:r>
      <w:r w:rsidR="00810072">
        <w:rPr>
          <w:rFonts w:ascii="Arial" w:hAnsi="Arial" w:cs="Arial"/>
          <w:sz w:val="24"/>
          <w:szCs w:val="24"/>
        </w:rPr>
        <w:t>6</w:t>
      </w:r>
      <w:r>
        <w:rPr>
          <w:rFonts w:ascii="Arial" w:hAnsi="Arial" w:cs="Arial"/>
          <w:sz w:val="24"/>
          <w:szCs w:val="24"/>
        </w:rPr>
        <w:t>3.00</w:t>
      </w:r>
      <w:r w:rsidR="00810072">
        <w:rPr>
          <w:rFonts w:ascii="Arial" w:hAnsi="Arial" w:cs="Arial"/>
          <w:sz w:val="24"/>
          <w:szCs w:val="24"/>
        </w:rPr>
        <w:t xml:space="preserve"> and</w:t>
      </w:r>
      <w:r>
        <w:rPr>
          <w:rFonts w:ascii="Arial" w:hAnsi="Arial" w:cs="Arial"/>
          <w:sz w:val="24"/>
          <w:szCs w:val="24"/>
        </w:rPr>
        <w:t xml:space="preserve"> </w:t>
      </w:r>
      <w:r w:rsidR="00810072">
        <w:rPr>
          <w:rFonts w:ascii="Arial" w:hAnsi="Arial" w:cs="Arial"/>
          <w:sz w:val="24"/>
          <w:szCs w:val="24"/>
        </w:rPr>
        <w:t>£30.00</w:t>
      </w:r>
      <w:r>
        <w:rPr>
          <w:rFonts w:ascii="Arial" w:hAnsi="Arial" w:cs="Arial"/>
          <w:sz w:val="24"/>
          <w:szCs w:val="24"/>
        </w:rPr>
        <w:t xml:space="preserve"> live in vehicle pass.</w:t>
      </w:r>
      <w:r w:rsidR="00810072">
        <w:rPr>
          <w:rFonts w:ascii="Arial" w:hAnsi="Arial" w:cs="Arial"/>
          <w:sz w:val="24"/>
          <w:szCs w:val="24"/>
        </w:rPr>
        <w:t>((thebigtribute.co.uk)</w:t>
      </w:r>
    </w:p>
    <w:p w14:paraId="27304AE9" w14:textId="2B772C7D" w:rsidR="00157AD0" w:rsidRDefault="00157AD0" w:rsidP="00230309">
      <w:pPr>
        <w:spacing w:line="360" w:lineRule="auto"/>
        <w:rPr>
          <w:rFonts w:ascii="Arial" w:hAnsi="Arial" w:cs="Arial"/>
          <w:sz w:val="24"/>
          <w:szCs w:val="24"/>
        </w:rPr>
      </w:pPr>
      <w:r>
        <w:rPr>
          <w:rFonts w:ascii="Arial" w:hAnsi="Arial" w:cs="Arial"/>
          <w:sz w:val="24"/>
          <w:szCs w:val="24"/>
        </w:rPr>
        <w:t xml:space="preserve">Follow up with research participants in early September. </w:t>
      </w:r>
    </w:p>
    <w:p w14:paraId="15F27F6B" w14:textId="4DDB74DD" w:rsidR="00AC3CDD" w:rsidRDefault="00AC3CDD" w:rsidP="00230309">
      <w:pPr>
        <w:spacing w:line="360" w:lineRule="auto"/>
        <w:rPr>
          <w:rFonts w:ascii="Arial" w:hAnsi="Arial" w:cs="Arial"/>
          <w:sz w:val="24"/>
          <w:szCs w:val="24"/>
        </w:rPr>
      </w:pPr>
      <w:r>
        <w:rPr>
          <w:rFonts w:ascii="Arial" w:hAnsi="Arial" w:cs="Arial"/>
          <w:sz w:val="24"/>
          <w:szCs w:val="24"/>
        </w:rPr>
        <w:t xml:space="preserve">Data analysis will be an ongoing process, as thematic analysis is explored theoretical readings will be undertaken in conjunction. </w:t>
      </w:r>
    </w:p>
    <w:p w14:paraId="61F637DF" w14:textId="771F311A" w:rsidR="00AC3CDD" w:rsidRDefault="00AC3CDD" w:rsidP="00230309">
      <w:pPr>
        <w:spacing w:line="360" w:lineRule="auto"/>
        <w:rPr>
          <w:rFonts w:ascii="Arial" w:hAnsi="Arial" w:cs="Arial"/>
          <w:sz w:val="24"/>
          <w:szCs w:val="24"/>
        </w:rPr>
      </w:pPr>
      <w:r>
        <w:rPr>
          <w:rFonts w:ascii="Arial" w:hAnsi="Arial" w:cs="Arial"/>
          <w:sz w:val="24"/>
          <w:szCs w:val="24"/>
        </w:rPr>
        <w:t>Dissertation write up based on undergraduate experience will take a maximum of three months, and should therefore be completed in early December.</w:t>
      </w:r>
    </w:p>
    <w:p w14:paraId="02ABA517" w14:textId="725E3768" w:rsidR="00AC3CDD" w:rsidRDefault="00AC3CDD" w:rsidP="00230309">
      <w:pPr>
        <w:spacing w:line="360" w:lineRule="auto"/>
        <w:rPr>
          <w:rFonts w:ascii="Arial" w:hAnsi="Arial" w:cs="Arial"/>
          <w:sz w:val="24"/>
          <w:szCs w:val="24"/>
        </w:rPr>
      </w:pPr>
      <w:r>
        <w:rPr>
          <w:rFonts w:ascii="Arial" w:hAnsi="Arial" w:cs="Arial"/>
          <w:sz w:val="24"/>
          <w:szCs w:val="24"/>
        </w:rPr>
        <w:lastRenderedPageBreak/>
        <w:t xml:space="preserve">Dissemination of research findings: </w:t>
      </w:r>
      <w:r w:rsidR="00552D12">
        <w:rPr>
          <w:rFonts w:ascii="Arial" w:hAnsi="Arial" w:cs="Arial"/>
          <w:sz w:val="24"/>
          <w:szCs w:val="24"/>
        </w:rPr>
        <w:t xml:space="preserve">With participants consent and the agreement of UWTSD the research may be placed on Research Gate to be published. </w:t>
      </w:r>
    </w:p>
    <w:p w14:paraId="23808958" w14:textId="2DA8A53E" w:rsidR="00552D12" w:rsidRDefault="00552D12" w:rsidP="00230309">
      <w:pPr>
        <w:spacing w:line="360" w:lineRule="auto"/>
        <w:rPr>
          <w:rFonts w:ascii="Arial" w:hAnsi="Arial" w:cs="Arial"/>
          <w:sz w:val="32"/>
          <w:szCs w:val="32"/>
        </w:rPr>
      </w:pPr>
      <w:r w:rsidRPr="00552D12">
        <w:rPr>
          <w:rFonts w:ascii="Arial" w:hAnsi="Arial" w:cs="Arial"/>
          <w:sz w:val="32"/>
          <w:szCs w:val="32"/>
        </w:rPr>
        <w:t>Conclusion.</w:t>
      </w:r>
    </w:p>
    <w:p w14:paraId="39D7FB37" w14:textId="7BCD5620" w:rsidR="000730D0" w:rsidRPr="00861A16" w:rsidRDefault="00861A16" w:rsidP="00230309">
      <w:pPr>
        <w:spacing w:line="360" w:lineRule="auto"/>
        <w:rPr>
          <w:rFonts w:ascii="Arial" w:hAnsi="Arial" w:cs="Arial"/>
          <w:sz w:val="24"/>
          <w:szCs w:val="24"/>
        </w:rPr>
      </w:pPr>
      <w:r w:rsidRPr="00861A16">
        <w:rPr>
          <w:rFonts w:ascii="Arial" w:hAnsi="Arial" w:cs="Arial"/>
          <w:sz w:val="24"/>
          <w:szCs w:val="24"/>
        </w:rPr>
        <w:t>This research remains highly valid in today</w:t>
      </w:r>
      <w:r>
        <w:rPr>
          <w:rFonts w:ascii="Arial" w:hAnsi="Arial" w:cs="Arial"/>
          <w:sz w:val="24"/>
          <w:szCs w:val="24"/>
        </w:rPr>
        <w:t>’</w:t>
      </w:r>
      <w:r w:rsidRPr="00861A16">
        <w:rPr>
          <w:rFonts w:ascii="Arial" w:hAnsi="Arial" w:cs="Arial"/>
          <w:sz w:val="24"/>
          <w:szCs w:val="24"/>
        </w:rPr>
        <w:t>s current climate</w:t>
      </w:r>
      <w:r>
        <w:rPr>
          <w:rFonts w:ascii="Arial" w:hAnsi="Arial" w:cs="Arial"/>
          <w:sz w:val="24"/>
          <w:szCs w:val="24"/>
        </w:rPr>
        <w:t>. That there is a demography in society of young adults who are being denied the chances available to others due to cultural and social capital is undeniable</w:t>
      </w:r>
      <w:r w:rsidR="00F9735E">
        <w:rPr>
          <w:rFonts w:ascii="Arial" w:hAnsi="Arial" w:cs="Arial"/>
          <w:sz w:val="24"/>
          <w:szCs w:val="24"/>
        </w:rPr>
        <w:t>.</w:t>
      </w:r>
      <w:r>
        <w:rPr>
          <w:rFonts w:ascii="Arial" w:hAnsi="Arial" w:cs="Arial"/>
          <w:sz w:val="24"/>
          <w:szCs w:val="24"/>
        </w:rPr>
        <w:t xml:space="preserve"> </w:t>
      </w:r>
      <w:r w:rsidR="00F9735E">
        <w:rPr>
          <w:rFonts w:ascii="Arial" w:hAnsi="Arial" w:cs="Arial"/>
          <w:sz w:val="24"/>
          <w:szCs w:val="24"/>
        </w:rPr>
        <w:t>T</w:t>
      </w:r>
      <w:r>
        <w:rPr>
          <w:rFonts w:ascii="Arial" w:hAnsi="Arial" w:cs="Arial"/>
          <w:sz w:val="24"/>
          <w:szCs w:val="24"/>
        </w:rPr>
        <w:t>hat the</w:t>
      </w:r>
      <w:r w:rsidR="00F9735E">
        <w:rPr>
          <w:rFonts w:ascii="Arial" w:hAnsi="Arial" w:cs="Arial"/>
          <w:sz w:val="24"/>
          <w:szCs w:val="24"/>
        </w:rPr>
        <w:t>y</w:t>
      </w:r>
      <w:r>
        <w:rPr>
          <w:rFonts w:ascii="Arial" w:hAnsi="Arial" w:cs="Arial"/>
          <w:sz w:val="24"/>
          <w:szCs w:val="24"/>
        </w:rPr>
        <w:t xml:space="preserve"> suffer a double deficit</w:t>
      </w:r>
      <w:r w:rsidR="00F9735E">
        <w:rPr>
          <w:rFonts w:ascii="Arial" w:hAnsi="Arial" w:cs="Arial"/>
          <w:sz w:val="24"/>
          <w:szCs w:val="24"/>
        </w:rPr>
        <w:t xml:space="preserve"> due to the structure of neo-liberal policies seems highly probable</w:t>
      </w:r>
      <w:r w:rsidR="00F675FC">
        <w:rPr>
          <w:rFonts w:ascii="Arial" w:hAnsi="Arial" w:cs="Arial"/>
          <w:sz w:val="24"/>
          <w:szCs w:val="24"/>
        </w:rPr>
        <w:t>,</w:t>
      </w:r>
      <w:r w:rsidR="00F9735E">
        <w:rPr>
          <w:rFonts w:ascii="Arial" w:hAnsi="Arial" w:cs="Arial"/>
          <w:sz w:val="24"/>
          <w:szCs w:val="24"/>
        </w:rPr>
        <w:t xml:space="preserve"> but is that why recreational drug us</w:t>
      </w:r>
      <w:r w:rsidR="00F675FC">
        <w:rPr>
          <w:rFonts w:ascii="Arial" w:hAnsi="Arial" w:cs="Arial"/>
          <w:sz w:val="24"/>
          <w:szCs w:val="24"/>
        </w:rPr>
        <w:t>age</w:t>
      </w:r>
      <w:r w:rsidR="00F9735E">
        <w:rPr>
          <w:rFonts w:ascii="Arial" w:hAnsi="Arial" w:cs="Arial"/>
          <w:sz w:val="24"/>
          <w:szCs w:val="24"/>
        </w:rPr>
        <w:t xml:space="preserve"> is so high amongst this age group and particularly high amongst those who come from deprived backgrounds? This research will be useful in helping to discover the drivers of drug usage</w:t>
      </w:r>
      <w:r w:rsidR="00F675FC">
        <w:rPr>
          <w:rFonts w:ascii="Arial" w:hAnsi="Arial" w:cs="Arial"/>
          <w:sz w:val="24"/>
          <w:szCs w:val="24"/>
        </w:rPr>
        <w:t>. It will also demonstrate how austerity policies adopted by the neo-liberal state badly affect some of the most vulnerable in society and whether drug usage is an act of resistance</w:t>
      </w:r>
      <w:r w:rsidR="00F75A0D">
        <w:rPr>
          <w:rFonts w:ascii="Arial" w:hAnsi="Arial" w:cs="Arial"/>
          <w:sz w:val="24"/>
          <w:szCs w:val="24"/>
        </w:rPr>
        <w:t xml:space="preserve"> or acting out in frustration at policies and the lack of opportunity available to young adults.</w:t>
      </w:r>
      <w:r w:rsidR="00F675FC">
        <w:rPr>
          <w:rFonts w:ascii="Arial" w:hAnsi="Arial" w:cs="Arial"/>
          <w:sz w:val="24"/>
          <w:szCs w:val="24"/>
        </w:rPr>
        <w:t xml:space="preserve"> </w:t>
      </w:r>
      <w:r w:rsidR="00F9735E">
        <w:rPr>
          <w:rFonts w:ascii="Arial" w:hAnsi="Arial" w:cs="Arial"/>
          <w:sz w:val="24"/>
          <w:szCs w:val="24"/>
        </w:rPr>
        <w:t xml:space="preserve"> </w:t>
      </w:r>
      <w:r>
        <w:rPr>
          <w:rFonts w:ascii="Arial" w:hAnsi="Arial" w:cs="Arial"/>
          <w:sz w:val="24"/>
          <w:szCs w:val="24"/>
        </w:rPr>
        <w:t xml:space="preserve">  </w:t>
      </w:r>
    </w:p>
    <w:p w14:paraId="3985D725" w14:textId="77777777" w:rsidR="00157AD0" w:rsidRPr="00157AD0" w:rsidRDefault="00157AD0" w:rsidP="00230309">
      <w:pPr>
        <w:spacing w:line="360" w:lineRule="auto"/>
        <w:rPr>
          <w:rFonts w:ascii="Arial" w:hAnsi="Arial" w:cs="Arial"/>
          <w:sz w:val="32"/>
          <w:szCs w:val="32"/>
        </w:rPr>
      </w:pPr>
    </w:p>
    <w:p w14:paraId="186C48B5" w14:textId="77777777" w:rsidR="00F675FC" w:rsidRDefault="00F675FC" w:rsidP="003626F0">
      <w:pPr>
        <w:spacing w:line="360" w:lineRule="auto"/>
        <w:rPr>
          <w:rFonts w:ascii="Arial" w:hAnsi="Arial" w:cs="Arial"/>
          <w:sz w:val="24"/>
          <w:szCs w:val="24"/>
        </w:rPr>
      </w:pPr>
    </w:p>
    <w:p w14:paraId="5C0E5828" w14:textId="55961D39" w:rsidR="003626F0" w:rsidRDefault="00163F74" w:rsidP="003626F0">
      <w:pPr>
        <w:spacing w:line="360" w:lineRule="auto"/>
        <w:rPr>
          <w:rFonts w:ascii="Times New Roman" w:hAnsi="Times New Roman" w:cs="Times New Roman"/>
          <w:sz w:val="32"/>
          <w:szCs w:val="32"/>
        </w:rPr>
      </w:pPr>
      <w:r>
        <w:rPr>
          <w:rFonts w:ascii="Times New Roman" w:hAnsi="Times New Roman" w:cs="Times New Roman"/>
          <w:sz w:val="32"/>
          <w:szCs w:val="32"/>
        </w:rPr>
        <w:t>References:-</w:t>
      </w:r>
    </w:p>
    <w:p w14:paraId="7AEBFC61" w14:textId="56A5EDCF" w:rsidR="008C03B1" w:rsidRPr="008C03B1" w:rsidRDefault="008C03B1" w:rsidP="003626F0">
      <w:pPr>
        <w:spacing w:line="360" w:lineRule="auto"/>
        <w:rPr>
          <w:rFonts w:ascii="Arial" w:hAnsi="Arial" w:cs="Arial"/>
          <w:sz w:val="24"/>
          <w:szCs w:val="24"/>
        </w:rPr>
      </w:pPr>
      <w:r w:rsidRPr="008C03B1">
        <w:rPr>
          <w:rFonts w:ascii="Arial" w:hAnsi="Arial" w:cs="Arial"/>
          <w:sz w:val="24"/>
          <w:szCs w:val="24"/>
        </w:rPr>
        <w:t xml:space="preserve">Annual Population survey </w:t>
      </w:r>
      <w:hyperlink r:id="rId4" w:history="1">
        <w:r w:rsidRPr="008C03B1">
          <w:rPr>
            <w:rStyle w:val="Hyperlink"/>
            <w:rFonts w:ascii="Arial" w:hAnsi="Arial" w:cs="Arial"/>
            <w:sz w:val="24"/>
            <w:szCs w:val="24"/>
          </w:rPr>
          <w:t>https://nomisweb.co.uk</w:t>
        </w:r>
      </w:hyperlink>
      <w:r w:rsidRPr="008C03B1">
        <w:rPr>
          <w:rFonts w:ascii="Arial" w:hAnsi="Arial" w:cs="Arial"/>
          <w:sz w:val="24"/>
          <w:szCs w:val="24"/>
        </w:rPr>
        <w:t xml:space="preserve"> accessed 13/01/20</w:t>
      </w:r>
    </w:p>
    <w:p w14:paraId="716B12B6" w14:textId="3D8E5A06" w:rsidR="00BB1714" w:rsidRDefault="00BB1714" w:rsidP="00BB1714">
      <w:pPr>
        <w:spacing w:line="360" w:lineRule="auto"/>
        <w:rPr>
          <w:rFonts w:ascii="Arial" w:hAnsi="Arial" w:cs="Arial"/>
          <w:sz w:val="24"/>
          <w:szCs w:val="24"/>
        </w:rPr>
      </w:pPr>
      <w:bookmarkStart w:id="5" w:name="_Hlk30688151"/>
      <w:r w:rsidRPr="008C03B1">
        <w:rPr>
          <w:rFonts w:ascii="Arial" w:hAnsi="Arial" w:cs="Arial"/>
          <w:sz w:val="24"/>
          <w:szCs w:val="24"/>
        </w:rPr>
        <w:t xml:space="preserve">ASA (2011) </w:t>
      </w:r>
      <w:r w:rsidRPr="008C03B1">
        <w:rPr>
          <w:rFonts w:ascii="Arial" w:hAnsi="Arial" w:cs="Arial"/>
          <w:i/>
          <w:iCs/>
          <w:sz w:val="24"/>
          <w:szCs w:val="24"/>
        </w:rPr>
        <w:t>Ethics Guidelines-Association of Social Anthropologists of the UK and Commonwealth</w:t>
      </w:r>
      <w:r w:rsidRPr="008C03B1">
        <w:rPr>
          <w:rFonts w:ascii="Arial" w:hAnsi="Arial" w:cs="Arial"/>
          <w:sz w:val="24"/>
          <w:szCs w:val="24"/>
        </w:rPr>
        <w:t xml:space="preserve">. </w:t>
      </w:r>
      <w:bookmarkEnd w:id="5"/>
      <w:r w:rsidRPr="008C03B1">
        <w:rPr>
          <w:rFonts w:ascii="Arial" w:hAnsi="Arial" w:cs="Arial"/>
        </w:rPr>
        <w:fldChar w:fldCharType="begin"/>
      </w:r>
      <w:r w:rsidRPr="008C03B1">
        <w:rPr>
          <w:rFonts w:ascii="Arial" w:hAnsi="Arial" w:cs="Arial"/>
        </w:rPr>
        <w:instrText xml:space="preserve"> HYPERLINK "http://www.theasa.org" </w:instrText>
      </w:r>
      <w:r w:rsidRPr="008C03B1">
        <w:rPr>
          <w:rFonts w:ascii="Arial" w:hAnsi="Arial" w:cs="Arial"/>
        </w:rPr>
        <w:fldChar w:fldCharType="separate"/>
      </w:r>
      <w:r w:rsidRPr="008C03B1">
        <w:rPr>
          <w:rStyle w:val="Hyperlink"/>
          <w:rFonts w:ascii="Arial" w:hAnsi="Arial" w:cs="Arial"/>
          <w:sz w:val="24"/>
          <w:szCs w:val="24"/>
        </w:rPr>
        <w:t>www.theasa.org</w:t>
      </w:r>
      <w:r w:rsidRPr="008C03B1">
        <w:rPr>
          <w:rStyle w:val="Hyperlink"/>
          <w:rFonts w:ascii="Arial" w:hAnsi="Arial" w:cs="Arial"/>
          <w:sz w:val="24"/>
          <w:szCs w:val="24"/>
        </w:rPr>
        <w:fldChar w:fldCharType="end"/>
      </w:r>
      <w:r w:rsidRPr="008C03B1">
        <w:rPr>
          <w:rFonts w:ascii="Arial" w:hAnsi="Arial" w:cs="Arial"/>
          <w:sz w:val="24"/>
          <w:szCs w:val="24"/>
        </w:rPr>
        <w:t xml:space="preserve"> Accessed 15/11/2019. </w:t>
      </w:r>
    </w:p>
    <w:p w14:paraId="19205F70" w14:textId="72DCE86D" w:rsidR="000B6ADC" w:rsidRPr="008C03B1" w:rsidRDefault="000B6ADC" w:rsidP="00BB1714">
      <w:pPr>
        <w:spacing w:line="360" w:lineRule="auto"/>
        <w:rPr>
          <w:rFonts w:ascii="Arial" w:hAnsi="Arial" w:cs="Arial"/>
          <w:sz w:val="24"/>
          <w:szCs w:val="24"/>
        </w:rPr>
      </w:pPr>
      <w:r>
        <w:rPr>
          <w:rFonts w:ascii="Arial" w:hAnsi="Arial" w:cs="Arial"/>
          <w:sz w:val="24"/>
          <w:szCs w:val="24"/>
        </w:rPr>
        <w:t xml:space="preserve">Atkinson, P. A. (2015) </w:t>
      </w:r>
      <w:r w:rsidRPr="000B6ADC">
        <w:rPr>
          <w:rFonts w:ascii="Arial" w:hAnsi="Arial" w:cs="Arial"/>
          <w:i/>
          <w:iCs/>
          <w:sz w:val="24"/>
          <w:szCs w:val="24"/>
        </w:rPr>
        <w:t>For Ethnography</w:t>
      </w:r>
      <w:r>
        <w:rPr>
          <w:rFonts w:ascii="Arial" w:hAnsi="Arial" w:cs="Arial"/>
          <w:sz w:val="24"/>
          <w:szCs w:val="24"/>
        </w:rPr>
        <w:t>. London: Sage.</w:t>
      </w:r>
    </w:p>
    <w:p w14:paraId="33B9B2A6" w14:textId="77777777"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t xml:space="preserve">BBC1 Report (2019) </w:t>
      </w:r>
      <w:r w:rsidRPr="008C03B1">
        <w:rPr>
          <w:rFonts w:ascii="Arial" w:hAnsi="Arial" w:cs="Arial"/>
          <w:i/>
          <w:iCs/>
          <w:sz w:val="24"/>
          <w:szCs w:val="24"/>
        </w:rPr>
        <w:t>Opioid Addiction Numbers to be Revealed for the First Time</w:t>
      </w:r>
      <w:r w:rsidRPr="008C03B1">
        <w:rPr>
          <w:rFonts w:ascii="Arial" w:hAnsi="Arial" w:cs="Arial"/>
          <w:sz w:val="24"/>
          <w:szCs w:val="24"/>
        </w:rPr>
        <w:t xml:space="preserve">. </w:t>
      </w:r>
      <w:hyperlink w:history="1">
        <w:r w:rsidRPr="008C03B1">
          <w:rPr>
            <w:rStyle w:val="Hyperlink"/>
            <w:rFonts w:ascii="Arial" w:hAnsi="Arial" w:cs="Arial"/>
            <w:sz w:val="24"/>
            <w:szCs w:val="24"/>
          </w:rPr>
          <w:t>https://www.bbc.co.uk&gt;news</w:t>
        </w:r>
      </w:hyperlink>
      <w:r w:rsidRPr="008C03B1">
        <w:rPr>
          <w:rFonts w:ascii="Arial" w:hAnsi="Arial" w:cs="Arial"/>
          <w:sz w:val="24"/>
          <w:szCs w:val="24"/>
        </w:rPr>
        <w:t xml:space="preserve"> Accessed 14/11/19.</w:t>
      </w:r>
    </w:p>
    <w:p w14:paraId="76075EBF" w14:textId="0EAD7016"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Beverly, J. (2004) </w:t>
      </w:r>
      <w:r w:rsidRPr="008C03B1">
        <w:rPr>
          <w:rFonts w:ascii="Arial" w:hAnsi="Arial" w:cs="Arial"/>
          <w:i/>
          <w:iCs/>
          <w:sz w:val="24"/>
          <w:szCs w:val="24"/>
        </w:rPr>
        <w:t>Testimonio: On the Politics of Truth</w:t>
      </w:r>
      <w:r w:rsidRPr="008C03B1">
        <w:rPr>
          <w:rFonts w:ascii="Arial" w:hAnsi="Arial" w:cs="Arial"/>
          <w:sz w:val="24"/>
          <w:szCs w:val="24"/>
        </w:rPr>
        <w:t>. Minneapolis: University of Minnesota Press.</w:t>
      </w:r>
    </w:p>
    <w:p w14:paraId="2EB1A3DB" w14:textId="173C0A66" w:rsidR="008C03B1" w:rsidRDefault="008C03B1" w:rsidP="00BB1714">
      <w:pPr>
        <w:spacing w:line="360" w:lineRule="auto"/>
        <w:rPr>
          <w:rFonts w:ascii="Arial" w:hAnsi="Arial" w:cs="Arial"/>
          <w:sz w:val="24"/>
          <w:szCs w:val="24"/>
        </w:rPr>
      </w:pPr>
      <w:r>
        <w:rPr>
          <w:rFonts w:ascii="Arial" w:hAnsi="Arial" w:cs="Arial"/>
          <w:sz w:val="24"/>
          <w:szCs w:val="24"/>
        </w:rPr>
        <w:t xml:space="preserve">Bourdieu, P. and Passeron, J. </w:t>
      </w:r>
      <w:r w:rsidR="004A6BE1">
        <w:rPr>
          <w:rFonts w:ascii="Arial" w:hAnsi="Arial" w:cs="Arial"/>
          <w:sz w:val="24"/>
          <w:szCs w:val="24"/>
        </w:rPr>
        <w:t>(1977)</w:t>
      </w:r>
      <w:r w:rsidR="004A6BE1" w:rsidRPr="004A6BE1">
        <w:rPr>
          <w:rFonts w:ascii="Arial" w:hAnsi="Arial" w:cs="Arial"/>
          <w:i/>
          <w:iCs/>
          <w:sz w:val="24"/>
          <w:szCs w:val="24"/>
        </w:rPr>
        <w:t xml:space="preserve"> Reproduction in Education, Society and Culture</w:t>
      </w:r>
      <w:r w:rsidR="004A6BE1">
        <w:rPr>
          <w:rFonts w:ascii="Arial" w:hAnsi="Arial" w:cs="Arial"/>
          <w:sz w:val="24"/>
          <w:szCs w:val="24"/>
        </w:rPr>
        <w:t>. London: Sage Publications.</w:t>
      </w:r>
    </w:p>
    <w:p w14:paraId="73304F1D" w14:textId="4D45A267" w:rsidR="008C03B1" w:rsidRPr="008C03B1" w:rsidRDefault="008C03B1" w:rsidP="00BB1714">
      <w:pPr>
        <w:spacing w:line="360" w:lineRule="auto"/>
        <w:rPr>
          <w:rFonts w:ascii="Arial" w:hAnsi="Arial" w:cs="Arial"/>
          <w:sz w:val="24"/>
          <w:szCs w:val="24"/>
        </w:rPr>
      </w:pPr>
      <w:r>
        <w:rPr>
          <w:rFonts w:ascii="Arial" w:hAnsi="Arial" w:cs="Arial"/>
          <w:sz w:val="24"/>
          <w:szCs w:val="24"/>
        </w:rPr>
        <w:t xml:space="preserve">Bourgois, P. </w:t>
      </w:r>
      <w:r w:rsidR="004A6BE1">
        <w:rPr>
          <w:rFonts w:ascii="Arial" w:hAnsi="Arial" w:cs="Arial"/>
          <w:sz w:val="24"/>
          <w:szCs w:val="24"/>
        </w:rPr>
        <w:t xml:space="preserve">and Schonberg, J. </w:t>
      </w:r>
      <w:r>
        <w:rPr>
          <w:rFonts w:ascii="Arial" w:hAnsi="Arial" w:cs="Arial"/>
          <w:sz w:val="24"/>
          <w:szCs w:val="24"/>
        </w:rPr>
        <w:t>(20</w:t>
      </w:r>
      <w:r w:rsidR="004A6BE1">
        <w:rPr>
          <w:rFonts w:ascii="Arial" w:hAnsi="Arial" w:cs="Arial"/>
          <w:sz w:val="24"/>
          <w:szCs w:val="24"/>
        </w:rPr>
        <w:t>09</w:t>
      </w:r>
      <w:r>
        <w:rPr>
          <w:rFonts w:ascii="Arial" w:hAnsi="Arial" w:cs="Arial"/>
          <w:sz w:val="24"/>
          <w:szCs w:val="24"/>
        </w:rPr>
        <w:t>)</w:t>
      </w:r>
      <w:r w:rsidR="004A6BE1">
        <w:rPr>
          <w:rFonts w:ascii="Arial" w:hAnsi="Arial" w:cs="Arial"/>
          <w:sz w:val="24"/>
          <w:szCs w:val="24"/>
        </w:rPr>
        <w:t xml:space="preserve"> </w:t>
      </w:r>
      <w:r w:rsidR="004A6BE1" w:rsidRPr="004A6BE1">
        <w:rPr>
          <w:rFonts w:ascii="Arial" w:hAnsi="Arial" w:cs="Arial"/>
          <w:i/>
          <w:iCs/>
          <w:sz w:val="24"/>
          <w:szCs w:val="24"/>
        </w:rPr>
        <w:t>Righteous Dopefiend</w:t>
      </w:r>
      <w:r w:rsidR="004A6BE1">
        <w:rPr>
          <w:rFonts w:ascii="Arial" w:hAnsi="Arial" w:cs="Arial"/>
          <w:sz w:val="24"/>
          <w:szCs w:val="24"/>
        </w:rPr>
        <w:t>. Berkeley: University of California Press.</w:t>
      </w:r>
    </w:p>
    <w:p w14:paraId="13CABA6E" w14:textId="51BF78AA"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lastRenderedPageBreak/>
        <w:t xml:space="preserve">Bourgois, P. (2006) </w:t>
      </w:r>
      <w:r w:rsidR="000147B2">
        <w:rPr>
          <w:rFonts w:ascii="Arial" w:hAnsi="Arial" w:cs="Arial"/>
          <w:sz w:val="24"/>
          <w:szCs w:val="24"/>
        </w:rPr>
        <w:t>‘</w:t>
      </w:r>
      <w:r w:rsidRPr="008C03B1">
        <w:rPr>
          <w:rFonts w:ascii="Arial" w:hAnsi="Arial" w:cs="Arial"/>
          <w:sz w:val="24"/>
          <w:szCs w:val="24"/>
        </w:rPr>
        <w:t>Foreword: Anthropology in the Global State of Emergency</w:t>
      </w:r>
      <w:r w:rsidR="000147B2">
        <w:rPr>
          <w:rFonts w:ascii="Arial" w:hAnsi="Arial" w:cs="Arial"/>
          <w:sz w:val="24"/>
          <w:szCs w:val="24"/>
        </w:rPr>
        <w:t>’</w:t>
      </w:r>
      <w:r w:rsidRPr="008C03B1">
        <w:rPr>
          <w:rFonts w:ascii="Arial" w:hAnsi="Arial" w:cs="Arial"/>
          <w:sz w:val="24"/>
          <w:szCs w:val="24"/>
        </w:rPr>
        <w:t xml:space="preserve">. In </w:t>
      </w:r>
      <w:r w:rsidRPr="008C03B1">
        <w:rPr>
          <w:rFonts w:ascii="Arial" w:hAnsi="Arial" w:cs="Arial"/>
          <w:i/>
          <w:iCs/>
          <w:sz w:val="24"/>
          <w:szCs w:val="24"/>
        </w:rPr>
        <w:t xml:space="preserve">Engaged Observer: Anthropology, Advocacy and Activism. </w:t>
      </w:r>
      <w:r w:rsidRPr="008C03B1">
        <w:rPr>
          <w:rFonts w:ascii="Arial" w:hAnsi="Arial" w:cs="Arial"/>
          <w:sz w:val="24"/>
          <w:szCs w:val="24"/>
        </w:rPr>
        <w:t>V. Sandford &amp; A. Angel Anjani, eds. pp. ix-xii. New Brunswick: Rutgers University Press.</w:t>
      </w:r>
    </w:p>
    <w:p w14:paraId="635EB6F2" w14:textId="77777777"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t xml:space="preserve">BSA (2002) </w:t>
      </w:r>
      <w:r w:rsidRPr="008C03B1">
        <w:rPr>
          <w:rFonts w:ascii="Arial" w:hAnsi="Arial" w:cs="Arial"/>
          <w:i/>
          <w:iCs/>
          <w:sz w:val="24"/>
          <w:szCs w:val="24"/>
        </w:rPr>
        <w:t>Statement of Ethical Practice for the British Sociological Association</w:t>
      </w:r>
      <w:r w:rsidRPr="008C03B1">
        <w:rPr>
          <w:rFonts w:ascii="Arial" w:hAnsi="Arial" w:cs="Arial"/>
          <w:sz w:val="24"/>
          <w:szCs w:val="24"/>
        </w:rPr>
        <w:t xml:space="preserve"> (March 2002). </w:t>
      </w:r>
      <w:hyperlink r:id="rId5" w:history="1">
        <w:r w:rsidRPr="008C03B1">
          <w:rPr>
            <w:rStyle w:val="Hyperlink"/>
            <w:rFonts w:ascii="Arial" w:hAnsi="Arial" w:cs="Arial"/>
            <w:sz w:val="24"/>
            <w:szCs w:val="24"/>
          </w:rPr>
          <w:t>www.britsoc.co.uk</w:t>
        </w:r>
      </w:hyperlink>
      <w:r w:rsidRPr="008C03B1">
        <w:rPr>
          <w:rFonts w:ascii="Arial" w:hAnsi="Arial" w:cs="Arial"/>
          <w:sz w:val="24"/>
          <w:szCs w:val="24"/>
        </w:rPr>
        <w:t xml:space="preserve"> Accessed 15/11/2019.</w:t>
      </w:r>
    </w:p>
    <w:p w14:paraId="439D4977" w14:textId="77777777"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t xml:space="preserve">Calvey, D. (2017) </w:t>
      </w:r>
      <w:r w:rsidRPr="008C03B1">
        <w:rPr>
          <w:rFonts w:ascii="Arial" w:hAnsi="Arial" w:cs="Arial"/>
          <w:i/>
          <w:iCs/>
          <w:sz w:val="24"/>
          <w:szCs w:val="24"/>
        </w:rPr>
        <w:t>Covert Research: The Art, Politics and Ethics of Undercover Fieldwork</w:t>
      </w:r>
      <w:r w:rsidRPr="008C03B1">
        <w:rPr>
          <w:rFonts w:ascii="Arial" w:hAnsi="Arial" w:cs="Arial"/>
          <w:sz w:val="24"/>
          <w:szCs w:val="24"/>
        </w:rPr>
        <w:t>. London: Sage.</w:t>
      </w:r>
    </w:p>
    <w:p w14:paraId="525A747D" w14:textId="77777777" w:rsidR="008C03B1" w:rsidRPr="008C03B1" w:rsidRDefault="00BB1714" w:rsidP="008C03B1">
      <w:pPr>
        <w:spacing w:line="360" w:lineRule="auto"/>
        <w:rPr>
          <w:rFonts w:ascii="Arial" w:hAnsi="Arial" w:cs="Arial"/>
          <w:sz w:val="24"/>
          <w:szCs w:val="24"/>
        </w:rPr>
      </w:pPr>
      <w:r w:rsidRPr="008C03B1">
        <w:rPr>
          <w:rFonts w:ascii="Arial" w:hAnsi="Arial" w:cs="Arial"/>
          <w:sz w:val="24"/>
          <w:szCs w:val="24"/>
        </w:rPr>
        <w:t xml:space="preserve">Creswell, J.W. (2009) </w:t>
      </w:r>
      <w:r w:rsidRPr="008C03B1">
        <w:rPr>
          <w:rFonts w:ascii="Arial" w:hAnsi="Arial" w:cs="Arial"/>
          <w:i/>
          <w:iCs/>
          <w:sz w:val="24"/>
          <w:szCs w:val="24"/>
        </w:rPr>
        <w:t>Research Design: Qualitative, Quantitative, and Mixed Methods Approaches.</w:t>
      </w:r>
      <w:r w:rsidRPr="008C03B1">
        <w:rPr>
          <w:rFonts w:ascii="Arial" w:hAnsi="Arial" w:cs="Arial"/>
          <w:sz w:val="24"/>
          <w:szCs w:val="24"/>
        </w:rPr>
        <w:t xml:space="preserve"> 3</w:t>
      </w:r>
      <w:r w:rsidRPr="008C03B1">
        <w:rPr>
          <w:rFonts w:ascii="Arial" w:hAnsi="Arial" w:cs="Arial"/>
          <w:sz w:val="24"/>
          <w:szCs w:val="24"/>
          <w:vertAlign w:val="superscript"/>
        </w:rPr>
        <w:t>rd</w:t>
      </w:r>
      <w:r w:rsidRPr="008C03B1">
        <w:rPr>
          <w:rFonts w:ascii="Arial" w:hAnsi="Arial" w:cs="Arial"/>
          <w:sz w:val="24"/>
          <w:szCs w:val="24"/>
        </w:rPr>
        <w:t xml:space="preserve"> ed. London: Sage.</w:t>
      </w:r>
      <w:r w:rsidR="008C03B1" w:rsidRPr="008C03B1">
        <w:rPr>
          <w:rFonts w:ascii="Arial" w:hAnsi="Arial" w:cs="Arial"/>
          <w:sz w:val="24"/>
          <w:szCs w:val="24"/>
        </w:rPr>
        <w:t xml:space="preserve"> </w:t>
      </w:r>
    </w:p>
    <w:p w14:paraId="4459E79B" w14:textId="77777777" w:rsidR="000147B2" w:rsidRDefault="008C03B1" w:rsidP="008C03B1">
      <w:pPr>
        <w:spacing w:line="360" w:lineRule="auto"/>
        <w:rPr>
          <w:rFonts w:ascii="Arial" w:hAnsi="Arial" w:cs="Arial"/>
          <w:sz w:val="24"/>
          <w:szCs w:val="24"/>
        </w:rPr>
      </w:pPr>
      <w:r w:rsidRPr="008C03B1">
        <w:rPr>
          <w:rFonts w:ascii="Arial" w:hAnsi="Arial" w:cs="Arial"/>
          <w:sz w:val="24"/>
          <w:szCs w:val="24"/>
        </w:rPr>
        <w:t>DDAS (2019) Dyfed Drug and Alcohol Services. https://nhsdirect.wales. Accessed 4/12/2019</w:t>
      </w:r>
      <w:r w:rsidR="002B7BB3">
        <w:rPr>
          <w:rFonts w:ascii="Arial" w:hAnsi="Arial" w:cs="Arial"/>
          <w:sz w:val="24"/>
          <w:szCs w:val="24"/>
        </w:rPr>
        <w:t>.</w:t>
      </w:r>
    </w:p>
    <w:p w14:paraId="7333D2F2" w14:textId="6D89C2ED" w:rsidR="008C03B1" w:rsidRDefault="000147B2" w:rsidP="008C03B1">
      <w:pPr>
        <w:spacing w:line="360" w:lineRule="auto"/>
        <w:rPr>
          <w:rFonts w:ascii="Arial" w:hAnsi="Arial" w:cs="Arial"/>
          <w:sz w:val="24"/>
          <w:szCs w:val="24"/>
        </w:rPr>
      </w:pPr>
      <w:proofErr w:type="spellStart"/>
      <w:r>
        <w:rPr>
          <w:rFonts w:ascii="Arial" w:hAnsi="Arial" w:cs="Arial"/>
          <w:sz w:val="24"/>
          <w:szCs w:val="24"/>
        </w:rPr>
        <w:t>Decoteau</w:t>
      </w:r>
      <w:proofErr w:type="spellEnd"/>
      <w:r>
        <w:rPr>
          <w:rFonts w:ascii="Arial" w:hAnsi="Arial" w:cs="Arial"/>
          <w:sz w:val="24"/>
          <w:szCs w:val="24"/>
        </w:rPr>
        <w:t>, C. (2016) ‘The AART of Ethnography: A critical Realist Explanatory Research Model’</w:t>
      </w:r>
      <w:r w:rsidR="008C03B1" w:rsidRPr="008C03B1">
        <w:rPr>
          <w:rFonts w:ascii="Arial" w:hAnsi="Arial" w:cs="Arial"/>
          <w:sz w:val="24"/>
          <w:szCs w:val="24"/>
        </w:rPr>
        <w:t xml:space="preserve"> </w:t>
      </w:r>
      <w:r w:rsidRPr="000147B2">
        <w:rPr>
          <w:rFonts w:ascii="Arial" w:hAnsi="Arial" w:cs="Arial"/>
          <w:i/>
          <w:iCs/>
          <w:sz w:val="24"/>
          <w:szCs w:val="24"/>
        </w:rPr>
        <w:t>Journal for the Theory of Social Behaviour</w:t>
      </w:r>
      <w:r>
        <w:rPr>
          <w:rFonts w:ascii="Arial" w:hAnsi="Arial" w:cs="Arial"/>
          <w:sz w:val="24"/>
          <w:szCs w:val="24"/>
        </w:rPr>
        <w:t>. 10.1111</w:t>
      </w:r>
    </w:p>
    <w:p w14:paraId="6F381C1E" w14:textId="1F05246E" w:rsidR="002B7BB3" w:rsidRPr="008C03B1" w:rsidRDefault="002B7BB3" w:rsidP="008C03B1">
      <w:pPr>
        <w:spacing w:line="360" w:lineRule="auto"/>
        <w:rPr>
          <w:rFonts w:ascii="Arial" w:hAnsi="Arial" w:cs="Arial"/>
          <w:sz w:val="24"/>
          <w:szCs w:val="24"/>
        </w:rPr>
      </w:pPr>
      <w:r>
        <w:rPr>
          <w:rFonts w:ascii="Arial" w:hAnsi="Arial" w:cs="Arial"/>
          <w:sz w:val="24"/>
          <w:szCs w:val="24"/>
        </w:rPr>
        <w:t>Farmer, P. (</w:t>
      </w:r>
      <w:r w:rsidR="007B24B5">
        <w:rPr>
          <w:rFonts w:ascii="Arial" w:hAnsi="Arial" w:cs="Arial"/>
          <w:sz w:val="24"/>
          <w:szCs w:val="24"/>
        </w:rPr>
        <w:t xml:space="preserve">2010) </w:t>
      </w:r>
      <w:r w:rsidR="007B24B5" w:rsidRPr="007B24B5">
        <w:rPr>
          <w:rFonts w:ascii="Arial" w:hAnsi="Arial" w:cs="Arial"/>
          <w:i/>
          <w:iCs/>
          <w:sz w:val="24"/>
          <w:szCs w:val="24"/>
        </w:rPr>
        <w:t>Partner to the Poor: A Paul Farmer Reader</w:t>
      </w:r>
      <w:r w:rsidR="007B24B5">
        <w:rPr>
          <w:rFonts w:ascii="Arial" w:hAnsi="Arial" w:cs="Arial"/>
          <w:sz w:val="24"/>
          <w:szCs w:val="24"/>
        </w:rPr>
        <w:t>. Ed H. Saussy. Berkeley: University of California Press.</w:t>
      </w:r>
    </w:p>
    <w:p w14:paraId="26309191" w14:textId="77777777" w:rsidR="008C03B1" w:rsidRPr="008C03B1" w:rsidRDefault="008C03B1" w:rsidP="008C03B1">
      <w:pPr>
        <w:spacing w:line="360" w:lineRule="auto"/>
        <w:rPr>
          <w:rFonts w:ascii="Arial" w:hAnsi="Arial" w:cs="Arial"/>
          <w:sz w:val="24"/>
          <w:szCs w:val="24"/>
        </w:rPr>
      </w:pPr>
      <w:r w:rsidRPr="008C03B1">
        <w:rPr>
          <w:rFonts w:ascii="Arial" w:hAnsi="Arial" w:cs="Arial"/>
          <w:sz w:val="24"/>
          <w:szCs w:val="24"/>
        </w:rPr>
        <w:t xml:space="preserve">Goffman, A. (2014) </w:t>
      </w:r>
      <w:r w:rsidRPr="004A6BE1">
        <w:rPr>
          <w:rFonts w:ascii="Arial" w:hAnsi="Arial" w:cs="Arial"/>
          <w:i/>
          <w:iCs/>
          <w:sz w:val="24"/>
          <w:szCs w:val="24"/>
        </w:rPr>
        <w:t>On the Run: Fugitive Life in an American City</w:t>
      </w:r>
      <w:r w:rsidRPr="008C03B1">
        <w:rPr>
          <w:rFonts w:ascii="Arial" w:hAnsi="Arial" w:cs="Arial"/>
          <w:sz w:val="24"/>
          <w:szCs w:val="24"/>
        </w:rPr>
        <w:t>. Chicago: University of Chicago Press.</w:t>
      </w:r>
    </w:p>
    <w:p w14:paraId="4E507228" w14:textId="03742489" w:rsidR="008C03B1" w:rsidRDefault="008C03B1" w:rsidP="008C03B1">
      <w:pPr>
        <w:spacing w:line="360" w:lineRule="auto"/>
        <w:rPr>
          <w:rFonts w:ascii="Arial" w:hAnsi="Arial" w:cs="Arial"/>
          <w:sz w:val="24"/>
          <w:szCs w:val="24"/>
        </w:rPr>
      </w:pPr>
      <w:r w:rsidRPr="008C03B1">
        <w:rPr>
          <w:rFonts w:ascii="Arial" w:hAnsi="Arial" w:cs="Arial"/>
          <w:sz w:val="24"/>
          <w:szCs w:val="24"/>
        </w:rPr>
        <w:t xml:space="preserve">Gov. Wales (2018) Drug Misuse and Dependency. https://gov.wales&gt;drug-misuse Accessed 4/12/2019. </w:t>
      </w:r>
    </w:p>
    <w:p w14:paraId="19AA4A74" w14:textId="144C5D14" w:rsidR="004A6BE1" w:rsidRPr="008C03B1" w:rsidRDefault="004A6BE1" w:rsidP="008C03B1">
      <w:pPr>
        <w:spacing w:line="360" w:lineRule="auto"/>
        <w:rPr>
          <w:rFonts w:ascii="Arial" w:hAnsi="Arial" w:cs="Arial"/>
          <w:sz w:val="24"/>
          <w:szCs w:val="24"/>
        </w:rPr>
      </w:pPr>
      <w:r>
        <w:rPr>
          <w:rFonts w:ascii="Arial" w:hAnsi="Arial" w:cs="Arial"/>
          <w:sz w:val="24"/>
          <w:szCs w:val="24"/>
        </w:rPr>
        <w:t>Hall</w:t>
      </w:r>
      <w:r w:rsidR="00342F38">
        <w:rPr>
          <w:rFonts w:ascii="Arial" w:hAnsi="Arial" w:cs="Arial"/>
          <w:sz w:val="24"/>
          <w:szCs w:val="24"/>
        </w:rPr>
        <w:t xml:space="preserve">, S., Critcher, C., Jefferson, T., Clarke, J. and Roberts, B. (2013) </w:t>
      </w:r>
      <w:r w:rsidR="00342F38" w:rsidRPr="00342F38">
        <w:rPr>
          <w:rFonts w:ascii="Arial" w:hAnsi="Arial" w:cs="Arial"/>
          <w:i/>
          <w:iCs/>
          <w:sz w:val="24"/>
          <w:szCs w:val="24"/>
        </w:rPr>
        <w:t>Policing the Crisis: Mugging the State and Law and Order</w:t>
      </w:r>
      <w:r w:rsidR="00342F38">
        <w:rPr>
          <w:rFonts w:ascii="Arial" w:hAnsi="Arial" w:cs="Arial"/>
          <w:sz w:val="24"/>
          <w:szCs w:val="24"/>
        </w:rPr>
        <w:t>. 2</w:t>
      </w:r>
      <w:r w:rsidR="00342F38" w:rsidRPr="00342F38">
        <w:rPr>
          <w:rFonts w:ascii="Arial" w:hAnsi="Arial" w:cs="Arial"/>
          <w:sz w:val="24"/>
          <w:szCs w:val="24"/>
          <w:vertAlign w:val="superscript"/>
        </w:rPr>
        <w:t>nd</w:t>
      </w:r>
      <w:r w:rsidR="00342F38">
        <w:rPr>
          <w:rFonts w:ascii="Arial" w:hAnsi="Arial" w:cs="Arial"/>
          <w:sz w:val="24"/>
          <w:szCs w:val="24"/>
        </w:rPr>
        <w:t xml:space="preserve"> edition. London: Palgrave Macmillan.</w:t>
      </w:r>
    </w:p>
    <w:p w14:paraId="4243C1FD" w14:textId="60E4AB43" w:rsidR="008C03B1" w:rsidRDefault="008C03B1" w:rsidP="008C03B1">
      <w:pPr>
        <w:spacing w:line="360" w:lineRule="auto"/>
        <w:rPr>
          <w:rFonts w:ascii="Arial" w:hAnsi="Arial" w:cs="Arial"/>
          <w:sz w:val="24"/>
          <w:szCs w:val="24"/>
        </w:rPr>
      </w:pPr>
      <w:r w:rsidRPr="008C03B1">
        <w:rPr>
          <w:rFonts w:ascii="Arial" w:hAnsi="Arial" w:cs="Arial"/>
          <w:sz w:val="24"/>
          <w:szCs w:val="24"/>
        </w:rPr>
        <w:t xml:space="preserve">Haenfler, R. (2013) </w:t>
      </w:r>
      <w:r w:rsidRPr="004A6BE1">
        <w:rPr>
          <w:rFonts w:ascii="Arial" w:hAnsi="Arial" w:cs="Arial"/>
          <w:i/>
          <w:iCs/>
          <w:sz w:val="24"/>
          <w:szCs w:val="24"/>
        </w:rPr>
        <w:t>Subcultures the basics</w:t>
      </w:r>
      <w:r w:rsidRPr="008C03B1">
        <w:rPr>
          <w:rFonts w:ascii="Arial" w:hAnsi="Arial" w:cs="Arial"/>
          <w:i/>
          <w:iCs/>
          <w:sz w:val="24"/>
          <w:szCs w:val="24"/>
        </w:rPr>
        <w:t>.</w:t>
      </w:r>
      <w:r w:rsidRPr="008C03B1">
        <w:rPr>
          <w:rFonts w:ascii="Arial" w:hAnsi="Arial" w:cs="Arial"/>
          <w:sz w:val="24"/>
          <w:szCs w:val="24"/>
        </w:rPr>
        <w:t xml:space="preserve"> London: Routledge. </w:t>
      </w:r>
    </w:p>
    <w:p w14:paraId="3F8B05E0" w14:textId="0F635B5E" w:rsidR="00F52602" w:rsidRDefault="00F52602" w:rsidP="008C03B1">
      <w:pPr>
        <w:spacing w:line="360" w:lineRule="auto"/>
        <w:rPr>
          <w:rFonts w:ascii="Arial" w:hAnsi="Arial" w:cs="Arial"/>
          <w:sz w:val="24"/>
          <w:szCs w:val="24"/>
        </w:rPr>
      </w:pPr>
      <w:r>
        <w:rPr>
          <w:rFonts w:ascii="Arial" w:hAnsi="Arial" w:cs="Arial"/>
          <w:sz w:val="24"/>
          <w:szCs w:val="24"/>
        </w:rPr>
        <w:t xml:space="preserve">Hammersley, M. (2001) ‘On ‘Systematic’ Reviews of Research Literatures: A ‘Narrative’.  </w:t>
      </w:r>
      <w:r w:rsidRPr="00F52602">
        <w:rPr>
          <w:rFonts w:ascii="Arial" w:hAnsi="Arial" w:cs="Arial"/>
          <w:i/>
          <w:iCs/>
          <w:sz w:val="24"/>
          <w:szCs w:val="24"/>
        </w:rPr>
        <w:t>British Education Research Journal</w:t>
      </w:r>
      <w:r>
        <w:rPr>
          <w:rFonts w:ascii="Arial" w:hAnsi="Arial" w:cs="Arial"/>
          <w:sz w:val="24"/>
          <w:szCs w:val="24"/>
        </w:rPr>
        <w:t xml:space="preserve">. </w:t>
      </w:r>
      <w:r w:rsidR="000147B2">
        <w:rPr>
          <w:rFonts w:ascii="Arial" w:hAnsi="Arial" w:cs="Arial"/>
          <w:sz w:val="24"/>
          <w:szCs w:val="24"/>
        </w:rPr>
        <w:t>Vol 27, no 5.</w:t>
      </w:r>
    </w:p>
    <w:p w14:paraId="0569CF52" w14:textId="0A72A8EB" w:rsidR="00342F38" w:rsidRPr="008C03B1" w:rsidRDefault="00342F38" w:rsidP="008C03B1">
      <w:pPr>
        <w:spacing w:line="360" w:lineRule="auto"/>
        <w:rPr>
          <w:rFonts w:ascii="Arial" w:hAnsi="Arial" w:cs="Arial"/>
          <w:sz w:val="24"/>
          <w:szCs w:val="24"/>
        </w:rPr>
      </w:pPr>
      <w:r>
        <w:rPr>
          <w:rFonts w:ascii="Arial" w:hAnsi="Arial" w:cs="Arial"/>
          <w:sz w:val="24"/>
          <w:szCs w:val="24"/>
        </w:rPr>
        <w:t xml:space="preserve">Hebdidge, D. (1979) </w:t>
      </w:r>
      <w:r w:rsidR="007E07C3" w:rsidRPr="007E07C3">
        <w:rPr>
          <w:rFonts w:ascii="Arial" w:hAnsi="Arial" w:cs="Arial"/>
          <w:i/>
          <w:iCs/>
          <w:sz w:val="24"/>
          <w:szCs w:val="24"/>
        </w:rPr>
        <w:t>Subculture the Meaning of Style</w:t>
      </w:r>
      <w:r w:rsidR="007E07C3">
        <w:rPr>
          <w:rFonts w:ascii="Arial" w:hAnsi="Arial" w:cs="Arial"/>
          <w:sz w:val="24"/>
          <w:szCs w:val="24"/>
        </w:rPr>
        <w:t>. London: Routledge.</w:t>
      </w:r>
    </w:p>
    <w:p w14:paraId="2192D3F2" w14:textId="77777777" w:rsidR="002B7BB3" w:rsidRDefault="008C03B1" w:rsidP="00BB1714">
      <w:pPr>
        <w:spacing w:line="360" w:lineRule="auto"/>
        <w:rPr>
          <w:rFonts w:ascii="Arial" w:hAnsi="Arial" w:cs="Arial"/>
          <w:sz w:val="24"/>
          <w:szCs w:val="24"/>
        </w:rPr>
      </w:pPr>
      <w:r w:rsidRPr="008C03B1">
        <w:rPr>
          <w:rFonts w:ascii="Arial" w:hAnsi="Arial" w:cs="Arial"/>
          <w:sz w:val="24"/>
          <w:szCs w:val="24"/>
        </w:rPr>
        <w:t xml:space="preserve">Lansey, S. and Mack, J. (2015) </w:t>
      </w:r>
      <w:r w:rsidRPr="004A6BE1">
        <w:rPr>
          <w:rFonts w:ascii="Arial" w:hAnsi="Arial" w:cs="Arial"/>
          <w:i/>
          <w:iCs/>
          <w:sz w:val="24"/>
          <w:szCs w:val="24"/>
        </w:rPr>
        <w:t>Breadline Britain: The Rise of Mass Poverty</w:t>
      </w:r>
      <w:r w:rsidRPr="008C03B1">
        <w:rPr>
          <w:rFonts w:ascii="Arial" w:hAnsi="Arial" w:cs="Arial"/>
          <w:sz w:val="24"/>
          <w:szCs w:val="24"/>
        </w:rPr>
        <w:t xml:space="preserve">. London: </w:t>
      </w:r>
      <w:proofErr w:type="spellStart"/>
      <w:r w:rsidRPr="008C03B1">
        <w:rPr>
          <w:rFonts w:ascii="Arial" w:hAnsi="Arial" w:cs="Arial"/>
          <w:sz w:val="24"/>
          <w:szCs w:val="24"/>
        </w:rPr>
        <w:t>Oneworld</w:t>
      </w:r>
      <w:proofErr w:type="spellEnd"/>
      <w:r w:rsidRPr="008C03B1">
        <w:rPr>
          <w:rFonts w:ascii="Arial" w:hAnsi="Arial" w:cs="Arial"/>
          <w:sz w:val="24"/>
          <w:szCs w:val="24"/>
        </w:rPr>
        <w:t xml:space="preserve"> Publications. </w:t>
      </w:r>
      <w:bookmarkStart w:id="6" w:name="_Hlk30688684"/>
    </w:p>
    <w:p w14:paraId="2FBAA667" w14:textId="060CFBFA" w:rsidR="00BB1714" w:rsidRDefault="002B7BB3" w:rsidP="00BB1714">
      <w:pPr>
        <w:spacing w:line="360" w:lineRule="auto"/>
        <w:rPr>
          <w:rFonts w:ascii="Arial" w:hAnsi="Arial" w:cs="Arial"/>
          <w:sz w:val="24"/>
          <w:szCs w:val="24"/>
        </w:rPr>
      </w:pPr>
      <w:r>
        <w:rPr>
          <w:rFonts w:ascii="Arial" w:hAnsi="Arial" w:cs="Arial"/>
          <w:sz w:val="24"/>
          <w:szCs w:val="24"/>
        </w:rPr>
        <w:lastRenderedPageBreak/>
        <w:t xml:space="preserve">Law, J. (2004) </w:t>
      </w:r>
      <w:r w:rsidRPr="002B7BB3">
        <w:rPr>
          <w:rFonts w:ascii="Arial" w:hAnsi="Arial" w:cs="Arial"/>
          <w:i/>
          <w:iCs/>
          <w:sz w:val="24"/>
          <w:szCs w:val="24"/>
        </w:rPr>
        <w:t>After Method: Mess in Social Science Research</w:t>
      </w:r>
      <w:r>
        <w:rPr>
          <w:rFonts w:ascii="Arial" w:hAnsi="Arial" w:cs="Arial"/>
          <w:sz w:val="24"/>
          <w:szCs w:val="24"/>
        </w:rPr>
        <w:t>. London: Routledge.</w:t>
      </w:r>
      <w:r w:rsidR="00BB1714" w:rsidRPr="008C03B1">
        <w:rPr>
          <w:rFonts w:ascii="Arial" w:hAnsi="Arial" w:cs="Arial"/>
          <w:sz w:val="24"/>
          <w:szCs w:val="24"/>
        </w:rPr>
        <w:t xml:space="preserve"> </w:t>
      </w:r>
    </w:p>
    <w:p w14:paraId="28271D33" w14:textId="6BC6F1B8" w:rsidR="00342F38" w:rsidRDefault="00342F38" w:rsidP="00BB1714">
      <w:pPr>
        <w:spacing w:line="360" w:lineRule="auto"/>
        <w:rPr>
          <w:rFonts w:ascii="Arial" w:hAnsi="Arial" w:cs="Arial"/>
          <w:sz w:val="24"/>
          <w:szCs w:val="24"/>
        </w:rPr>
      </w:pPr>
      <w:r>
        <w:rPr>
          <w:rFonts w:ascii="Arial" w:hAnsi="Arial" w:cs="Arial"/>
          <w:sz w:val="24"/>
          <w:szCs w:val="24"/>
        </w:rPr>
        <w:t xml:space="preserve">Littler, J. (2018) </w:t>
      </w:r>
      <w:r w:rsidRPr="00342F38">
        <w:rPr>
          <w:rFonts w:ascii="Arial" w:hAnsi="Arial" w:cs="Arial"/>
          <w:i/>
          <w:iCs/>
          <w:sz w:val="24"/>
          <w:szCs w:val="24"/>
        </w:rPr>
        <w:t>Against Meritocracy: Culture, Power and Myths of Mobility</w:t>
      </w:r>
      <w:r>
        <w:rPr>
          <w:rFonts w:ascii="Arial" w:hAnsi="Arial" w:cs="Arial"/>
          <w:sz w:val="24"/>
          <w:szCs w:val="24"/>
        </w:rPr>
        <w:t>. London: Routledge.</w:t>
      </w:r>
    </w:p>
    <w:p w14:paraId="4A342272" w14:textId="763E7F34" w:rsidR="007E07C3" w:rsidRDefault="007E07C3" w:rsidP="00BB1714">
      <w:pPr>
        <w:spacing w:line="360" w:lineRule="auto"/>
        <w:rPr>
          <w:rFonts w:ascii="Arial" w:hAnsi="Arial" w:cs="Arial"/>
          <w:sz w:val="24"/>
          <w:szCs w:val="24"/>
        </w:rPr>
      </w:pPr>
      <w:r>
        <w:rPr>
          <w:rFonts w:ascii="Arial" w:hAnsi="Arial" w:cs="Arial"/>
          <w:sz w:val="24"/>
          <w:szCs w:val="24"/>
        </w:rPr>
        <w:t xml:space="preserve">MacDonald, R. and Marsh, J. (2002) </w:t>
      </w:r>
      <w:r w:rsidR="000147B2">
        <w:rPr>
          <w:rFonts w:ascii="Arial" w:hAnsi="Arial" w:cs="Arial"/>
          <w:sz w:val="24"/>
          <w:szCs w:val="24"/>
        </w:rPr>
        <w:t>‘</w:t>
      </w:r>
      <w:r>
        <w:rPr>
          <w:rFonts w:ascii="Arial" w:hAnsi="Arial" w:cs="Arial"/>
          <w:sz w:val="24"/>
          <w:szCs w:val="24"/>
        </w:rPr>
        <w:t>Crossing the Rubicon: Youth Transitions, Poverty, Drugs and Social Exclusions</w:t>
      </w:r>
      <w:r w:rsidR="000147B2">
        <w:rPr>
          <w:rFonts w:ascii="Arial" w:hAnsi="Arial" w:cs="Arial"/>
          <w:sz w:val="24"/>
          <w:szCs w:val="24"/>
        </w:rPr>
        <w:t>’</w:t>
      </w:r>
      <w:r>
        <w:rPr>
          <w:rFonts w:ascii="Arial" w:hAnsi="Arial" w:cs="Arial"/>
          <w:sz w:val="24"/>
          <w:szCs w:val="24"/>
        </w:rPr>
        <w:t xml:space="preserve">. </w:t>
      </w:r>
      <w:r w:rsidRPr="007E07C3">
        <w:rPr>
          <w:rFonts w:ascii="Arial" w:hAnsi="Arial" w:cs="Arial"/>
          <w:i/>
          <w:iCs/>
          <w:sz w:val="24"/>
          <w:szCs w:val="24"/>
        </w:rPr>
        <w:t>International Journal of Drug Policy</w:t>
      </w:r>
      <w:r>
        <w:rPr>
          <w:rFonts w:ascii="Arial" w:hAnsi="Arial" w:cs="Arial"/>
          <w:sz w:val="24"/>
          <w:szCs w:val="24"/>
        </w:rPr>
        <w:t>. Vol 13, issue 1, 27-38.</w:t>
      </w:r>
    </w:p>
    <w:p w14:paraId="49EDA424" w14:textId="6292F0C6" w:rsidR="007E07C3" w:rsidRDefault="007E07C3" w:rsidP="00BB1714">
      <w:pPr>
        <w:spacing w:line="360" w:lineRule="auto"/>
        <w:rPr>
          <w:rFonts w:ascii="Arial" w:hAnsi="Arial" w:cs="Arial"/>
          <w:sz w:val="24"/>
          <w:szCs w:val="24"/>
        </w:rPr>
      </w:pPr>
      <w:r>
        <w:rPr>
          <w:rFonts w:ascii="Arial" w:hAnsi="Arial" w:cs="Arial"/>
          <w:sz w:val="24"/>
          <w:szCs w:val="24"/>
        </w:rPr>
        <w:t xml:space="preserve">Measham, F. and Moore, K. (2009) </w:t>
      </w:r>
      <w:r w:rsidR="000147B2">
        <w:rPr>
          <w:rFonts w:ascii="Arial" w:hAnsi="Arial" w:cs="Arial"/>
          <w:sz w:val="24"/>
          <w:szCs w:val="24"/>
        </w:rPr>
        <w:t>‘</w:t>
      </w:r>
      <w:r>
        <w:rPr>
          <w:rFonts w:ascii="Arial" w:hAnsi="Arial" w:cs="Arial"/>
          <w:sz w:val="24"/>
          <w:szCs w:val="24"/>
        </w:rPr>
        <w:t>Repertoires of Distinction: Exploring Patterns of Polydrug use within Local Leisure Scenes Across  the English Night Time Economy</w:t>
      </w:r>
      <w:r w:rsidR="000147B2">
        <w:rPr>
          <w:rFonts w:ascii="Arial" w:hAnsi="Arial" w:cs="Arial"/>
          <w:sz w:val="24"/>
          <w:szCs w:val="24"/>
        </w:rPr>
        <w:t>’</w:t>
      </w:r>
      <w:r>
        <w:rPr>
          <w:rFonts w:ascii="Arial" w:hAnsi="Arial" w:cs="Arial"/>
          <w:sz w:val="24"/>
          <w:szCs w:val="24"/>
        </w:rPr>
        <w:t xml:space="preserve">. </w:t>
      </w:r>
      <w:r w:rsidRPr="007E07C3">
        <w:rPr>
          <w:rFonts w:ascii="Arial" w:hAnsi="Arial" w:cs="Arial"/>
          <w:i/>
          <w:iCs/>
          <w:sz w:val="24"/>
          <w:szCs w:val="24"/>
        </w:rPr>
        <w:t>Criminology and Criminal Justice.</w:t>
      </w:r>
      <w:r>
        <w:rPr>
          <w:rFonts w:ascii="Arial" w:hAnsi="Arial" w:cs="Arial"/>
          <w:sz w:val="24"/>
          <w:szCs w:val="24"/>
        </w:rPr>
        <w:t xml:space="preserve"> Vol 9(4): 437-464.</w:t>
      </w:r>
    </w:p>
    <w:p w14:paraId="1E35149F" w14:textId="1C911328" w:rsidR="002B7BB3" w:rsidRPr="008C03B1" w:rsidRDefault="002B7BB3" w:rsidP="00BB1714">
      <w:pPr>
        <w:spacing w:line="360" w:lineRule="auto"/>
        <w:rPr>
          <w:rFonts w:ascii="Arial" w:hAnsi="Arial" w:cs="Arial"/>
          <w:sz w:val="24"/>
          <w:szCs w:val="24"/>
        </w:rPr>
      </w:pPr>
      <w:r>
        <w:rPr>
          <w:rFonts w:ascii="Arial" w:hAnsi="Arial" w:cs="Arial"/>
          <w:sz w:val="24"/>
          <w:szCs w:val="24"/>
        </w:rPr>
        <w:t xml:space="preserve">Okely, J. (2012) </w:t>
      </w:r>
      <w:r w:rsidRPr="002B7BB3">
        <w:rPr>
          <w:rFonts w:ascii="Arial" w:hAnsi="Arial" w:cs="Arial"/>
          <w:i/>
          <w:iCs/>
          <w:sz w:val="24"/>
          <w:szCs w:val="24"/>
        </w:rPr>
        <w:t>Anthropological Practice; Fieldwork and the Ethnographic Method</w:t>
      </w:r>
      <w:r>
        <w:rPr>
          <w:rFonts w:ascii="Arial" w:hAnsi="Arial" w:cs="Arial"/>
          <w:sz w:val="24"/>
          <w:szCs w:val="24"/>
        </w:rPr>
        <w:t>. Berg Publishers.</w:t>
      </w:r>
    </w:p>
    <w:bookmarkEnd w:id="6"/>
    <w:p w14:paraId="268E837A" w14:textId="1FCD8813"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Ortlipp, M. (2008) </w:t>
      </w:r>
      <w:r w:rsidRPr="008C03B1">
        <w:rPr>
          <w:rFonts w:ascii="Arial" w:hAnsi="Arial" w:cs="Arial"/>
          <w:i/>
          <w:iCs/>
          <w:sz w:val="24"/>
          <w:szCs w:val="24"/>
        </w:rPr>
        <w:t>Keeping and Using Reflective Journals in the Qualitative Research Process.</w:t>
      </w:r>
      <w:r w:rsidRPr="008C03B1">
        <w:rPr>
          <w:rFonts w:ascii="Arial" w:hAnsi="Arial" w:cs="Arial"/>
          <w:sz w:val="24"/>
          <w:szCs w:val="24"/>
        </w:rPr>
        <w:t xml:space="preserve"> </w:t>
      </w:r>
      <w:hyperlink r:id="rId6" w:history="1">
        <w:r w:rsidRPr="008C03B1">
          <w:rPr>
            <w:rStyle w:val="Hyperlink"/>
            <w:rFonts w:ascii="Arial" w:hAnsi="Arial" w:cs="Arial"/>
            <w:sz w:val="24"/>
            <w:szCs w:val="24"/>
          </w:rPr>
          <w:t>https://nsuworks.nova.edu</w:t>
        </w:r>
      </w:hyperlink>
      <w:r w:rsidRPr="008C03B1">
        <w:rPr>
          <w:rFonts w:ascii="Arial" w:hAnsi="Arial" w:cs="Arial"/>
          <w:sz w:val="24"/>
          <w:szCs w:val="24"/>
        </w:rPr>
        <w:t xml:space="preserve"> Accessed 17/11/2019.</w:t>
      </w:r>
    </w:p>
    <w:p w14:paraId="2AE9F8BA" w14:textId="67F998AF" w:rsidR="000B6ADC" w:rsidRDefault="000B6ADC" w:rsidP="00BB1714">
      <w:pPr>
        <w:spacing w:line="360" w:lineRule="auto"/>
        <w:rPr>
          <w:rFonts w:ascii="Arial" w:hAnsi="Arial" w:cs="Arial"/>
          <w:sz w:val="24"/>
          <w:szCs w:val="24"/>
        </w:rPr>
      </w:pPr>
      <w:r>
        <w:rPr>
          <w:rFonts w:ascii="Arial" w:hAnsi="Arial" w:cs="Arial"/>
          <w:sz w:val="24"/>
          <w:szCs w:val="24"/>
        </w:rPr>
        <w:t xml:space="preserve">Parker, J. and Crabtree, S. (2014) </w:t>
      </w:r>
      <w:r w:rsidR="000147B2">
        <w:rPr>
          <w:rFonts w:ascii="Arial" w:hAnsi="Arial" w:cs="Arial"/>
          <w:sz w:val="24"/>
          <w:szCs w:val="24"/>
        </w:rPr>
        <w:t>‘</w:t>
      </w:r>
      <w:r>
        <w:rPr>
          <w:rFonts w:ascii="Arial" w:hAnsi="Arial" w:cs="Arial"/>
          <w:sz w:val="24"/>
          <w:szCs w:val="24"/>
        </w:rPr>
        <w:t>Covert research and Adult Protection and Safeguarding: An Ethical Dilemma?</w:t>
      </w:r>
      <w:r w:rsidR="000147B2">
        <w:rPr>
          <w:rFonts w:ascii="Arial" w:hAnsi="Arial" w:cs="Arial"/>
          <w:sz w:val="24"/>
          <w:szCs w:val="24"/>
        </w:rPr>
        <w:t>’</w:t>
      </w:r>
      <w:r>
        <w:rPr>
          <w:rFonts w:ascii="Arial" w:hAnsi="Arial" w:cs="Arial"/>
          <w:sz w:val="24"/>
          <w:szCs w:val="24"/>
        </w:rPr>
        <w:t xml:space="preserve"> </w:t>
      </w:r>
      <w:r w:rsidRPr="000B6ADC">
        <w:rPr>
          <w:rFonts w:ascii="Arial" w:hAnsi="Arial" w:cs="Arial"/>
          <w:i/>
          <w:iCs/>
          <w:sz w:val="24"/>
          <w:szCs w:val="24"/>
        </w:rPr>
        <w:t>The Journal of Adult Protection</w:t>
      </w:r>
      <w:r>
        <w:rPr>
          <w:rFonts w:ascii="Arial" w:hAnsi="Arial" w:cs="Arial"/>
          <w:sz w:val="24"/>
          <w:szCs w:val="24"/>
        </w:rPr>
        <w:t>. 16(1): 29-40.</w:t>
      </w:r>
    </w:p>
    <w:p w14:paraId="6622FADA" w14:textId="50308469" w:rsidR="00552B01" w:rsidRPr="008C03B1" w:rsidRDefault="00552B01" w:rsidP="00BB1714">
      <w:pPr>
        <w:spacing w:line="360" w:lineRule="auto"/>
        <w:rPr>
          <w:rFonts w:ascii="Arial" w:hAnsi="Arial" w:cs="Arial"/>
          <w:sz w:val="24"/>
          <w:szCs w:val="24"/>
        </w:rPr>
      </w:pPr>
      <w:r>
        <w:rPr>
          <w:rFonts w:ascii="Arial" w:hAnsi="Arial" w:cs="Arial"/>
          <w:sz w:val="24"/>
          <w:szCs w:val="24"/>
        </w:rPr>
        <w:t xml:space="preserve">Pink, S. (2015) </w:t>
      </w:r>
      <w:r w:rsidRPr="00552B01">
        <w:rPr>
          <w:rFonts w:ascii="Arial" w:hAnsi="Arial" w:cs="Arial"/>
          <w:i/>
          <w:iCs/>
          <w:sz w:val="24"/>
          <w:szCs w:val="24"/>
        </w:rPr>
        <w:t>Doing Sensory Ethnography</w:t>
      </w:r>
      <w:r>
        <w:rPr>
          <w:rFonts w:ascii="Arial" w:hAnsi="Arial" w:cs="Arial"/>
          <w:sz w:val="24"/>
          <w:szCs w:val="24"/>
        </w:rPr>
        <w:t>. 2</w:t>
      </w:r>
      <w:r w:rsidRPr="00552B01">
        <w:rPr>
          <w:rFonts w:ascii="Arial" w:hAnsi="Arial" w:cs="Arial"/>
          <w:sz w:val="24"/>
          <w:szCs w:val="24"/>
          <w:vertAlign w:val="superscript"/>
        </w:rPr>
        <w:t>nd</w:t>
      </w:r>
      <w:r>
        <w:rPr>
          <w:rFonts w:ascii="Arial" w:hAnsi="Arial" w:cs="Arial"/>
          <w:sz w:val="24"/>
          <w:szCs w:val="24"/>
        </w:rPr>
        <w:t xml:space="preserve"> edition. London: Sage.</w:t>
      </w:r>
    </w:p>
    <w:p w14:paraId="4456B2CA" w14:textId="1BB1A51E"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Robben, A. and Sluka, J. (2012) </w:t>
      </w:r>
      <w:r w:rsidR="000147B2">
        <w:rPr>
          <w:rFonts w:ascii="Arial" w:hAnsi="Arial" w:cs="Arial"/>
          <w:sz w:val="24"/>
          <w:szCs w:val="24"/>
        </w:rPr>
        <w:t>‘</w:t>
      </w:r>
      <w:r w:rsidRPr="008C03B1">
        <w:rPr>
          <w:rFonts w:ascii="Arial" w:hAnsi="Arial" w:cs="Arial"/>
          <w:sz w:val="24"/>
          <w:szCs w:val="24"/>
        </w:rPr>
        <w:t>Fieldwork in Cultural Anthropology: An Introduction</w:t>
      </w:r>
      <w:r w:rsidR="000147B2">
        <w:rPr>
          <w:rFonts w:ascii="Arial" w:hAnsi="Arial" w:cs="Arial"/>
          <w:sz w:val="24"/>
          <w:szCs w:val="24"/>
        </w:rPr>
        <w:t>’</w:t>
      </w:r>
      <w:r w:rsidRPr="008C03B1">
        <w:rPr>
          <w:rFonts w:ascii="Arial" w:hAnsi="Arial" w:cs="Arial"/>
          <w:sz w:val="24"/>
          <w:szCs w:val="24"/>
        </w:rPr>
        <w:t xml:space="preserve">. in </w:t>
      </w:r>
      <w:r w:rsidRPr="008C03B1">
        <w:rPr>
          <w:rFonts w:ascii="Arial" w:hAnsi="Arial" w:cs="Arial"/>
          <w:i/>
          <w:iCs/>
          <w:sz w:val="24"/>
          <w:szCs w:val="24"/>
        </w:rPr>
        <w:t>Ethnographic Fieldwork: An Anthropological Reader</w:t>
      </w:r>
      <w:r w:rsidRPr="008C03B1">
        <w:rPr>
          <w:rFonts w:ascii="Arial" w:hAnsi="Arial" w:cs="Arial"/>
          <w:sz w:val="24"/>
          <w:szCs w:val="24"/>
        </w:rPr>
        <w:t>. 2</w:t>
      </w:r>
      <w:r w:rsidRPr="008C03B1">
        <w:rPr>
          <w:rFonts w:ascii="Arial" w:hAnsi="Arial" w:cs="Arial"/>
          <w:sz w:val="24"/>
          <w:szCs w:val="24"/>
          <w:vertAlign w:val="superscript"/>
        </w:rPr>
        <w:t>nd</w:t>
      </w:r>
      <w:r w:rsidRPr="008C03B1">
        <w:rPr>
          <w:rFonts w:ascii="Arial" w:hAnsi="Arial" w:cs="Arial"/>
          <w:sz w:val="24"/>
          <w:szCs w:val="24"/>
        </w:rPr>
        <w:t xml:space="preserve"> ed</w:t>
      </w:r>
      <w:r w:rsidR="00552B01">
        <w:rPr>
          <w:rFonts w:ascii="Arial" w:hAnsi="Arial" w:cs="Arial"/>
          <w:sz w:val="24"/>
          <w:szCs w:val="24"/>
        </w:rPr>
        <w:t>ition</w:t>
      </w:r>
      <w:r w:rsidRPr="008C03B1">
        <w:rPr>
          <w:rFonts w:ascii="Arial" w:hAnsi="Arial" w:cs="Arial"/>
          <w:sz w:val="24"/>
          <w:szCs w:val="24"/>
        </w:rPr>
        <w:t>. Eds A. Robben &amp; J. Sluka. Chichester: Wiley-Blackwell.</w:t>
      </w:r>
    </w:p>
    <w:p w14:paraId="2C3A5891" w14:textId="2BC00A3C" w:rsidR="00552B01" w:rsidRDefault="00552B01" w:rsidP="00BB1714">
      <w:pPr>
        <w:spacing w:line="360" w:lineRule="auto"/>
        <w:rPr>
          <w:rFonts w:ascii="Arial" w:hAnsi="Arial" w:cs="Arial"/>
          <w:sz w:val="24"/>
          <w:szCs w:val="24"/>
        </w:rPr>
      </w:pPr>
      <w:r>
        <w:rPr>
          <w:rFonts w:ascii="Arial" w:hAnsi="Arial" w:cs="Arial"/>
          <w:sz w:val="24"/>
          <w:szCs w:val="24"/>
        </w:rPr>
        <w:t xml:space="preserve">Robben, A. (2012) </w:t>
      </w:r>
      <w:r w:rsidR="000147B2">
        <w:rPr>
          <w:rFonts w:ascii="Arial" w:hAnsi="Arial" w:cs="Arial"/>
          <w:sz w:val="24"/>
          <w:szCs w:val="24"/>
        </w:rPr>
        <w:t>‘</w:t>
      </w:r>
      <w:r>
        <w:rPr>
          <w:rFonts w:ascii="Arial" w:hAnsi="Arial" w:cs="Arial"/>
          <w:sz w:val="24"/>
          <w:szCs w:val="24"/>
        </w:rPr>
        <w:t>Reflexive Ethnography: An Introduction</w:t>
      </w:r>
      <w:r w:rsidR="000147B2">
        <w:rPr>
          <w:rFonts w:ascii="Arial" w:hAnsi="Arial" w:cs="Arial"/>
          <w:sz w:val="24"/>
          <w:szCs w:val="24"/>
        </w:rPr>
        <w:t>’</w:t>
      </w:r>
      <w:r>
        <w:rPr>
          <w:rFonts w:ascii="Arial" w:hAnsi="Arial" w:cs="Arial"/>
          <w:sz w:val="24"/>
          <w:szCs w:val="24"/>
        </w:rPr>
        <w:t>. in</w:t>
      </w:r>
      <w:r w:rsidRPr="00552B01">
        <w:rPr>
          <w:rFonts w:ascii="Arial" w:hAnsi="Arial" w:cs="Arial"/>
          <w:i/>
          <w:iCs/>
          <w:sz w:val="24"/>
          <w:szCs w:val="24"/>
        </w:rPr>
        <w:t xml:space="preserve"> Ethnographic Fieldwork: An Anthropology Reader</w:t>
      </w:r>
      <w:r>
        <w:rPr>
          <w:rFonts w:ascii="Arial" w:hAnsi="Arial" w:cs="Arial"/>
          <w:sz w:val="24"/>
          <w:szCs w:val="24"/>
        </w:rPr>
        <w:t>. 2</w:t>
      </w:r>
      <w:r w:rsidRPr="00552B01">
        <w:rPr>
          <w:rFonts w:ascii="Arial" w:hAnsi="Arial" w:cs="Arial"/>
          <w:sz w:val="24"/>
          <w:szCs w:val="24"/>
          <w:vertAlign w:val="superscript"/>
        </w:rPr>
        <w:t>nd</w:t>
      </w:r>
      <w:r>
        <w:rPr>
          <w:rFonts w:ascii="Arial" w:hAnsi="Arial" w:cs="Arial"/>
          <w:sz w:val="24"/>
          <w:szCs w:val="24"/>
        </w:rPr>
        <w:t xml:space="preserve"> edition. Eds A. Robben &amp; J. Sluka. Chichester: Wiley-Blackwell.</w:t>
      </w:r>
    </w:p>
    <w:p w14:paraId="2140D27B" w14:textId="4F0A802B" w:rsidR="000147B2" w:rsidRDefault="000147B2" w:rsidP="00BB1714">
      <w:pPr>
        <w:spacing w:line="360" w:lineRule="auto"/>
        <w:rPr>
          <w:rFonts w:ascii="Arial" w:hAnsi="Arial" w:cs="Arial"/>
          <w:sz w:val="24"/>
          <w:szCs w:val="24"/>
        </w:rPr>
      </w:pPr>
      <w:proofErr w:type="spellStart"/>
      <w:r>
        <w:rPr>
          <w:rFonts w:ascii="Arial" w:hAnsi="Arial" w:cs="Arial"/>
          <w:sz w:val="24"/>
          <w:szCs w:val="24"/>
        </w:rPr>
        <w:t>Rotzou</w:t>
      </w:r>
      <w:proofErr w:type="spellEnd"/>
      <w:r>
        <w:rPr>
          <w:rFonts w:ascii="Arial" w:hAnsi="Arial" w:cs="Arial"/>
          <w:sz w:val="24"/>
          <w:szCs w:val="24"/>
        </w:rPr>
        <w:t xml:space="preserve">, T. (2016) ‘Reimagining Social Science’. </w:t>
      </w:r>
      <w:r w:rsidRPr="000147B2">
        <w:rPr>
          <w:rFonts w:ascii="Arial" w:hAnsi="Arial" w:cs="Arial"/>
          <w:i/>
          <w:iCs/>
          <w:sz w:val="24"/>
          <w:szCs w:val="24"/>
        </w:rPr>
        <w:t>Journal of Critical Realism</w:t>
      </w:r>
      <w:r>
        <w:rPr>
          <w:rFonts w:ascii="Arial" w:hAnsi="Arial" w:cs="Arial"/>
          <w:sz w:val="24"/>
          <w:szCs w:val="24"/>
        </w:rPr>
        <w:t>. 15(4): 327-41.</w:t>
      </w:r>
    </w:p>
    <w:p w14:paraId="758C223C" w14:textId="18B86253" w:rsidR="00552B01" w:rsidRPr="008C03B1" w:rsidRDefault="00552B01" w:rsidP="00BB1714">
      <w:pPr>
        <w:spacing w:line="360" w:lineRule="auto"/>
        <w:rPr>
          <w:rFonts w:ascii="Arial" w:hAnsi="Arial" w:cs="Arial"/>
          <w:sz w:val="24"/>
          <w:szCs w:val="24"/>
        </w:rPr>
      </w:pPr>
      <w:r>
        <w:rPr>
          <w:rFonts w:ascii="Arial" w:hAnsi="Arial" w:cs="Arial"/>
          <w:sz w:val="24"/>
          <w:szCs w:val="24"/>
        </w:rPr>
        <w:t xml:space="preserve">Scheper-Hughes, N. (1995) </w:t>
      </w:r>
      <w:r w:rsidR="000147B2">
        <w:rPr>
          <w:rFonts w:ascii="Arial" w:hAnsi="Arial" w:cs="Arial"/>
          <w:sz w:val="24"/>
          <w:szCs w:val="24"/>
        </w:rPr>
        <w:t>‘</w:t>
      </w:r>
      <w:r>
        <w:rPr>
          <w:rFonts w:ascii="Arial" w:hAnsi="Arial" w:cs="Arial"/>
          <w:sz w:val="24"/>
          <w:szCs w:val="24"/>
        </w:rPr>
        <w:t>The Primacy of the Ethical: Propositions for a Militant Anthropology</w:t>
      </w:r>
      <w:r w:rsidR="000147B2">
        <w:rPr>
          <w:rFonts w:ascii="Arial" w:hAnsi="Arial" w:cs="Arial"/>
          <w:sz w:val="24"/>
          <w:szCs w:val="24"/>
        </w:rPr>
        <w:t>’</w:t>
      </w:r>
      <w:r>
        <w:rPr>
          <w:rFonts w:ascii="Arial" w:hAnsi="Arial" w:cs="Arial"/>
          <w:sz w:val="24"/>
          <w:szCs w:val="24"/>
        </w:rPr>
        <w:t xml:space="preserve">. </w:t>
      </w:r>
      <w:r w:rsidRPr="00552B01">
        <w:rPr>
          <w:rFonts w:ascii="Arial" w:hAnsi="Arial" w:cs="Arial"/>
          <w:i/>
          <w:iCs/>
          <w:sz w:val="24"/>
          <w:szCs w:val="24"/>
        </w:rPr>
        <w:t>Current Anthropology</w:t>
      </w:r>
      <w:r>
        <w:rPr>
          <w:rFonts w:ascii="Arial" w:hAnsi="Arial" w:cs="Arial"/>
          <w:sz w:val="24"/>
          <w:szCs w:val="24"/>
        </w:rPr>
        <w:t xml:space="preserve">. 36(3): 409-20. </w:t>
      </w:r>
    </w:p>
    <w:p w14:paraId="4D15D68F" w14:textId="1CBC831F"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Senedd Research (2019) </w:t>
      </w:r>
      <w:r w:rsidRPr="008C03B1">
        <w:rPr>
          <w:rFonts w:ascii="Arial" w:hAnsi="Arial" w:cs="Arial"/>
          <w:i/>
          <w:iCs/>
          <w:sz w:val="24"/>
          <w:szCs w:val="24"/>
        </w:rPr>
        <w:t>Substance Misuse in Wales-IN BRIEF- National Assembly</w:t>
      </w:r>
      <w:r w:rsidRPr="008C03B1">
        <w:rPr>
          <w:rFonts w:ascii="Arial" w:hAnsi="Arial" w:cs="Arial"/>
          <w:sz w:val="24"/>
          <w:szCs w:val="24"/>
        </w:rPr>
        <w:t xml:space="preserve">. </w:t>
      </w:r>
      <w:hyperlink r:id="rId7" w:history="1">
        <w:r w:rsidRPr="008C03B1">
          <w:rPr>
            <w:rStyle w:val="Hyperlink"/>
            <w:rFonts w:ascii="Arial" w:hAnsi="Arial" w:cs="Arial"/>
            <w:sz w:val="24"/>
            <w:szCs w:val="24"/>
          </w:rPr>
          <w:t>https://seneddresearch.blog</w:t>
        </w:r>
      </w:hyperlink>
      <w:r w:rsidRPr="008C03B1">
        <w:rPr>
          <w:rFonts w:ascii="Arial" w:hAnsi="Arial" w:cs="Arial"/>
          <w:sz w:val="24"/>
          <w:szCs w:val="24"/>
        </w:rPr>
        <w:t xml:space="preserve"> Accessed 14/11/2019.</w:t>
      </w:r>
    </w:p>
    <w:p w14:paraId="06FF047F" w14:textId="6A1E546B" w:rsidR="002B7BB3" w:rsidRDefault="002B7BB3" w:rsidP="00BB1714">
      <w:pPr>
        <w:spacing w:line="360" w:lineRule="auto"/>
        <w:rPr>
          <w:rFonts w:ascii="Arial" w:hAnsi="Arial" w:cs="Arial"/>
          <w:sz w:val="24"/>
          <w:szCs w:val="24"/>
        </w:rPr>
      </w:pPr>
      <w:r>
        <w:rPr>
          <w:rFonts w:ascii="Arial" w:hAnsi="Arial" w:cs="Arial"/>
          <w:sz w:val="24"/>
          <w:szCs w:val="24"/>
        </w:rPr>
        <w:t xml:space="preserve">Silverman, D. (1985) </w:t>
      </w:r>
      <w:r w:rsidRPr="002B7BB3">
        <w:rPr>
          <w:rFonts w:ascii="Arial" w:hAnsi="Arial" w:cs="Arial"/>
          <w:i/>
          <w:iCs/>
          <w:sz w:val="24"/>
          <w:szCs w:val="24"/>
        </w:rPr>
        <w:t>Qualitative Methodology and Sociology</w:t>
      </w:r>
      <w:r>
        <w:rPr>
          <w:rFonts w:ascii="Arial" w:hAnsi="Arial" w:cs="Arial"/>
          <w:sz w:val="24"/>
          <w:szCs w:val="24"/>
        </w:rPr>
        <w:t>. Aldershot: Gower.</w:t>
      </w:r>
    </w:p>
    <w:p w14:paraId="3367BFD6" w14:textId="13E39449" w:rsidR="002B7BB3" w:rsidRPr="008C03B1" w:rsidRDefault="002B7BB3" w:rsidP="00BB1714">
      <w:pPr>
        <w:spacing w:line="360" w:lineRule="auto"/>
        <w:rPr>
          <w:rFonts w:ascii="Arial" w:hAnsi="Arial" w:cs="Arial"/>
          <w:sz w:val="24"/>
          <w:szCs w:val="24"/>
        </w:rPr>
      </w:pPr>
      <w:r>
        <w:rPr>
          <w:rFonts w:ascii="Arial" w:hAnsi="Arial" w:cs="Arial"/>
          <w:sz w:val="24"/>
          <w:szCs w:val="24"/>
        </w:rPr>
        <w:lastRenderedPageBreak/>
        <w:t xml:space="preserve">Silverman, D. (2017) </w:t>
      </w:r>
      <w:r w:rsidRPr="002B7BB3">
        <w:rPr>
          <w:rFonts w:ascii="Arial" w:hAnsi="Arial" w:cs="Arial"/>
          <w:i/>
          <w:iCs/>
          <w:sz w:val="24"/>
          <w:szCs w:val="24"/>
        </w:rPr>
        <w:t>Doing Qualitative Research</w:t>
      </w:r>
      <w:r>
        <w:rPr>
          <w:rFonts w:ascii="Arial" w:hAnsi="Arial" w:cs="Arial"/>
          <w:sz w:val="24"/>
          <w:szCs w:val="24"/>
        </w:rPr>
        <w:t>. London: Sage.</w:t>
      </w:r>
    </w:p>
    <w:p w14:paraId="59D50A5C" w14:textId="77777777" w:rsidR="00BB1714" w:rsidRPr="008C03B1" w:rsidRDefault="00BB1714" w:rsidP="00BB1714">
      <w:pPr>
        <w:spacing w:line="360" w:lineRule="auto"/>
        <w:rPr>
          <w:rFonts w:ascii="Arial" w:hAnsi="Arial" w:cs="Arial"/>
          <w:sz w:val="24"/>
          <w:szCs w:val="24"/>
        </w:rPr>
      </w:pPr>
      <w:r w:rsidRPr="008C03B1">
        <w:rPr>
          <w:rFonts w:ascii="Arial" w:hAnsi="Arial" w:cs="Arial"/>
          <w:sz w:val="24"/>
          <w:szCs w:val="24"/>
        </w:rPr>
        <w:t xml:space="preserve">Taylor, E. (2019) </w:t>
      </w:r>
      <w:r w:rsidRPr="008C03B1">
        <w:rPr>
          <w:rFonts w:ascii="Arial" w:hAnsi="Arial" w:cs="Arial"/>
          <w:i/>
          <w:iCs/>
          <w:sz w:val="24"/>
          <w:szCs w:val="24"/>
        </w:rPr>
        <w:t>GDPR for Qualitative Researchers.</w:t>
      </w:r>
      <w:r w:rsidRPr="008C03B1">
        <w:rPr>
          <w:rFonts w:ascii="Arial" w:hAnsi="Arial" w:cs="Arial"/>
          <w:sz w:val="24"/>
          <w:szCs w:val="24"/>
        </w:rPr>
        <w:t xml:space="preserve"> </w:t>
      </w:r>
      <w:hyperlink r:id="rId8" w:history="1">
        <w:r w:rsidRPr="008C03B1">
          <w:rPr>
            <w:rStyle w:val="Hyperlink"/>
            <w:rFonts w:ascii="Arial" w:hAnsi="Arial" w:cs="Arial"/>
            <w:sz w:val="24"/>
            <w:szCs w:val="24"/>
          </w:rPr>
          <w:t>https://erinbtaylor.com</w:t>
        </w:r>
      </w:hyperlink>
      <w:r w:rsidRPr="008C03B1">
        <w:rPr>
          <w:rFonts w:ascii="Arial" w:hAnsi="Arial" w:cs="Arial"/>
          <w:sz w:val="24"/>
          <w:szCs w:val="24"/>
        </w:rPr>
        <w:t xml:space="preserve"> Accessed 19/11/2019.</w:t>
      </w:r>
    </w:p>
    <w:p w14:paraId="2DD975CF" w14:textId="6B417E10"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Tedlock, B. (1991) </w:t>
      </w:r>
      <w:r w:rsidR="000147B2">
        <w:rPr>
          <w:rFonts w:ascii="Arial" w:hAnsi="Arial" w:cs="Arial"/>
          <w:sz w:val="24"/>
          <w:szCs w:val="24"/>
        </w:rPr>
        <w:t>‘</w:t>
      </w:r>
      <w:r w:rsidRPr="00342F38">
        <w:rPr>
          <w:rFonts w:ascii="Arial" w:hAnsi="Arial" w:cs="Arial"/>
          <w:sz w:val="24"/>
          <w:szCs w:val="24"/>
        </w:rPr>
        <w:t>From Participant Observation to the Observation of Participation: The Emergence of Narrative Ethnography</w:t>
      </w:r>
      <w:r w:rsidR="000147B2">
        <w:rPr>
          <w:rFonts w:ascii="Arial" w:hAnsi="Arial" w:cs="Arial"/>
          <w:sz w:val="24"/>
          <w:szCs w:val="24"/>
        </w:rPr>
        <w:t>’</w:t>
      </w:r>
      <w:r w:rsidRPr="00342F38">
        <w:rPr>
          <w:rFonts w:ascii="Arial" w:hAnsi="Arial" w:cs="Arial"/>
          <w:sz w:val="24"/>
          <w:szCs w:val="24"/>
        </w:rPr>
        <w:t xml:space="preserve">. </w:t>
      </w:r>
      <w:r w:rsidRPr="008C03B1">
        <w:rPr>
          <w:rFonts w:ascii="Arial" w:hAnsi="Arial" w:cs="Arial"/>
          <w:i/>
          <w:iCs/>
          <w:sz w:val="24"/>
          <w:szCs w:val="24"/>
        </w:rPr>
        <w:t>Journal of Anthropological Research</w:t>
      </w:r>
      <w:r w:rsidRPr="008C03B1">
        <w:rPr>
          <w:rFonts w:ascii="Arial" w:hAnsi="Arial" w:cs="Arial"/>
          <w:sz w:val="24"/>
          <w:szCs w:val="24"/>
        </w:rPr>
        <w:t>. 47(1): 69-94.</w:t>
      </w:r>
    </w:p>
    <w:p w14:paraId="102FA70F" w14:textId="7CF77D49" w:rsidR="000B6ADC" w:rsidRPr="008C03B1" w:rsidRDefault="000B6ADC" w:rsidP="00BB1714">
      <w:pPr>
        <w:spacing w:line="360" w:lineRule="auto"/>
        <w:rPr>
          <w:rFonts w:ascii="Arial" w:hAnsi="Arial" w:cs="Arial"/>
          <w:sz w:val="24"/>
          <w:szCs w:val="24"/>
        </w:rPr>
      </w:pPr>
      <w:r>
        <w:rPr>
          <w:rFonts w:ascii="Arial" w:hAnsi="Arial" w:cs="Arial"/>
          <w:sz w:val="24"/>
          <w:szCs w:val="24"/>
        </w:rPr>
        <w:t xml:space="preserve">Thornton, S. (1995) </w:t>
      </w:r>
      <w:r w:rsidRPr="000B6ADC">
        <w:rPr>
          <w:rFonts w:ascii="Arial" w:hAnsi="Arial" w:cs="Arial"/>
          <w:i/>
          <w:iCs/>
          <w:sz w:val="24"/>
          <w:szCs w:val="24"/>
        </w:rPr>
        <w:t>Club Cultures: Music, Media and Subcultural Capital</w:t>
      </w:r>
      <w:r>
        <w:rPr>
          <w:rFonts w:ascii="Arial" w:hAnsi="Arial" w:cs="Arial"/>
          <w:sz w:val="24"/>
          <w:szCs w:val="24"/>
        </w:rPr>
        <w:t>. London: Polity Press.</w:t>
      </w:r>
    </w:p>
    <w:p w14:paraId="0A8944EB" w14:textId="23535340" w:rsidR="00BB1714" w:rsidRDefault="00BB1714" w:rsidP="00BB1714">
      <w:pPr>
        <w:spacing w:line="360" w:lineRule="auto"/>
        <w:rPr>
          <w:rFonts w:ascii="Arial" w:hAnsi="Arial" w:cs="Arial"/>
          <w:sz w:val="24"/>
          <w:szCs w:val="24"/>
        </w:rPr>
      </w:pPr>
      <w:r w:rsidRPr="008C03B1">
        <w:rPr>
          <w:rFonts w:ascii="Arial" w:hAnsi="Arial" w:cs="Arial"/>
          <w:sz w:val="24"/>
          <w:szCs w:val="24"/>
        </w:rPr>
        <w:t xml:space="preserve">UWTSD Research Ethics (2017-2020) Research Ethics and Integrity Code of Conduct. </w:t>
      </w:r>
      <w:hyperlink w:history="1">
        <w:r w:rsidRPr="008C03B1">
          <w:rPr>
            <w:rStyle w:val="Hyperlink"/>
            <w:rFonts w:ascii="Arial" w:hAnsi="Arial" w:cs="Arial"/>
            <w:sz w:val="24"/>
            <w:szCs w:val="24"/>
          </w:rPr>
          <w:t>https://www.uwtsd.ac.uk&gt;research</w:t>
        </w:r>
      </w:hyperlink>
      <w:r w:rsidRPr="008C03B1">
        <w:rPr>
          <w:rFonts w:ascii="Arial" w:hAnsi="Arial" w:cs="Arial"/>
          <w:sz w:val="24"/>
          <w:szCs w:val="24"/>
        </w:rPr>
        <w:t xml:space="preserve"> Accessed 19/11/2019.</w:t>
      </w:r>
    </w:p>
    <w:p w14:paraId="4EAD7612" w14:textId="7B20D4BA" w:rsidR="007B24B5" w:rsidRPr="008C03B1" w:rsidRDefault="007B24B5" w:rsidP="00BB1714">
      <w:pPr>
        <w:spacing w:line="360" w:lineRule="auto"/>
        <w:rPr>
          <w:rFonts w:ascii="Arial" w:hAnsi="Arial" w:cs="Arial"/>
          <w:sz w:val="24"/>
          <w:szCs w:val="24"/>
        </w:rPr>
      </w:pPr>
      <w:r>
        <w:rPr>
          <w:rFonts w:ascii="Arial" w:hAnsi="Arial" w:cs="Arial"/>
          <w:sz w:val="24"/>
          <w:szCs w:val="24"/>
        </w:rPr>
        <w:t>Willis, P. (1978</w:t>
      </w:r>
      <w:r w:rsidRPr="007B24B5">
        <w:rPr>
          <w:rFonts w:ascii="Arial" w:hAnsi="Arial" w:cs="Arial"/>
          <w:i/>
          <w:iCs/>
          <w:sz w:val="24"/>
          <w:szCs w:val="24"/>
        </w:rPr>
        <w:t>) Learning to Labour: How Working Class Kids get Working Class Jobs</w:t>
      </w:r>
      <w:r>
        <w:rPr>
          <w:rFonts w:ascii="Arial" w:hAnsi="Arial" w:cs="Arial"/>
          <w:sz w:val="24"/>
          <w:szCs w:val="24"/>
        </w:rPr>
        <w:t>. London: Routledge.</w:t>
      </w:r>
    </w:p>
    <w:p w14:paraId="617125D2" w14:textId="4F25A01F" w:rsidR="00163F74" w:rsidRDefault="00163F74" w:rsidP="003626F0">
      <w:pPr>
        <w:spacing w:line="360" w:lineRule="auto"/>
        <w:rPr>
          <w:rFonts w:ascii="Arial" w:hAnsi="Arial" w:cs="Arial"/>
          <w:sz w:val="24"/>
          <w:szCs w:val="24"/>
        </w:rPr>
      </w:pPr>
    </w:p>
    <w:p w14:paraId="372022B6" w14:textId="66E07229" w:rsidR="00F675FC" w:rsidRDefault="00F675FC" w:rsidP="003626F0">
      <w:pPr>
        <w:spacing w:line="360" w:lineRule="auto"/>
        <w:rPr>
          <w:rFonts w:ascii="Arial" w:hAnsi="Arial" w:cs="Arial"/>
          <w:sz w:val="24"/>
          <w:szCs w:val="24"/>
        </w:rPr>
      </w:pPr>
    </w:p>
    <w:p w14:paraId="4B888B20" w14:textId="0937046F" w:rsidR="00F675FC" w:rsidRDefault="00F675FC" w:rsidP="003626F0">
      <w:pPr>
        <w:spacing w:line="360" w:lineRule="auto"/>
        <w:rPr>
          <w:rFonts w:ascii="Arial" w:hAnsi="Arial" w:cs="Arial"/>
          <w:sz w:val="32"/>
          <w:szCs w:val="32"/>
        </w:rPr>
      </w:pPr>
      <w:r w:rsidRPr="00F675FC">
        <w:rPr>
          <w:rFonts w:ascii="Arial" w:hAnsi="Arial" w:cs="Arial"/>
          <w:sz w:val="32"/>
          <w:szCs w:val="32"/>
        </w:rPr>
        <w:t>Appendices:</w:t>
      </w:r>
      <w:r w:rsidR="000147B2">
        <w:rPr>
          <w:rFonts w:ascii="Arial" w:hAnsi="Arial" w:cs="Arial"/>
          <w:sz w:val="32"/>
          <w:szCs w:val="32"/>
        </w:rPr>
        <w:t>-  Letter of introduction and  informed consent form.</w:t>
      </w:r>
    </w:p>
    <w:p w14:paraId="1EB1CC33" w14:textId="25F38B02" w:rsidR="00E416EF" w:rsidRDefault="00E416EF" w:rsidP="003626F0">
      <w:pPr>
        <w:spacing w:line="360" w:lineRule="auto"/>
        <w:rPr>
          <w:rFonts w:ascii="Arial" w:hAnsi="Arial" w:cs="Arial"/>
          <w:sz w:val="32"/>
          <w:szCs w:val="32"/>
        </w:rPr>
      </w:pPr>
    </w:p>
    <w:p w14:paraId="0B289456" w14:textId="2ECF5B18" w:rsidR="00E416EF" w:rsidRDefault="00E416EF" w:rsidP="003626F0">
      <w:pPr>
        <w:spacing w:line="360" w:lineRule="auto"/>
        <w:rPr>
          <w:rFonts w:ascii="Arial" w:hAnsi="Arial" w:cs="Arial"/>
          <w:sz w:val="32"/>
          <w:szCs w:val="32"/>
        </w:rPr>
      </w:pPr>
    </w:p>
    <w:p w14:paraId="63E675DE" w14:textId="1B44B0CC" w:rsidR="00E416EF" w:rsidRDefault="00E416EF" w:rsidP="003626F0">
      <w:pPr>
        <w:spacing w:line="360" w:lineRule="auto"/>
        <w:rPr>
          <w:rFonts w:ascii="Arial" w:hAnsi="Arial" w:cs="Arial"/>
          <w:sz w:val="32"/>
          <w:szCs w:val="32"/>
        </w:rPr>
      </w:pPr>
    </w:p>
    <w:p w14:paraId="353F5235" w14:textId="59419BC3" w:rsidR="00E416EF" w:rsidRDefault="00E416EF" w:rsidP="003626F0">
      <w:pPr>
        <w:spacing w:line="360" w:lineRule="auto"/>
        <w:rPr>
          <w:rFonts w:ascii="Arial" w:hAnsi="Arial" w:cs="Arial"/>
          <w:sz w:val="32"/>
          <w:szCs w:val="32"/>
        </w:rPr>
      </w:pPr>
    </w:p>
    <w:p w14:paraId="45015FE1" w14:textId="60C824FC" w:rsidR="00E416EF" w:rsidRDefault="00E416EF" w:rsidP="003626F0">
      <w:pPr>
        <w:spacing w:line="360" w:lineRule="auto"/>
        <w:rPr>
          <w:rFonts w:ascii="Arial" w:hAnsi="Arial" w:cs="Arial"/>
          <w:sz w:val="32"/>
          <w:szCs w:val="32"/>
        </w:rPr>
      </w:pPr>
    </w:p>
    <w:p w14:paraId="793FC71D" w14:textId="1EC68F22" w:rsidR="00E416EF" w:rsidRDefault="00E416EF" w:rsidP="003626F0">
      <w:pPr>
        <w:spacing w:line="360" w:lineRule="auto"/>
        <w:rPr>
          <w:rFonts w:ascii="Arial" w:hAnsi="Arial" w:cs="Arial"/>
          <w:sz w:val="32"/>
          <w:szCs w:val="32"/>
        </w:rPr>
      </w:pPr>
    </w:p>
    <w:p w14:paraId="7EB412BC" w14:textId="5D3FC303" w:rsidR="00E416EF" w:rsidRDefault="00E416EF" w:rsidP="003626F0">
      <w:pPr>
        <w:spacing w:line="360" w:lineRule="auto"/>
        <w:rPr>
          <w:rFonts w:ascii="Arial" w:hAnsi="Arial" w:cs="Arial"/>
          <w:sz w:val="32"/>
          <w:szCs w:val="32"/>
        </w:rPr>
      </w:pPr>
    </w:p>
    <w:p w14:paraId="722928B9" w14:textId="300C2ADB" w:rsidR="00E416EF" w:rsidRDefault="00E416EF" w:rsidP="003626F0">
      <w:pPr>
        <w:spacing w:line="360" w:lineRule="auto"/>
        <w:rPr>
          <w:rFonts w:ascii="Arial" w:hAnsi="Arial" w:cs="Arial"/>
          <w:sz w:val="32"/>
          <w:szCs w:val="32"/>
        </w:rPr>
      </w:pPr>
    </w:p>
    <w:p w14:paraId="5DD4F1E4" w14:textId="4655BE89" w:rsidR="00E416EF" w:rsidRDefault="00E416EF" w:rsidP="003626F0">
      <w:pPr>
        <w:spacing w:line="360" w:lineRule="auto"/>
        <w:rPr>
          <w:rFonts w:ascii="Times New Roman" w:hAnsi="Times New Roman" w:cs="Times New Roman"/>
          <w:sz w:val="28"/>
          <w:szCs w:val="28"/>
        </w:rPr>
      </w:pPr>
      <w:r w:rsidRPr="00E416EF">
        <w:rPr>
          <w:rFonts w:ascii="Times New Roman" w:hAnsi="Times New Roman" w:cs="Times New Roman"/>
          <w:sz w:val="28"/>
          <w:szCs w:val="28"/>
        </w:rPr>
        <w:lastRenderedPageBreak/>
        <w:t>Letter of introduction and</w:t>
      </w:r>
      <w:r w:rsidR="00097250">
        <w:rPr>
          <w:rFonts w:ascii="Times New Roman" w:hAnsi="Times New Roman" w:cs="Times New Roman"/>
          <w:sz w:val="28"/>
          <w:szCs w:val="28"/>
        </w:rPr>
        <w:t xml:space="preserve"> informed</w:t>
      </w:r>
      <w:r w:rsidRPr="00E416EF">
        <w:rPr>
          <w:rFonts w:ascii="Times New Roman" w:hAnsi="Times New Roman" w:cs="Times New Roman"/>
          <w:sz w:val="28"/>
          <w:szCs w:val="28"/>
        </w:rPr>
        <w:t xml:space="preserve"> consent form.</w:t>
      </w:r>
    </w:p>
    <w:p w14:paraId="64B56DF6" w14:textId="77777777" w:rsidR="00100792" w:rsidRDefault="00100792" w:rsidP="009A4892">
      <w:pPr>
        <w:spacing w:line="360" w:lineRule="auto"/>
        <w:rPr>
          <w:rFonts w:ascii="Times New Roman" w:hAnsi="Times New Roman" w:cs="Times New Roman"/>
          <w:sz w:val="28"/>
          <w:szCs w:val="28"/>
        </w:rPr>
      </w:pPr>
    </w:p>
    <w:p w14:paraId="0B6367DD" w14:textId="7A3880E3" w:rsidR="009A4892" w:rsidRPr="0073336E" w:rsidRDefault="00E416EF" w:rsidP="009A4892">
      <w:pPr>
        <w:spacing w:line="360" w:lineRule="auto"/>
        <w:rPr>
          <w:rFonts w:ascii="Times New Roman" w:hAnsi="Times New Roman" w:cs="Times New Roman"/>
          <w:sz w:val="28"/>
          <w:szCs w:val="28"/>
        </w:rPr>
      </w:pPr>
      <w:r>
        <w:rPr>
          <w:rFonts w:ascii="Times New Roman" w:hAnsi="Times New Roman" w:cs="Times New Roman"/>
          <w:sz w:val="28"/>
          <w:szCs w:val="28"/>
        </w:rPr>
        <w:t xml:space="preserve">Study title: </w:t>
      </w:r>
      <w:r w:rsidRPr="00E416EF">
        <w:rPr>
          <w:rFonts w:ascii="Times New Roman" w:hAnsi="Times New Roman" w:cs="Times New Roman"/>
          <w:sz w:val="24"/>
          <w:szCs w:val="24"/>
        </w:rPr>
        <w:t>Subliminal structured violence: Are social policies fuelling the rise in recreati</w:t>
      </w:r>
      <w:r w:rsidR="0073336E">
        <w:rPr>
          <w:rFonts w:ascii="Times New Roman" w:hAnsi="Times New Roman" w:cs="Times New Roman"/>
          <w:sz w:val="24"/>
          <w:szCs w:val="24"/>
        </w:rPr>
        <w:t>onal drug usage.</w:t>
      </w:r>
      <w:r w:rsidR="009A4892" w:rsidRPr="009A4892">
        <w:rPr>
          <w:rFonts w:ascii="Times New Roman" w:hAnsi="Times New Roman" w:cs="Times New Roman"/>
          <w:sz w:val="24"/>
          <w:szCs w:val="24"/>
        </w:rPr>
        <w:t xml:space="preserve">    </w:t>
      </w:r>
    </w:p>
    <w:p w14:paraId="746D5C33" w14:textId="2EF837C8"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Researchers:  </w:t>
      </w:r>
      <w:r w:rsidR="0073336E">
        <w:rPr>
          <w:rFonts w:ascii="Times New Roman" w:hAnsi="Times New Roman" w:cs="Times New Roman"/>
          <w:sz w:val="24"/>
          <w:szCs w:val="24"/>
        </w:rPr>
        <w:t>Sara Louisa Norris.</w:t>
      </w:r>
    </w:p>
    <w:p w14:paraId="227705F1"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67970E50" w14:textId="04E3B736"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Before agreeing to participate in this research, we strongly encourage you to read the following explanation of this study. This statement describes the purpose and procedures of the study. Also described is your right to withdraw from the study at any time.  This study has been approved by the Research Ethics Board of </w:t>
      </w:r>
      <w:r w:rsidR="0073336E">
        <w:rPr>
          <w:rFonts w:ascii="Times New Roman" w:hAnsi="Times New Roman" w:cs="Times New Roman"/>
          <w:sz w:val="24"/>
          <w:szCs w:val="24"/>
        </w:rPr>
        <w:t>University Trinity Saint David.</w:t>
      </w:r>
    </w:p>
    <w:p w14:paraId="27A18358" w14:textId="77777777" w:rsidR="001007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79564FA6" w14:textId="7FE24C99" w:rsidR="0073336E" w:rsidRPr="00100792"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t>Explanation of Procedures</w:t>
      </w:r>
    </w:p>
    <w:p w14:paraId="70F75F6E" w14:textId="323161BB"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This study</w:t>
      </w:r>
      <w:r w:rsidR="00F75A0D" w:rsidRPr="00F75A0D">
        <w:rPr>
          <w:rFonts w:ascii="Times New Roman" w:hAnsi="Times New Roman" w:cs="Times New Roman"/>
          <w:sz w:val="24"/>
          <w:szCs w:val="24"/>
        </w:rPr>
        <w:t xml:space="preserve"> seeks to see if there is a correlation between the numbers of youngsters in Ceredigion currently experimenting with recreational drugs and social policies adopted within  the neo-liberal agenda. </w:t>
      </w:r>
      <w:r w:rsidR="00100792">
        <w:rPr>
          <w:rFonts w:ascii="Times New Roman" w:hAnsi="Times New Roman" w:cs="Times New Roman"/>
          <w:sz w:val="24"/>
          <w:szCs w:val="24"/>
        </w:rPr>
        <w:t>Do governmental and social policies affect the way young adults regard their future? Why do young adults become involved in recreational drug taking?</w:t>
      </w:r>
      <w:r w:rsidRPr="009A4892">
        <w:rPr>
          <w:rFonts w:ascii="Times New Roman" w:hAnsi="Times New Roman" w:cs="Times New Roman"/>
          <w:sz w:val="24"/>
          <w:szCs w:val="24"/>
        </w:rPr>
        <w:t xml:space="preserve"> </w:t>
      </w:r>
      <w:r w:rsidR="00097250">
        <w:rPr>
          <w:rFonts w:ascii="Times New Roman" w:hAnsi="Times New Roman" w:cs="Times New Roman"/>
          <w:sz w:val="24"/>
          <w:szCs w:val="24"/>
        </w:rPr>
        <w:t>I am</w:t>
      </w:r>
      <w:r w:rsidRPr="009A4892">
        <w:rPr>
          <w:rFonts w:ascii="Times New Roman" w:hAnsi="Times New Roman" w:cs="Times New Roman"/>
          <w:sz w:val="24"/>
          <w:szCs w:val="24"/>
        </w:rPr>
        <w:t xml:space="preserve"> conducting this study to learn more about th</w:t>
      </w:r>
      <w:r w:rsidR="00100792">
        <w:rPr>
          <w:rFonts w:ascii="Times New Roman" w:hAnsi="Times New Roman" w:cs="Times New Roman"/>
          <w:sz w:val="24"/>
          <w:szCs w:val="24"/>
        </w:rPr>
        <w:t>ese</w:t>
      </w:r>
      <w:r w:rsidRPr="009A4892">
        <w:rPr>
          <w:rFonts w:ascii="Times New Roman" w:hAnsi="Times New Roman" w:cs="Times New Roman"/>
          <w:sz w:val="24"/>
          <w:szCs w:val="24"/>
        </w:rPr>
        <w:t xml:space="preserve"> question</w:t>
      </w:r>
      <w:r w:rsidR="00100792">
        <w:rPr>
          <w:rFonts w:ascii="Times New Roman" w:hAnsi="Times New Roman" w:cs="Times New Roman"/>
          <w:sz w:val="24"/>
          <w:szCs w:val="24"/>
        </w:rPr>
        <w:t>s</w:t>
      </w:r>
      <w:r w:rsidRPr="009A4892">
        <w:rPr>
          <w:rFonts w:ascii="Times New Roman" w:hAnsi="Times New Roman" w:cs="Times New Roman"/>
          <w:sz w:val="24"/>
          <w:szCs w:val="24"/>
        </w:rPr>
        <w:t xml:space="preserve"> since </w:t>
      </w:r>
      <w:r w:rsidR="00100792">
        <w:rPr>
          <w:rFonts w:ascii="Times New Roman" w:hAnsi="Times New Roman" w:cs="Times New Roman"/>
          <w:sz w:val="24"/>
          <w:szCs w:val="24"/>
        </w:rPr>
        <w:t>they have not</w:t>
      </w:r>
      <w:r w:rsidRPr="009A4892">
        <w:rPr>
          <w:rFonts w:ascii="Times New Roman" w:hAnsi="Times New Roman" w:cs="Times New Roman"/>
          <w:sz w:val="24"/>
          <w:szCs w:val="24"/>
        </w:rPr>
        <w:t xml:space="preserve"> been studied much in the past</w:t>
      </w:r>
      <w:r w:rsidR="00100792">
        <w:rPr>
          <w:rFonts w:ascii="Times New Roman" w:hAnsi="Times New Roman" w:cs="Times New Roman"/>
          <w:sz w:val="24"/>
          <w:szCs w:val="24"/>
        </w:rPr>
        <w:t>, particularly in regard to locality and age group</w:t>
      </w:r>
      <w:r w:rsidRPr="009A4892">
        <w:rPr>
          <w:rFonts w:ascii="Times New Roman" w:hAnsi="Times New Roman" w:cs="Times New Roman"/>
          <w:sz w:val="24"/>
          <w:szCs w:val="24"/>
        </w:rPr>
        <w:t xml:space="preserve">. Participation in the study involves completion of a </w:t>
      </w:r>
      <w:r w:rsidR="0073336E">
        <w:rPr>
          <w:rFonts w:ascii="Times New Roman" w:hAnsi="Times New Roman" w:cs="Times New Roman"/>
          <w:sz w:val="24"/>
          <w:szCs w:val="24"/>
        </w:rPr>
        <w:t>testimonio</w:t>
      </w:r>
      <w:r w:rsidRPr="009A4892">
        <w:rPr>
          <w:rFonts w:ascii="Times New Roman" w:hAnsi="Times New Roman" w:cs="Times New Roman"/>
          <w:sz w:val="24"/>
          <w:szCs w:val="24"/>
        </w:rPr>
        <w:t xml:space="preserve"> that a</w:t>
      </w:r>
      <w:r w:rsidR="0073336E">
        <w:rPr>
          <w:rFonts w:ascii="Times New Roman" w:hAnsi="Times New Roman" w:cs="Times New Roman"/>
          <w:sz w:val="24"/>
          <w:szCs w:val="24"/>
        </w:rPr>
        <w:t>llows you to inform the researcher in your own words of your life story</w:t>
      </w:r>
      <w:r w:rsidRPr="009A4892">
        <w:rPr>
          <w:rFonts w:ascii="Times New Roman" w:hAnsi="Times New Roman" w:cs="Times New Roman"/>
          <w:sz w:val="24"/>
          <w:szCs w:val="24"/>
        </w:rPr>
        <w:t xml:space="preserve"> </w:t>
      </w:r>
      <w:r w:rsidR="0073336E">
        <w:rPr>
          <w:rFonts w:ascii="Times New Roman" w:hAnsi="Times New Roman" w:cs="Times New Roman"/>
          <w:sz w:val="24"/>
          <w:szCs w:val="24"/>
        </w:rPr>
        <w:t>this</w:t>
      </w:r>
      <w:r w:rsidRPr="009A4892">
        <w:rPr>
          <w:rFonts w:ascii="Times New Roman" w:hAnsi="Times New Roman" w:cs="Times New Roman"/>
          <w:sz w:val="24"/>
          <w:szCs w:val="24"/>
        </w:rPr>
        <w:t xml:space="preserve"> will last for approximately two hours</w:t>
      </w:r>
      <w:r w:rsidR="0073336E">
        <w:rPr>
          <w:rFonts w:ascii="Times New Roman" w:hAnsi="Times New Roman" w:cs="Times New Roman"/>
          <w:sz w:val="24"/>
          <w:szCs w:val="24"/>
        </w:rPr>
        <w:t>, followed by a secondary interview this will allow you to read the testimonio and add or subtract elements from it</w:t>
      </w:r>
      <w:r w:rsidRPr="009A4892">
        <w:rPr>
          <w:rFonts w:ascii="Times New Roman" w:hAnsi="Times New Roman" w:cs="Times New Roman"/>
          <w:sz w:val="24"/>
          <w:szCs w:val="24"/>
        </w:rPr>
        <w:t xml:space="preserve">. The interviews will be conducted by </w:t>
      </w:r>
      <w:r w:rsidR="0073336E">
        <w:rPr>
          <w:rFonts w:ascii="Times New Roman" w:hAnsi="Times New Roman" w:cs="Times New Roman"/>
          <w:sz w:val="24"/>
          <w:szCs w:val="24"/>
        </w:rPr>
        <w:t>Sara Norris and directly inscribed.</w:t>
      </w:r>
      <w:r w:rsidRPr="009A4892">
        <w:rPr>
          <w:rFonts w:ascii="Times New Roman" w:hAnsi="Times New Roman" w:cs="Times New Roman"/>
          <w:sz w:val="24"/>
          <w:szCs w:val="24"/>
        </w:rPr>
        <w:t xml:space="preserve"> We will interview you a</w:t>
      </w:r>
      <w:r w:rsidR="0073336E">
        <w:rPr>
          <w:rFonts w:ascii="Times New Roman" w:hAnsi="Times New Roman" w:cs="Times New Roman"/>
          <w:sz w:val="24"/>
          <w:szCs w:val="24"/>
        </w:rPr>
        <w:t>t your convenience  in a place of your choosing</w:t>
      </w:r>
      <w:r w:rsidRPr="009A4892">
        <w:rPr>
          <w:rFonts w:ascii="Times New Roman" w:hAnsi="Times New Roman" w:cs="Times New Roman"/>
          <w:sz w:val="24"/>
          <w:szCs w:val="24"/>
        </w:rPr>
        <w:t xml:space="preserve">.   </w:t>
      </w:r>
    </w:p>
    <w:p w14:paraId="58E8E91E" w14:textId="77777777" w:rsidR="001007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6921BEA6" w14:textId="01BA089C" w:rsidR="0073336E" w:rsidRPr="00100792"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t xml:space="preserve">Risks and Discomforts </w:t>
      </w:r>
    </w:p>
    <w:p w14:paraId="08ECC740" w14:textId="0DB56B6B"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Potential risks or discomforts include possible emotional feelings of sadness</w:t>
      </w:r>
      <w:r w:rsidR="00100792">
        <w:rPr>
          <w:rFonts w:ascii="Times New Roman" w:hAnsi="Times New Roman" w:cs="Times New Roman"/>
          <w:sz w:val="24"/>
          <w:szCs w:val="24"/>
        </w:rPr>
        <w:t xml:space="preserve"> and frustration</w:t>
      </w:r>
      <w:r w:rsidRPr="009A4892">
        <w:rPr>
          <w:rFonts w:ascii="Times New Roman" w:hAnsi="Times New Roman" w:cs="Times New Roman"/>
          <w:sz w:val="24"/>
          <w:szCs w:val="24"/>
        </w:rPr>
        <w:t xml:space="preserve"> when asked questions during the interview.  </w:t>
      </w:r>
    </w:p>
    <w:p w14:paraId="0919BAB3" w14:textId="77777777" w:rsidR="00100792" w:rsidRDefault="00100792" w:rsidP="009A4892">
      <w:pPr>
        <w:spacing w:line="360" w:lineRule="auto"/>
        <w:rPr>
          <w:rFonts w:ascii="Times New Roman" w:hAnsi="Times New Roman" w:cs="Times New Roman"/>
          <w:sz w:val="24"/>
          <w:szCs w:val="24"/>
        </w:rPr>
      </w:pPr>
    </w:p>
    <w:p w14:paraId="1A7233D1" w14:textId="1D20A9AB" w:rsidR="00097250"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lastRenderedPageBreak/>
        <w:t>Benefits</w:t>
      </w:r>
      <w:r w:rsidRPr="009A4892">
        <w:rPr>
          <w:rFonts w:ascii="Times New Roman" w:hAnsi="Times New Roman" w:cs="Times New Roman"/>
          <w:sz w:val="24"/>
          <w:szCs w:val="24"/>
        </w:rPr>
        <w:t xml:space="preserve"> </w:t>
      </w:r>
    </w:p>
    <w:p w14:paraId="0C21E5F6" w14:textId="2A3A9BFD"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The anticipated benefit of participation is the opportunity to discuss feelings, perceptions, and concerns related to the experience of </w:t>
      </w:r>
      <w:r w:rsidR="0073336E">
        <w:rPr>
          <w:rFonts w:ascii="Times New Roman" w:hAnsi="Times New Roman" w:cs="Times New Roman"/>
          <w:sz w:val="24"/>
          <w:szCs w:val="24"/>
        </w:rPr>
        <w:t>your life history</w:t>
      </w:r>
      <w:r w:rsidRPr="009A4892">
        <w:rPr>
          <w:rFonts w:ascii="Times New Roman" w:hAnsi="Times New Roman" w:cs="Times New Roman"/>
          <w:sz w:val="24"/>
          <w:szCs w:val="24"/>
        </w:rPr>
        <w:t xml:space="preserve">, and to contribute to </w:t>
      </w:r>
      <w:r w:rsidR="0073336E">
        <w:rPr>
          <w:rFonts w:ascii="Times New Roman" w:hAnsi="Times New Roman" w:cs="Times New Roman"/>
          <w:sz w:val="24"/>
          <w:szCs w:val="24"/>
        </w:rPr>
        <w:t xml:space="preserve">an </w:t>
      </w:r>
      <w:r w:rsidRPr="009A4892">
        <w:rPr>
          <w:rFonts w:ascii="Times New Roman" w:hAnsi="Times New Roman" w:cs="Times New Roman"/>
          <w:sz w:val="24"/>
          <w:szCs w:val="24"/>
        </w:rPr>
        <w:t xml:space="preserve">understanding of </w:t>
      </w:r>
      <w:r w:rsidR="0073336E">
        <w:rPr>
          <w:rFonts w:ascii="Times New Roman" w:hAnsi="Times New Roman" w:cs="Times New Roman"/>
          <w:sz w:val="24"/>
          <w:szCs w:val="24"/>
        </w:rPr>
        <w:t>how social policies affect youth behaviour and potentially drug usage.</w:t>
      </w:r>
      <w:r w:rsidRPr="009A4892">
        <w:rPr>
          <w:rFonts w:ascii="Times New Roman" w:hAnsi="Times New Roman" w:cs="Times New Roman"/>
          <w:sz w:val="24"/>
          <w:szCs w:val="24"/>
        </w:rPr>
        <w:t xml:space="preserve">    </w:t>
      </w:r>
    </w:p>
    <w:p w14:paraId="7B67827F" w14:textId="77777777" w:rsidR="00100792" w:rsidRDefault="00100792" w:rsidP="009A4892">
      <w:pPr>
        <w:spacing w:line="360" w:lineRule="auto"/>
        <w:rPr>
          <w:rFonts w:ascii="Times New Roman" w:hAnsi="Times New Roman" w:cs="Times New Roman"/>
          <w:sz w:val="24"/>
          <w:szCs w:val="24"/>
        </w:rPr>
      </w:pPr>
    </w:p>
    <w:p w14:paraId="3526EBDB" w14:textId="7A43FBD2" w:rsidR="00097250" w:rsidRPr="00100792"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t>Confidentiality</w:t>
      </w:r>
    </w:p>
    <w:p w14:paraId="3E001B5E" w14:textId="6FD5510D"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The information gathered during this study will remain confidential in secure premises during this project. Only the researcher will have access to the study data and information. There will not be any identifying names on the </w:t>
      </w:r>
      <w:r w:rsidR="0073336E">
        <w:rPr>
          <w:rFonts w:ascii="Times New Roman" w:hAnsi="Times New Roman" w:cs="Times New Roman"/>
          <w:sz w:val="24"/>
          <w:szCs w:val="24"/>
        </w:rPr>
        <w:t>testimonios</w:t>
      </w:r>
      <w:r w:rsidRPr="009A4892">
        <w:rPr>
          <w:rFonts w:ascii="Times New Roman" w:hAnsi="Times New Roman" w:cs="Times New Roman"/>
          <w:sz w:val="24"/>
          <w:szCs w:val="24"/>
        </w:rPr>
        <w:t xml:space="preserve">; they will be coded </w:t>
      </w:r>
      <w:r w:rsidR="0022184A">
        <w:rPr>
          <w:rFonts w:ascii="Times New Roman" w:hAnsi="Times New Roman" w:cs="Times New Roman"/>
          <w:sz w:val="24"/>
          <w:szCs w:val="24"/>
        </w:rPr>
        <w:t xml:space="preserve">with a </w:t>
      </w:r>
      <w:r w:rsidR="00097250">
        <w:rPr>
          <w:rFonts w:ascii="Times New Roman" w:hAnsi="Times New Roman" w:cs="Times New Roman"/>
          <w:sz w:val="24"/>
          <w:szCs w:val="24"/>
        </w:rPr>
        <w:t>pseudonym</w:t>
      </w:r>
      <w:r w:rsidRPr="009A4892">
        <w:rPr>
          <w:rFonts w:ascii="Times New Roman" w:hAnsi="Times New Roman" w:cs="Times New Roman"/>
          <w:sz w:val="24"/>
          <w:szCs w:val="24"/>
        </w:rPr>
        <w:t>.  Your names and any other identifying details will never be revealed in any publication of the results of this study.</w:t>
      </w:r>
      <w:r w:rsidR="00097250">
        <w:rPr>
          <w:rFonts w:ascii="Times New Roman" w:hAnsi="Times New Roman" w:cs="Times New Roman"/>
          <w:sz w:val="24"/>
          <w:szCs w:val="24"/>
        </w:rPr>
        <w:t xml:space="preserve"> All information will be stored incompliance with GDPR.</w:t>
      </w:r>
      <w:r w:rsidR="0022184A">
        <w:rPr>
          <w:rFonts w:ascii="Times New Roman" w:hAnsi="Times New Roman" w:cs="Times New Roman"/>
          <w:sz w:val="24"/>
          <w:szCs w:val="24"/>
        </w:rPr>
        <w:t xml:space="preserve"> </w:t>
      </w:r>
      <w:r w:rsidRPr="009A4892">
        <w:rPr>
          <w:rFonts w:ascii="Times New Roman" w:hAnsi="Times New Roman" w:cs="Times New Roman"/>
          <w:sz w:val="24"/>
          <w:szCs w:val="24"/>
        </w:rPr>
        <w:t xml:space="preserve">The results of the research will be published in the form of a research paper and may be published in a professional journal or presented at professional meetings.  It may also be published in book form.  The knowledge obtained from this study will be of great value in </w:t>
      </w:r>
      <w:r w:rsidR="0022184A">
        <w:rPr>
          <w:rFonts w:ascii="Times New Roman" w:hAnsi="Times New Roman" w:cs="Times New Roman"/>
          <w:sz w:val="24"/>
          <w:szCs w:val="24"/>
        </w:rPr>
        <w:t>raising awareness of the growing usage of drugs amongst disenfranchised youth and youth behaviours.</w:t>
      </w:r>
      <w:r w:rsidRPr="009A4892">
        <w:rPr>
          <w:rFonts w:ascii="Times New Roman" w:hAnsi="Times New Roman" w:cs="Times New Roman"/>
          <w:sz w:val="24"/>
          <w:szCs w:val="24"/>
        </w:rPr>
        <w:t xml:space="preserve"> </w:t>
      </w:r>
    </w:p>
    <w:p w14:paraId="3F2A06F1" w14:textId="77777777" w:rsidR="00100792" w:rsidRDefault="00100792" w:rsidP="009A4892">
      <w:pPr>
        <w:spacing w:line="360" w:lineRule="auto"/>
        <w:rPr>
          <w:rFonts w:ascii="Times New Roman" w:hAnsi="Times New Roman" w:cs="Times New Roman"/>
          <w:sz w:val="24"/>
          <w:szCs w:val="24"/>
        </w:rPr>
      </w:pPr>
    </w:p>
    <w:p w14:paraId="17DD8095" w14:textId="4A592444" w:rsidR="0022184A" w:rsidRPr="00100792" w:rsidRDefault="009A4892" w:rsidP="009A4892">
      <w:pPr>
        <w:spacing w:line="360" w:lineRule="auto"/>
        <w:rPr>
          <w:rFonts w:ascii="Times New Roman" w:hAnsi="Times New Roman" w:cs="Times New Roman"/>
          <w:sz w:val="24"/>
          <w:szCs w:val="24"/>
        </w:rPr>
      </w:pPr>
      <w:r w:rsidRPr="00097250">
        <w:rPr>
          <w:rFonts w:ascii="Times New Roman" w:hAnsi="Times New Roman" w:cs="Times New Roman"/>
          <w:sz w:val="28"/>
          <w:szCs w:val="28"/>
        </w:rPr>
        <w:t>Withdrawal without Prejudice</w:t>
      </w:r>
    </w:p>
    <w:p w14:paraId="595A4E83" w14:textId="279AA4AE"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Participation in this study is voluntary; refusal to participate will involve no penalty.  You are free to withdraw consent and discontinue participation in this project at any time without prejudice or penalty.  You are also free to refuse to answer any question we might ask you.   </w:t>
      </w:r>
    </w:p>
    <w:p w14:paraId="395316FD" w14:textId="77777777" w:rsidR="001007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08601EE0" w14:textId="0C3A72CF" w:rsidR="00100792" w:rsidRPr="00100792" w:rsidRDefault="009A4892" w:rsidP="009A4892">
      <w:pPr>
        <w:spacing w:line="360" w:lineRule="auto"/>
        <w:rPr>
          <w:rFonts w:ascii="Times New Roman" w:hAnsi="Times New Roman" w:cs="Times New Roman"/>
          <w:sz w:val="24"/>
          <w:szCs w:val="24"/>
        </w:rPr>
      </w:pPr>
      <w:r w:rsidRPr="00100792">
        <w:rPr>
          <w:rFonts w:ascii="Times New Roman" w:hAnsi="Times New Roman" w:cs="Times New Roman"/>
          <w:sz w:val="28"/>
          <w:szCs w:val="28"/>
        </w:rPr>
        <w:t>Further Questions and Follow-Up</w:t>
      </w:r>
    </w:p>
    <w:p w14:paraId="51DC4A44" w14:textId="30EBE7C0"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You are welcome to ask the researchers any questions that</w:t>
      </w:r>
      <w:r w:rsidR="0022184A">
        <w:rPr>
          <w:rFonts w:ascii="Times New Roman" w:hAnsi="Times New Roman" w:cs="Times New Roman"/>
          <w:sz w:val="24"/>
          <w:szCs w:val="24"/>
        </w:rPr>
        <w:t xml:space="preserve"> occur to you during the interview</w:t>
      </w:r>
      <w:r w:rsidRPr="009A4892">
        <w:rPr>
          <w:rFonts w:ascii="Times New Roman" w:hAnsi="Times New Roman" w:cs="Times New Roman"/>
          <w:sz w:val="24"/>
          <w:szCs w:val="24"/>
        </w:rPr>
        <w:t>.  If you have further questions once the interview is completed, you are encouraged to contact the researcher using the contact information given below.  If, as a result of participating in this study you feel the need for further, longer</w:t>
      </w:r>
      <w:r w:rsidR="0022184A">
        <w:rPr>
          <w:rFonts w:ascii="Times New Roman" w:hAnsi="Times New Roman" w:cs="Times New Roman"/>
          <w:sz w:val="24"/>
          <w:szCs w:val="24"/>
        </w:rPr>
        <w:t xml:space="preserve"> </w:t>
      </w:r>
      <w:r w:rsidRPr="009A4892">
        <w:rPr>
          <w:rFonts w:ascii="Times New Roman" w:hAnsi="Times New Roman" w:cs="Times New Roman"/>
          <w:sz w:val="24"/>
          <w:szCs w:val="24"/>
        </w:rPr>
        <w:t xml:space="preserve">term support, you are welcome to contact </w:t>
      </w:r>
      <w:r w:rsidR="0022184A">
        <w:rPr>
          <w:rFonts w:ascii="Times New Roman" w:hAnsi="Times New Roman" w:cs="Times New Roman"/>
          <w:sz w:val="24"/>
          <w:szCs w:val="24"/>
        </w:rPr>
        <w:t>the researcher, or DDAS at</w:t>
      </w:r>
      <w:r w:rsidR="00100792">
        <w:rPr>
          <w:rFonts w:ascii="Times New Roman" w:hAnsi="Times New Roman" w:cs="Times New Roman"/>
          <w:sz w:val="24"/>
          <w:szCs w:val="24"/>
        </w:rPr>
        <w:t xml:space="preserve"> 0330 3639997</w:t>
      </w:r>
      <w:bookmarkStart w:id="7" w:name="_GoBack"/>
      <w:bookmarkEnd w:id="7"/>
      <w:r w:rsidR="0022184A">
        <w:rPr>
          <w:rFonts w:ascii="Times New Roman" w:hAnsi="Times New Roman" w:cs="Times New Roman"/>
          <w:sz w:val="24"/>
          <w:szCs w:val="24"/>
        </w:rPr>
        <w:t xml:space="preserve">  for counselling and advise</w:t>
      </w:r>
      <w:r w:rsidRPr="009A4892">
        <w:rPr>
          <w:rFonts w:ascii="Times New Roman" w:hAnsi="Times New Roman" w:cs="Times New Roman"/>
          <w:sz w:val="24"/>
          <w:szCs w:val="24"/>
        </w:rPr>
        <w:t xml:space="preserve">. </w:t>
      </w:r>
    </w:p>
    <w:p w14:paraId="7B806E94" w14:textId="3B544478"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If you have other questions or concerns about the study please contact the chair of the Research Ethics Board at  </w:t>
      </w:r>
      <w:r w:rsidR="0022184A">
        <w:rPr>
          <w:rFonts w:ascii="Times New Roman" w:hAnsi="Times New Roman" w:cs="Times New Roman"/>
          <w:sz w:val="24"/>
          <w:szCs w:val="24"/>
        </w:rPr>
        <w:t>University Trinity Saint David, 01267 676767</w:t>
      </w:r>
    </w:p>
    <w:p w14:paraId="091F2F83"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lastRenderedPageBreak/>
        <w:t xml:space="preserve"> </w:t>
      </w:r>
    </w:p>
    <w:p w14:paraId="013C75A1" w14:textId="03E68D90"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I, _______________________________________ (name; please print clearly), have read the above information.  I freely agree to participate in this study.  I understand that I am free to refuse to answer any question and to withdraw from the study at any time.  I understand that my responses will be kept anonymous. </w:t>
      </w:r>
    </w:p>
    <w:p w14:paraId="07795890"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2C4F8410" w14:textId="25290D1D"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__________________________________________    _____________________  Participant Signature       Date </w:t>
      </w:r>
    </w:p>
    <w:p w14:paraId="018A2259"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3A64A0C5" w14:textId="546E43BA" w:rsidR="0022184A"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If: (a) you would like a copy of your </w:t>
      </w:r>
      <w:r w:rsidR="0022184A">
        <w:rPr>
          <w:rFonts w:ascii="Times New Roman" w:hAnsi="Times New Roman" w:cs="Times New Roman"/>
          <w:sz w:val="24"/>
          <w:szCs w:val="24"/>
        </w:rPr>
        <w:t>testimonio</w:t>
      </w:r>
      <w:r w:rsidRPr="009A4892">
        <w:rPr>
          <w:rFonts w:ascii="Times New Roman" w:hAnsi="Times New Roman" w:cs="Times New Roman"/>
          <w:sz w:val="24"/>
          <w:szCs w:val="24"/>
        </w:rPr>
        <w:t xml:space="preserve"> once it is available</w:t>
      </w:r>
      <w:r w:rsidR="0022184A">
        <w:rPr>
          <w:rFonts w:ascii="Times New Roman" w:hAnsi="Times New Roman" w:cs="Times New Roman"/>
          <w:sz w:val="24"/>
          <w:szCs w:val="24"/>
        </w:rPr>
        <w:t>.</w:t>
      </w:r>
    </w:p>
    <w:p w14:paraId="2E40C191" w14:textId="77777777" w:rsidR="0022184A"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(b) you are interested in information about the study results as a whole and/or</w:t>
      </w:r>
    </w:p>
    <w:p w14:paraId="5E88D940" w14:textId="48603792"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(c) if you would be willing to be contacted again in the future for a possible follow-up interview, please provide contact information below: </w:t>
      </w:r>
    </w:p>
    <w:p w14:paraId="43036286"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73E790FC"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Check those that apply: </w:t>
      </w:r>
    </w:p>
    <w:p w14:paraId="15B1F961"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37B1FE7A" w14:textId="4F3113ED" w:rsidR="0022184A"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____ I would like a copy of my </w:t>
      </w:r>
      <w:r w:rsidR="0022184A">
        <w:rPr>
          <w:rFonts w:ascii="Times New Roman" w:hAnsi="Times New Roman" w:cs="Times New Roman"/>
          <w:sz w:val="24"/>
          <w:szCs w:val="24"/>
        </w:rPr>
        <w:t>testimonio</w:t>
      </w:r>
    </w:p>
    <w:p w14:paraId="3AF98FF4" w14:textId="77777777" w:rsidR="0022184A"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____ I would like information about the study results</w:t>
      </w:r>
    </w:p>
    <w:p w14:paraId="67B8AC04" w14:textId="427C70A0"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____ I would be willing to be contacted in the future for a possible follow-up interview </w:t>
      </w:r>
    </w:p>
    <w:p w14:paraId="32AC14FB"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0EADC0DF"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Write your address clearly below.  Please also provide an email address if you have one. </w:t>
      </w:r>
    </w:p>
    <w:p w14:paraId="3ACCDCC4" w14:textId="77777777"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 </w:t>
      </w:r>
    </w:p>
    <w:p w14:paraId="603E160E" w14:textId="625FD504" w:rsidR="009A4892" w:rsidRPr="009A4892" w:rsidRDefault="0022184A" w:rsidP="009A4892">
      <w:pPr>
        <w:spacing w:line="360" w:lineRule="auto"/>
        <w:rPr>
          <w:rFonts w:ascii="Times New Roman" w:hAnsi="Times New Roman" w:cs="Times New Roman"/>
          <w:sz w:val="24"/>
          <w:szCs w:val="24"/>
        </w:rPr>
      </w:pPr>
      <w:r>
        <w:rPr>
          <w:rFonts w:ascii="Times New Roman" w:hAnsi="Times New Roman" w:cs="Times New Roman"/>
          <w:sz w:val="24"/>
          <w:szCs w:val="24"/>
        </w:rPr>
        <w:t>Postal</w:t>
      </w:r>
      <w:r w:rsidR="009A4892" w:rsidRPr="009A4892">
        <w:rPr>
          <w:rFonts w:ascii="Times New Roman" w:hAnsi="Times New Roman" w:cs="Times New Roman"/>
          <w:sz w:val="24"/>
          <w:szCs w:val="24"/>
        </w:rPr>
        <w:t xml:space="preserve"> address: </w:t>
      </w:r>
    </w:p>
    <w:p w14:paraId="6A7E776D" w14:textId="3DE18475" w:rsidR="009A4892" w:rsidRPr="009A4892"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 xml:space="preserve">Email address: </w:t>
      </w:r>
    </w:p>
    <w:p w14:paraId="211F0C32" w14:textId="7DF4DB13" w:rsidR="00E416EF" w:rsidRDefault="009A4892" w:rsidP="009A4892">
      <w:pPr>
        <w:spacing w:line="360" w:lineRule="auto"/>
        <w:rPr>
          <w:rFonts w:ascii="Times New Roman" w:hAnsi="Times New Roman" w:cs="Times New Roman"/>
          <w:sz w:val="24"/>
          <w:szCs w:val="24"/>
        </w:rPr>
      </w:pPr>
      <w:r w:rsidRPr="009A4892">
        <w:rPr>
          <w:rFonts w:ascii="Times New Roman" w:hAnsi="Times New Roman" w:cs="Times New Roman"/>
          <w:sz w:val="24"/>
          <w:szCs w:val="24"/>
        </w:rPr>
        <w:t>Researcher contact information:</w:t>
      </w:r>
      <w:r w:rsidR="0022184A">
        <w:rPr>
          <w:rFonts w:ascii="Times New Roman" w:hAnsi="Times New Roman" w:cs="Times New Roman"/>
          <w:sz w:val="24"/>
          <w:szCs w:val="24"/>
        </w:rPr>
        <w:t xml:space="preserve"> Sara Louisa Norris.</w:t>
      </w:r>
    </w:p>
    <w:p w14:paraId="64D639C8" w14:textId="19CC79ED" w:rsidR="0022184A" w:rsidRPr="00E416EF" w:rsidRDefault="0022184A" w:rsidP="009A4892">
      <w:pPr>
        <w:spacing w:line="360" w:lineRule="auto"/>
        <w:rPr>
          <w:rFonts w:ascii="Times New Roman" w:hAnsi="Times New Roman" w:cs="Times New Roman"/>
          <w:sz w:val="24"/>
          <w:szCs w:val="24"/>
        </w:rPr>
      </w:pPr>
      <w:r>
        <w:rPr>
          <w:rFonts w:ascii="Times New Roman" w:hAnsi="Times New Roman" w:cs="Times New Roman"/>
          <w:sz w:val="24"/>
          <w:szCs w:val="24"/>
        </w:rPr>
        <w:t>01545 580 991 or</w:t>
      </w:r>
      <w:r w:rsidR="00097250">
        <w:rPr>
          <w:rFonts w:ascii="Times New Roman" w:hAnsi="Times New Roman" w:cs="Times New Roman"/>
          <w:sz w:val="24"/>
          <w:szCs w:val="24"/>
        </w:rPr>
        <w:t xml:space="preserve"> contact by email at: </w:t>
      </w:r>
      <w:r>
        <w:rPr>
          <w:rFonts w:ascii="Times New Roman" w:hAnsi="Times New Roman" w:cs="Times New Roman"/>
          <w:sz w:val="24"/>
          <w:szCs w:val="24"/>
        </w:rPr>
        <w:t>1501215@student.uwtsd.</w:t>
      </w:r>
      <w:r w:rsidR="00097250">
        <w:rPr>
          <w:rFonts w:ascii="Times New Roman" w:hAnsi="Times New Roman" w:cs="Times New Roman"/>
          <w:sz w:val="24"/>
          <w:szCs w:val="24"/>
        </w:rPr>
        <w:t>ac.uk</w:t>
      </w:r>
    </w:p>
    <w:p w14:paraId="7A704B67" w14:textId="77777777" w:rsidR="00E416EF" w:rsidRDefault="00E416EF" w:rsidP="003626F0">
      <w:pPr>
        <w:spacing w:line="360" w:lineRule="auto"/>
        <w:rPr>
          <w:rFonts w:ascii="Arial" w:hAnsi="Arial" w:cs="Arial"/>
          <w:sz w:val="32"/>
          <w:szCs w:val="32"/>
        </w:rPr>
      </w:pPr>
    </w:p>
    <w:p w14:paraId="6B6C106E" w14:textId="77777777" w:rsidR="00F675FC" w:rsidRPr="00F675FC" w:rsidRDefault="00F675FC" w:rsidP="003626F0">
      <w:pPr>
        <w:spacing w:line="360" w:lineRule="auto"/>
        <w:rPr>
          <w:rFonts w:ascii="Arial" w:hAnsi="Arial" w:cs="Arial"/>
          <w:sz w:val="32"/>
          <w:szCs w:val="32"/>
        </w:rPr>
      </w:pPr>
    </w:p>
    <w:sectPr w:rsidR="00F675FC" w:rsidRPr="00F675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6F0"/>
    <w:rsid w:val="000147B2"/>
    <w:rsid w:val="00027C73"/>
    <w:rsid w:val="00027DED"/>
    <w:rsid w:val="00043C2F"/>
    <w:rsid w:val="00044FB8"/>
    <w:rsid w:val="00050D13"/>
    <w:rsid w:val="00055CA8"/>
    <w:rsid w:val="000730D0"/>
    <w:rsid w:val="00083FDE"/>
    <w:rsid w:val="00094686"/>
    <w:rsid w:val="00097250"/>
    <w:rsid w:val="000A61FB"/>
    <w:rsid w:val="000B6ADC"/>
    <w:rsid w:val="000C5CA5"/>
    <w:rsid w:val="000E08F2"/>
    <w:rsid w:val="000F7170"/>
    <w:rsid w:val="00100792"/>
    <w:rsid w:val="00110D0E"/>
    <w:rsid w:val="00152EF7"/>
    <w:rsid w:val="00157AD0"/>
    <w:rsid w:val="00163F74"/>
    <w:rsid w:val="001846DD"/>
    <w:rsid w:val="0019247C"/>
    <w:rsid w:val="00196469"/>
    <w:rsid w:val="00196CDE"/>
    <w:rsid w:val="001972E0"/>
    <w:rsid w:val="001A513B"/>
    <w:rsid w:val="00201018"/>
    <w:rsid w:val="00206301"/>
    <w:rsid w:val="0022184A"/>
    <w:rsid w:val="00230309"/>
    <w:rsid w:val="00281396"/>
    <w:rsid w:val="002922E0"/>
    <w:rsid w:val="002A6F59"/>
    <w:rsid w:val="002B7BB3"/>
    <w:rsid w:val="002E18FF"/>
    <w:rsid w:val="00303E2D"/>
    <w:rsid w:val="00307185"/>
    <w:rsid w:val="0034269C"/>
    <w:rsid w:val="00342F38"/>
    <w:rsid w:val="00354AB4"/>
    <w:rsid w:val="003626F0"/>
    <w:rsid w:val="003729BF"/>
    <w:rsid w:val="00393B3C"/>
    <w:rsid w:val="003A3FA3"/>
    <w:rsid w:val="003C2399"/>
    <w:rsid w:val="003D3802"/>
    <w:rsid w:val="003E6AB0"/>
    <w:rsid w:val="00401277"/>
    <w:rsid w:val="004817E1"/>
    <w:rsid w:val="004864B8"/>
    <w:rsid w:val="004873CA"/>
    <w:rsid w:val="00487F0B"/>
    <w:rsid w:val="0049608A"/>
    <w:rsid w:val="004A550A"/>
    <w:rsid w:val="004A6BE1"/>
    <w:rsid w:val="004C55E8"/>
    <w:rsid w:val="004D22EF"/>
    <w:rsid w:val="0050535E"/>
    <w:rsid w:val="00510868"/>
    <w:rsid w:val="005113B4"/>
    <w:rsid w:val="0052335A"/>
    <w:rsid w:val="00530028"/>
    <w:rsid w:val="00532785"/>
    <w:rsid w:val="00532858"/>
    <w:rsid w:val="00552B01"/>
    <w:rsid w:val="00552D12"/>
    <w:rsid w:val="0059306A"/>
    <w:rsid w:val="005A4234"/>
    <w:rsid w:val="005A57DC"/>
    <w:rsid w:val="005B303B"/>
    <w:rsid w:val="005E0FBD"/>
    <w:rsid w:val="005F4753"/>
    <w:rsid w:val="005F71A3"/>
    <w:rsid w:val="00604DDE"/>
    <w:rsid w:val="00634EFA"/>
    <w:rsid w:val="0063671A"/>
    <w:rsid w:val="006676A2"/>
    <w:rsid w:val="0067370A"/>
    <w:rsid w:val="006870CB"/>
    <w:rsid w:val="006A319E"/>
    <w:rsid w:val="006B24A8"/>
    <w:rsid w:val="006B48B7"/>
    <w:rsid w:val="006B5B4D"/>
    <w:rsid w:val="006C5650"/>
    <w:rsid w:val="006E3828"/>
    <w:rsid w:val="00710F78"/>
    <w:rsid w:val="007225D3"/>
    <w:rsid w:val="0073263A"/>
    <w:rsid w:val="0073336E"/>
    <w:rsid w:val="00754213"/>
    <w:rsid w:val="00791DB7"/>
    <w:rsid w:val="007944C3"/>
    <w:rsid w:val="007A7D0B"/>
    <w:rsid w:val="007B24B5"/>
    <w:rsid w:val="007C3101"/>
    <w:rsid w:val="007E07C3"/>
    <w:rsid w:val="007E4EC0"/>
    <w:rsid w:val="007E6035"/>
    <w:rsid w:val="00810072"/>
    <w:rsid w:val="00810751"/>
    <w:rsid w:val="0083126B"/>
    <w:rsid w:val="00831F3C"/>
    <w:rsid w:val="00842445"/>
    <w:rsid w:val="00856571"/>
    <w:rsid w:val="00861A16"/>
    <w:rsid w:val="00884A97"/>
    <w:rsid w:val="008A4192"/>
    <w:rsid w:val="008C03B1"/>
    <w:rsid w:val="008C4AD6"/>
    <w:rsid w:val="009013C0"/>
    <w:rsid w:val="00910F2F"/>
    <w:rsid w:val="0092587E"/>
    <w:rsid w:val="00926940"/>
    <w:rsid w:val="00933CA3"/>
    <w:rsid w:val="00937B7A"/>
    <w:rsid w:val="00941BE8"/>
    <w:rsid w:val="00946207"/>
    <w:rsid w:val="00957C44"/>
    <w:rsid w:val="00971890"/>
    <w:rsid w:val="00994F10"/>
    <w:rsid w:val="009A4892"/>
    <w:rsid w:val="009D43A5"/>
    <w:rsid w:val="009E618B"/>
    <w:rsid w:val="00A0053E"/>
    <w:rsid w:val="00A43362"/>
    <w:rsid w:val="00A70D80"/>
    <w:rsid w:val="00A7697C"/>
    <w:rsid w:val="00A80128"/>
    <w:rsid w:val="00AB3732"/>
    <w:rsid w:val="00AC3CDD"/>
    <w:rsid w:val="00AC4F53"/>
    <w:rsid w:val="00AD09A5"/>
    <w:rsid w:val="00AF07CA"/>
    <w:rsid w:val="00B00C25"/>
    <w:rsid w:val="00B05A8E"/>
    <w:rsid w:val="00B34CD0"/>
    <w:rsid w:val="00B417D5"/>
    <w:rsid w:val="00B514C2"/>
    <w:rsid w:val="00B5242F"/>
    <w:rsid w:val="00B734C4"/>
    <w:rsid w:val="00B929F6"/>
    <w:rsid w:val="00BA1964"/>
    <w:rsid w:val="00BB1714"/>
    <w:rsid w:val="00BD2B6A"/>
    <w:rsid w:val="00BE0A2F"/>
    <w:rsid w:val="00BE25D5"/>
    <w:rsid w:val="00C13D96"/>
    <w:rsid w:val="00C2548E"/>
    <w:rsid w:val="00C6053A"/>
    <w:rsid w:val="00C77486"/>
    <w:rsid w:val="00CD3FC6"/>
    <w:rsid w:val="00CD60C6"/>
    <w:rsid w:val="00CE6034"/>
    <w:rsid w:val="00CF329B"/>
    <w:rsid w:val="00D068FA"/>
    <w:rsid w:val="00D22732"/>
    <w:rsid w:val="00D64B75"/>
    <w:rsid w:val="00D652E3"/>
    <w:rsid w:val="00D70E00"/>
    <w:rsid w:val="00D82432"/>
    <w:rsid w:val="00D85CEB"/>
    <w:rsid w:val="00DD16D8"/>
    <w:rsid w:val="00DD3835"/>
    <w:rsid w:val="00DD5FC3"/>
    <w:rsid w:val="00DD6063"/>
    <w:rsid w:val="00DF5B8A"/>
    <w:rsid w:val="00E03BAE"/>
    <w:rsid w:val="00E05F7F"/>
    <w:rsid w:val="00E15F8B"/>
    <w:rsid w:val="00E416EF"/>
    <w:rsid w:val="00E43656"/>
    <w:rsid w:val="00E46CF8"/>
    <w:rsid w:val="00E47AAB"/>
    <w:rsid w:val="00E47BA8"/>
    <w:rsid w:val="00E821D9"/>
    <w:rsid w:val="00E83242"/>
    <w:rsid w:val="00EB4C07"/>
    <w:rsid w:val="00EC3815"/>
    <w:rsid w:val="00ED0A0E"/>
    <w:rsid w:val="00EF3105"/>
    <w:rsid w:val="00F026DF"/>
    <w:rsid w:val="00F07E97"/>
    <w:rsid w:val="00F36808"/>
    <w:rsid w:val="00F37419"/>
    <w:rsid w:val="00F5166F"/>
    <w:rsid w:val="00F52602"/>
    <w:rsid w:val="00F55DF1"/>
    <w:rsid w:val="00F675FC"/>
    <w:rsid w:val="00F75A0D"/>
    <w:rsid w:val="00F80906"/>
    <w:rsid w:val="00F80CC4"/>
    <w:rsid w:val="00F921B5"/>
    <w:rsid w:val="00F94283"/>
    <w:rsid w:val="00F9735E"/>
    <w:rsid w:val="00FA0902"/>
    <w:rsid w:val="00FB495D"/>
    <w:rsid w:val="00FE6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0D82C"/>
  <w15:chartTrackingRefBased/>
  <w15:docId w15:val="{2C9B23D2-C393-497B-81F5-819BD6C7E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1714"/>
    <w:rPr>
      <w:color w:val="0563C1" w:themeColor="hyperlink"/>
      <w:u w:val="single"/>
    </w:rPr>
  </w:style>
  <w:style w:type="character" w:styleId="UnresolvedMention">
    <w:name w:val="Unresolved Mention"/>
    <w:basedOn w:val="DefaultParagraphFont"/>
    <w:uiPriority w:val="99"/>
    <w:semiHidden/>
    <w:unhideWhenUsed/>
    <w:rsid w:val="008C03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nbtaylor.com" TargetMode="External"/><Relationship Id="rId3" Type="http://schemas.openxmlformats.org/officeDocument/2006/relationships/webSettings" Target="webSettings.xml"/><Relationship Id="rId7" Type="http://schemas.openxmlformats.org/officeDocument/2006/relationships/hyperlink" Target="https://seneddresearch.blo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suworks.nova.edu" TargetMode="External"/><Relationship Id="rId5" Type="http://schemas.openxmlformats.org/officeDocument/2006/relationships/hyperlink" Target="http://www.britsoc.co.uk" TargetMode="External"/><Relationship Id="rId10" Type="http://schemas.openxmlformats.org/officeDocument/2006/relationships/theme" Target="theme/theme1.xml"/><Relationship Id="rId4" Type="http://schemas.openxmlformats.org/officeDocument/2006/relationships/hyperlink" Target="https://nomisweb.co.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2147</TotalTime>
  <Pages>22</Pages>
  <Words>6621</Words>
  <Characters>37745</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saranorris1975@yahoo.com</dc:creator>
  <cp:keywords/>
  <dc:description/>
  <cp:lastModifiedBy>saranorris1975@yahoo.com</cp:lastModifiedBy>
  <cp:revision>31</cp:revision>
  <dcterms:created xsi:type="dcterms:W3CDTF">2020-01-15T14:05:00Z</dcterms:created>
  <dcterms:modified xsi:type="dcterms:W3CDTF">2020-01-23T20:02:00Z</dcterms:modified>
</cp:coreProperties>
</file>