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284"/>
        <w:jc w:val="center"/>
        <w:rPr>
          <w:rFonts w:ascii="Arial" w:hAnsi="Arial" w:cs="Arial" w:eastAsia="Arial"/>
          <w:color w:val="auto"/>
          <w:spacing w:val="0"/>
          <w:position w:val="0"/>
          <w:sz w:val="36"/>
          <w:shd w:fill="auto" w:val="clear"/>
        </w:rPr>
      </w:pPr>
    </w:p>
    <w:p>
      <w:pPr>
        <w:spacing w:before="0" w:after="160" w:line="360"/>
        <w:ind w:right="0" w:left="0" w:firstLine="284"/>
        <w:jc w:val="center"/>
        <w:rPr>
          <w:rFonts w:ascii="Arial" w:hAnsi="Arial" w:cs="Arial" w:eastAsia="Arial"/>
          <w:color w:val="auto"/>
          <w:spacing w:val="0"/>
          <w:position w:val="0"/>
          <w:sz w:val="36"/>
          <w:shd w:fill="auto" w:val="clear"/>
        </w:rPr>
      </w:pPr>
    </w:p>
    <w:p>
      <w:pPr>
        <w:spacing w:before="0" w:after="160" w:line="360"/>
        <w:ind w:right="0" w:left="0" w:firstLine="284"/>
        <w:jc w:val="center"/>
        <w:rPr>
          <w:rFonts w:ascii="Arial" w:hAnsi="Arial" w:cs="Arial" w:eastAsia="Arial"/>
          <w:color w:val="auto"/>
          <w:spacing w:val="0"/>
          <w:position w:val="0"/>
          <w:sz w:val="36"/>
          <w:shd w:fill="auto" w:val="clear"/>
        </w:rPr>
      </w:pPr>
    </w:p>
    <w:p>
      <w:pPr>
        <w:spacing w:before="0" w:after="160" w:line="360"/>
        <w:ind w:right="0" w:left="0" w:firstLine="284"/>
        <w:jc w:val="center"/>
        <w:rPr>
          <w:rFonts w:ascii="Arial" w:hAnsi="Arial" w:cs="Arial" w:eastAsia="Arial"/>
          <w:color w:val="auto"/>
          <w:spacing w:val="0"/>
          <w:position w:val="0"/>
          <w:sz w:val="36"/>
          <w:shd w:fill="auto" w:val="clear"/>
        </w:rPr>
      </w:pPr>
    </w:p>
    <w:p>
      <w:pPr>
        <w:spacing w:before="0" w:after="160" w:line="360"/>
        <w:ind w:right="0" w:left="0" w:firstLine="284"/>
        <w:jc w:val="center"/>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Comparison of Two Hospitality Organisations</w:t>
      </w: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0"/>
        <w:jc w:val="left"/>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0"/>
        <w:jc w:val="left"/>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Martin Toth (2025412)</w:t>
      </w: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Financial Management for the Hotel Industry </w:t>
      </w:r>
      <w:r>
        <w:rPr>
          <w:rFonts w:ascii="Arial" w:hAnsi="Arial" w:cs="Arial" w:eastAsia="Arial"/>
          <w:color w:val="auto"/>
          <w:spacing w:val="0"/>
          <w:position w:val="0"/>
          <w:sz w:val="32"/>
          <w:shd w:fill="auto" w:val="clear"/>
        </w:rPr>
        <w:t xml:space="preserve">–</w:t>
      </w:r>
      <w:r>
        <w:rPr>
          <w:rFonts w:ascii="Arial" w:hAnsi="Arial" w:cs="Arial" w:eastAsia="Arial"/>
          <w:color w:val="auto"/>
          <w:spacing w:val="0"/>
          <w:position w:val="0"/>
          <w:sz w:val="32"/>
          <w:shd w:fill="auto" w:val="clear"/>
        </w:rPr>
        <w:t xml:space="preserve"> BMIH50074</w:t>
      </w: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Dale Clarke</w:t>
        <w:t xml:space="preserve"> </w:t>
      </w:r>
    </w:p>
    <w:p>
      <w:pPr>
        <w:spacing w:before="0" w:after="160" w:line="360"/>
        <w:ind w:right="0" w:left="0" w:firstLine="284"/>
        <w:jc w:val="center"/>
        <w:rPr>
          <w:rFonts w:ascii="Arial" w:hAnsi="Arial" w:cs="Arial" w:eastAsia="Arial"/>
          <w:color w:val="auto"/>
          <w:spacing w:val="0"/>
          <w:position w:val="0"/>
          <w:sz w:val="32"/>
          <w:shd w:fill="auto" w:val="clear"/>
        </w:rPr>
      </w:pPr>
    </w:p>
    <w:p>
      <w:pPr>
        <w:spacing w:before="0" w:after="160" w:line="360"/>
        <w:ind w:right="0" w:left="0" w:firstLine="284"/>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160" w:line="360"/>
        <w:ind w:right="0" w:left="0" w:firstLine="284"/>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284"/>
        <w:jc w:val="both"/>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Executive Summary</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operations of the Marriott International and Hilton hotel chains will be compared in this study, with an emphasis placed on the financial components of each company.</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will look at their position on the hospitality market, their total revenue, growth potential and financial commitment to the corporate social responsibility.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make recommendations for both companies regarding what areas they should develop in order to achieve even more profit. </w:t>
        <w:t xml:space="preserve"> </w:t>
      </w:r>
    </w:p>
    <w:p>
      <w:pPr>
        <w:spacing w:before="0" w:after="160" w:line="360"/>
        <w:ind w:right="0" w:left="0" w:firstLine="284"/>
        <w:jc w:val="both"/>
        <w:rPr>
          <w:rFonts w:ascii="Arial" w:hAnsi="Arial" w:cs="Arial" w:eastAsia="Arial"/>
          <w:color w:val="2F5496"/>
          <w:spacing w:val="0"/>
          <w:position w:val="0"/>
          <w:sz w:val="24"/>
          <w:shd w:fill="auto" w:val="clear"/>
        </w:rPr>
      </w:pPr>
    </w:p>
    <w:p>
      <w:pPr>
        <w:keepNext w:val="true"/>
        <w:keepLines w:val="true"/>
        <w:spacing w:before="240" w:after="0" w:line="360"/>
        <w:ind w:right="0" w:left="0" w:firstLine="0"/>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Introduction and background</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Utilizing appropriate procedures and approaches, critically analysing and evaluating the informational requirements of the management, especially those demands affecting revenues, costs and other financial elements, was the objective of this assignment. The selections listed below have been narrowed down to include both Marriot International and the Hilton hotel brand.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American-based Marriott International manages and franchises a large collection of hotels across the globe. Company founders J. Willard Marriott and his wife started out working at a root beer stand in the capital city. Their first hotel in Virginia, opened in 1957. The business has grown exponentially since then. By 2021, Marriott International plans to have over 8,000 properties around the world. These units are increasingly located in countries other than the United States. (Statista, 2022) In 131 countries, with a total of around 1.4 million hotel rooms, Marriott International has successfully created a global presence. It is one of the best-known companies in the hospitality sector and its 30 different brands cover every possible need and preference. (Shastri, 2021) </w:t>
      </w:r>
    </w:p>
    <w:p>
      <w:pPr>
        <w:spacing w:before="0" w:after="160" w:line="360"/>
        <w:ind w:right="0" w:left="0" w:firstLine="284"/>
        <w:jc w:val="both"/>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4"/>
          <w:shd w:fill="auto" w:val="clear"/>
        </w:rPr>
        <w:t xml:space="preserve">In contrast, when Conrad Hilton founded the first hotel to carry the Hilton brand in 1925, he set out to run the finest establishment of its kind in Texas. It has become one of the most recognisable names in the world. It is one of the largest hotel chains, operating over 954,000 guest rooms in approximately 6,000 locations throughout 117 countries and territories under 17 prestigious brands. (Hospitality Net, 2023)</w:t>
      </w:r>
    </w:p>
    <w:p>
      <w:pPr>
        <w:keepNext w:val="true"/>
        <w:keepLines w:val="true"/>
        <w:spacing w:before="240" w:after="0" w:line="360"/>
        <w:ind w:right="0" w:left="0" w:firstLine="284"/>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Discussion </w:t>
      </w:r>
    </w:p>
    <w:p>
      <w:pPr>
        <w:keepNext w:val="true"/>
        <w:keepLines w:val="true"/>
        <w:spacing w:before="40" w:after="0" w:line="360"/>
        <w:ind w:right="0" w:left="0" w:firstLine="284"/>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Market position</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term market position is used in the contexts of marketing and business strategy to describe how well one brand or product is regarded by consumers in comparison to others on the market. Market positioning is the action of creating a specific identity for a brand or product in the minds of target customers. (Strategiccfo, 2023)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solid concept is the backbone of every successful hotel, propelling it to the forefront of its industry. Hotels that are not afraid to stand out from the crowd and provide specialised services to a certain demographic are more likely to attract the kind of customers who will be satisfied with their stay regardless of the price they spend. (Rungaldier and Schwingshackl, 2019)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Marriott offers luxurious guest products. Longer Stays, luxury, premium and select are the brand categories which allows customers to choose hotels based on travel plans and convenience. Despite competitive price cutting and increased room availability, Marriott International maintains pricing dominance. Hotel, client and location determine their rates. Price expectations are exceeded by the corporation. Its five-star hotels, such as the Ritz-Carlton and the JW Marriott, are almost always situated in big metropolitan areas that are distinguished by high visitor densities and high average earnings. The hotel chain is the 294th most valuable firm in the world by market valuation, according to current figures. (Global Ranking, 2023)</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Regarding the Hilton hotel chain, many similarities can be discovered. Hilton aims to attract affluent professionals in the middle and later stages of life. The organisation caters mostly to those who are interested in a high-end lifestyle and as a result, it charges a hefty premium for the goods and services it offers. They, like Marriott, focus on major metropolitan areas and strategic sites for their hotels. (Dudovskiy, 2016) Because of the growing worth of its brand portfolio, Hilton has become the most valuable hotel brand in the world, according to the current Brand Finance Hotels 50 report. (Brand Finance Plc, 2019) </w:t>
      </w:r>
    </w:p>
    <w:p>
      <w:pPr>
        <w:spacing w:before="0" w:after="160" w:line="360"/>
        <w:ind w:right="0" w:left="0" w:firstLine="284"/>
        <w:jc w:val="both"/>
        <w:rPr>
          <w:rFonts w:ascii="Arial" w:hAnsi="Arial" w:cs="Arial" w:eastAsia="Arial"/>
          <w:color w:val="auto"/>
          <w:spacing w:val="0"/>
          <w:position w:val="0"/>
          <w:sz w:val="24"/>
          <w:shd w:fill="auto" w:val="clear"/>
        </w:rPr>
      </w:pPr>
    </w:p>
    <w:p>
      <w:pPr>
        <w:keepNext w:val="true"/>
        <w:keepLines w:val="true"/>
        <w:spacing w:before="40" w:after="0" w:line="360"/>
        <w:ind w:right="0" w:left="0" w:firstLine="284"/>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Total Revenue </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amount of money earned by a company as a result of the sale of its products or services over a certain period is known as the total revenue. It has an impact on sales as well as price and the expansion of the business. (Rodrigue, 2022)</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revenue for the twelve months ended September 30, 2022 for Marriott was $19.296 billion, representing a year-over-year rise of 66.59% (Macrotrends, 2023). The company expanded its worldwide portfolio with the addition of 145 hotels and 22,589 rooms during the fourth quarter of 2022. This includes around 16,700 rooms located in abroad markets and roughly 6,900 guestrooms that had been converted from rival brands. During the financial year under review, there was a substantial reduction of 4,484 rooms across 18 properties that were removed from the network. As the year comes to an end, the Marriott system included about 8,300 hotels and more than 1,525,000 rooms throughout the globe. (Marriott International, 2023) </w:t>
      </w:r>
    </w:p>
    <w:p>
      <w:pPr>
        <w:spacing w:before="0" w:after="160" w:line="360"/>
        <w:ind w:right="0" w:left="0" w:firstLine="284"/>
        <w:jc w:val="both"/>
        <w:rPr>
          <w:rFonts w:ascii="Arial" w:hAnsi="Arial" w:cs="Arial" w:eastAsia="Arial"/>
          <w:color w:val="auto"/>
          <w:spacing w:val="0"/>
          <w:position w:val="0"/>
          <w:sz w:val="24"/>
          <w:shd w:fill="auto" w:val="clear"/>
        </w:rPr>
      </w:pPr>
      <w:r>
        <w:object w:dxaOrig="8489" w:dyaOrig="5153">
          <v:rect xmlns:o="urn:schemas-microsoft-com:office:office" xmlns:v="urn:schemas-microsoft-com:vml" id="rectole0000000000" style="width:424.450000pt;height:257.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5760" w:firstLine="284"/>
        <w:jc w:val="both"/>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auto" w:val="clear"/>
        </w:rPr>
        <w:t xml:space="preserve">(Netcials, 2022a)</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other hand, the Hilton reported revenue of $2.444 billion for the quarter that ended on December 31, 2022, representing a 33.12% increase year-over-year. Additionally, the Hilton generated revenues of $8.773 billion for the twelve months that ended on December 31, 2022, representing a 51.57% exponential rise. (Macrotrends, 2023) A total of 355 new Hilton hotels with 58,200 rooms opened during the year of 2022. Throughout the last three months of 2022, Hilton launched its 60,000th Home2 Suites by Hilton room and its 150,000th DoubleTree guestroom. (Businesswire, 2023)</w:t>
      </w:r>
    </w:p>
    <w:p>
      <w:pPr>
        <w:spacing w:before="0" w:after="160" w:line="360"/>
        <w:ind w:right="0" w:left="0" w:firstLine="284"/>
        <w:jc w:val="both"/>
        <w:rPr>
          <w:rFonts w:ascii="Calibri" w:hAnsi="Calibri" w:cs="Calibri" w:eastAsia="Calibri"/>
          <w:color w:val="auto"/>
          <w:spacing w:val="0"/>
          <w:position w:val="0"/>
          <w:sz w:val="22"/>
          <w:shd w:fill="auto" w:val="clear"/>
        </w:rPr>
      </w:pPr>
      <w:r>
        <w:object w:dxaOrig="8525" w:dyaOrig="5485">
          <v:rect xmlns:o="urn:schemas-microsoft-com:office:office" xmlns:v="urn:schemas-microsoft-com:vml" id="rectole0000000001" style="width:426.250000pt;height:274.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6480" w:firstLine="284"/>
        <w:jc w:val="both"/>
        <w:rPr>
          <w:rFonts w:ascii="Calibri" w:hAnsi="Calibri" w:cs="Calibri" w:eastAsia="Calibri"/>
          <w:color w:val="auto"/>
          <w:spacing w:val="0"/>
          <w:position w:val="0"/>
          <w:sz w:val="22"/>
          <w:shd w:fill="auto" w:val="clear"/>
        </w:rPr>
      </w:pPr>
      <w:r>
        <w:rPr>
          <w:rFonts w:ascii="Arial" w:hAnsi="Arial" w:cs="Arial" w:eastAsia="Arial"/>
          <w:color w:val="222222"/>
          <w:spacing w:val="0"/>
          <w:position w:val="0"/>
          <w:sz w:val="24"/>
          <w:shd w:fill="auto" w:val="clear"/>
        </w:rPr>
        <w:t xml:space="preserve">(Netcials, 2022b)</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easy to arrive to the conclusion that the total revenue has shown a large increase when compared to the income from the years before to this one when the most current financial data from both hotel giants is studied. The previous year was more profitable for Marriott than it was for Hilton in terms of overall revenue. The diagrams reveal that the year of 2020 was characterised by significant losses for both company, which can be linked to the Covid-19.</w:t>
      </w:r>
    </w:p>
    <w:p>
      <w:pPr>
        <w:spacing w:before="0" w:after="160" w:line="360"/>
        <w:ind w:right="0" w:left="0" w:firstLine="284"/>
        <w:jc w:val="both"/>
        <w:rPr>
          <w:rFonts w:ascii="Arial" w:hAnsi="Arial" w:cs="Arial" w:eastAsia="Arial"/>
          <w:color w:val="auto"/>
          <w:spacing w:val="0"/>
          <w:position w:val="0"/>
          <w:sz w:val="24"/>
          <w:shd w:fill="auto" w:val="clear"/>
        </w:rPr>
      </w:pPr>
    </w:p>
    <w:p>
      <w:pPr>
        <w:keepNext w:val="true"/>
        <w:keepLines w:val="true"/>
        <w:spacing w:before="40" w:after="0" w:line="360"/>
        <w:ind w:right="0" w:left="0" w:firstLine="284"/>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Growth Potential </w:t>
      </w:r>
    </w:p>
    <w:p>
      <w:pPr>
        <w:spacing w:before="0" w:after="160" w:line="360"/>
        <w:ind w:right="0" w:left="0" w:firstLine="284"/>
        <w:jc w:val="left"/>
        <w:rPr>
          <w:rFonts w:ascii="Arial" w:hAnsi="Arial" w:cs="Arial" w:eastAsia="Arial"/>
          <w:color w:val="auto"/>
          <w:spacing w:val="0"/>
          <w:position w:val="0"/>
          <w:sz w:val="24"/>
          <w:shd w:fill="auto" w:val="clear"/>
        </w:rPr>
      </w:pP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capacity of a company to earn higher profits in the future, increase the size of its employees and raise the amount of goods, it produces is referred to as its growth potential. In a business context, the growth potential of an organisation is strongly dependent upon the expectations of the leadership for the firm's level of success, as well as the quantitative and qualitative measurements that are used to establish the preparation of the organisation for expansion. (Lebeaux, 2012)</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further expansion over the whole of the African continent is one of the grandiose plans that Marriott has set for itself as part of its long-term strategy. Marriott International is now on schedule to achieve its objective of creating 12,000 new job positions in five different African nations by the year 2023. This will be accomplished via building over 200 hotels and 38,000 rooms. There are five new projects that have been signed and the business anticipates that they will create over $250 million in owner investments in addition to a significant amount of economic activity. The hotel makes the claim that the enhanced political stability, steady local demand and record economic expansion of Africa all provide the corporation tremendous prospects to expand their business. (Hotelier International, 2023)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Additionally, by the year 2023, Marriott International plans to have built 30 select service hotels in China. The hotel chain has a strong presence in China since it operates over 460 hotels under 23 different brands in 120 different cities and regions. (Marriott International, 2022)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such as Marriott, has a significant impact in the increasing Asian hospitality market. In the last year, Hilton has expanded its global portfolio by 400 hotels, adding a total of 67,000 guest rooms.  As much as a quarter of all new properties worldwide were mostly located in China. Hilton hopes to expand into the Asian market, which might include countries like China, Indonesia, Thailand and Vietnam. The largest Hilton hotel in the Asia-Pacific area with 1080 rooms, will debut on 24</w:t>
      </w:r>
      <w:r>
        <w:rPr>
          <w:rFonts w:ascii="Arial" w:hAnsi="Arial" w:cs="Arial" w:eastAsia="Arial"/>
          <w:color w:val="auto"/>
          <w:spacing w:val="0"/>
          <w:position w:val="0"/>
          <w:sz w:val="24"/>
          <w:shd w:fill="auto" w:val="clear"/>
          <w:vertAlign w:val="superscript"/>
        </w:rPr>
        <w:t xml:space="preserve">th</w:t>
      </w:r>
      <w:r>
        <w:rPr>
          <w:rFonts w:ascii="Arial" w:hAnsi="Arial" w:cs="Arial" w:eastAsia="Arial"/>
          <w:color w:val="auto"/>
          <w:spacing w:val="0"/>
          <w:position w:val="0"/>
          <w:sz w:val="24"/>
          <w:shd w:fill="auto" w:val="clear"/>
        </w:rPr>
        <w:t xml:space="preserve"> February in Singapore. By the year 2025, Hilton expects to have one thousand hotels throughout China. (Hamdi, 2022)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battle between the 2 hotel giants is largely due to the closures due to the Covid-19 that are still taking place in China today. People cannot leave the country, so if they want to travel or relax, they can only do so within the country. Taking advantage of this gap in the market, they all launch hotels with a focus on this area in order to make a significant profit and growth for the business. (CNBC, 2021)</w:t>
      </w:r>
    </w:p>
    <w:p>
      <w:pPr>
        <w:keepNext w:val="true"/>
        <w:keepLines w:val="true"/>
        <w:spacing w:before="40" w:after="0" w:line="360"/>
        <w:ind w:right="0" w:left="0" w:firstLine="284"/>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Financial Commitment to CSR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Corporate social responsibility (CSR) is a philosophy that encourages businesses to act responsibly towards its stakeholders, workers and the general public. Businesses with a strong commitment to CSR are more likely to consider the broader social, economic and environmental consequences of their decisions. When done well, it may boost morale, unite employees and forge closer ties between management and staff. (Fernando, 2022) </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new corporate social responsibility plan, called Serve 360, was unveiled by Marriott International. According to the company, the new sustainability and social impact programme is meant to balance the interests of employees, clients, investors and local communities with the needs of the business. Marriott International, as the industry leader with properties and employees in 125 countries and territories, has the responsibility and opportunity to be a positive force in the world through all facets of the company, from educating employees about the dangers of human trafficking to lowering carbon emissions and water consumption. By 2025, the Serve 360 strategy platform aims to reduce on water usage by 15%, carbon emissions by 30% and food waste by 50%. Moreover, provide 15 million volunteer hours from employees, of which 25% will be skill-based to make use the unique abilities of the workers and the key competencies of the business. Assuring the health and safety of staff and guests, as well as minimising any threats from the building process of the hotel or its labour supply chain. (Green Key, 2018)</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numerous similarities between the Marriott hotel and the Hilton hotel chain because both companies have comparable expectations. Hilton is honing its environmental, social and political pledges to better protect the places it operates and encourage sustainable growth in communities throughout the world. As part of its ambitious ESG strategy, they introduced its objectives in 2030. As a result, the firm became the first global hotel provider to adopt science-based climate goals. The aims for reducing greenhouse gas emissions that Hilton has reinforced seek to lower emissions intensity by 75%. In addition, Hilton made a new commitment to invest in decarbonising the $10.5 trillion real estate business by purchasing carbon sequestration technology, smart buildings, energy storage and renewable energy. These environmental measures help to drive sustainable operations and produce corporate efficiency, which is both beneficial. The objectives of the hotel include for the creation of 5 million learning and professional progression opportunities for team members and communities by the year 2030, with a particular emphasis placed on underrepresented groups. (Hilton, 2022)</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Hilton handles human rights similarly like the Marriott. They promote fair working conditions, so employees feel treated properly while following the law. Like Marriott, they believe human trafficking is a global issue and feel obligated to address it. Hilton has a lot more strategies in place compared to Marriott. (Cundy, 2021)</w:t>
      </w:r>
    </w:p>
    <w:p>
      <w:pPr>
        <w:keepNext w:val="true"/>
        <w:keepLines w:val="true"/>
        <w:spacing w:before="240" w:after="0" w:line="360"/>
        <w:ind w:right="0" w:left="0" w:firstLine="284"/>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Conclusion</w:t>
      </w: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Considering everything that has been said, it is possible to conclude that the two hotel chains examined here are among the most influential in the global hospitality business.  The most recent annual revenue and the business activities that determine it were examined using search results and diagrams, revealing several commonalities across the organisations. We learned about the expansion strategies of the hotel chains and saw how they expect to grow in the future. The rivalry between the two companies in Asia can be observed the most.  In the last section, comparing the CSR plans and programs, we can also discover similarities, among which environmental protection and environmental awareness are featured prominently with hotels.</w:t>
      </w:r>
    </w:p>
    <w:p>
      <w:pPr>
        <w:keepNext w:val="true"/>
        <w:keepLines w:val="true"/>
        <w:spacing w:before="240" w:after="0" w:line="360"/>
        <w:ind w:right="0" w:left="0" w:firstLine="284"/>
        <w:jc w:val="left"/>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Recommendations</w:t>
      </w:r>
    </w:p>
    <w:p>
      <w:pPr>
        <w:keepNext w:val="true"/>
        <w:keepLines w:val="true"/>
        <w:spacing w:before="40" w:after="0" w:line="360"/>
        <w:ind w:right="0" w:left="0" w:firstLine="0"/>
        <w:jc w:val="both"/>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Marriott </w:t>
      </w:r>
    </w:p>
    <w:p>
      <w:pPr>
        <w:spacing w:before="0" w:after="160" w:line="259"/>
        <w:ind w:right="0" w:left="0" w:firstLine="0"/>
        <w:jc w:val="both"/>
        <w:rPr>
          <w:rFonts w:ascii="Calibri" w:hAnsi="Calibri" w:cs="Calibri" w:eastAsia="Calibri"/>
          <w:color w:val="auto"/>
          <w:spacing w:val="0"/>
          <w:position w:val="0"/>
          <w:sz w:val="22"/>
          <w:shd w:fill="auto" w:val="clear"/>
        </w:rPr>
      </w:pPr>
    </w:p>
    <w:p>
      <w:pPr>
        <w:spacing w:before="0" w:after="160" w:line="360"/>
        <w:ind w:right="0" w:left="0" w:firstLine="284"/>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Although the Marriott Hotel chain is already very successful, there is room for expansion in the following areas. Marketing the firm as modern and young will help it attract a younger demographic and increase sales. Marriott and other luxury hotel companies may profit from the rising demand for their services in emerging markets. This is due to the mentioned expansion across Asia. Offering personalised services to meet the unique requirements of the clients is one way Marriott may differentiate itself from competitors. Airbnb is one way that people may help others on a tighter budget by providing a place to stay, but they can also create cafés that offer lower-priced meals. (Momin, 2022) </w:t>
      </w:r>
    </w:p>
    <w:p>
      <w:pPr>
        <w:keepNext w:val="true"/>
        <w:keepLines w:val="true"/>
        <w:spacing w:before="40" w:after="0" w:line="259"/>
        <w:ind w:right="0" w:left="0" w:firstLine="0"/>
        <w:jc w:val="left"/>
        <w:rPr>
          <w:rFonts w:ascii="Calibri Light" w:hAnsi="Calibri Light" w:cs="Calibri Light" w:eastAsia="Calibri Light"/>
          <w:color w:val="2F5496"/>
          <w:spacing w:val="0"/>
          <w:position w:val="0"/>
          <w:sz w:val="26"/>
          <w:shd w:fill="auto" w:val="clear"/>
        </w:rPr>
      </w:pPr>
      <w:r>
        <w:rPr>
          <w:rFonts w:ascii="Calibri Light" w:hAnsi="Calibri Light" w:cs="Calibri Light" w:eastAsia="Calibri Light"/>
          <w:color w:val="2F5496"/>
          <w:spacing w:val="0"/>
          <w:position w:val="0"/>
          <w:sz w:val="26"/>
          <w:shd w:fill="auto" w:val="clear"/>
        </w:rPr>
        <w:t xml:space="preserve">Hilton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has the capacity to compete with Marriott in many sectors, as shown by its hotel business. AI technology could boost  the performance of the company. The Alibaba keyless and cashless smart hotel illustrates how new technology can assist a hotel succeed. Hilton hotels may apply AI in numerous ways, including check-in services. Robotic or AI-driven check-in counters may utilise face recognition to welcome clients by name and speed up the procedure. Hilton might improve international guest communication by adopting language software. Hotels will require this industry in terms of enormous potential. AI can reduce personnel shortages, training and recruitment expenses, boost efficiency in achieving higher revenues and offer an advantage over competitors. (Mahendra, 2023)</w:t>
      </w:r>
    </w:p>
    <w:p>
      <w:pPr>
        <w:spacing w:before="0" w:after="160" w:line="360"/>
        <w:ind w:right="0" w:left="0" w:firstLine="284"/>
        <w:jc w:val="both"/>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259"/>
        <w:ind w:right="0" w:left="0" w:firstLine="0"/>
        <w:jc w:val="center"/>
        <w:rPr>
          <w:rFonts w:ascii="Calibri Light" w:hAnsi="Calibri Light" w:cs="Calibri Light" w:eastAsia="Calibri Light"/>
          <w:color w:val="2F5496"/>
          <w:spacing w:val="0"/>
          <w:position w:val="0"/>
          <w:sz w:val="32"/>
          <w:shd w:fill="auto" w:val="clear"/>
        </w:rPr>
      </w:pPr>
      <w:r>
        <w:rPr>
          <w:rFonts w:ascii="Calibri Light" w:hAnsi="Calibri Light" w:cs="Calibri Light" w:eastAsia="Calibri Light"/>
          <w:color w:val="2F5496"/>
          <w:spacing w:val="0"/>
          <w:position w:val="0"/>
          <w:sz w:val="32"/>
          <w:shd w:fill="auto" w:val="clear"/>
        </w:rPr>
        <w:t xml:space="preserve">References</w:t>
      </w:r>
    </w:p>
    <w:p>
      <w:pPr>
        <w:spacing w:before="0" w:after="160" w:line="360"/>
        <w:ind w:right="0" w:left="284" w:firstLine="0"/>
        <w:jc w:val="both"/>
        <w:rPr>
          <w:rFonts w:ascii="Calibri" w:hAnsi="Calibri" w:cs="Calibri" w:eastAsia="Calibri"/>
          <w:color w:val="auto"/>
          <w:spacing w:val="0"/>
          <w:position w:val="0"/>
          <w:sz w:val="22"/>
          <w:shd w:fill="auto" w:val="clear"/>
        </w:rPr>
      </w:pPr>
    </w:p>
    <w:p>
      <w:pPr>
        <w:spacing w:before="0" w:after="160" w:line="360"/>
        <w:ind w:right="0" w:left="284" w:firstLine="0"/>
        <w:jc w:val="both"/>
        <w:rPr>
          <w:rFonts w:ascii="Arial" w:hAnsi="Arial" w:cs="Arial" w:eastAsia="Arial"/>
          <w:i/>
          <w:color w:val="000000"/>
          <w:spacing w:val="0"/>
          <w:position w:val="0"/>
          <w:sz w:val="24"/>
          <w:shd w:fill="auto" w:val="clear"/>
        </w:rPr>
      </w:pPr>
      <w:r>
        <w:rPr>
          <w:rFonts w:ascii="Arial" w:hAnsi="Arial" w:cs="Arial" w:eastAsia="Arial"/>
          <w:color w:val="auto"/>
          <w:spacing w:val="0"/>
          <w:position w:val="0"/>
          <w:sz w:val="24"/>
          <w:shd w:fill="auto" w:val="clear"/>
        </w:rPr>
        <w:t xml:space="preserve">Brand Finance Plc (2019) </w:t>
      </w:r>
      <w:r>
        <w:rPr>
          <w:rFonts w:ascii="Arial" w:hAnsi="Arial" w:cs="Arial" w:eastAsia="Arial"/>
          <w:i/>
          <w:color w:val="auto"/>
          <w:spacing w:val="0"/>
          <w:position w:val="0"/>
          <w:sz w:val="24"/>
          <w:shd w:fill="auto" w:val="clear"/>
        </w:rPr>
        <w:t xml:space="preserve">Hilton’s Brand Portfolio Overtakes Marriott’s as World’s Most Valuable.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https://www.hospitalitynet.org/news/4093297.html</w:t>
        </w:r>
      </w:hyperlink>
      <w:r>
        <w:rPr>
          <w:rFonts w:ascii="Arial" w:hAnsi="Arial" w:cs="Arial" w:eastAsia="Arial"/>
          <w:color w:val="auto"/>
          <w:spacing w:val="0"/>
          <w:position w:val="0"/>
          <w:sz w:val="24"/>
          <w:shd w:fill="auto" w:val="clear"/>
        </w:rPr>
        <w:t xml:space="preserve"> (Accessed: 4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Businesswire (2023) </w:t>
      </w:r>
      <w:r>
        <w:rPr>
          <w:rFonts w:ascii="Arial" w:hAnsi="Arial" w:cs="Arial" w:eastAsia="Arial"/>
          <w:i/>
          <w:color w:val="auto"/>
          <w:spacing w:val="0"/>
          <w:position w:val="0"/>
          <w:sz w:val="24"/>
          <w:shd w:fill="auto" w:val="clear"/>
        </w:rPr>
        <w:t xml:space="preserve">Hilton Reports Fourth Quarter and Full Year Results.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https://www.businesswire.com/news/home/20230209005067/en/Hilton-Reports-Fourth-Quarter-and-Full-Year-Results</w:t>
        </w:r>
      </w:hyperlink>
      <w:r>
        <w:rPr>
          <w:rFonts w:ascii="Arial" w:hAnsi="Arial" w:cs="Arial" w:eastAsia="Arial"/>
          <w:color w:val="auto"/>
          <w:spacing w:val="0"/>
          <w:position w:val="0"/>
          <w:sz w:val="24"/>
          <w:shd w:fill="auto" w:val="clear"/>
        </w:rPr>
        <w:t xml:space="preserve"> (Accessed: 9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CNBC (2021) </w:t>
      </w:r>
      <w:r>
        <w:rPr>
          <w:rFonts w:ascii="Arial" w:hAnsi="Arial" w:cs="Arial" w:eastAsia="Arial"/>
          <w:i/>
          <w:color w:val="auto"/>
          <w:spacing w:val="0"/>
          <w:position w:val="0"/>
          <w:sz w:val="24"/>
          <w:shd w:fill="auto" w:val="clear"/>
        </w:rPr>
        <w:t xml:space="preserve">How Marriott Became The Biggest Hotel In The World, And What’s Next For The Hotel Giant </w:t>
      </w:r>
      <w:r>
        <w:rPr>
          <w:rFonts w:ascii="Arial" w:hAnsi="Arial" w:cs="Arial" w:eastAsia="Arial"/>
          <w:color w:val="auto"/>
          <w:spacing w:val="0"/>
          <w:position w:val="0"/>
          <w:sz w:val="24"/>
          <w:shd w:fill="auto" w:val="clear"/>
        </w:rPr>
        <w:t xml:space="preserve">[video].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https://www.youtube.com/watch?v=MjAI1ihNLX0</w:t>
        </w:r>
      </w:hyperlink>
      <w:r>
        <w:rPr>
          <w:rFonts w:ascii="Arial" w:hAnsi="Arial" w:cs="Arial" w:eastAsia="Arial"/>
          <w:color w:val="auto"/>
          <w:spacing w:val="0"/>
          <w:position w:val="0"/>
          <w:sz w:val="24"/>
          <w:shd w:fill="auto" w:val="clear"/>
        </w:rPr>
        <w:t xml:space="preserve"> (Accessed: 11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Cundy, A. (2021) ‘Hotel chains struggle to meet green targets’</w:t>
      </w:r>
      <w:r>
        <w:rPr>
          <w:rFonts w:ascii="Arial" w:hAnsi="Arial" w:cs="Arial" w:eastAsia="Arial"/>
          <w:i/>
          <w:color w:val="auto"/>
          <w:spacing w:val="0"/>
          <w:position w:val="0"/>
          <w:sz w:val="24"/>
          <w:shd w:fill="auto" w:val="clear"/>
        </w:rPr>
        <w:t xml:space="preserve">, Financial Times</w:t>
      </w:r>
      <w:r>
        <w:rPr>
          <w:rFonts w:ascii="Arial" w:hAnsi="Arial" w:cs="Arial" w:eastAsia="Arial"/>
          <w:color w:val="auto"/>
          <w:spacing w:val="0"/>
          <w:position w:val="0"/>
          <w:sz w:val="24"/>
          <w:shd w:fill="auto" w:val="clear"/>
        </w:rPr>
        <w:t xml:space="preserve">, 12 April. Available at: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https://www.ft.com/content/7b85f920-fa9e-40a5-b0cc-a762226ddcfd</w:t>
        </w:r>
      </w:hyperlink>
      <w:r>
        <w:rPr>
          <w:rFonts w:ascii="Arial" w:hAnsi="Arial" w:cs="Arial" w:eastAsia="Arial"/>
          <w:color w:val="auto"/>
          <w:spacing w:val="0"/>
          <w:position w:val="0"/>
          <w:sz w:val="24"/>
          <w:shd w:fill="auto" w:val="clear"/>
        </w:rPr>
        <w:t xml:space="preserve"> (Accessed: 13 February 2023).</w:t>
      </w:r>
    </w:p>
    <w:p>
      <w:pPr>
        <w:spacing w:before="0" w:after="160" w:line="360"/>
        <w:ind w:right="0" w:left="284"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Dudovskiy, J. (2016) </w:t>
      </w:r>
      <w:r>
        <w:rPr>
          <w:rFonts w:ascii="Arial" w:hAnsi="Arial" w:cs="Arial" w:eastAsia="Arial"/>
          <w:i/>
          <w:color w:val="000000"/>
          <w:spacing w:val="0"/>
          <w:position w:val="0"/>
          <w:sz w:val="24"/>
          <w:shd w:fill="auto" w:val="clear"/>
        </w:rPr>
        <w:t xml:space="preserve">Hilton Hotels Segmentation, Targeting and Positioning. </w:t>
      </w:r>
      <w:r>
        <w:rPr>
          <w:rFonts w:ascii="Arial" w:hAnsi="Arial" w:cs="Arial" w:eastAsia="Arial"/>
          <w:color w:val="000000"/>
          <w:spacing w:val="0"/>
          <w:position w:val="0"/>
          <w:sz w:val="24"/>
          <w:shd w:fill="auto" w:val="clear"/>
        </w:rPr>
        <w:t xml:space="preserve">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https://research-methodology.net/hilton-hotels-segmentation/</w:t>
        </w:r>
      </w:hyperlink>
      <w:r>
        <w:rPr>
          <w:rFonts w:ascii="Arial" w:hAnsi="Arial" w:cs="Arial" w:eastAsia="Arial"/>
          <w:color w:val="000000"/>
          <w:spacing w:val="0"/>
          <w:position w:val="0"/>
          <w:sz w:val="24"/>
          <w:shd w:fill="auto" w:val="clear"/>
        </w:rPr>
        <w:t xml:space="preserve"> (Accessed: 4 Februray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Fernando, J. (2022) </w:t>
      </w:r>
      <w:r>
        <w:rPr>
          <w:rFonts w:ascii="Arial" w:hAnsi="Arial" w:cs="Arial" w:eastAsia="Arial"/>
          <w:i/>
          <w:color w:val="auto"/>
          <w:spacing w:val="0"/>
          <w:position w:val="0"/>
          <w:sz w:val="24"/>
          <w:shd w:fill="auto" w:val="clear"/>
        </w:rPr>
        <w:t xml:space="preserve">Corporate Social Responsibility (CSR) Explained With Examples</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https://www.hospitalitynet.org/news/4111731.html</w:t>
        </w:r>
      </w:hyperlink>
      <w:r>
        <w:rPr>
          <w:rFonts w:ascii="Arial" w:hAnsi="Arial" w:cs="Arial" w:eastAsia="Arial"/>
          <w:color w:val="auto"/>
          <w:spacing w:val="0"/>
          <w:position w:val="0"/>
          <w:sz w:val="24"/>
          <w:shd w:fill="auto" w:val="clear"/>
        </w:rPr>
        <w:t xml:space="preserve"> (Accessed: 12 February 2023).</w:t>
      </w:r>
    </w:p>
    <w:p>
      <w:pPr>
        <w:spacing w:before="0" w:after="160" w:line="360"/>
        <w:ind w:right="0" w:left="284"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Global Ranking (2023) </w:t>
      </w:r>
      <w:r>
        <w:rPr>
          <w:rFonts w:ascii="Arial" w:hAnsi="Arial" w:cs="Arial" w:eastAsia="Arial"/>
          <w:i/>
          <w:color w:val="000000"/>
          <w:spacing w:val="0"/>
          <w:position w:val="0"/>
          <w:sz w:val="24"/>
          <w:shd w:fill="auto" w:val="clear"/>
        </w:rPr>
        <w:t xml:space="preserve">Market capitalization of Marriott International (MAR)</w:t>
      </w:r>
      <w:r>
        <w:rPr>
          <w:rFonts w:ascii="Arial" w:hAnsi="Arial" w:cs="Arial" w:eastAsia="Arial"/>
          <w:color w:val="000000"/>
          <w:spacing w:val="0"/>
          <w:position w:val="0"/>
          <w:sz w:val="24"/>
          <w:shd w:fill="auto" w:val="clear"/>
        </w:rPr>
        <w:t xml:space="preserve">.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https://www.hotelieracademy.org/the-importance-of-hotel-positioning-and-smart-ways-to-make-the-most-of-it/</w:t>
        </w:r>
      </w:hyperlink>
      <w:r>
        <w:rPr>
          <w:rFonts w:ascii="Arial" w:hAnsi="Arial" w:cs="Arial" w:eastAsia="Arial"/>
          <w:color w:val="000000"/>
          <w:spacing w:val="0"/>
          <w:position w:val="0"/>
          <w:sz w:val="24"/>
          <w:shd w:fill="auto" w:val="clear"/>
        </w:rPr>
        <w:t xml:space="preserve"> (Accessed: 4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Green Key (2018) </w:t>
      </w:r>
      <w:r>
        <w:rPr>
          <w:rFonts w:ascii="Arial" w:hAnsi="Arial" w:cs="Arial" w:eastAsia="Arial"/>
          <w:i/>
          <w:color w:val="auto"/>
          <w:spacing w:val="0"/>
          <w:position w:val="0"/>
          <w:sz w:val="24"/>
          <w:shd w:fill="auto" w:val="clear"/>
        </w:rPr>
        <w:t xml:space="preserve">Marriott latest hotel group to align CSR with the Global Goals.</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https://www.greenkey.global/stories-news-1/2017/12/13/marriott-latest-hotel-group-to-align-csr-with-the-global-goals</w:t>
        </w:r>
      </w:hyperlink>
      <w:r>
        <w:rPr>
          <w:rFonts w:ascii="Arial" w:hAnsi="Arial" w:cs="Arial" w:eastAsia="Arial"/>
          <w:color w:val="auto"/>
          <w:spacing w:val="0"/>
          <w:position w:val="0"/>
          <w:sz w:val="24"/>
          <w:shd w:fill="auto" w:val="clear"/>
        </w:rPr>
        <w:t xml:space="preserve"> (Accessed: 12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Hamdi, R. (2022) </w:t>
      </w:r>
      <w:r>
        <w:rPr>
          <w:rFonts w:ascii="Arial" w:hAnsi="Arial" w:cs="Arial" w:eastAsia="Arial"/>
          <w:i/>
          <w:color w:val="auto"/>
          <w:spacing w:val="0"/>
          <w:position w:val="0"/>
          <w:sz w:val="24"/>
          <w:shd w:fill="auto" w:val="clear"/>
        </w:rPr>
        <w:t xml:space="preserve">Hilton Sees 2022 as the Year it Seizes Growth in Asia-Pacific Beyond China.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https://hotels-asia.com/hilton-sees-2022-as-the-year-it-seizes-growth-in-asia-pacific-beyond-china/</w:t>
        </w:r>
      </w:hyperlink>
      <w:r>
        <w:rPr>
          <w:rFonts w:ascii="Arial" w:hAnsi="Arial" w:cs="Arial" w:eastAsia="Arial"/>
          <w:color w:val="auto"/>
          <w:spacing w:val="0"/>
          <w:position w:val="0"/>
          <w:sz w:val="24"/>
          <w:shd w:fill="auto" w:val="clear"/>
        </w:rPr>
        <w:t xml:space="preserve"> (Accessed: 10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Hilton (2022) </w:t>
      </w:r>
      <w:r>
        <w:rPr>
          <w:rFonts w:ascii="Arial" w:hAnsi="Arial" w:cs="Arial" w:eastAsia="Arial"/>
          <w:i/>
          <w:color w:val="auto"/>
          <w:spacing w:val="0"/>
          <w:position w:val="0"/>
          <w:sz w:val="24"/>
          <w:shd w:fill="auto" w:val="clear"/>
        </w:rPr>
        <w:t xml:space="preserve">Hilton Enhances ESG Targets to Drive Climate Action and Social Impact.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https://www.hospitalitynet.org/news/4111731.html</w:t>
        </w:r>
      </w:hyperlink>
      <w:r>
        <w:rPr>
          <w:rFonts w:ascii="Arial" w:hAnsi="Arial" w:cs="Arial" w:eastAsia="Arial"/>
          <w:color w:val="auto"/>
          <w:spacing w:val="0"/>
          <w:position w:val="0"/>
          <w:sz w:val="24"/>
          <w:shd w:fill="auto" w:val="clear"/>
        </w:rPr>
        <w:t xml:space="preserve"> (Accessed: 12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Net (2023) </w:t>
      </w:r>
      <w:r>
        <w:rPr>
          <w:rFonts w:ascii="Arial" w:hAnsi="Arial" w:cs="Arial" w:eastAsia="Arial"/>
          <w:i/>
          <w:color w:val="auto"/>
          <w:spacing w:val="0"/>
          <w:position w:val="0"/>
          <w:sz w:val="24"/>
          <w:shd w:fill="auto" w:val="clear"/>
        </w:rPr>
        <w:t xml:space="preserve">Hilton.</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https://www.hospitalitynet.org/organization/17000754.html</w:t>
        </w:r>
      </w:hyperlink>
      <w:r>
        <w:rPr>
          <w:rFonts w:ascii="Arial" w:hAnsi="Arial" w:cs="Arial" w:eastAsia="Arial"/>
          <w:color w:val="auto"/>
          <w:spacing w:val="0"/>
          <w:position w:val="0"/>
          <w:sz w:val="24"/>
          <w:shd w:fill="auto" w:val="clear"/>
        </w:rPr>
        <w:t xml:space="preserve"> (Accessed: 2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Hotelier International (2023) </w:t>
      </w:r>
      <w:r>
        <w:rPr>
          <w:rFonts w:ascii="Arial" w:hAnsi="Arial" w:cs="Arial" w:eastAsia="Arial"/>
          <w:i/>
          <w:color w:val="auto"/>
          <w:spacing w:val="0"/>
          <w:position w:val="0"/>
          <w:sz w:val="24"/>
          <w:shd w:fill="auto" w:val="clear"/>
        </w:rPr>
        <w:t xml:space="preserve">Marriott International reveals robust expansion plans across Africa.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https://hotelierinternational.com/marriott-international-reveals-robust-expansion-plans-across-africa/</w:t>
        </w:r>
      </w:hyperlink>
      <w:r>
        <w:rPr>
          <w:rFonts w:ascii="Arial" w:hAnsi="Arial" w:cs="Arial" w:eastAsia="Arial"/>
          <w:color w:val="auto"/>
          <w:spacing w:val="0"/>
          <w:position w:val="0"/>
          <w:sz w:val="24"/>
          <w:shd w:fill="auto" w:val="clear"/>
        </w:rPr>
        <w:t xml:space="preserve"> (Accessed: 10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Lebeaux, R. (2012) </w:t>
      </w:r>
      <w:r>
        <w:rPr>
          <w:rFonts w:ascii="Arial" w:hAnsi="Arial" w:cs="Arial" w:eastAsia="Arial"/>
          <w:i/>
          <w:color w:val="auto"/>
          <w:spacing w:val="0"/>
          <w:position w:val="0"/>
          <w:sz w:val="24"/>
          <w:shd w:fill="auto" w:val="clear"/>
        </w:rPr>
        <w:t xml:space="preserve">DEFINITION </w:t>
      </w:r>
      <w:r>
        <w:rPr>
          <w:rFonts w:ascii="Arial" w:hAnsi="Arial" w:cs="Arial" w:eastAsia="Arial"/>
          <w:i/>
          <w:color w:val="auto"/>
          <w:spacing w:val="0"/>
          <w:position w:val="0"/>
          <w:sz w:val="24"/>
          <w:shd w:fill="auto" w:val="clear"/>
        </w:rPr>
        <w:t xml:space="preserve">–</w:t>
      </w:r>
      <w:r>
        <w:rPr>
          <w:rFonts w:ascii="Arial" w:hAnsi="Arial" w:cs="Arial" w:eastAsia="Arial"/>
          <w:i/>
          <w:color w:val="auto"/>
          <w:spacing w:val="0"/>
          <w:position w:val="0"/>
          <w:sz w:val="24"/>
          <w:shd w:fill="auto" w:val="clear"/>
        </w:rPr>
        <w:t xml:space="preserve"> growth potential.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16">
        <w:r>
          <w:rPr>
            <w:rFonts w:ascii="Arial" w:hAnsi="Arial" w:cs="Arial" w:eastAsia="Arial"/>
            <w:color w:val="0563C1"/>
            <w:spacing w:val="0"/>
            <w:position w:val="0"/>
            <w:sz w:val="24"/>
            <w:u w:val="single"/>
            <w:shd w:fill="auto" w:val="clear"/>
          </w:rPr>
          <w:t xml:space="preserve">https://www.techtarget.com/searchcio/definition/growth-potential#:~:text=Growth%20potential%20is%20an%20organization’s,its%20workforce%20and%20increase%20production</w:t>
        </w:r>
      </w:hyperlink>
      <w:r>
        <w:rPr>
          <w:rFonts w:ascii="Arial" w:hAnsi="Arial" w:cs="Arial" w:eastAsia="Arial"/>
          <w:color w:val="auto"/>
          <w:spacing w:val="0"/>
          <w:position w:val="0"/>
          <w:sz w:val="24"/>
          <w:shd w:fill="auto" w:val="clear"/>
        </w:rPr>
        <w:t xml:space="preserve"> (Accessed: 9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Macrotrends (2023) </w:t>
      </w:r>
      <w:r>
        <w:rPr>
          <w:rFonts w:ascii="Arial" w:hAnsi="Arial" w:cs="Arial" w:eastAsia="Arial"/>
          <w:i/>
          <w:color w:val="auto"/>
          <w:spacing w:val="0"/>
          <w:position w:val="0"/>
          <w:sz w:val="24"/>
          <w:shd w:fill="auto" w:val="clear"/>
        </w:rPr>
        <w:t xml:space="preserve">Hilton Worldwide Holdings Revenue 2011-2022 | HLT. </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https://www.macrotrends.net/stocks/charts/HLT/hilton-worldwide-holdings/revenue</w:t>
        </w:r>
      </w:hyperlink>
      <w:r>
        <w:rPr>
          <w:rFonts w:ascii="Arial" w:hAnsi="Arial" w:cs="Arial" w:eastAsia="Arial"/>
          <w:color w:val="auto"/>
          <w:spacing w:val="0"/>
          <w:position w:val="0"/>
          <w:sz w:val="24"/>
          <w:shd w:fill="auto" w:val="clear"/>
        </w:rPr>
        <w:t xml:space="preserve"> (Accessed: 8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Macrotrends (2023) </w:t>
      </w:r>
      <w:r>
        <w:rPr>
          <w:rFonts w:ascii="Arial" w:hAnsi="Arial" w:cs="Arial" w:eastAsia="Arial"/>
          <w:i/>
          <w:color w:val="auto"/>
          <w:spacing w:val="0"/>
          <w:position w:val="0"/>
          <w:sz w:val="24"/>
          <w:shd w:fill="auto" w:val="clear"/>
        </w:rPr>
        <w:t xml:space="preserve">Marriott Worldwide Holdings Revenue 2010-2022 | MAR. </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8">
        <w:r>
          <w:rPr>
            <w:rFonts w:ascii="Arial" w:hAnsi="Arial" w:cs="Arial" w:eastAsia="Arial"/>
            <w:color w:val="0000FF"/>
            <w:spacing w:val="0"/>
            <w:position w:val="0"/>
            <w:sz w:val="24"/>
            <w:u w:val="single"/>
            <w:shd w:fill="auto" w:val="clear"/>
          </w:rPr>
          <w:t xml:space="preserve">https://www.macrotrends.net/stocks/charts/MAR/marriott/revenue</w:t>
        </w:r>
      </w:hyperlink>
      <w:r>
        <w:rPr>
          <w:rFonts w:ascii="Arial" w:hAnsi="Arial" w:cs="Arial" w:eastAsia="Arial"/>
          <w:color w:val="auto"/>
          <w:spacing w:val="0"/>
          <w:position w:val="0"/>
          <w:sz w:val="24"/>
          <w:shd w:fill="auto" w:val="clear"/>
        </w:rPr>
        <w:t xml:space="preserve">  (Accessed: 7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Mahendra, S. (2023) ‘Future of Hospitality with Artificial Intelligence’, </w:t>
      </w:r>
      <w:r>
        <w:rPr>
          <w:rFonts w:ascii="Arial" w:hAnsi="Arial" w:cs="Arial" w:eastAsia="Arial"/>
          <w:i/>
          <w:color w:val="auto"/>
          <w:spacing w:val="0"/>
          <w:position w:val="0"/>
          <w:sz w:val="24"/>
          <w:shd w:fill="auto" w:val="clear"/>
        </w:rPr>
        <w:t xml:space="preserve">Artificial Intelligence Plus</w:t>
      </w:r>
      <w:r>
        <w:rPr>
          <w:rFonts w:ascii="Arial" w:hAnsi="Arial" w:cs="Arial" w:eastAsia="Arial"/>
          <w:color w:val="auto"/>
          <w:spacing w:val="0"/>
          <w:position w:val="0"/>
          <w:sz w:val="24"/>
          <w:shd w:fill="auto" w:val="clear"/>
        </w:rPr>
        <w:t xml:space="preserve"> [blog]. 7 February. Available at: </w:t>
      </w:r>
      <w:hyperlink xmlns:r="http://schemas.openxmlformats.org/officeDocument/2006/relationships" r:id="docRId19">
        <w:r>
          <w:rPr>
            <w:rFonts w:ascii="Arial" w:hAnsi="Arial" w:cs="Arial" w:eastAsia="Arial"/>
            <w:color w:val="0000FF"/>
            <w:spacing w:val="0"/>
            <w:position w:val="0"/>
            <w:sz w:val="24"/>
            <w:u w:val="single"/>
            <w:shd w:fill="auto" w:val="clear"/>
          </w:rPr>
          <w:t xml:space="preserve">https://www.aiplusinfo.com/blog/future-of-hospitality-with-artificial-intelligence/</w:t>
        </w:r>
      </w:hyperlink>
      <w:r>
        <w:rPr>
          <w:rFonts w:ascii="Arial" w:hAnsi="Arial" w:cs="Arial" w:eastAsia="Arial"/>
          <w:color w:val="auto"/>
          <w:spacing w:val="0"/>
          <w:position w:val="0"/>
          <w:sz w:val="24"/>
          <w:shd w:fill="auto" w:val="clear"/>
        </w:rPr>
        <w:t xml:space="preserve"> (Accessed: 15 February 2023). </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Marriott International (2022) </w:t>
      </w:r>
      <w:r>
        <w:rPr>
          <w:rFonts w:ascii="Arial" w:hAnsi="Arial" w:cs="Arial" w:eastAsia="Arial"/>
          <w:i/>
          <w:color w:val="auto"/>
          <w:spacing w:val="0"/>
          <w:position w:val="0"/>
          <w:sz w:val="24"/>
          <w:shd w:fill="auto" w:val="clear"/>
        </w:rPr>
        <w:t xml:space="preserve">Marriott International Set to Expand Portfolio With Expected Addition of 30 Select Service Hotels in Greater China by the End of 2023.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20">
        <w:r>
          <w:rPr>
            <w:rFonts w:ascii="Arial" w:hAnsi="Arial" w:cs="Arial" w:eastAsia="Arial"/>
            <w:color w:val="0000FF"/>
            <w:spacing w:val="0"/>
            <w:position w:val="0"/>
            <w:sz w:val="24"/>
            <w:u w:val="single"/>
            <w:shd w:fill="auto" w:val="clear"/>
          </w:rPr>
          <w:t xml:space="preserve">https://news.marriott.com/news/2022/11/15/marriott-international-set-to-expand-portfolio-with-expected-addition-of-30-select-service-hotels-in-greater-china-by-the-end-of-2023</w:t>
        </w:r>
      </w:hyperlink>
      <w:r>
        <w:rPr>
          <w:rFonts w:ascii="Arial" w:hAnsi="Arial" w:cs="Arial" w:eastAsia="Arial"/>
          <w:color w:val="auto"/>
          <w:spacing w:val="0"/>
          <w:position w:val="0"/>
          <w:sz w:val="24"/>
          <w:shd w:fill="auto" w:val="clear"/>
        </w:rPr>
        <w:t xml:space="preserve"> (Accessed: 10 February 2023).</w:t>
      </w:r>
    </w:p>
    <w:p>
      <w:pPr>
        <w:spacing w:before="0" w:after="160" w:line="360"/>
        <w:ind w:right="0" w:left="284" w:firstLine="0"/>
        <w:jc w:val="both"/>
        <w:rPr>
          <w:rFonts w:ascii="Arial" w:hAnsi="Arial" w:cs="Arial" w:eastAsia="Arial"/>
          <w:i/>
          <w:color w:val="000000"/>
          <w:spacing w:val="0"/>
          <w:position w:val="0"/>
          <w:sz w:val="24"/>
          <w:shd w:fill="auto" w:val="clear"/>
        </w:rPr>
      </w:pPr>
      <w:r>
        <w:rPr>
          <w:rFonts w:ascii="Arial" w:hAnsi="Arial" w:cs="Arial" w:eastAsia="Arial"/>
          <w:color w:val="auto"/>
          <w:spacing w:val="0"/>
          <w:position w:val="0"/>
          <w:sz w:val="24"/>
          <w:shd w:fill="auto" w:val="clear"/>
        </w:rPr>
        <w:t xml:space="preserve">Marriott International (2023) </w:t>
      </w:r>
      <w:r>
        <w:rPr>
          <w:rFonts w:ascii="Arial" w:hAnsi="Arial" w:cs="Arial" w:eastAsia="Arial"/>
          <w:i/>
          <w:color w:val="auto"/>
          <w:spacing w:val="0"/>
          <w:position w:val="0"/>
          <w:sz w:val="24"/>
          <w:shd w:fill="auto" w:val="clear"/>
        </w:rPr>
        <w:t xml:space="preserve">MARRIOTT INTERNATIONAL REPORTS FOURTH QUARTER AND FULL YEAR 2022 RESULTS.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21">
        <w:r>
          <w:rPr>
            <w:rFonts w:ascii="Arial" w:hAnsi="Arial" w:cs="Arial" w:eastAsia="Arial"/>
            <w:color w:val="0563C1"/>
            <w:spacing w:val="0"/>
            <w:position w:val="0"/>
            <w:sz w:val="24"/>
            <w:u w:val="single"/>
            <w:shd w:fill="auto" w:val="clear"/>
          </w:rPr>
          <w:t xml:space="preserve">https://www.prnewswire.com/news-releases/marriott-international-reports-fourth-quarter-and-full-year-2022-results-301745851.html#:~:text=Marriott’s%20reported%20operating%20income%20totaled,net%20income%20of%20%244’8%20million</w:t>
        </w:r>
      </w:hyperlink>
      <w:r>
        <w:rPr>
          <w:rFonts w:ascii="Arial" w:hAnsi="Arial" w:cs="Arial" w:eastAsia="Arial"/>
          <w:color w:val="auto"/>
          <w:spacing w:val="0"/>
          <w:position w:val="0"/>
          <w:sz w:val="24"/>
          <w:shd w:fill="auto" w:val="clear"/>
        </w:rPr>
        <w:t xml:space="preserve"> (Accessed: 15 February 2023).</w:t>
      </w:r>
    </w:p>
    <w:p>
      <w:pPr>
        <w:spacing w:before="0" w:after="160" w:line="360"/>
        <w:ind w:right="0" w:left="284"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Momin, A. (2022) </w:t>
      </w:r>
      <w:r>
        <w:rPr>
          <w:rFonts w:ascii="Arial" w:hAnsi="Arial" w:cs="Arial" w:eastAsia="Arial"/>
          <w:i/>
          <w:color w:val="auto"/>
          <w:spacing w:val="0"/>
          <w:position w:val="0"/>
          <w:sz w:val="24"/>
          <w:shd w:fill="auto" w:val="clear"/>
        </w:rPr>
        <w:t xml:space="preserve">Marriott SWOT Analysis: Can the Competition Threaten the Hotels?.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22">
        <w:r>
          <w:rPr>
            <w:rFonts w:ascii="Arial" w:hAnsi="Arial" w:cs="Arial" w:eastAsia="Arial"/>
            <w:color w:val="0563C1"/>
            <w:spacing w:val="0"/>
            <w:position w:val="0"/>
            <w:sz w:val="24"/>
            <w:u w:val="single"/>
            <w:shd w:fill="auto" w:val="clear"/>
          </w:rPr>
          <w:t xml:space="preserve">https://pestleanalysis.com/marriott-swot-analysis/#Opportunities_for_Marriott</w:t>
        </w:r>
      </w:hyperlink>
      <w:r>
        <w:rPr>
          <w:rFonts w:ascii="Arial" w:hAnsi="Arial" w:cs="Arial" w:eastAsia="Arial"/>
          <w:color w:val="auto"/>
          <w:spacing w:val="0"/>
          <w:position w:val="0"/>
          <w:sz w:val="24"/>
          <w:shd w:fill="auto" w:val="clear"/>
        </w:rPr>
        <w:t xml:space="preserve"> (Accessed: 15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Netcials (2022a) </w:t>
      </w:r>
      <w:r>
        <w:rPr>
          <w:rFonts w:ascii="Arial" w:hAnsi="Arial" w:cs="Arial" w:eastAsia="Arial"/>
          <w:i/>
          <w:color w:val="auto"/>
          <w:spacing w:val="0"/>
          <w:position w:val="0"/>
          <w:sz w:val="24"/>
          <w:shd w:fill="auto" w:val="clear"/>
        </w:rPr>
        <w:t xml:space="preserve">MARRIOTT INTERNATIONAL INC Revenue History Chart</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23">
        <w:r>
          <w:rPr>
            <w:rFonts w:ascii="Arial" w:hAnsi="Arial" w:cs="Arial" w:eastAsia="Arial"/>
            <w:color w:val="0000FF"/>
            <w:spacing w:val="0"/>
            <w:position w:val="0"/>
            <w:sz w:val="24"/>
            <w:u w:val="single"/>
            <w:shd w:fill="auto" w:val="clear"/>
          </w:rPr>
          <w:t xml:space="preserve">https://www.netcials.com/financial-revenue-history-usa/1048286-MARRIOTT-INTERNATIONAL-INC/</w:t>
        </w:r>
      </w:hyperlink>
      <w:r>
        <w:rPr>
          <w:rFonts w:ascii="Arial" w:hAnsi="Arial" w:cs="Arial" w:eastAsia="Arial"/>
          <w:color w:val="auto"/>
          <w:spacing w:val="0"/>
          <w:position w:val="0"/>
          <w:sz w:val="24"/>
          <w:shd w:fill="auto" w:val="clear"/>
        </w:rPr>
        <w:t xml:space="preserve"> (Accessed: 7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Netcials (2022b) Available at: </w:t>
      </w:r>
      <w:hyperlink xmlns:r="http://schemas.openxmlformats.org/officeDocument/2006/relationships" r:id="docRId24">
        <w:r>
          <w:rPr>
            <w:rFonts w:ascii="Arial" w:hAnsi="Arial" w:cs="Arial" w:eastAsia="Arial"/>
            <w:color w:val="0563C1"/>
            <w:spacing w:val="0"/>
            <w:position w:val="0"/>
            <w:sz w:val="24"/>
            <w:u w:val="single"/>
            <w:shd w:fill="auto" w:val="clear"/>
          </w:rPr>
          <w:t xml:space="preserve">https://www.netcials.com/financial-revenue-growth-usa/1585689-HILTON-WORLDWIDE-HOLDINGS-INC/#firstlist</w:t>
        </w:r>
      </w:hyperlink>
      <w:r>
        <w:rPr>
          <w:rFonts w:ascii="Arial" w:hAnsi="Arial" w:cs="Arial" w:eastAsia="Arial"/>
          <w:color w:val="auto"/>
          <w:spacing w:val="0"/>
          <w:position w:val="0"/>
          <w:sz w:val="24"/>
          <w:shd w:fill="auto" w:val="clear"/>
        </w:rPr>
        <w:t xml:space="preserve"> (Accessed: 8 February 2023).</w:t>
      </w:r>
    </w:p>
    <w:p>
      <w:pPr>
        <w:spacing w:before="0" w:after="160" w:line="360"/>
        <w:ind w:right="0" w:left="284"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Rodrigue, E. (2022) ‘What is Total Revenue?’, </w:t>
      </w:r>
      <w:r>
        <w:rPr>
          <w:rFonts w:ascii="Arial" w:hAnsi="Arial" w:cs="Arial" w:eastAsia="Arial"/>
          <w:i/>
          <w:color w:val="auto"/>
          <w:spacing w:val="0"/>
          <w:position w:val="0"/>
          <w:sz w:val="24"/>
          <w:shd w:fill="auto" w:val="clear"/>
        </w:rPr>
        <w:t xml:space="preserve">Hubspot </w:t>
      </w:r>
      <w:r>
        <w:rPr>
          <w:rFonts w:ascii="Arial" w:hAnsi="Arial" w:cs="Arial" w:eastAsia="Arial"/>
          <w:color w:val="auto"/>
          <w:spacing w:val="0"/>
          <w:position w:val="0"/>
          <w:sz w:val="24"/>
          <w:shd w:fill="auto" w:val="clear"/>
        </w:rPr>
        <w:t xml:space="preserve">[blog]. 3 February. Available at: </w:t>
      </w:r>
      <w:hyperlink xmlns:r="http://schemas.openxmlformats.org/officeDocument/2006/relationships" r:id="docRId25">
        <w:r>
          <w:rPr>
            <w:rFonts w:ascii="Arial" w:hAnsi="Arial" w:cs="Arial" w:eastAsia="Arial"/>
            <w:color w:val="0000FF"/>
            <w:spacing w:val="0"/>
            <w:position w:val="0"/>
            <w:sz w:val="24"/>
            <w:u w:val="single"/>
            <w:shd w:fill="auto" w:val="clear"/>
          </w:rPr>
          <w:t xml:space="preserve">https://blog.hubspot.com/sales/total-revenue</w:t>
        </w:r>
      </w:hyperlink>
      <w:r>
        <w:rPr>
          <w:rFonts w:ascii="Arial" w:hAnsi="Arial" w:cs="Arial" w:eastAsia="Arial"/>
          <w:color w:val="auto"/>
          <w:spacing w:val="0"/>
          <w:position w:val="0"/>
          <w:sz w:val="24"/>
          <w:shd w:fill="auto" w:val="clear"/>
        </w:rPr>
        <w:t xml:space="preserve"> (Accessed: 6 February 2023).</w:t>
      </w:r>
    </w:p>
    <w:p>
      <w:pPr>
        <w:spacing w:before="0" w:after="160" w:line="360"/>
        <w:ind w:right="0" w:left="284" w:firstLine="0"/>
        <w:jc w:val="both"/>
        <w:rPr>
          <w:rFonts w:ascii="Arial" w:hAnsi="Arial" w:cs="Arial" w:eastAsia="Arial"/>
          <w:i/>
          <w:color w:val="000000"/>
          <w:spacing w:val="0"/>
          <w:position w:val="0"/>
          <w:sz w:val="24"/>
          <w:shd w:fill="auto" w:val="clear"/>
        </w:rPr>
      </w:pPr>
      <w:r>
        <w:rPr>
          <w:rFonts w:ascii="Arial" w:hAnsi="Arial" w:cs="Arial" w:eastAsia="Arial"/>
          <w:color w:val="auto"/>
          <w:spacing w:val="0"/>
          <w:position w:val="0"/>
          <w:sz w:val="24"/>
          <w:shd w:fill="auto" w:val="clear"/>
        </w:rPr>
        <w:t xml:space="preserve">Rungaldier, M. and Schwingshackl, M. (2019) ‘THE IMPORTANCE OF HOTEL POSITIONING AND SMART WAYS TO MAKE THE MOST OF IT’, </w:t>
      </w:r>
      <w:r>
        <w:rPr>
          <w:rFonts w:ascii="Arial" w:hAnsi="Arial" w:cs="Arial" w:eastAsia="Arial"/>
          <w:i/>
          <w:color w:val="auto"/>
          <w:spacing w:val="0"/>
          <w:position w:val="0"/>
          <w:sz w:val="24"/>
          <w:shd w:fill="auto" w:val="clear"/>
        </w:rPr>
        <w:t xml:space="preserve">Hotelier Academy</w:t>
      </w:r>
      <w:r>
        <w:rPr>
          <w:rFonts w:ascii="Arial" w:hAnsi="Arial" w:cs="Arial" w:eastAsia="Arial"/>
          <w:color w:val="auto"/>
          <w:spacing w:val="0"/>
          <w:position w:val="0"/>
          <w:sz w:val="24"/>
          <w:shd w:fill="auto" w:val="clear"/>
        </w:rPr>
        <w:t xml:space="preserve"> [blog]. 25 September. Available at: </w:t>
      </w:r>
      <w:hyperlink xmlns:r="http://schemas.openxmlformats.org/officeDocument/2006/relationships" r:id="docRId26">
        <w:r>
          <w:rPr>
            <w:rFonts w:ascii="Arial" w:hAnsi="Arial" w:cs="Arial" w:eastAsia="Arial"/>
            <w:color w:val="0000FF"/>
            <w:spacing w:val="0"/>
            <w:position w:val="0"/>
            <w:sz w:val="24"/>
            <w:u w:val="single"/>
            <w:shd w:fill="auto" w:val="clear"/>
          </w:rPr>
          <w:t xml:space="preserve">https://www.hotelieracademy.org/the-importance-of-hotel-positioning-and-smart-ways-to-make-the-most-of-it/</w:t>
        </w:r>
      </w:hyperlink>
      <w:r>
        <w:rPr>
          <w:rFonts w:ascii="Arial" w:hAnsi="Arial" w:cs="Arial" w:eastAsia="Arial"/>
          <w:color w:val="auto"/>
          <w:spacing w:val="0"/>
          <w:position w:val="0"/>
          <w:sz w:val="24"/>
          <w:shd w:fill="auto" w:val="clear"/>
        </w:rPr>
        <w:t xml:space="preserve"> (Accessed: 4 February 2023).</w:t>
      </w:r>
    </w:p>
    <w:p>
      <w:pPr>
        <w:spacing w:before="0" w:after="160" w:line="360"/>
        <w:ind w:right="0" w:left="284"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Shastri, A. (2021) </w:t>
      </w:r>
      <w:r>
        <w:rPr>
          <w:rFonts w:ascii="Arial" w:hAnsi="Arial" w:cs="Arial" w:eastAsia="Arial"/>
          <w:i/>
          <w:color w:val="000000"/>
          <w:spacing w:val="0"/>
          <w:position w:val="0"/>
          <w:sz w:val="24"/>
          <w:shd w:fill="auto" w:val="clear"/>
        </w:rPr>
        <w:t xml:space="preserve">The Art of Marketing Hotels: Strategy of Marriott </w:t>
      </w:r>
      <w:r>
        <w:rPr>
          <w:rFonts w:ascii="Arial" w:hAnsi="Arial" w:cs="Arial" w:eastAsia="Arial"/>
          <w:i/>
          <w:color w:val="000000"/>
          <w:spacing w:val="0"/>
          <w:position w:val="0"/>
          <w:sz w:val="24"/>
          <w:shd w:fill="auto" w:val="clear"/>
        </w:rPr>
        <w:t xml:space="preserve">–</w:t>
      </w:r>
      <w:r>
        <w:rPr>
          <w:rFonts w:ascii="Arial" w:hAnsi="Arial" w:cs="Arial" w:eastAsia="Arial"/>
          <w:i/>
          <w:color w:val="000000"/>
          <w:spacing w:val="0"/>
          <w:position w:val="0"/>
          <w:sz w:val="24"/>
          <w:shd w:fill="auto" w:val="clear"/>
        </w:rPr>
        <w:t xml:space="preserve"> A Case Study. </w:t>
      </w:r>
      <w:r>
        <w:rPr>
          <w:rFonts w:ascii="Arial" w:hAnsi="Arial" w:cs="Arial" w:eastAsia="Arial"/>
          <w:color w:val="000000"/>
          <w:spacing w:val="0"/>
          <w:position w:val="0"/>
          <w:sz w:val="24"/>
          <w:shd w:fill="auto" w:val="clear"/>
        </w:rPr>
        <w:t xml:space="preserve">Available at: </w:t>
      </w:r>
      <w:hyperlink xmlns:r="http://schemas.openxmlformats.org/officeDocument/2006/relationships" r:id="docRId27">
        <w:r>
          <w:rPr>
            <w:rFonts w:ascii="Arial" w:hAnsi="Arial" w:cs="Arial" w:eastAsia="Arial"/>
            <w:color w:val="0563C1"/>
            <w:spacing w:val="0"/>
            <w:position w:val="0"/>
            <w:sz w:val="24"/>
            <w:u w:val="single"/>
            <w:shd w:fill="auto" w:val="clear"/>
          </w:rPr>
          <w:t xml:space="preserve">https://iide.co/case-studies/marketing-strategy-marriott-international/#Marketing_Strategy_of_Mariott_International</w:t>
        </w:r>
      </w:hyperlink>
      <w:r>
        <w:rPr>
          <w:rFonts w:ascii="Arial" w:hAnsi="Arial" w:cs="Arial" w:eastAsia="Arial"/>
          <w:color w:val="000000"/>
          <w:spacing w:val="0"/>
          <w:position w:val="0"/>
          <w:sz w:val="24"/>
          <w:shd w:fill="auto" w:val="clear"/>
        </w:rPr>
        <w:t xml:space="preserve"> (Accessed: 2 February 2023).</w:t>
      </w:r>
    </w:p>
    <w:p>
      <w:pPr>
        <w:spacing w:before="0" w:after="160" w:line="360"/>
        <w:ind w:right="0" w:left="284" w:firstLine="0"/>
        <w:jc w:val="both"/>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Statista (2022) </w:t>
      </w:r>
      <w:r>
        <w:rPr>
          <w:rFonts w:ascii="Arial" w:hAnsi="Arial" w:cs="Arial" w:eastAsia="Arial"/>
          <w:i/>
          <w:color w:val="auto"/>
          <w:spacing w:val="0"/>
          <w:position w:val="0"/>
          <w:sz w:val="24"/>
          <w:shd w:fill="auto" w:val="clear"/>
        </w:rPr>
        <w:t xml:space="preserve">Marriott International </w:t>
      </w:r>
      <w:r>
        <w:rPr>
          <w:rFonts w:ascii="Arial" w:hAnsi="Arial" w:cs="Arial" w:eastAsia="Arial"/>
          <w:i/>
          <w:color w:val="auto"/>
          <w:spacing w:val="0"/>
          <w:position w:val="0"/>
          <w:sz w:val="24"/>
          <w:shd w:fill="auto" w:val="clear"/>
        </w:rPr>
        <w:t xml:space="preserve">–</w:t>
      </w:r>
      <w:r>
        <w:rPr>
          <w:rFonts w:ascii="Arial" w:hAnsi="Arial" w:cs="Arial" w:eastAsia="Arial"/>
          <w:i/>
          <w:color w:val="auto"/>
          <w:spacing w:val="0"/>
          <w:position w:val="0"/>
          <w:sz w:val="24"/>
          <w:shd w:fill="auto" w:val="clear"/>
        </w:rPr>
        <w:t xml:space="preserve"> statistics &amp; facts. </w:t>
      </w:r>
      <w:r>
        <w:rPr>
          <w:rFonts w:ascii="Arial" w:hAnsi="Arial" w:cs="Arial" w:eastAsia="Arial"/>
          <w:color w:val="auto"/>
          <w:spacing w:val="0"/>
          <w:position w:val="0"/>
          <w:sz w:val="24"/>
          <w:shd w:fill="auto" w:val="clear"/>
        </w:rPr>
        <w:t xml:space="preserve">Available at: </w:t>
      </w:r>
      <w:hyperlink xmlns:r="http://schemas.openxmlformats.org/officeDocument/2006/relationships" r:id="docRId28">
        <w:r>
          <w:rPr>
            <w:rFonts w:ascii="Arial" w:hAnsi="Arial" w:cs="Arial" w:eastAsia="Arial"/>
            <w:color w:val="0563C1"/>
            <w:spacing w:val="0"/>
            <w:position w:val="0"/>
            <w:sz w:val="24"/>
            <w:u w:val="single"/>
            <w:shd w:fill="auto" w:val="clear"/>
          </w:rPr>
          <w:t xml:space="preserve">https://www.statista.com/topics/1872/marriott-international/#topicOverview</w:t>
        </w:r>
      </w:hyperlink>
      <w:r>
        <w:rPr>
          <w:rFonts w:ascii="Arial" w:hAnsi="Arial" w:cs="Arial" w:eastAsia="Arial"/>
          <w:color w:val="auto"/>
          <w:spacing w:val="0"/>
          <w:position w:val="0"/>
          <w:sz w:val="24"/>
          <w:shd w:fill="auto" w:val="clear"/>
        </w:rPr>
        <w:t xml:space="preserve"> (Accessed: 2 February 2023).</w:t>
      </w:r>
    </w:p>
    <w:p>
      <w:pPr>
        <w:spacing w:before="0" w:after="160" w:line="360"/>
        <w:ind w:right="0" w:left="284" w:firstLine="0"/>
        <w:jc w:val="both"/>
        <w:rPr>
          <w:rFonts w:ascii="Arial" w:hAnsi="Arial" w:cs="Arial" w:eastAsia="Arial"/>
          <w:i/>
          <w:color w:val="000000"/>
          <w:spacing w:val="0"/>
          <w:position w:val="0"/>
          <w:sz w:val="24"/>
          <w:shd w:fill="auto" w:val="clear"/>
        </w:rPr>
      </w:pPr>
      <w:r>
        <w:rPr>
          <w:rFonts w:ascii="Arial" w:hAnsi="Arial" w:cs="Arial" w:eastAsia="Arial"/>
          <w:color w:val="000000"/>
          <w:spacing w:val="0"/>
          <w:position w:val="0"/>
          <w:sz w:val="24"/>
          <w:shd w:fill="auto" w:val="clear"/>
        </w:rPr>
        <w:t xml:space="preserve">Strategiccfo (2023) </w:t>
      </w:r>
      <w:r>
        <w:rPr>
          <w:rFonts w:ascii="Arial" w:hAnsi="Arial" w:cs="Arial" w:eastAsia="Arial"/>
          <w:i/>
          <w:color w:val="000000"/>
          <w:spacing w:val="0"/>
          <w:position w:val="0"/>
          <w:sz w:val="24"/>
          <w:shd w:fill="auto" w:val="clear"/>
        </w:rPr>
        <w:t xml:space="preserve">Market Positioning. </w:t>
      </w:r>
      <w:r>
        <w:rPr>
          <w:rFonts w:ascii="Arial" w:hAnsi="Arial" w:cs="Arial" w:eastAsia="Arial"/>
          <w:color w:val="000000"/>
          <w:spacing w:val="0"/>
          <w:position w:val="0"/>
          <w:sz w:val="24"/>
          <w:shd w:fill="auto" w:val="clear"/>
        </w:rPr>
        <w:t xml:space="preserve">Available at: </w:t>
      </w:r>
      <w:hyperlink xmlns:r="http://schemas.openxmlformats.org/officeDocument/2006/relationships" r:id="docRId29">
        <w:r>
          <w:rPr>
            <w:rFonts w:ascii="Arial" w:hAnsi="Arial" w:cs="Arial" w:eastAsia="Arial"/>
            <w:color w:val="0000FF"/>
            <w:spacing w:val="0"/>
            <w:position w:val="0"/>
            <w:sz w:val="24"/>
            <w:u w:val="single"/>
            <w:shd w:fill="auto" w:val="clear"/>
          </w:rPr>
          <w:t xml:space="preserve">https://strategiccfo.com/articles/profitability/market-positioning/</w:t>
        </w:r>
      </w:hyperlink>
      <w:r>
        <w:rPr>
          <w:rFonts w:ascii="Arial" w:hAnsi="Arial" w:cs="Arial" w:eastAsia="Arial"/>
          <w:color w:val="000000"/>
          <w:spacing w:val="0"/>
          <w:position w:val="0"/>
          <w:sz w:val="24"/>
          <w:shd w:fill="auto" w:val="clear"/>
        </w:rPr>
        <w:t xml:space="preserve"> (Accessed: 4 February 2023).</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acrotrends.net/stocks/charts/HLT/hilton-worldwide-holdings/revenue" Id="docRId17" Type="http://schemas.openxmlformats.org/officeDocument/2006/relationships/hyperlink" /><Relationship TargetMode="External" Target="https://www.netcials.com/financial-revenue-growth-usa/1585689-HILTON-WORLDWIDE-HOLDINGS-INC/" Id="docRId24" Type="http://schemas.openxmlformats.org/officeDocument/2006/relationships/hyperlink" /><Relationship TargetMode="External" Target="https://www.ft.com/content/7b85f920-fa9e-40a5-b0cc-a762226ddcfd" Id="docRId7" Type="http://schemas.openxmlformats.org/officeDocument/2006/relationships/hyperlink" /><Relationship TargetMode="External" Target="https://www.hospitalitynet.org/organization/17000754.html" Id="docRId14" Type="http://schemas.openxmlformats.org/officeDocument/2006/relationships/hyperlink" /><Relationship TargetMode="External" Target="https://www.netcials.com/financial-revenue-history-usa/1048286-MARRIOTT-INTERNATIONAL-INC/" Id="docRId23" Type="http://schemas.openxmlformats.org/officeDocument/2006/relationships/hyperlink" /><Relationship TargetMode="External" Target="https://www.youtube.com/watch?v=MjAI1ihNLX0" Id="docRId6" Type="http://schemas.openxmlformats.org/officeDocument/2006/relationships/hyperlink" /><Relationship Target="media/image0.wmf" Id="docRId1" Type="http://schemas.openxmlformats.org/officeDocument/2006/relationships/image" /><Relationship TargetMode="External" Target="https://hotelierinternational.com/marriott-international-reveals-robust-expansion-plans-across-africa/" Id="docRId15" Type="http://schemas.openxmlformats.org/officeDocument/2006/relationships/hyperlink" /><Relationship TargetMode="External" Target="https://pestleanalysis.com/marriott-swot-analysis/" Id="docRId22" Type="http://schemas.openxmlformats.org/officeDocument/2006/relationships/hyperlink" /><Relationship TargetMode="External" Target="https://www.hospitalitynet.org/news/4111731.html" Id="docRId9" Type="http://schemas.openxmlformats.org/officeDocument/2006/relationships/hyperlink" /><Relationship Target="embeddings/oleObject0.bin" Id="docRId0" Type="http://schemas.openxmlformats.org/officeDocument/2006/relationships/oleObject" /><Relationship TargetMode="External" Target="https://hotels-asia.com/hilton-sees-2022-as-the-year-it-seizes-growth-in-asia-pacific-beyond-china/" Id="docRId12" Type="http://schemas.openxmlformats.org/officeDocument/2006/relationships/hyperlink" /><Relationship TargetMode="External" Target="https://www.prnewswire.com/news-releases/marriott-international-reports-fourth-quarter-and-full-year-2022-results-301745851.html" Id="docRId21" Type="http://schemas.openxmlformats.org/officeDocument/2006/relationships/hyperlink" /><Relationship TargetMode="External" Target="https://strategiccfo.com/articles/profitability/market-positioning/" Id="docRId29" Type="http://schemas.openxmlformats.org/officeDocument/2006/relationships/hyperlink" /><Relationship TargetMode="External" Target="https://research-methodology.net/hilton-hotels-segmentation/" Id="docRId8" Type="http://schemas.openxmlformats.org/officeDocument/2006/relationships/hyperlink" /><Relationship TargetMode="External" Target="https://www.hospitalitynet.org/news/4111731.html" Id="docRId13" Type="http://schemas.openxmlformats.org/officeDocument/2006/relationships/hyperlink" /><Relationship TargetMode="External" Target="https://news.marriott.com/news/2022/11/15/marriott-international-set-to-expand-portfolio-with-expected-addition-of-30-select-service-hotels-in-greater-china-by-the-end-of-2023" Id="docRId20" Type="http://schemas.openxmlformats.org/officeDocument/2006/relationships/hyperlink" /><Relationship TargetMode="External" Target="https://www.statista.com/topics/1872/marriott-international/" Id="docRId28" Type="http://schemas.openxmlformats.org/officeDocument/2006/relationships/hyperlink" /><Relationship Target="media/image1.wmf" Id="docRId3" Type="http://schemas.openxmlformats.org/officeDocument/2006/relationships/image" /><Relationship TargetMode="External" Target="https://www.hotelieracademy.org/the-importance-of-hotel-positioning-and-smart-ways-to-make-the-most-of-it/" Id="docRId10" Type="http://schemas.openxmlformats.org/officeDocument/2006/relationships/hyperlink" /><Relationship TargetMode="External" Target="https://www.macrotrends.net/stocks/charts/MAR/marriott/revenue" Id="docRId18" Type="http://schemas.openxmlformats.org/officeDocument/2006/relationships/hyperlink" /><Relationship Target="embeddings/oleObject1.bin" Id="docRId2" Type="http://schemas.openxmlformats.org/officeDocument/2006/relationships/oleObject" /><Relationship TargetMode="External" Target="https://iide.co/case-studies/marketing-strategy-marriott-international/" Id="docRId27" Type="http://schemas.openxmlformats.org/officeDocument/2006/relationships/hyperlink" /><Relationship Target="numbering.xml" Id="docRId30" Type="http://schemas.openxmlformats.org/officeDocument/2006/relationships/numbering" /><Relationship TargetMode="External" Target="https://www.greenkey.global/stories-news-1/2017/12/13/marriott-latest-hotel-group-to-align-csr-with-the-global-goals" Id="docRId11" Type="http://schemas.openxmlformats.org/officeDocument/2006/relationships/hyperlink" /><Relationship TargetMode="External" Target="https://www.aiplusinfo.com/blog/future-of-hospitality-with-artificial-intelligence/" Id="docRId19" Type="http://schemas.openxmlformats.org/officeDocument/2006/relationships/hyperlink" /><Relationship TargetMode="External" Target="https://www.hotelieracademy.org/the-importance-of-hotel-positioning-and-smart-ways-to-make-the-most-of-it/" Id="docRId26" Type="http://schemas.openxmlformats.org/officeDocument/2006/relationships/hyperlink" /><Relationship Target="styles.xml" Id="docRId31" Type="http://schemas.openxmlformats.org/officeDocument/2006/relationships/styles" /><Relationship TargetMode="External" Target="https://www.businesswire.com/news/home/20230209005067/en/Hilton-Reports-Fourth-Quarter-and-Full-Year-Results" Id="docRId5" Type="http://schemas.openxmlformats.org/officeDocument/2006/relationships/hyperlink" /><Relationship TargetMode="External" Target="https://www.techtarget.com/searchcio/definition/growth-potential" Id="docRId16" Type="http://schemas.openxmlformats.org/officeDocument/2006/relationships/hyperlink" /><Relationship TargetMode="External" Target="https://blog.hubspot.com/sales/total-revenue" Id="docRId25" Type="http://schemas.openxmlformats.org/officeDocument/2006/relationships/hyperlink" /><Relationship TargetMode="External" Target="https://www.hospitalitynet.org/news/4093297.html" Id="docRId4" Type="http://schemas.openxmlformats.org/officeDocument/2006/relationships/hyperlink" /></Relationships>
</file>