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7DF07" w14:textId="77777777" w:rsidR="004C5FF6" w:rsidRPr="004C5FF6" w:rsidRDefault="004C5FF6" w:rsidP="004C5FF6">
      <w:pPr>
        <w:ind w:left="0"/>
        <w:jc w:val="center"/>
        <w:rPr>
          <w:rFonts w:ascii="Times New Roman" w:hAnsi="Times New Roman" w:cs="Times New Roman"/>
          <w:b/>
          <w:bCs/>
          <w:sz w:val="24"/>
          <w:szCs w:val="24"/>
        </w:rPr>
      </w:pPr>
      <w:r w:rsidRPr="004C5FF6">
        <w:rPr>
          <w:rFonts w:ascii="Times New Roman" w:hAnsi="Times New Roman" w:cs="Times New Roman"/>
          <w:b/>
          <w:bCs/>
          <w:sz w:val="24"/>
          <w:szCs w:val="24"/>
        </w:rPr>
        <w:t>Marian Ionut Malasincu</w:t>
      </w:r>
    </w:p>
    <w:p w14:paraId="09765238" w14:textId="7F03D7C5" w:rsidR="0047767D" w:rsidRDefault="004C5FF6" w:rsidP="004C5FF6">
      <w:pPr>
        <w:ind w:left="0"/>
        <w:jc w:val="center"/>
        <w:rPr>
          <w:rFonts w:ascii="Times New Roman" w:hAnsi="Times New Roman" w:cs="Times New Roman"/>
          <w:b/>
          <w:bCs/>
          <w:sz w:val="24"/>
          <w:szCs w:val="24"/>
        </w:rPr>
      </w:pPr>
      <w:r w:rsidRPr="004C5FF6">
        <w:rPr>
          <w:rFonts w:ascii="Times New Roman" w:hAnsi="Times New Roman" w:cs="Times New Roman"/>
          <w:b/>
          <w:bCs/>
          <w:sz w:val="24"/>
          <w:szCs w:val="24"/>
        </w:rPr>
        <w:t>Student number 2312613</w:t>
      </w:r>
    </w:p>
    <w:p w14:paraId="2AD3A4E5" w14:textId="77777777" w:rsidR="0047767D" w:rsidRDefault="0047767D" w:rsidP="004C5FF6">
      <w:pPr>
        <w:ind w:left="0" w:firstLine="0"/>
        <w:rPr>
          <w:rFonts w:ascii="Times New Roman" w:hAnsi="Times New Roman" w:cs="Times New Roman"/>
          <w:b/>
          <w:bCs/>
          <w:sz w:val="24"/>
          <w:szCs w:val="24"/>
        </w:rPr>
      </w:pPr>
    </w:p>
    <w:p w14:paraId="639C7F82" w14:textId="5D826615" w:rsidR="00A12262" w:rsidRPr="00600C9C" w:rsidRDefault="00576C16" w:rsidP="00B8095B">
      <w:pPr>
        <w:ind w:left="0"/>
        <w:jc w:val="center"/>
        <w:rPr>
          <w:rFonts w:ascii="Times New Roman" w:hAnsi="Times New Roman" w:cs="Times New Roman"/>
          <w:b/>
          <w:bCs/>
          <w:sz w:val="24"/>
          <w:szCs w:val="24"/>
        </w:rPr>
      </w:pPr>
      <w:r>
        <w:rPr>
          <w:rFonts w:ascii="Times New Roman" w:hAnsi="Times New Roman" w:cs="Times New Roman"/>
          <w:b/>
          <w:bCs/>
          <w:sz w:val="24"/>
          <w:szCs w:val="24"/>
        </w:rPr>
        <w:t>C</w:t>
      </w:r>
      <w:r w:rsidR="00B8095B" w:rsidRPr="00600C9C">
        <w:rPr>
          <w:rFonts w:ascii="Times New Roman" w:hAnsi="Times New Roman" w:cs="Times New Roman"/>
          <w:b/>
          <w:bCs/>
          <w:sz w:val="24"/>
          <w:szCs w:val="24"/>
        </w:rPr>
        <w:t xml:space="preserve">hallenges associated with the concept of </w:t>
      </w:r>
      <w:proofErr w:type="spellStart"/>
      <w:r w:rsidR="00B8095B" w:rsidRPr="00600C9C">
        <w:rPr>
          <w:rFonts w:ascii="Times New Roman" w:hAnsi="Times New Roman" w:cs="Times New Roman"/>
          <w:b/>
          <w:bCs/>
          <w:sz w:val="24"/>
          <w:szCs w:val="24"/>
        </w:rPr>
        <w:t>Men</w:t>
      </w:r>
      <w:r w:rsidR="00A33F27">
        <w:rPr>
          <w:rFonts w:ascii="Times New Roman" w:hAnsi="Times New Roman" w:cs="Times New Roman"/>
          <w:b/>
          <w:bCs/>
          <w:sz w:val="24"/>
          <w:szCs w:val="24"/>
        </w:rPr>
        <w:t>s</w:t>
      </w:r>
      <w:proofErr w:type="spellEnd"/>
      <w:r w:rsidR="00B8095B" w:rsidRPr="00600C9C">
        <w:rPr>
          <w:rFonts w:ascii="Times New Roman" w:hAnsi="Times New Roman" w:cs="Times New Roman"/>
          <w:b/>
          <w:bCs/>
          <w:sz w:val="24"/>
          <w:szCs w:val="24"/>
        </w:rPr>
        <w:t xml:space="preserve"> Rea and the confirmation of criminal liability within </w:t>
      </w:r>
      <w:r w:rsidR="00A33F27">
        <w:rPr>
          <w:rFonts w:ascii="Times New Roman" w:hAnsi="Times New Roman" w:cs="Times New Roman"/>
          <w:b/>
          <w:bCs/>
          <w:sz w:val="24"/>
          <w:szCs w:val="24"/>
        </w:rPr>
        <w:t xml:space="preserve">the </w:t>
      </w:r>
      <w:r w:rsidR="00B8095B" w:rsidRPr="00600C9C">
        <w:rPr>
          <w:rFonts w:ascii="Times New Roman" w:hAnsi="Times New Roman" w:cs="Times New Roman"/>
          <w:b/>
          <w:bCs/>
          <w:sz w:val="24"/>
          <w:szCs w:val="24"/>
        </w:rPr>
        <w:t>law</w:t>
      </w:r>
    </w:p>
    <w:p w14:paraId="1263D0E8" w14:textId="2208BC28" w:rsidR="0010022A" w:rsidRPr="00600C9C" w:rsidRDefault="0010022A" w:rsidP="00B8095B">
      <w:pPr>
        <w:ind w:left="0"/>
        <w:jc w:val="center"/>
        <w:rPr>
          <w:rFonts w:ascii="Times New Roman" w:hAnsi="Times New Roman" w:cs="Times New Roman"/>
          <w:b/>
          <w:bCs/>
          <w:sz w:val="24"/>
          <w:szCs w:val="24"/>
        </w:rPr>
      </w:pPr>
      <w:r w:rsidRPr="00600C9C">
        <w:rPr>
          <w:rFonts w:ascii="Times New Roman" w:hAnsi="Times New Roman" w:cs="Times New Roman"/>
          <w:b/>
          <w:bCs/>
          <w:sz w:val="24"/>
          <w:szCs w:val="24"/>
        </w:rPr>
        <w:t xml:space="preserve">Introduction </w:t>
      </w:r>
    </w:p>
    <w:p w14:paraId="27A63BFE" w14:textId="279F86EC" w:rsidR="0010022A" w:rsidRPr="00600C9C" w:rsidRDefault="0010022A" w:rsidP="0010022A">
      <w:pPr>
        <w:ind w:left="0"/>
        <w:rPr>
          <w:rFonts w:ascii="Times New Roman" w:hAnsi="Times New Roman" w:cs="Times New Roman"/>
          <w:sz w:val="24"/>
          <w:szCs w:val="24"/>
        </w:rPr>
      </w:pPr>
      <w:r w:rsidRPr="00600C9C">
        <w:rPr>
          <w:rFonts w:ascii="Times New Roman" w:hAnsi="Times New Roman" w:cs="Times New Roman"/>
          <w:sz w:val="24"/>
          <w:szCs w:val="24"/>
        </w:rPr>
        <w:t xml:space="preserve">The doctrine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translating to "guilty mind" in Latin, stands as a cornerstone of criminal law, intricately woven into the fabric of legal systems worldwide to ensure justice is served with precision and fairness. This foundational principle differentiates between individuals based on their mental state at the time of committing an offen</w:t>
      </w:r>
      <w:r w:rsidR="00A33F27">
        <w:rPr>
          <w:rFonts w:ascii="Times New Roman" w:hAnsi="Times New Roman" w:cs="Times New Roman"/>
          <w:sz w:val="24"/>
          <w:szCs w:val="24"/>
        </w:rPr>
        <w:t>c</w:t>
      </w:r>
      <w:r w:rsidRPr="00600C9C">
        <w:rPr>
          <w:rFonts w:ascii="Times New Roman" w:hAnsi="Times New Roman" w:cs="Times New Roman"/>
          <w:sz w:val="24"/>
          <w:szCs w:val="24"/>
        </w:rPr>
        <w:t xml:space="preserve">e, aiming to reserve punishment for those truly deserving </w:t>
      </w:r>
      <w:r w:rsidR="00A33F27">
        <w:rPr>
          <w:rFonts w:ascii="Times New Roman" w:hAnsi="Times New Roman" w:cs="Times New Roman"/>
          <w:sz w:val="24"/>
          <w:szCs w:val="24"/>
        </w:rPr>
        <w:t>it for</w:t>
      </w:r>
      <w:r w:rsidRPr="00600C9C">
        <w:rPr>
          <w:rFonts w:ascii="Times New Roman" w:hAnsi="Times New Roman" w:cs="Times New Roman"/>
          <w:sz w:val="24"/>
          <w:szCs w:val="24"/>
        </w:rPr>
        <w:t xml:space="preserve"> their intentional or reckless actions. Despite its critical role in upholding the moral underpinnings of the law, the application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is fraught with complexities and challenges. These range from the inherent difficulties in proving an individual's subjective mental state to the nuanced interpretations of intention that legal practitioners must navigate. </w:t>
      </w:r>
    </w:p>
    <w:p w14:paraId="33A7A541" w14:textId="6C9A8262" w:rsidR="0010022A" w:rsidRPr="00600C9C" w:rsidRDefault="0010022A" w:rsidP="0010022A">
      <w:pPr>
        <w:ind w:left="0"/>
        <w:jc w:val="center"/>
        <w:rPr>
          <w:rFonts w:ascii="Times New Roman" w:hAnsi="Times New Roman" w:cs="Times New Roman"/>
          <w:b/>
          <w:bCs/>
          <w:sz w:val="24"/>
          <w:szCs w:val="24"/>
        </w:rPr>
      </w:pPr>
      <w:r w:rsidRPr="00600C9C">
        <w:rPr>
          <w:rFonts w:ascii="Times New Roman" w:hAnsi="Times New Roman" w:cs="Times New Roman"/>
          <w:b/>
          <w:bCs/>
          <w:sz w:val="24"/>
          <w:szCs w:val="24"/>
        </w:rPr>
        <w:t>Discussion</w:t>
      </w:r>
    </w:p>
    <w:p w14:paraId="1C57DD73" w14:textId="466E2C0E" w:rsidR="0082547C" w:rsidRPr="00600C9C" w:rsidRDefault="0082547C" w:rsidP="0082547C">
      <w:pPr>
        <w:ind w:left="0"/>
        <w:rPr>
          <w:rFonts w:ascii="Times New Roman" w:hAnsi="Times New Roman" w:cs="Times New Roman"/>
          <w:sz w:val="24"/>
          <w:szCs w:val="24"/>
        </w:rPr>
      </w:pPr>
      <w:r w:rsidRPr="00600C9C">
        <w:rPr>
          <w:rFonts w:ascii="Times New Roman" w:hAnsi="Times New Roman" w:cs="Times New Roman"/>
          <w:sz w:val="24"/>
          <w:szCs w:val="24"/>
        </w:rPr>
        <w:t xml:space="preserve">The doctrine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is foundational in criminal law, as it forms the basis for criminal responsibility by serving as a determinant. This principle is predicated on the idea that the law should distinguish between the state of mind of those who act with a culpable mind and those who do not</w:t>
      </w:r>
      <w:r w:rsidR="00A33F27">
        <w:rPr>
          <w:rFonts w:ascii="Times New Roman" w:hAnsi="Times New Roman" w:cs="Times New Roman"/>
          <w:sz w:val="24"/>
          <w:szCs w:val="24"/>
        </w:rPr>
        <w:t>,</w:t>
      </w:r>
      <w:r w:rsidRPr="00600C9C">
        <w:rPr>
          <w:rFonts w:ascii="Times New Roman" w:hAnsi="Times New Roman" w:cs="Times New Roman"/>
          <w:sz w:val="24"/>
          <w:szCs w:val="24"/>
        </w:rPr>
        <w:t xml:space="preserve"> so that the justice system focuses on those who are genuinely to blame</w:t>
      </w:r>
      <w:bookmarkStart w:id="0" w:name="_Hlk158847251"/>
      <w:r w:rsidR="00744A0D" w:rsidRPr="00600C9C">
        <w:rPr>
          <w:rFonts w:ascii="Times New Roman" w:hAnsi="Times New Roman" w:cs="Times New Roman"/>
          <w:sz w:val="24"/>
          <w:szCs w:val="24"/>
        </w:rPr>
        <w:t xml:space="preserve"> (</w:t>
      </w:r>
      <w:r w:rsidR="00744A0D" w:rsidRPr="00600C9C">
        <w:rPr>
          <w:rFonts w:ascii="Times New Roman" w:hAnsi="Times New Roman" w:cs="Times New Roman"/>
          <w:color w:val="222222"/>
          <w:sz w:val="24"/>
          <w:szCs w:val="24"/>
          <w:shd w:val="clear" w:color="auto" w:fill="FFFFFF"/>
        </w:rPr>
        <w:t xml:space="preserve">Apurv, </w:t>
      </w:r>
      <w:r w:rsidR="00576C16">
        <w:rPr>
          <w:rFonts w:ascii="Times New Roman" w:hAnsi="Times New Roman" w:cs="Times New Roman"/>
          <w:color w:val="222222"/>
          <w:sz w:val="24"/>
          <w:szCs w:val="24"/>
          <w:shd w:val="clear" w:color="auto" w:fill="FFFFFF"/>
        </w:rPr>
        <w:t>2</w:t>
      </w:r>
      <w:r w:rsidR="00744A0D" w:rsidRPr="00600C9C">
        <w:rPr>
          <w:rFonts w:ascii="Times New Roman" w:hAnsi="Times New Roman" w:cs="Times New Roman"/>
          <w:color w:val="222222"/>
          <w:sz w:val="24"/>
          <w:szCs w:val="24"/>
          <w:shd w:val="clear" w:color="auto" w:fill="FFFFFF"/>
        </w:rPr>
        <w:t>023)</w:t>
      </w:r>
      <w:bookmarkEnd w:id="0"/>
      <w:r w:rsidRPr="00600C9C">
        <w:rPr>
          <w:rFonts w:ascii="Times New Roman" w:hAnsi="Times New Roman" w:cs="Times New Roman"/>
          <w:sz w:val="24"/>
          <w:szCs w:val="24"/>
        </w:rPr>
        <w:t>. It lies at the heart of the ethical framework of the law, which conten</w:t>
      </w:r>
      <w:r w:rsidR="00576C16">
        <w:rPr>
          <w:rFonts w:ascii="Times New Roman" w:hAnsi="Times New Roman" w:cs="Times New Roman"/>
          <w:sz w:val="24"/>
          <w:szCs w:val="24"/>
        </w:rPr>
        <w:t>t</w:t>
      </w:r>
      <w:r w:rsidRPr="00600C9C">
        <w:rPr>
          <w:rFonts w:ascii="Times New Roman" w:hAnsi="Times New Roman" w:cs="Times New Roman"/>
          <w:sz w:val="24"/>
          <w:szCs w:val="24"/>
        </w:rPr>
        <w:t>s that punishment must be applied to those who deliberately or carelessly cause harm. In that way, the main problem lies in the fact that such application</w:t>
      </w:r>
      <w:r w:rsidR="00A33F27">
        <w:rPr>
          <w:rFonts w:ascii="Times New Roman" w:hAnsi="Times New Roman" w:cs="Times New Roman"/>
          <w:sz w:val="24"/>
          <w:szCs w:val="24"/>
        </w:rPr>
        <w:t>s</w:t>
      </w:r>
      <w:r w:rsidRPr="00600C9C">
        <w:rPr>
          <w:rFonts w:ascii="Times New Roman" w:hAnsi="Times New Roman" w:cs="Times New Roman"/>
          <w:sz w:val="24"/>
          <w:szCs w:val="24"/>
        </w:rPr>
        <w:t xml:space="preserve"> face a high level of challenges, primarily due to the intrinsic difficulty of defining an individual's mental state at the point of crime. Contrary to the physical </w:t>
      </w:r>
      <w:r w:rsidRPr="00600C9C">
        <w:rPr>
          <w:rFonts w:ascii="Times New Roman" w:hAnsi="Times New Roman" w:cs="Times New Roman"/>
          <w:sz w:val="24"/>
          <w:szCs w:val="24"/>
        </w:rPr>
        <w:lastRenderedPageBreak/>
        <w:t xml:space="preserve">evidence, which can be objectively </w:t>
      </w:r>
      <w:proofErr w:type="spellStart"/>
      <w:r w:rsidRPr="00600C9C">
        <w:rPr>
          <w:rFonts w:ascii="Times New Roman" w:hAnsi="Times New Roman" w:cs="Times New Roman"/>
          <w:sz w:val="24"/>
          <w:szCs w:val="24"/>
        </w:rPr>
        <w:t>scrutini</w:t>
      </w:r>
      <w:r w:rsidR="00A33F27">
        <w:rPr>
          <w:rFonts w:ascii="Times New Roman" w:hAnsi="Times New Roman" w:cs="Times New Roman"/>
          <w:sz w:val="24"/>
          <w:szCs w:val="24"/>
        </w:rPr>
        <w:t>s</w:t>
      </w:r>
      <w:r w:rsidRPr="00600C9C">
        <w:rPr>
          <w:rFonts w:ascii="Times New Roman" w:hAnsi="Times New Roman" w:cs="Times New Roman"/>
          <w:sz w:val="24"/>
          <w:szCs w:val="24"/>
        </w:rPr>
        <w:t>ed</w:t>
      </w:r>
      <w:proofErr w:type="spellEnd"/>
      <w:r w:rsidRPr="00600C9C">
        <w:rPr>
          <w:rFonts w:ascii="Times New Roman" w:hAnsi="Times New Roman" w:cs="Times New Roman"/>
          <w:sz w:val="24"/>
          <w:szCs w:val="24"/>
        </w:rPr>
        <w:t xml:space="preserve">, a person’s state of mind does not allow the insertion of an objective element. It is hidden in a person’s mind and, therefore, subjective. Courts are therefore responsible for the challenging mission of providing meaning to the indirect evidence, such as </w:t>
      </w:r>
      <w:r w:rsidR="00744A0D" w:rsidRPr="00600C9C">
        <w:rPr>
          <w:rFonts w:ascii="Times New Roman" w:hAnsi="Times New Roman" w:cs="Times New Roman"/>
          <w:sz w:val="24"/>
          <w:szCs w:val="24"/>
        </w:rPr>
        <w:t xml:space="preserve">the </w:t>
      </w:r>
      <w:r w:rsidRPr="00600C9C">
        <w:rPr>
          <w:rFonts w:ascii="Times New Roman" w:hAnsi="Times New Roman" w:cs="Times New Roman"/>
          <w:sz w:val="24"/>
          <w:szCs w:val="24"/>
        </w:rPr>
        <w:t>defendant's actions, contexts, and/or any verbal expressions made in the act.</w:t>
      </w:r>
    </w:p>
    <w:p w14:paraId="607EF8B3" w14:textId="599055BC" w:rsidR="00B8095B" w:rsidRPr="00600C9C" w:rsidRDefault="0082547C" w:rsidP="0082547C">
      <w:pPr>
        <w:ind w:left="0"/>
        <w:rPr>
          <w:rFonts w:ascii="Times New Roman" w:hAnsi="Times New Roman" w:cs="Times New Roman"/>
          <w:sz w:val="24"/>
          <w:szCs w:val="24"/>
        </w:rPr>
      </w:pPr>
      <w:r w:rsidRPr="00600C9C">
        <w:rPr>
          <w:rFonts w:ascii="Times New Roman" w:hAnsi="Times New Roman" w:cs="Times New Roman"/>
          <w:sz w:val="24"/>
          <w:szCs w:val="24"/>
        </w:rPr>
        <w:t xml:space="preserve">Understanding the concept of intent in criminal law is a complicated and multifaceted thing that creates a lot of problems when it comes to legal interpretation. Direct intent, which involves a defendant’s premeditated purpose to achieve a particular result, acts as a relatively straightforward basis for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the mental element needed to prove guilt. On the contrary, the indirect intention, which is the one that occurs when the defendant foresees the result as highly probable but it may not be the one that </w:t>
      </w:r>
      <w:r w:rsidR="00744A0D" w:rsidRPr="00600C9C">
        <w:rPr>
          <w:rFonts w:ascii="Times New Roman" w:hAnsi="Times New Roman" w:cs="Times New Roman"/>
          <w:sz w:val="24"/>
          <w:szCs w:val="24"/>
        </w:rPr>
        <w:t>he/she</w:t>
      </w:r>
      <w:r w:rsidRPr="00600C9C">
        <w:rPr>
          <w:rFonts w:ascii="Times New Roman" w:hAnsi="Times New Roman" w:cs="Times New Roman"/>
          <w:sz w:val="24"/>
          <w:szCs w:val="24"/>
        </w:rPr>
        <w:t xml:space="preserve"> wants, introduces an additional layer of uncertainty to assigning the responsibility. The pivotal case of R v </w:t>
      </w:r>
      <w:proofErr w:type="spellStart"/>
      <w:r w:rsidRPr="00600C9C">
        <w:rPr>
          <w:rFonts w:ascii="Times New Roman" w:hAnsi="Times New Roman" w:cs="Times New Roman"/>
          <w:sz w:val="24"/>
          <w:szCs w:val="24"/>
        </w:rPr>
        <w:t>Woolin</w:t>
      </w:r>
      <w:proofErr w:type="spellEnd"/>
      <w:r w:rsidRPr="00600C9C">
        <w:rPr>
          <w:rFonts w:ascii="Times New Roman" w:hAnsi="Times New Roman" w:cs="Times New Roman"/>
          <w:sz w:val="24"/>
          <w:szCs w:val="24"/>
        </w:rPr>
        <w:t xml:space="preserve"> (1998) sought to address this ambiguity by establishing a guideline for jurors: they would be able to </w:t>
      </w:r>
      <w:r w:rsidR="00744A0D" w:rsidRPr="00600C9C">
        <w:rPr>
          <w:rFonts w:ascii="Times New Roman" w:hAnsi="Times New Roman" w:cs="Times New Roman"/>
          <w:sz w:val="24"/>
          <w:szCs w:val="24"/>
        </w:rPr>
        <w:t>conclude</w:t>
      </w:r>
      <w:r w:rsidRPr="00600C9C">
        <w:rPr>
          <w:rFonts w:ascii="Times New Roman" w:hAnsi="Times New Roman" w:cs="Times New Roman"/>
          <w:sz w:val="24"/>
          <w:szCs w:val="24"/>
        </w:rPr>
        <w:t xml:space="preserve"> that there was an intention as the outcome was almost certain because the defendant </w:t>
      </w:r>
      <w:r w:rsidR="00744A0D" w:rsidRPr="00600C9C">
        <w:rPr>
          <w:rFonts w:ascii="Times New Roman" w:hAnsi="Times New Roman" w:cs="Times New Roman"/>
          <w:sz w:val="24"/>
          <w:szCs w:val="24"/>
        </w:rPr>
        <w:t>knew</w:t>
      </w:r>
      <w:r w:rsidRPr="00600C9C">
        <w:rPr>
          <w:rFonts w:ascii="Times New Roman" w:hAnsi="Times New Roman" w:cs="Times New Roman"/>
          <w:sz w:val="24"/>
          <w:szCs w:val="24"/>
        </w:rPr>
        <w:t xml:space="preserve"> this certainty</w:t>
      </w:r>
      <w:r w:rsidR="00911D47" w:rsidRPr="00600C9C">
        <w:rPr>
          <w:rFonts w:ascii="Times New Roman" w:hAnsi="Times New Roman" w:cs="Times New Roman"/>
          <w:sz w:val="24"/>
          <w:szCs w:val="24"/>
        </w:rPr>
        <w:t xml:space="preserve"> (</w:t>
      </w:r>
      <w:r w:rsidR="00911D47" w:rsidRPr="00600C9C">
        <w:rPr>
          <w:rFonts w:ascii="Times New Roman" w:hAnsi="Times New Roman" w:cs="Times New Roman"/>
          <w:color w:val="222222"/>
          <w:sz w:val="24"/>
          <w:szCs w:val="24"/>
          <w:shd w:val="clear" w:color="auto" w:fill="FFFFFF"/>
        </w:rPr>
        <w:t>Alhajri, 2020)</w:t>
      </w:r>
      <w:r w:rsidRPr="00600C9C">
        <w:rPr>
          <w:rFonts w:ascii="Times New Roman" w:hAnsi="Times New Roman" w:cs="Times New Roman"/>
          <w:sz w:val="24"/>
          <w:szCs w:val="24"/>
        </w:rPr>
        <w:t>.</w:t>
      </w:r>
      <w:r w:rsidR="00744A0D" w:rsidRPr="00600C9C">
        <w:rPr>
          <w:rFonts w:ascii="Times New Roman" w:hAnsi="Times New Roman" w:cs="Times New Roman"/>
          <w:sz w:val="24"/>
          <w:szCs w:val="24"/>
        </w:rPr>
        <w:t xml:space="preserve"> </w:t>
      </w:r>
      <w:r w:rsidR="00B8095B" w:rsidRPr="00600C9C">
        <w:rPr>
          <w:rFonts w:ascii="Times New Roman" w:hAnsi="Times New Roman" w:cs="Times New Roman"/>
          <w:sz w:val="24"/>
          <w:szCs w:val="24"/>
        </w:rPr>
        <w:t xml:space="preserve">While this provided a framework for interpreting oblique intention, it also opened up avenues for considerable debate over what constitutes "virtual certainty" and how to determine whether a defendant truly "appreciated" the certainty of the outcome. </w:t>
      </w:r>
    </w:p>
    <w:p w14:paraId="29C3409C" w14:textId="46B38D6E" w:rsidR="0082547C" w:rsidRPr="00600C9C" w:rsidRDefault="0082547C" w:rsidP="0082547C">
      <w:pPr>
        <w:ind w:left="0"/>
        <w:rPr>
          <w:rFonts w:ascii="Times New Roman" w:hAnsi="Times New Roman" w:cs="Times New Roman"/>
          <w:sz w:val="24"/>
          <w:szCs w:val="24"/>
        </w:rPr>
      </w:pPr>
      <w:r w:rsidRPr="00600C9C">
        <w:rPr>
          <w:rFonts w:ascii="Times New Roman" w:hAnsi="Times New Roman" w:cs="Times New Roman"/>
          <w:sz w:val="24"/>
          <w:szCs w:val="24"/>
        </w:rPr>
        <w:t xml:space="preserve">The different </w:t>
      </w:r>
      <w:r w:rsidR="00744A0D" w:rsidRPr="00600C9C">
        <w:rPr>
          <w:rFonts w:ascii="Times New Roman" w:hAnsi="Times New Roman" w:cs="Times New Roman"/>
          <w:sz w:val="24"/>
          <w:szCs w:val="24"/>
        </w:rPr>
        <w:t>men's</w:t>
      </w:r>
      <w:r w:rsidRPr="00600C9C">
        <w:rPr>
          <w:rFonts w:ascii="Times New Roman" w:hAnsi="Times New Roman" w:cs="Times New Roman"/>
          <w:sz w:val="24"/>
          <w:szCs w:val="24"/>
        </w:rPr>
        <w:t xml:space="preserve"> rea thresholds set for different </w:t>
      </w:r>
      <w:r w:rsidR="00744A0D" w:rsidRPr="00600C9C">
        <w:rPr>
          <w:rFonts w:ascii="Times New Roman" w:hAnsi="Times New Roman" w:cs="Times New Roman"/>
          <w:sz w:val="24"/>
          <w:szCs w:val="24"/>
        </w:rPr>
        <w:t>offen</w:t>
      </w:r>
      <w:r w:rsidR="00E76FCF">
        <w:rPr>
          <w:rFonts w:ascii="Times New Roman" w:hAnsi="Times New Roman" w:cs="Times New Roman"/>
          <w:sz w:val="24"/>
          <w:szCs w:val="24"/>
        </w:rPr>
        <w:t>c</w:t>
      </w:r>
      <w:r w:rsidR="00744A0D" w:rsidRPr="00600C9C">
        <w:rPr>
          <w:rFonts w:ascii="Times New Roman" w:hAnsi="Times New Roman" w:cs="Times New Roman"/>
          <w:sz w:val="24"/>
          <w:szCs w:val="24"/>
        </w:rPr>
        <w:t>es</w:t>
      </w:r>
      <w:r w:rsidRPr="00600C9C">
        <w:rPr>
          <w:rFonts w:ascii="Times New Roman" w:hAnsi="Times New Roman" w:cs="Times New Roman"/>
          <w:sz w:val="24"/>
          <w:szCs w:val="24"/>
        </w:rPr>
        <w:t xml:space="preserve"> </w:t>
      </w:r>
      <w:r w:rsidR="00744A0D" w:rsidRPr="00600C9C">
        <w:rPr>
          <w:rFonts w:ascii="Times New Roman" w:hAnsi="Times New Roman" w:cs="Times New Roman"/>
          <w:sz w:val="24"/>
          <w:szCs w:val="24"/>
        </w:rPr>
        <w:t>make</w:t>
      </w:r>
      <w:r w:rsidRPr="00600C9C">
        <w:rPr>
          <w:rFonts w:ascii="Times New Roman" w:hAnsi="Times New Roman" w:cs="Times New Roman"/>
          <w:sz w:val="24"/>
          <w:szCs w:val="24"/>
        </w:rPr>
        <w:t xml:space="preserve"> the legal process more complex, as well as the fact that the </w:t>
      </w:r>
      <w:r w:rsidR="00744A0D" w:rsidRPr="00600C9C">
        <w:rPr>
          <w:rFonts w:ascii="Times New Roman" w:hAnsi="Times New Roman" w:cs="Times New Roman"/>
          <w:sz w:val="24"/>
          <w:szCs w:val="24"/>
        </w:rPr>
        <w:t>men's</w:t>
      </w:r>
      <w:r w:rsidRPr="00600C9C">
        <w:rPr>
          <w:rFonts w:ascii="Times New Roman" w:hAnsi="Times New Roman" w:cs="Times New Roman"/>
          <w:sz w:val="24"/>
          <w:szCs w:val="24"/>
        </w:rPr>
        <w:t xml:space="preserve"> rea threshold changes depending on the </w:t>
      </w:r>
      <w:r w:rsidR="00744A0D" w:rsidRPr="00600C9C">
        <w:rPr>
          <w:rFonts w:ascii="Times New Roman" w:hAnsi="Times New Roman" w:cs="Times New Roman"/>
          <w:sz w:val="24"/>
          <w:szCs w:val="24"/>
        </w:rPr>
        <w:t>offense</w:t>
      </w:r>
      <w:r w:rsidRPr="00600C9C">
        <w:rPr>
          <w:rFonts w:ascii="Times New Roman" w:hAnsi="Times New Roman" w:cs="Times New Roman"/>
          <w:sz w:val="24"/>
          <w:szCs w:val="24"/>
        </w:rPr>
        <w:t xml:space="preserve">. An illustration of the dichotomy between </w:t>
      </w:r>
      <w:r w:rsidR="00E76FCF">
        <w:rPr>
          <w:rFonts w:ascii="Times New Roman" w:hAnsi="Times New Roman" w:cs="Times New Roman"/>
          <w:sz w:val="24"/>
          <w:szCs w:val="24"/>
        </w:rPr>
        <w:t xml:space="preserve">the </w:t>
      </w:r>
      <w:r w:rsidRPr="00600C9C">
        <w:rPr>
          <w:rFonts w:ascii="Times New Roman" w:hAnsi="Times New Roman" w:cs="Times New Roman"/>
          <w:sz w:val="24"/>
          <w:szCs w:val="24"/>
        </w:rPr>
        <w:t>specific intent needed in crimes like premeditated murder and the lesser levels of recklessness or negligence that suffice for other offen</w:t>
      </w:r>
      <w:r w:rsidR="00E76FCF">
        <w:rPr>
          <w:rFonts w:ascii="Times New Roman" w:hAnsi="Times New Roman" w:cs="Times New Roman"/>
          <w:sz w:val="24"/>
          <w:szCs w:val="24"/>
        </w:rPr>
        <w:t>c</w:t>
      </w:r>
      <w:r w:rsidRPr="00600C9C">
        <w:rPr>
          <w:rFonts w:ascii="Times New Roman" w:hAnsi="Times New Roman" w:cs="Times New Roman"/>
          <w:sz w:val="24"/>
          <w:szCs w:val="24"/>
        </w:rPr>
        <w:t>es is a direct comparison</w:t>
      </w:r>
      <w:r w:rsidR="00911D47" w:rsidRPr="00600C9C">
        <w:rPr>
          <w:rFonts w:ascii="Times New Roman" w:hAnsi="Times New Roman" w:cs="Times New Roman"/>
          <w:sz w:val="24"/>
          <w:szCs w:val="24"/>
        </w:rPr>
        <w:t xml:space="preserve"> (</w:t>
      </w:r>
      <w:r w:rsidR="00911D47" w:rsidRPr="00600C9C">
        <w:rPr>
          <w:rFonts w:ascii="Times New Roman" w:hAnsi="Times New Roman" w:cs="Times New Roman"/>
          <w:color w:val="222222"/>
          <w:sz w:val="24"/>
          <w:szCs w:val="24"/>
          <w:shd w:val="clear" w:color="auto" w:fill="FFFFFF"/>
        </w:rPr>
        <w:t>Baron, 2020)</w:t>
      </w:r>
      <w:r w:rsidRPr="00600C9C">
        <w:rPr>
          <w:rFonts w:ascii="Times New Roman" w:hAnsi="Times New Roman" w:cs="Times New Roman"/>
          <w:sz w:val="24"/>
          <w:szCs w:val="24"/>
        </w:rPr>
        <w:t xml:space="preserve">. The differentiation of mental responsibility in different cases calls for a thorough investigation into the facts in each case, and this process demands a high level of judicial competence. However, the question is not only about the evidence of the existence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w:t>
      </w:r>
      <w:r w:rsidRPr="00600C9C">
        <w:rPr>
          <w:rFonts w:ascii="Times New Roman" w:hAnsi="Times New Roman" w:cs="Times New Roman"/>
          <w:sz w:val="24"/>
          <w:szCs w:val="24"/>
        </w:rPr>
        <w:lastRenderedPageBreak/>
        <w:t xml:space="preserve">rea but also about the degree of its presence, because the same act is always interpreted differently depending on the small details in the defendant's state of mind. These disparities in legal outcomes can be due to </w:t>
      </w:r>
      <w:r w:rsidR="00E76FCF">
        <w:rPr>
          <w:rFonts w:ascii="Times New Roman" w:hAnsi="Times New Roman" w:cs="Times New Roman"/>
          <w:sz w:val="24"/>
          <w:szCs w:val="24"/>
        </w:rPr>
        <w:t>a</w:t>
      </w:r>
      <w:r w:rsidRPr="00600C9C">
        <w:rPr>
          <w:rFonts w:ascii="Times New Roman" w:hAnsi="Times New Roman" w:cs="Times New Roman"/>
          <w:sz w:val="24"/>
          <w:szCs w:val="24"/>
        </w:rPr>
        <w:t xml:space="preserve"> lack of uniformity, where similar actions often lead to different sentences based on the different intentions of the perpetrato</w:t>
      </w:r>
      <w:r w:rsidR="00E76FCF">
        <w:rPr>
          <w:rFonts w:ascii="Times New Roman" w:hAnsi="Times New Roman" w:cs="Times New Roman"/>
          <w:sz w:val="24"/>
          <w:szCs w:val="24"/>
        </w:rPr>
        <w:t>r</w:t>
      </w:r>
      <w:r w:rsidRPr="00600C9C">
        <w:rPr>
          <w:rFonts w:ascii="Times New Roman" w:hAnsi="Times New Roman" w:cs="Times New Roman"/>
          <w:sz w:val="24"/>
          <w:szCs w:val="24"/>
        </w:rPr>
        <w:t>.</w:t>
      </w:r>
    </w:p>
    <w:p w14:paraId="08A8C14E" w14:textId="1B8DDBA0" w:rsidR="0082547C" w:rsidRPr="00600C9C" w:rsidRDefault="0082547C" w:rsidP="0082547C">
      <w:pPr>
        <w:ind w:left="0"/>
        <w:rPr>
          <w:rFonts w:ascii="Times New Roman" w:hAnsi="Times New Roman" w:cs="Times New Roman"/>
          <w:sz w:val="24"/>
          <w:szCs w:val="24"/>
        </w:rPr>
      </w:pPr>
      <w:r w:rsidRPr="00600C9C">
        <w:rPr>
          <w:rFonts w:ascii="Times New Roman" w:hAnsi="Times New Roman" w:cs="Times New Roman"/>
          <w:sz w:val="24"/>
          <w:szCs w:val="24"/>
        </w:rPr>
        <w:t xml:space="preserve">The doctrine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accordingly poses fundamental philosophical and ethical problems regarding the balance of fairness and justice in the criminal justice system. The use of a defendant's subjective state of mind by the legal system serves as an instrument of the administration of justice</w:t>
      </w:r>
      <w:r w:rsidR="00E76FCF">
        <w:rPr>
          <w:rFonts w:ascii="Times New Roman" w:hAnsi="Times New Roman" w:cs="Times New Roman"/>
          <w:sz w:val="24"/>
          <w:szCs w:val="24"/>
        </w:rPr>
        <w:t>,</w:t>
      </w:r>
      <w:r w:rsidRPr="00600C9C">
        <w:rPr>
          <w:rFonts w:ascii="Times New Roman" w:hAnsi="Times New Roman" w:cs="Times New Roman"/>
          <w:sz w:val="24"/>
          <w:szCs w:val="24"/>
        </w:rPr>
        <w:t xml:space="preserve"> where only those who act with guilt are punished. While this approach may lead to some differences in sentencing since there are individuals who commit similar acts with various intentions, it certainly ensures that the sentences are not uniform</w:t>
      </w:r>
      <w:r w:rsidR="00911D47" w:rsidRPr="00600C9C">
        <w:rPr>
          <w:rFonts w:ascii="Times New Roman" w:hAnsi="Times New Roman" w:cs="Times New Roman"/>
          <w:sz w:val="24"/>
          <w:szCs w:val="24"/>
        </w:rPr>
        <w:t xml:space="preserve"> (</w:t>
      </w:r>
      <w:r w:rsidR="00911D47" w:rsidRPr="00600C9C">
        <w:rPr>
          <w:rFonts w:ascii="Times New Roman" w:hAnsi="Times New Roman" w:cs="Times New Roman"/>
          <w:color w:val="222222"/>
          <w:sz w:val="24"/>
          <w:szCs w:val="24"/>
          <w:shd w:val="clear" w:color="auto" w:fill="FFFFFF"/>
        </w:rPr>
        <w:t>Chan, 2011)</w:t>
      </w:r>
      <w:r w:rsidRPr="00600C9C">
        <w:rPr>
          <w:rFonts w:ascii="Times New Roman" w:hAnsi="Times New Roman" w:cs="Times New Roman"/>
          <w:sz w:val="24"/>
          <w:szCs w:val="24"/>
        </w:rPr>
        <w:t xml:space="preserve">. This type of inequality triggers the question of fairness and justice in </w:t>
      </w:r>
      <w:r w:rsidR="00744A0D" w:rsidRPr="00600C9C">
        <w:rPr>
          <w:rFonts w:ascii="Times New Roman" w:hAnsi="Times New Roman" w:cs="Times New Roman"/>
          <w:sz w:val="24"/>
          <w:szCs w:val="24"/>
        </w:rPr>
        <w:t xml:space="preserve">the </w:t>
      </w:r>
      <w:r w:rsidRPr="00600C9C">
        <w:rPr>
          <w:rFonts w:ascii="Times New Roman" w:hAnsi="Times New Roman" w:cs="Times New Roman"/>
          <w:sz w:val="24"/>
          <w:szCs w:val="24"/>
        </w:rPr>
        <w:t xml:space="preserve">judiciary system, when </w:t>
      </w:r>
      <w:r w:rsidR="00E76FCF">
        <w:rPr>
          <w:rFonts w:ascii="Times New Roman" w:hAnsi="Times New Roman" w:cs="Times New Roman"/>
          <w:sz w:val="24"/>
          <w:szCs w:val="24"/>
        </w:rPr>
        <w:t>a</w:t>
      </w:r>
      <w:r w:rsidRPr="00600C9C">
        <w:rPr>
          <w:rFonts w:ascii="Times New Roman" w:hAnsi="Times New Roman" w:cs="Times New Roman"/>
          <w:sz w:val="24"/>
          <w:szCs w:val="24"/>
        </w:rPr>
        <w:t xml:space="preserve"> seemingly significant change of mental state may cause the opposite legal outcomes. This subtlety shows a fragile equilibrium between the moral imperative to make an offender pay for bad motives and the difficulty of achieving just and fair outcomes in this regard. </w:t>
      </w:r>
    </w:p>
    <w:p w14:paraId="2D628F74" w14:textId="16CB981C" w:rsidR="0082547C" w:rsidRPr="00600C9C" w:rsidRDefault="0082547C" w:rsidP="0082547C">
      <w:pPr>
        <w:ind w:left="0"/>
        <w:rPr>
          <w:rFonts w:ascii="Times New Roman" w:hAnsi="Times New Roman" w:cs="Times New Roman"/>
          <w:sz w:val="24"/>
          <w:szCs w:val="24"/>
        </w:rPr>
      </w:pPr>
      <w:r w:rsidRPr="00600C9C">
        <w:rPr>
          <w:rFonts w:ascii="Times New Roman" w:hAnsi="Times New Roman" w:cs="Times New Roman"/>
          <w:sz w:val="24"/>
          <w:szCs w:val="24"/>
        </w:rPr>
        <w:t xml:space="preserve">The proponents of the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w:t>
      </w:r>
      <w:proofErr w:type="gramStart"/>
      <w:r w:rsidRPr="00600C9C">
        <w:rPr>
          <w:rFonts w:ascii="Times New Roman" w:hAnsi="Times New Roman" w:cs="Times New Roman"/>
          <w:sz w:val="24"/>
          <w:szCs w:val="24"/>
        </w:rPr>
        <w:t>principle</w:t>
      </w:r>
      <w:proofErr w:type="gramEnd"/>
      <w:r w:rsidRPr="00600C9C">
        <w:rPr>
          <w:rFonts w:ascii="Times New Roman" w:hAnsi="Times New Roman" w:cs="Times New Roman"/>
          <w:sz w:val="24"/>
          <w:szCs w:val="24"/>
        </w:rPr>
        <w:t xml:space="preserve"> stress that it is the core element that helps to maintain the general safeguards of the punitive system by separating intentional </w:t>
      </w:r>
      <w:r w:rsidR="00744A0D" w:rsidRPr="00600C9C">
        <w:rPr>
          <w:rFonts w:ascii="Times New Roman" w:hAnsi="Times New Roman" w:cs="Times New Roman"/>
          <w:sz w:val="24"/>
          <w:szCs w:val="24"/>
        </w:rPr>
        <w:t>misconduct</w:t>
      </w:r>
      <w:r w:rsidRPr="00600C9C">
        <w:rPr>
          <w:rFonts w:ascii="Times New Roman" w:hAnsi="Times New Roman" w:cs="Times New Roman"/>
          <w:sz w:val="24"/>
          <w:szCs w:val="24"/>
        </w:rPr>
        <w:t xml:space="preserve"> from mere accidents. This point is crucial because the law only punishes people </w:t>
      </w:r>
      <w:r w:rsidR="00744A0D" w:rsidRPr="00600C9C">
        <w:rPr>
          <w:rFonts w:ascii="Times New Roman" w:hAnsi="Times New Roman" w:cs="Times New Roman"/>
          <w:sz w:val="24"/>
          <w:szCs w:val="24"/>
        </w:rPr>
        <w:t>who</w:t>
      </w:r>
      <w:r w:rsidRPr="00600C9C">
        <w:rPr>
          <w:rFonts w:ascii="Times New Roman" w:hAnsi="Times New Roman" w:cs="Times New Roman"/>
          <w:sz w:val="24"/>
          <w:szCs w:val="24"/>
        </w:rPr>
        <w:t xml:space="preserve"> had a guilty awareness of their actions during their crime</w:t>
      </w:r>
      <w:r w:rsidR="00E76FCF">
        <w:rPr>
          <w:rFonts w:ascii="Times New Roman" w:hAnsi="Times New Roman" w:cs="Times New Roman"/>
          <w:sz w:val="24"/>
          <w:szCs w:val="24"/>
        </w:rPr>
        <w:t>;</w:t>
      </w:r>
      <w:r w:rsidRPr="00600C9C">
        <w:rPr>
          <w:rFonts w:ascii="Times New Roman" w:hAnsi="Times New Roman" w:cs="Times New Roman"/>
          <w:sz w:val="24"/>
          <w:szCs w:val="24"/>
        </w:rPr>
        <w:t xml:space="preserve"> therefore</w:t>
      </w:r>
      <w:r w:rsidR="00E76FCF">
        <w:rPr>
          <w:rFonts w:ascii="Times New Roman" w:hAnsi="Times New Roman" w:cs="Times New Roman"/>
          <w:sz w:val="24"/>
          <w:szCs w:val="24"/>
        </w:rPr>
        <w:t>,</w:t>
      </w:r>
      <w:r w:rsidRPr="00600C9C">
        <w:rPr>
          <w:rFonts w:ascii="Times New Roman" w:hAnsi="Times New Roman" w:cs="Times New Roman"/>
          <w:sz w:val="24"/>
          <w:szCs w:val="24"/>
        </w:rPr>
        <w:t xml:space="preserve"> it protects the morals of society and ensures a just punishment</w:t>
      </w:r>
      <w:r w:rsidR="00911D47" w:rsidRPr="00600C9C">
        <w:rPr>
          <w:rFonts w:ascii="Times New Roman" w:hAnsi="Times New Roman" w:cs="Times New Roman"/>
          <w:sz w:val="24"/>
          <w:szCs w:val="24"/>
        </w:rPr>
        <w:t xml:space="preserve"> (</w:t>
      </w:r>
      <w:r w:rsidR="00911D47" w:rsidRPr="00600C9C">
        <w:rPr>
          <w:rFonts w:ascii="Times New Roman" w:hAnsi="Times New Roman" w:cs="Times New Roman"/>
          <w:color w:val="222222"/>
          <w:sz w:val="24"/>
          <w:szCs w:val="24"/>
          <w:shd w:val="clear" w:color="auto" w:fill="FFFFFF"/>
        </w:rPr>
        <w:t>Chan, 2011)</w:t>
      </w:r>
      <w:r w:rsidRPr="00600C9C">
        <w:rPr>
          <w:rFonts w:ascii="Times New Roman" w:hAnsi="Times New Roman" w:cs="Times New Roman"/>
          <w:sz w:val="24"/>
          <w:szCs w:val="24"/>
        </w:rPr>
        <w:t>. To put it in a nutshell, the system of law imposes a burden of proof, the so-called "guilty mind," which is paired with the fundamental idea of distinctness between deliberate wrongdoing and unintentional actions, thus preventing</w:t>
      </w:r>
      <w:r w:rsidR="00E76FCF">
        <w:rPr>
          <w:rFonts w:ascii="Times New Roman" w:hAnsi="Times New Roman" w:cs="Times New Roman"/>
          <w:sz w:val="24"/>
          <w:szCs w:val="24"/>
        </w:rPr>
        <w:t xml:space="preserve"> the</w:t>
      </w:r>
      <w:r w:rsidRPr="00600C9C">
        <w:rPr>
          <w:rFonts w:ascii="Times New Roman" w:hAnsi="Times New Roman" w:cs="Times New Roman"/>
          <w:sz w:val="24"/>
          <w:szCs w:val="24"/>
        </w:rPr>
        <w:t xml:space="preserve"> unjust imposing of penalties on people for accidents and mistakes. The existence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as a prerequisite for criminal liability is one of the main </w:t>
      </w:r>
      <w:r w:rsidR="00744A0D" w:rsidRPr="00600C9C">
        <w:rPr>
          <w:rFonts w:ascii="Times New Roman" w:hAnsi="Times New Roman" w:cs="Times New Roman"/>
          <w:sz w:val="24"/>
          <w:szCs w:val="24"/>
        </w:rPr>
        <w:t>safeguards</w:t>
      </w:r>
      <w:r w:rsidRPr="00600C9C">
        <w:rPr>
          <w:rFonts w:ascii="Times New Roman" w:hAnsi="Times New Roman" w:cs="Times New Roman"/>
          <w:sz w:val="24"/>
          <w:szCs w:val="24"/>
        </w:rPr>
        <w:t xml:space="preserve"> against a state's abuse of power</w:t>
      </w:r>
      <w:r w:rsidR="00E76FCF">
        <w:rPr>
          <w:rFonts w:ascii="Times New Roman" w:hAnsi="Times New Roman" w:cs="Times New Roman"/>
          <w:sz w:val="24"/>
          <w:szCs w:val="24"/>
        </w:rPr>
        <w:t>,</w:t>
      </w:r>
      <w:r w:rsidRPr="00600C9C">
        <w:rPr>
          <w:rFonts w:ascii="Times New Roman" w:hAnsi="Times New Roman" w:cs="Times New Roman"/>
          <w:sz w:val="24"/>
          <w:szCs w:val="24"/>
        </w:rPr>
        <w:t xml:space="preserve"> and thus, one must </w:t>
      </w:r>
      <w:r w:rsidR="00744A0D" w:rsidRPr="00600C9C">
        <w:rPr>
          <w:rFonts w:ascii="Times New Roman" w:hAnsi="Times New Roman" w:cs="Times New Roman"/>
          <w:sz w:val="24"/>
          <w:szCs w:val="24"/>
        </w:rPr>
        <w:lastRenderedPageBreak/>
        <w:t>intentionally act</w:t>
      </w:r>
      <w:r w:rsidRPr="00600C9C">
        <w:rPr>
          <w:rFonts w:ascii="Times New Roman" w:hAnsi="Times New Roman" w:cs="Times New Roman"/>
          <w:sz w:val="24"/>
          <w:szCs w:val="24"/>
        </w:rPr>
        <w:t xml:space="preserve"> before being held as a criminal. It is a sign of fairness and justice, showing that guilt or transgression is the only </w:t>
      </w:r>
      <w:r w:rsidR="00744A0D" w:rsidRPr="00600C9C">
        <w:rPr>
          <w:rFonts w:ascii="Times New Roman" w:hAnsi="Times New Roman" w:cs="Times New Roman"/>
          <w:sz w:val="24"/>
          <w:szCs w:val="24"/>
        </w:rPr>
        <w:t>reason</w:t>
      </w:r>
      <w:r w:rsidRPr="00600C9C">
        <w:rPr>
          <w:rFonts w:ascii="Times New Roman" w:hAnsi="Times New Roman" w:cs="Times New Roman"/>
          <w:sz w:val="24"/>
          <w:szCs w:val="24"/>
        </w:rPr>
        <w:t xml:space="preserve"> for punishing.</w:t>
      </w:r>
    </w:p>
    <w:p w14:paraId="4C052194" w14:textId="15E49FFA" w:rsidR="0082547C" w:rsidRPr="00600C9C" w:rsidRDefault="0082547C" w:rsidP="0082547C">
      <w:pPr>
        <w:ind w:left="0"/>
        <w:rPr>
          <w:rFonts w:ascii="Times New Roman" w:hAnsi="Times New Roman" w:cs="Times New Roman"/>
          <w:sz w:val="24"/>
          <w:szCs w:val="24"/>
        </w:rPr>
      </w:pPr>
      <w:r w:rsidRPr="00600C9C">
        <w:rPr>
          <w:rFonts w:ascii="Times New Roman" w:hAnsi="Times New Roman" w:cs="Times New Roman"/>
          <w:sz w:val="24"/>
          <w:szCs w:val="24"/>
        </w:rPr>
        <w:t xml:space="preserve">In the age of digital communication, the challenges involved in the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have deepened. Digital evidence like e-mails, text messages</w:t>
      </w:r>
      <w:r w:rsidR="00744A0D" w:rsidRPr="00600C9C">
        <w:rPr>
          <w:rFonts w:ascii="Times New Roman" w:hAnsi="Times New Roman" w:cs="Times New Roman"/>
          <w:sz w:val="24"/>
          <w:szCs w:val="24"/>
        </w:rPr>
        <w:t>,</w:t>
      </w:r>
      <w:r w:rsidRPr="00600C9C">
        <w:rPr>
          <w:rFonts w:ascii="Times New Roman" w:hAnsi="Times New Roman" w:cs="Times New Roman"/>
          <w:sz w:val="24"/>
          <w:szCs w:val="24"/>
        </w:rPr>
        <w:t xml:space="preserve"> and social media posts present</w:t>
      </w:r>
      <w:r w:rsidR="00D86FAA">
        <w:rPr>
          <w:rFonts w:ascii="Times New Roman" w:hAnsi="Times New Roman" w:cs="Times New Roman"/>
          <w:sz w:val="24"/>
          <w:szCs w:val="24"/>
        </w:rPr>
        <w:t>s</w:t>
      </w:r>
      <w:r w:rsidRPr="00600C9C">
        <w:rPr>
          <w:rFonts w:ascii="Times New Roman" w:hAnsi="Times New Roman" w:cs="Times New Roman"/>
          <w:sz w:val="24"/>
          <w:szCs w:val="24"/>
        </w:rPr>
        <w:t xml:space="preserve"> an entirely new road to the investigation of a defendant's psychological state. Yet, the determination of this evidence </w:t>
      </w:r>
      <w:r w:rsidR="00744A0D" w:rsidRPr="00600C9C">
        <w:rPr>
          <w:rFonts w:ascii="Times New Roman" w:hAnsi="Times New Roman" w:cs="Times New Roman"/>
          <w:sz w:val="24"/>
          <w:szCs w:val="24"/>
        </w:rPr>
        <w:t>regarding</w:t>
      </w:r>
      <w:r w:rsidRPr="00600C9C">
        <w:rPr>
          <w:rFonts w:ascii="Times New Roman" w:hAnsi="Times New Roman" w:cs="Times New Roman"/>
          <w:sz w:val="24"/>
          <w:szCs w:val="24"/>
        </w:rPr>
        <w:t xml:space="preserve">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poses a lot of challenges. </w:t>
      </w:r>
      <w:r w:rsidR="00744A0D" w:rsidRPr="00600C9C">
        <w:rPr>
          <w:rFonts w:ascii="Times New Roman" w:hAnsi="Times New Roman" w:cs="Times New Roman"/>
          <w:sz w:val="24"/>
          <w:szCs w:val="24"/>
        </w:rPr>
        <w:t>Digital</w:t>
      </w:r>
      <w:r w:rsidRPr="00600C9C">
        <w:rPr>
          <w:rFonts w:ascii="Times New Roman" w:hAnsi="Times New Roman" w:cs="Times New Roman"/>
          <w:sz w:val="24"/>
          <w:szCs w:val="24"/>
        </w:rPr>
        <w:t xml:space="preserve"> communication is lacking in non-verbal cues and </w:t>
      </w:r>
      <w:r w:rsidR="00744A0D" w:rsidRPr="00600C9C">
        <w:rPr>
          <w:rFonts w:ascii="Times New Roman" w:hAnsi="Times New Roman" w:cs="Times New Roman"/>
          <w:sz w:val="24"/>
          <w:szCs w:val="24"/>
        </w:rPr>
        <w:t xml:space="preserve">the </w:t>
      </w:r>
      <w:r w:rsidRPr="00600C9C">
        <w:rPr>
          <w:rFonts w:ascii="Times New Roman" w:hAnsi="Times New Roman" w:cs="Times New Roman"/>
          <w:sz w:val="24"/>
          <w:szCs w:val="24"/>
        </w:rPr>
        <w:t xml:space="preserve">immediate context of </w:t>
      </w:r>
      <w:r w:rsidR="00744A0D" w:rsidRPr="00600C9C">
        <w:rPr>
          <w:rFonts w:ascii="Times New Roman" w:hAnsi="Times New Roman" w:cs="Times New Roman"/>
          <w:sz w:val="24"/>
          <w:szCs w:val="24"/>
        </w:rPr>
        <w:t>face-to-face</w:t>
      </w:r>
      <w:r w:rsidRPr="00600C9C">
        <w:rPr>
          <w:rFonts w:ascii="Times New Roman" w:hAnsi="Times New Roman" w:cs="Times New Roman"/>
          <w:sz w:val="24"/>
          <w:szCs w:val="24"/>
        </w:rPr>
        <w:t xml:space="preserve"> conversations</w:t>
      </w:r>
      <w:r w:rsidR="00D86FAA">
        <w:rPr>
          <w:rFonts w:ascii="Times New Roman" w:hAnsi="Times New Roman" w:cs="Times New Roman"/>
          <w:sz w:val="24"/>
          <w:szCs w:val="24"/>
        </w:rPr>
        <w:t>;</w:t>
      </w:r>
      <w:r w:rsidRPr="00600C9C">
        <w:rPr>
          <w:rFonts w:ascii="Times New Roman" w:hAnsi="Times New Roman" w:cs="Times New Roman"/>
          <w:sz w:val="24"/>
          <w:szCs w:val="24"/>
        </w:rPr>
        <w:t xml:space="preserve"> as a result, it is more likely to be misinterpreted</w:t>
      </w:r>
      <w:r w:rsidR="00600C9C" w:rsidRPr="00600C9C">
        <w:rPr>
          <w:rFonts w:ascii="Times New Roman" w:hAnsi="Times New Roman" w:cs="Times New Roman"/>
          <w:sz w:val="24"/>
          <w:szCs w:val="24"/>
        </w:rPr>
        <w:t xml:space="preserve"> (</w:t>
      </w:r>
      <w:r w:rsidR="00600C9C" w:rsidRPr="00600C9C">
        <w:rPr>
          <w:rFonts w:ascii="Times New Roman" w:hAnsi="Times New Roman" w:cs="Times New Roman"/>
          <w:color w:val="222222"/>
          <w:sz w:val="24"/>
          <w:szCs w:val="24"/>
          <w:shd w:val="clear" w:color="auto" w:fill="FFFFFF"/>
        </w:rPr>
        <w:t>Malle, 2003)</w:t>
      </w:r>
      <w:r w:rsidRPr="00600C9C">
        <w:rPr>
          <w:rFonts w:ascii="Times New Roman" w:hAnsi="Times New Roman" w:cs="Times New Roman"/>
          <w:sz w:val="24"/>
          <w:szCs w:val="24"/>
        </w:rPr>
        <w:t xml:space="preserve">. It is possible to misinterpret the absence of tone, body language, and immediate feedback and thus make conclusions about the real intent of the sender. An example </w:t>
      </w:r>
      <w:proofErr w:type="spellStart"/>
      <w:r w:rsidRPr="00600C9C">
        <w:rPr>
          <w:rFonts w:ascii="Times New Roman" w:hAnsi="Times New Roman" w:cs="Times New Roman"/>
          <w:sz w:val="24"/>
          <w:szCs w:val="24"/>
        </w:rPr>
        <w:t>is</w:t>
      </w:r>
      <w:r w:rsidR="00D86FAA">
        <w:rPr>
          <w:rFonts w:ascii="Times New Roman" w:hAnsi="Times New Roman" w:cs="Times New Roman"/>
          <w:sz w:val="24"/>
          <w:szCs w:val="24"/>
        </w:rPr>
        <w:t>that</w:t>
      </w:r>
      <w:proofErr w:type="spellEnd"/>
      <w:r w:rsidRPr="00600C9C">
        <w:rPr>
          <w:rFonts w:ascii="Times New Roman" w:hAnsi="Times New Roman" w:cs="Times New Roman"/>
          <w:sz w:val="24"/>
          <w:szCs w:val="24"/>
        </w:rPr>
        <w:t xml:space="preserve"> a text that was meant to be taken as a joke could have been misread as a serious threat. </w:t>
      </w:r>
    </w:p>
    <w:p w14:paraId="4C3864C9" w14:textId="510A9F39" w:rsidR="00842365" w:rsidRPr="00600C9C" w:rsidRDefault="00842365" w:rsidP="00842365">
      <w:pPr>
        <w:ind w:left="0"/>
        <w:rPr>
          <w:rFonts w:ascii="Times New Roman" w:hAnsi="Times New Roman" w:cs="Times New Roman"/>
          <w:sz w:val="24"/>
          <w:szCs w:val="24"/>
        </w:rPr>
      </w:pPr>
      <w:r w:rsidRPr="00600C9C">
        <w:rPr>
          <w:rFonts w:ascii="Times New Roman" w:hAnsi="Times New Roman" w:cs="Times New Roman"/>
          <w:sz w:val="24"/>
          <w:szCs w:val="24"/>
        </w:rPr>
        <w:t xml:space="preserve">Applying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to corporate entities introduces a new layer of complexity to the issue of criminal liability in this case by putting</w:t>
      </w:r>
      <w:r w:rsidR="00D86FAA">
        <w:rPr>
          <w:rFonts w:ascii="Times New Roman" w:hAnsi="Times New Roman" w:cs="Times New Roman"/>
          <w:sz w:val="24"/>
          <w:szCs w:val="24"/>
        </w:rPr>
        <w:t xml:space="preserve"> in</w:t>
      </w:r>
      <w:r w:rsidRPr="00600C9C">
        <w:rPr>
          <w:rFonts w:ascii="Times New Roman" w:hAnsi="Times New Roman" w:cs="Times New Roman"/>
          <w:sz w:val="24"/>
          <w:szCs w:val="24"/>
        </w:rPr>
        <w:t xml:space="preserve"> more effort. Corporate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is tasked with determining whether or not corporations have a shared mental state, which is complicated because the decision-making process within </w:t>
      </w:r>
      <w:proofErr w:type="spellStart"/>
      <w:r w:rsidRPr="00600C9C">
        <w:rPr>
          <w:rFonts w:ascii="Times New Roman" w:hAnsi="Times New Roman" w:cs="Times New Roman"/>
          <w:sz w:val="24"/>
          <w:szCs w:val="24"/>
        </w:rPr>
        <w:t>organi</w:t>
      </w:r>
      <w:r w:rsidR="00D86FAA">
        <w:rPr>
          <w:rFonts w:ascii="Times New Roman" w:hAnsi="Times New Roman" w:cs="Times New Roman"/>
          <w:sz w:val="24"/>
          <w:szCs w:val="24"/>
        </w:rPr>
        <w:t>s</w:t>
      </w:r>
      <w:r w:rsidRPr="00600C9C">
        <w:rPr>
          <w:rFonts w:ascii="Times New Roman" w:hAnsi="Times New Roman" w:cs="Times New Roman"/>
          <w:sz w:val="24"/>
          <w:szCs w:val="24"/>
        </w:rPr>
        <w:t>ations</w:t>
      </w:r>
      <w:proofErr w:type="spellEnd"/>
      <w:r w:rsidRPr="00600C9C">
        <w:rPr>
          <w:rFonts w:ascii="Times New Roman" w:hAnsi="Times New Roman" w:cs="Times New Roman"/>
          <w:sz w:val="24"/>
          <w:szCs w:val="24"/>
        </w:rPr>
        <w:t xml:space="preserve"> is both diffuse and hierarchical. Determining a related mindset or carelessness within the corporation entails delving into the complex network of individual actions and decisions that are the outcome of corporate </w:t>
      </w:r>
      <w:proofErr w:type="spellStart"/>
      <w:r w:rsidRPr="00600C9C">
        <w:rPr>
          <w:rFonts w:ascii="Times New Roman" w:hAnsi="Times New Roman" w:cs="Times New Roman"/>
          <w:sz w:val="24"/>
          <w:szCs w:val="24"/>
        </w:rPr>
        <w:t>behavio</w:t>
      </w:r>
      <w:r w:rsidR="00D86FAA">
        <w:rPr>
          <w:rFonts w:ascii="Times New Roman" w:hAnsi="Times New Roman" w:cs="Times New Roman"/>
          <w:sz w:val="24"/>
          <w:szCs w:val="24"/>
        </w:rPr>
        <w:t>u</w:t>
      </w:r>
      <w:r w:rsidRPr="00600C9C">
        <w:rPr>
          <w:rFonts w:ascii="Times New Roman" w:hAnsi="Times New Roman" w:cs="Times New Roman"/>
          <w:sz w:val="24"/>
          <w:szCs w:val="24"/>
        </w:rPr>
        <w:t>r</w:t>
      </w:r>
      <w:proofErr w:type="spellEnd"/>
      <w:r w:rsidR="00600C9C" w:rsidRPr="00600C9C">
        <w:rPr>
          <w:rFonts w:ascii="Times New Roman" w:hAnsi="Times New Roman" w:cs="Times New Roman"/>
          <w:sz w:val="24"/>
          <w:szCs w:val="24"/>
        </w:rPr>
        <w:t xml:space="preserve"> (</w:t>
      </w:r>
      <w:r w:rsidR="00600C9C" w:rsidRPr="00600C9C">
        <w:rPr>
          <w:rFonts w:ascii="Times New Roman" w:hAnsi="Times New Roman" w:cs="Times New Roman"/>
          <w:color w:val="222222"/>
          <w:sz w:val="24"/>
          <w:szCs w:val="24"/>
          <w:shd w:val="clear" w:color="auto" w:fill="FFFFFF"/>
        </w:rPr>
        <w:t>Byelikova, 2019)</w:t>
      </w:r>
      <w:r w:rsidRPr="00600C9C">
        <w:rPr>
          <w:rFonts w:ascii="Times New Roman" w:hAnsi="Times New Roman" w:cs="Times New Roman"/>
          <w:sz w:val="24"/>
          <w:szCs w:val="24"/>
        </w:rPr>
        <w:t>. In addition to this, the issue gets even more complicated as corporations act through their employees and executives</w:t>
      </w:r>
      <w:r w:rsidR="00D86FAA">
        <w:rPr>
          <w:rFonts w:ascii="Times New Roman" w:hAnsi="Times New Roman" w:cs="Times New Roman"/>
          <w:sz w:val="24"/>
          <w:szCs w:val="24"/>
        </w:rPr>
        <w:t>,</w:t>
      </w:r>
      <w:r w:rsidRPr="00600C9C">
        <w:rPr>
          <w:rFonts w:ascii="Times New Roman" w:hAnsi="Times New Roman" w:cs="Times New Roman"/>
          <w:sz w:val="24"/>
          <w:szCs w:val="24"/>
        </w:rPr>
        <w:t xml:space="preserve"> whose mental states have to be aggregated or somehow attributed to the corporation on its own. The principle of corporation responsibility for mental intent has raised doubts about culpability</w:t>
      </w:r>
      <w:r w:rsidR="00D86FAA">
        <w:rPr>
          <w:rFonts w:ascii="Times New Roman" w:hAnsi="Times New Roman" w:cs="Times New Roman"/>
          <w:sz w:val="24"/>
          <w:szCs w:val="24"/>
        </w:rPr>
        <w:t xml:space="preserve"> and</w:t>
      </w:r>
      <w:r w:rsidRPr="00600C9C">
        <w:rPr>
          <w:rFonts w:ascii="Times New Roman" w:hAnsi="Times New Roman" w:cs="Times New Roman"/>
          <w:sz w:val="24"/>
          <w:szCs w:val="24"/>
        </w:rPr>
        <w:t xml:space="preserve"> liability, as well </w:t>
      </w:r>
      <w:r w:rsidR="00D86FAA">
        <w:rPr>
          <w:rFonts w:ascii="Times New Roman" w:hAnsi="Times New Roman" w:cs="Times New Roman"/>
          <w:sz w:val="24"/>
          <w:szCs w:val="24"/>
        </w:rPr>
        <w:t xml:space="preserve">as </w:t>
      </w:r>
      <w:r w:rsidRPr="00600C9C">
        <w:rPr>
          <w:rFonts w:ascii="Times New Roman" w:hAnsi="Times New Roman" w:cs="Times New Roman"/>
          <w:sz w:val="24"/>
          <w:szCs w:val="24"/>
        </w:rPr>
        <w:t xml:space="preserve">how to assign blame within the intricate structures of </w:t>
      </w:r>
      <w:proofErr w:type="spellStart"/>
      <w:r w:rsidRPr="00600C9C">
        <w:rPr>
          <w:rFonts w:ascii="Times New Roman" w:hAnsi="Times New Roman" w:cs="Times New Roman"/>
          <w:sz w:val="24"/>
          <w:szCs w:val="24"/>
        </w:rPr>
        <w:t>organi</w:t>
      </w:r>
      <w:r w:rsidR="00D86FAA">
        <w:rPr>
          <w:rFonts w:ascii="Times New Roman" w:hAnsi="Times New Roman" w:cs="Times New Roman"/>
          <w:sz w:val="24"/>
          <w:szCs w:val="24"/>
        </w:rPr>
        <w:t>s</w:t>
      </w:r>
      <w:r w:rsidRPr="00600C9C">
        <w:rPr>
          <w:rFonts w:ascii="Times New Roman" w:hAnsi="Times New Roman" w:cs="Times New Roman"/>
          <w:sz w:val="24"/>
          <w:szCs w:val="24"/>
        </w:rPr>
        <w:t>ations</w:t>
      </w:r>
      <w:proofErr w:type="spellEnd"/>
      <w:r w:rsidR="00C971F0">
        <w:rPr>
          <w:rFonts w:ascii="Times New Roman" w:hAnsi="Times New Roman" w:cs="Times New Roman"/>
          <w:sz w:val="24"/>
          <w:szCs w:val="24"/>
        </w:rPr>
        <w:t>, (</w:t>
      </w:r>
      <w:r w:rsidR="00C971F0" w:rsidRPr="00C971F0">
        <w:rPr>
          <w:rFonts w:ascii="Times New Roman" w:hAnsi="Times New Roman" w:cs="Times New Roman"/>
          <w:sz w:val="24"/>
          <w:szCs w:val="24"/>
        </w:rPr>
        <w:t>Malle, 2003)</w:t>
      </w:r>
      <w:r w:rsidRPr="00600C9C">
        <w:rPr>
          <w:rFonts w:ascii="Times New Roman" w:hAnsi="Times New Roman" w:cs="Times New Roman"/>
          <w:sz w:val="24"/>
          <w:szCs w:val="24"/>
        </w:rPr>
        <w:t xml:space="preserve">. It pinpoints the dispute that exists between the need to punish </w:t>
      </w:r>
      <w:r w:rsidRPr="00600C9C">
        <w:rPr>
          <w:rFonts w:ascii="Times New Roman" w:hAnsi="Times New Roman" w:cs="Times New Roman"/>
          <w:sz w:val="24"/>
          <w:szCs w:val="24"/>
        </w:rPr>
        <w:lastRenderedPageBreak/>
        <w:t>businesses for committing crimes and the factuality of the situation</w:t>
      </w:r>
      <w:r w:rsidR="00D86FAA">
        <w:rPr>
          <w:rFonts w:ascii="Times New Roman" w:hAnsi="Times New Roman" w:cs="Times New Roman"/>
          <w:sz w:val="24"/>
          <w:szCs w:val="24"/>
        </w:rPr>
        <w:t>,</w:t>
      </w:r>
      <w:r w:rsidRPr="00600C9C">
        <w:rPr>
          <w:rFonts w:ascii="Times New Roman" w:hAnsi="Times New Roman" w:cs="Times New Roman"/>
          <w:sz w:val="24"/>
          <w:szCs w:val="24"/>
        </w:rPr>
        <w:t xml:space="preserve"> whereby purposefulness is difficult to discern in </w:t>
      </w:r>
      <w:proofErr w:type="spellStart"/>
      <w:r w:rsidRPr="00600C9C">
        <w:rPr>
          <w:rFonts w:ascii="Times New Roman" w:hAnsi="Times New Roman" w:cs="Times New Roman"/>
          <w:sz w:val="24"/>
          <w:szCs w:val="24"/>
        </w:rPr>
        <w:t>organi</w:t>
      </w:r>
      <w:r w:rsidR="00D86FAA">
        <w:rPr>
          <w:rFonts w:ascii="Times New Roman" w:hAnsi="Times New Roman" w:cs="Times New Roman"/>
          <w:sz w:val="24"/>
          <w:szCs w:val="24"/>
        </w:rPr>
        <w:t>s</w:t>
      </w:r>
      <w:r w:rsidRPr="00600C9C">
        <w:rPr>
          <w:rFonts w:ascii="Times New Roman" w:hAnsi="Times New Roman" w:cs="Times New Roman"/>
          <w:sz w:val="24"/>
          <w:szCs w:val="24"/>
        </w:rPr>
        <w:t>ations</w:t>
      </w:r>
      <w:proofErr w:type="spellEnd"/>
      <w:r w:rsidRPr="00600C9C">
        <w:rPr>
          <w:rFonts w:ascii="Times New Roman" w:hAnsi="Times New Roman" w:cs="Times New Roman"/>
          <w:sz w:val="24"/>
          <w:szCs w:val="24"/>
        </w:rPr>
        <w:t xml:space="preserve"> that don’t have one singular, conscious mind.</w:t>
      </w:r>
    </w:p>
    <w:p w14:paraId="6D1E32F4" w14:textId="17FA7390" w:rsidR="0010022A" w:rsidRPr="00600C9C" w:rsidRDefault="00842365" w:rsidP="00842365">
      <w:pPr>
        <w:ind w:left="0"/>
        <w:rPr>
          <w:rFonts w:ascii="Times New Roman" w:hAnsi="Times New Roman" w:cs="Times New Roman"/>
          <w:sz w:val="24"/>
          <w:szCs w:val="24"/>
        </w:rPr>
      </w:pPr>
      <w:r w:rsidRPr="00600C9C">
        <w:rPr>
          <w:rFonts w:ascii="Times New Roman" w:hAnsi="Times New Roman" w:cs="Times New Roman"/>
          <w:sz w:val="24"/>
          <w:szCs w:val="24"/>
        </w:rPr>
        <w:t xml:space="preserve">The principle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on the international playing field is far from uniform, and it presents a huge set of problems in international legal matters. The variation in legal traditions and methods of intent and recklessness is a big issue that can make it hard for extradition and the prosecution of international crimes</w:t>
      </w:r>
      <w:r w:rsidR="00600C9C" w:rsidRPr="00600C9C">
        <w:rPr>
          <w:rFonts w:ascii="Times New Roman" w:hAnsi="Times New Roman" w:cs="Times New Roman"/>
          <w:sz w:val="24"/>
          <w:szCs w:val="24"/>
        </w:rPr>
        <w:t xml:space="preserve"> (</w:t>
      </w:r>
      <w:r w:rsidR="00600C9C" w:rsidRPr="00600C9C">
        <w:rPr>
          <w:rFonts w:ascii="Times New Roman" w:hAnsi="Times New Roman" w:cs="Times New Roman"/>
          <w:color w:val="222222"/>
          <w:sz w:val="24"/>
          <w:szCs w:val="24"/>
          <w:shd w:val="clear" w:color="auto" w:fill="FFFFFF"/>
        </w:rPr>
        <w:t>Girgis, 2013)</w:t>
      </w:r>
      <w:r w:rsidRPr="00600C9C">
        <w:rPr>
          <w:rFonts w:ascii="Times New Roman" w:hAnsi="Times New Roman" w:cs="Times New Roman"/>
          <w:sz w:val="24"/>
          <w:szCs w:val="24"/>
        </w:rPr>
        <w:t xml:space="preserve">. The complexity of the situation </w:t>
      </w:r>
      <w:r w:rsidR="00744A0D" w:rsidRPr="00600C9C">
        <w:rPr>
          <w:rFonts w:ascii="Times New Roman" w:hAnsi="Times New Roman" w:cs="Times New Roman"/>
          <w:sz w:val="24"/>
          <w:szCs w:val="24"/>
        </w:rPr>
        <w:t>determines</w:t>
      </w:r>
      <w:r w:rsidRPr="00600C9C">
        <w:rPr>
          <w:rFonts w:ascii="Times New Roman" w:hAnsi="Times New Roman" w:cs="Times New Roman"/>
          <w:sz w:val="24"/>
          <w:szCs w:val="24"/>
        </w:rPr>
        <w:t xml:space="preserve"> how difficult it is to reach uniform and fair verdicts in cases </w:t>
      </w:r>
      <w:r w:rsidR="00744A0D" w:rsidRPr="00600C9C">
        <w:rPr>
          <w:rFonts w:ascii="Times New Roman" w:hAnsi="Times New Roman" w:cs="Times New Roman"/>
          <w:sz w:val="24"/>
          <w:szCs w:val="24"/>
        </w:rPr>
        <w:t xml:space="preserve">in </w:t>
      </w:r>
      <w:r w:rsidRPr="00600C9C">
        <w:rPr>
          <w:rFonts w:ascii="Times New Roman" w:hAnsi="Times New Roman" w:cs="Times New Roman"/>
          <w:sz w:val="24"/>
          <w:szCs w:val="24"/>
        </w:rPr>
        <w:t>which defendants from different countries are involved, since in one country</w:t>
      </w:r>
      <w:r w:rsidR="0091198E">
        <w:rPr>
          <w:rFonts w:ascii="Times New Roman" w:hAnsi="Times New Roman" w:cs="Times New Roman"/>
          <w:sz w:val="24"/>
          <w:szCs w:val="24"/>
        </w:rPr>
        <w:t>,</w:t>
      </w:r>
      <w:r w:rsidRPr="00600C9C">
        <w:rPr>
          <w:rFonts w:ascii="Times New Roman" w:hAnsi="Times New Roman" w:cs="Times New Roman"/>
          <w:sz w:val="24"/>
          <w:szCs w:val="24"/>
        </w:rPr>
        <w:t xml:space="preserve"> what is considered sufficient evidence of </w:t>
      </w:r>
      <w:r w:rsidR="00744A0D" w:rsidRPr="00600C9C">
        <w:rPr>
          <w:rFonts w:ascii="Times New Roman" w:hAnsi="Times New Roman" w:cs="Times New Roman"/>
          <w:sz w:val="24"/>
          <w:szCs w:val="24"/>
        </w:rPr>
        <w:t>men's</w:t>
      </w:r>
      <w:r w:rsidRPr="00600C9C">
        <w:rPr>
          <w:rFonts w:ascii="Times New Roman" w:hAnsi="Times New Roman" w:cs="Times New Roman"/>
          <w:sz w:val="24"/>
          <w:szCs w:val="24"/>
        </w:rPr>
        <w:t xml:space="preserve"> rea, may not meet the requirements of another. </w:t>
      </w:r>
    </w:p>
    <w:p w14:paraId="3C22F1D9" w14:textId="5E7FC4D4" w:rsidR="00842365" w:rsidRPr="00600C9C" w:rsidRDefault="00842365" w:rsidP="00842365">
      <w:pPr>
        <w:ind w:left="0"/>
        <w:rPr>
          <w:rFonts w:ascii="Times New Roman" w:hAnsi="Times New Roman" w:cs="Times New Roman"/>
          <w:sz w:val="24"/>
          <w:szCs w:val="24"/>
        </w:rPr>
      </w:pPr>
      <w:r w:rsidRPr="00600C9C">
        <w:rPr>
          <w:rFonts w:ascii="Times New Roman" w:hAnsi="Times New Roman" w:cs="Times New Roman"/>
          <w:sz w:val="24"/>
          <w:szCs w:val="24"/>
        </w:rPr>
        <w:t xml:space="preserve">The call for legal reforms came in the wake of the problems and uncertainties that proving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brought up. The purpose of the reform proposals is to improve the clarity of legal principles and definitions that concern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thus reducing uncertainties and enhancing uniformity in the application of criminal law</w:t>
      </w:r>
      <w:r w:rsidR="00600C9C" w:rsidRPr="00600C9C">
        <w:rPr>
          <w:rFonts w:ascii="Times New Roman" w:hAnsi="Times New Roman" w:cs="Times New Roman"/>
          <w:sz w:val="24"/>
          <w:szCs w:val="24"/>
        </w:rPr>
        <w:t xml:space="preserve"> (Child, 2017)</w:t>
      </w:r>
      <w:r w:rsidRPr="00600C9C">
        <w:rPr>
          <w:rFonts w:ascii="Times New Roman" w:hAnsi="Times New Roman" w:cs="Times New Roman"/>
          <w:sz w:val="24"/>
          <w:szCs w:val="24"/>
        </w:rPr>
        <w:t>. The reforms could include, among others</w:t>
      </w:r>
      <w:r w:rsidR="0091198E">
        <w:rPr>
          <w:rFonts w:ascii="Times New Roman" w:hAnsi="Times New Roman" w:cs="Times New Roman"/>
          <w:sz w:val="24"/>
          <w:szCs w:val="24"/>
        </w:rPr>
        <w:t>,</w:t>
      </w:r>
      <w:r w:rsidRPr="00600C9C">
        <w:rPr>
          <w:rFonts w:ascii="Times New Roman" w:hAnsi="Times New Roman" w:cs="Times New Roman"/>
          <w:sz w:val="24"/>
          <w:szCs w:val="24"/>
        </w:rPr>
        <w:t xml:space="preserve"> more accurate legislative definitions of mental states of intent and recklessness, or other mental states connected to criminal liability, as well as better guidelines for judges and juries on how to evaluate and interpret such evidence. The legal system can achieve this through the adoption of more stringent due care guidelines, thereby reducing the influence of subjective interpretations and ultimately fostering the fairness and predictability of criminal trials.</w:t>
      </w:r>
    </w:p>
    <w:p w14:paraId="23A4E71A" w14:textId="77777777" w:rsidR="00842365" w:rsidRPr="00600C9C" w:rsidRDefault="00842365" w:rsidP="00842365">
      <w:pPr>
        <w:ind w:left="0"/>
        <w:jc w:val="center"/>
        <w:rPr>
          <w:rFonts w:ascii="Times New Roman" w:hAnsi="Times New Roman" w:cs="Times New Roman"/>
          <w:b/>
          <w:bCs/>
          <w:sz w:val="24"/>
          <w:szCs w:val="24"/>
        </w:rPr>
      </w:pPr>
      <w:r w:rsidRPr="00600C9C">
        <w:rPr>
          <w:rFonts w:ascii="Times New Roman" w:hAnsi="Times New Roman" w:cs="Times New Roman"/>
          <w:b/>
          <w:bCs/>
          <w:sz w:val="24"/>
          <w:szCs w:val="24"/>
        </w:rPr>
        <w:t>Conclusion</w:t>
      </w:r>
    </w:p>
    <w:p w14:paraId="08429F0C" w14:textId="47BE1F20" w:rsidR="00842365" w:rsidRPr="00600C9C" w:rsidRDefault="00842365" w:rsidP="00842365">
      <w:pPr>
        <w:ind w:left="0"/>
        <w:rPr>
          <w:rFonts w:ascii="Times New Roman" w:hAnsi="Times New Roman" w:cs="Times New Roman"/>
          <w:sz w:val="24"/>
          <w:szCs w:val="24"/>
        </w:rPr>
      </w:pP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is the cornerstone of justice because it is the mechanism that is used to determine the guilt of an individual from their intention to commit a crime. The concept of the </w:t>
      </w:r>
      <w:proofErr w:type="gramStart"/>
      <w:r w:rsidRPr="00600C9C">
        <w:rPr>
          <w:rFonts w:ascii="Times New Roman" w:hAnsi="Times New Roman" w:cs="Times New Roman"/>
          <w:sz w:val="24"/>
          <w:szCs w:val="24"/>
        </w:rPr>
        <w:t>principle</w:t>
      </w:r>
      <w:proofErr w:type="gramEnd"/>
      <w:r w:rsidRPr="00600C9C">
        <w:rPr>
          <w:rFonts w:ascii="Times New Roman" w:hAnsi="Times New Roman" w:cs="Times New Roman"/>
          <w:sz w:val="24"/>
          <w:szCs w:val="24"/>
        </w:rPr>
        <w:t xml:space="preserve"> points to the moral responsibility inherent in the legal system, differentiating intentional actions that are legally accountable from those that </w:t>
      </w:r>
      <w:r w:rsidR="00744A0D" w:rsidRPr="00600C9C">
        <w:rPr>
          <w:rFonts w:ascii="Times New Roman" w:hAnsi="Times New Roman" w:cs="Times New Roman"/>
          <w:sz w:val="24"/>
          <w:szCs w:val="24"/>
        </w:rPr>
        <w:t>result</w:t>
      </w:r>
      <w:r w:rsidRPr="00600C9C">
        <w:rPr>
          <w:rFonts w:ascii="Times New Roman" w:hAnsi="Times New Roman" w:cs="Times New Roman"/>
          <w:sz w:val="24"/>
          <w:szCs w:val="24"/>
        </w:rPr>
        <w:t xml:space="preserve"> from misfortune or unforeseen accidents. </w:t>
      </w:r>
      <w:r w:rsidRPr="00600C9C">
        <w:rPr>
          <w:rFonts w:ascii="Times New Roman" w:hAnsi="Times New Roman" w:cs="Times New Roman"/>
          <w:sz w:val="24"/>
          <w:szCs w:val="24"/>
        </w:rPr>
        <w:lastRenderedPageBreak/>
        <w:t xml:space="preserve">Nevertheless, the hurdles, from understanding digital </w:t>
      </w:r>
      <w:r w:rsidR="00744A0D" w:rsidRPr="00600C9C">
        <w:rPr>
          <w:rFonts w:ascii="Times New Roman" w:hAnsi="Times New Roman" w:cs="Times New Roman"/>
          <w:sz w:val="24"/>
          <w:szCs w:val="24"/>
        </w:rPr>
        <w:t>evidence</w:t>
      </w:r>
      <w:r w:rsidRPr="00600C9C">
        <w:rPr>
          <w:rFonts w:ascii="Times New Roman" w:hAnsi="Times New Roman" w:cs="Times New Roman"/>
          <w:sz w:val="24"/>
          <w:szCs w:val="24"/>
        </w:rPr>
        <w:t xml:space="preserve"> to the application of the doctrine to corporate entities and the difficulties of handling legal variations among nations, demonstrate the complexities of modern criminal law. These concerns highlight the necessity of regular evaluation and reform of legal standards that can change in unison with the fast-changing crime and punishment environment. </w:t>
      </w:r>
    </w:p>
    <w:p w14:paraId="7EDC5796" w14:textId="77777777" w:rsidR="00842365" w:rsidRDefault="00842365" w:rsidP="00842365">
      <w:pPr>
        <w:ind w:left="0"/>
        <w:rPr>
          <w:rFonts w:ascii="Times New Roman" w:hAnsi="Times New Roman" w:cs="Times New Roman"/>
          <w:sz w:val="24"/>
          <w:szCs w:val="24"/>
        </w:rPr>
      </w:pPr>
    </w:p>
    <w:p w14:paraId="6ADDED95" w14:textId="77777777" w:rsidR="00600C9C" w:rsidRDefault="00600C9C" w:rsidP="00842365">
      <w:pPr>
        <w:ind w:left="0"/>
        <w:rPr>
          <w:rFonts w:ascii="Times New Roman" w:hAnsi="Times New Roman" w:cs="Times New Roman"/>
          <w:sz w:val="24"/>
          <w:szCs w:val="24"/>
        </w:rPr>
      </w:pPr>
    </w:p>
    <w:p w14:paraId="46CA9CA1" w14:textId="77777777" w:rsidR="00600C9C" w:rsidRDefault="00600C9C" w:rsidP="00842365">
      <w:pPr>
        <w:ind w:left="0"/>
        <w:rPr>
          <w:rFonts w:ascii="Times New Roman" w:hAnsi="Times New Roman" w:cs="Times New Roman"/>
          <w:sz w:val="24"/>
          <w:szCs w:val="24"/>
        </w:rPr>
      </w:pPr>
    </w:p>
    <w:p w14:paraId="05C1B537" w14:textId="77777777" w:rsidR="00600C9C" w:rsidRDefault="00600C9C" w:rsidP="00842365">
      <w:pPr>
        <w:ind w:left="0"/>
        <w:rPr>
          <w:rFonts w:ascii="Times New Roman" w:hAnsi="Times New Roman" w:cs="Times New Roman"/>
          <w:sz w:val="24"/>
          <w:szCs w:val="24"/>
        </w:rPr>
      </w:pPr>
    </w:p>
    <w:p w14:paraId="1DE4FEF3" w14:textId="77777777" w:rsidR="00600C9C" w:rsidRDefault="00600C9C" w:rsidP="00842365">
      <w:pPr>
        <w:ind w:left="0"/>
        <w:rPr>
          <w:rFonts w:ascii="Times New Roman" w:hAnsi="Times New Roman" w:cs="Times New Roman"/>
          <w:sz w:val="24"/>
          <w:szCs w:val="24"/>
        </w:rPr>
      </w:pPr>
    </w:p>
    <w:p w14:paraId="51EE25C8" w14:textId="77777777" w:rsidR="00600C9C" w:rsidRDefault="00600C9C" w:rsidP="00842365">
      <w:pPr>
        <w:ind w:left="0"/>
        <w:rPr>
          <w:rFonts w:ascii="Times New Roman" w:hAnsi="Times New Roman" w:cs="Times New Roman"/>
          <w:sz w:val="24"/>
          <w:szCs w:val="24"/>
        </w:rPr>
      </w:pPr>
    </w:p>
    <w:p w14:paraId="18340DA2" w14:textId="77777777" w:rsidR="00600C9C" w:rsidRDefault="00600C9C" w:rsidP="00842365">
      <w:pPr>
        <w:ind w:left="0"/>
        <w:rPr>
          <w:rFonts w:ascii="Times New Roman" w:hAnsi="Times New Roman" w:cs="Times New Roman"/>
          <w:sz w:val="24"/>
          <w:szCs w:val="24"/>
        </w:rPr>
      </w:pPr>
    </w:p>
    <w:p w14:paraId="1A87FC3C" w14:textId="77777777" w:rsidR="00600C9C" w:rsidRDefault="00600C9C" w:rsidP="00842365">
      <w:pPr>
        <w:ind w:left="0"/>
        <w:rPr>
          <w:rFonts w:ascii="Times New Roman" w:hAnsi="Times New Roman" w:cs="Times New Roman"/>
          <w:sz w:val="24"/>
          <w:szCs w:val="24"/>
        </w:rPr>
      </w:pPr>
    </w:p>
    <w:p w14:paraId="6BE0CC21" w14:textId="77777777" w:rsidR="00600C9C" w:rsidRDefault="00600C9C" w:rsidP="00842365">
      <w:pPr>
        <w:ind w:left="0"/>
        <w:rPr>
          <w:rFonts w:ascii="Times New Roman" w:hAnsi="Times New Roman" w:cs="Times New Roman"/>
          <w:sz w:val="24"/>
          <w:szCs w:val="24"/>
        </w:rPr>
      </w:pPr>
    </w:p>
    <w:p w14:paraId="759362B9" w14:textId="77777777" w:rsidR="00600C9C" w:rsidRDefault="00600C9C" w:rsidP="00842365">
      <w:pPr>
        <w:ind w:left="0"/>
        <w:rPr>
          <w:rFonts w:ascii="Times New Roman" w:hAnsi="Times New Roman" w:cs="Times New Roman"/>
          <w:sz w:val="24"/>
          <w:szCs w:val="24"/>
        </w:rPr>
      </w:pPr>
    </w:p>
    <w:p w14:paraId="3EEBFD72" w14:textId="77777777" w:rsidR="00600C9C" w:rsidRDefault="00600C9C" w:rsidP="00842365">
      <w:pPr>
        <w:ind w:left="0"/>
        <w:rPr>
          <w:rFonts w:ascii="Times New Roman" w:hAnsi="Times New Roman" w:cs="Times New Roman"/>
          <w:sz w:val="24"/>
          <w:szCs w:val="24"/>
        </w:rPr>
      </w:pPr>
    </w:p>
    <w:p w14:paraId="4A5DA8F7" w14:textId="77777777" w:rsidR="00600C9C" w:rsidRDefault="00600C9C" w:rsidP="00842365">
      <w:pPr>
        <w:ind w:left="0"/>
        <w:rPr>
          <w:rFonts w:ascii="Times New Roman" w:hAnsi="Times New Roman" w:cs="Times New Roman"/>
          <w:sz w:val="24"/>
          <w:szCs w:val="24"/>
        </w:rPr>
      </w:pPr>
    </w:p>
    <w:p w14:paraId="45D80A1B" w14:textId="77777777" w:rsidR="00600C9C" w:rsidRDefault="00600C9C" w:rsidP="00842365">
      <w:pPr>
        <w:ind w:left="0"/>
        <w:rPr>
          <w:rFonts w:ascii="Times New Roman" w:hAnsi="Times New Roman" w:cs="Times New Roman"/>
          <w:sz w:val="24"/>
          <w:szCs w:val="24"/>
        </w:rPr>
      </w:pPr>
    </w:p>
    <w:p w14:paraId="3CAACF9A" w14:textId="77777777" w:rsidR="00600C9C" w:rsidRDefault="00600C9C" w:rsidP="00842365">
      <w:pPr>
        <w:ind w:left="0"/>
        <w:rPr>
          <w:rFonts w:ascii="Times New Roman" w:hAnsi="Times New Roman" w:cs="Times New Roman"/>
          <w:sz w:val="24"/>
          <w:szCs w:val="24"/>
        </w:rPr>
      </w:pPr>
    </w:p>
    <w:p w14:paraId="06225630" w14:textId="77777777" w:rsidR="00C971F0" w:rsidRDefault="00C971F0" w:rsidP="00C971F0">
      <w:pPr>
        <w:ind w:left="0"/>
        <w:jc w:val="center"/>
        <w:rPr>
          <w:rFonts w:ascii="Times New Roman" w:hAnsi="Times New Roman" w:cs="Times New Roman"/>
          <w:b/>
          <w:bCs/>
          <w:sz w:val="24"/>
          <w:szCs w:val="24"/>
        </w:rPr>
      </w:pPr>
    </w:p>
    <w:p w14:paraId="378D5583" w14:textId="77777777" w:rsidR="00C971F0" w:rsidRDefault="00C971F0" w:rsidP="00C971F0">
      <w:pPr>
        <w:ind w:left="0"/>
        <w:jc w:val="center"/>
        <w:rPr>
          <w:rFonts w:ascii="Times New Roman" w:hAnsi="Times New Roman" w:cs="Times New Roman"/>
          <w:b/>
          <w:bCs/>
          <w:sz w:val="24"/>
          <w:szCs w:val="24"/>
        </w:rPr>
      </w:pPr>
    </w:p>
    <w:p w14:paraId="26B152FC" w14:textId="77777777" w:rsidR="00C971F0" w:rsidRDefault="00C971F0" w:rsidP="00C971F0">
      <w:pPr>
        <w:ind w:left="0"/>
        <w:jc w:val="center"/>
        <w:rPr>
          <w:rFonts w:ascii="Times New Roman" w:hAnsi="Times New Roman" w:cs="Times New Roman"/>
          <w:b/>
          <w:bCs/>
          <w:sz w:val="24"/>
          <w:szCs w:val="24"/>
        </w:rPr>
      </w:pPr>
    </w:p>
    <w:p w14:paraId="39B5B669" w14:textId="77777777" w:rsidR="00576C16" w:rsidRDefault="00576C16" w:rsidP="00C971F0">
      <w:pPr>
        <w:ind w:left="0"/>
        <w:jc w:val="center"/>
        <w:rPr>
          <w:rFonts w:ascii="Times New Roman" w:hAnsi="Times New Roman" w:cs="Times New Roman"/>
          <w:b/>
          <w:bCs/>
          <w:sz w:val="24"/>
          <w:szCs w:val="24"/>
        </w:rPr>
      </w:pPr>
    </w:p>
    <w:p w14:paraId="71F670A6" w14:textId="77777777" w:rsidR="00576C16" w:rsidRDefault="00576C16" w:rsidP="00C971F0">
      <w:pPr>
        <w:ind w:left="0"/>
        <w:jc w:val="center"/>
        <w:rPr>
          <w:rFonts w:ascii="Times New Roman" w:hAnsi="Times New Roman" w:cs="Times New Roman"/>
          <w:b/>
          <w:bCs/>
          <w:sz w:val="24"/>
          <w:szCs w:val="24"/>
        </w:rPr>
      </w:pPr>
    </w:p>
    <w:p w14:paraId="730F9201" w14:textId="77777777" w:rsidR="00C971F0" w:rsidRDefault="00C971F0" w:rsidP="00C971F0">
      <w:pPr>
        <w:ind w:left="0"/>
        <w:jc w:val="center"/>
        <w:rPr>
          <w:rFonts w:ascii="Times New Roman" w:hAnsi="Times New Roman" w:cs="Times New Roman"/>
          <w:b/>
          <w:bCs/>
          <w:sz w:val="24"/>
          <w:szCs w:val="24"/>
        </w:rPr>
      </w:pPr>
    </w:p>
    <w:p w14:paraId="5DD29CAF" w14:textId="7BC942AB" w:rsidR="00C971F0" w:rsidRPr="00C971F0" w:rsidRDefault="00600C9C" w:rsidP="00C971F0">
      <w:pPr>
        <w:ind w:left="0"/>
        <w:jc w:val="center"/>
        <w:rPr>
          <w:rFonts w:ascii="Times New Roman" w:hAnsi="Times New Roman" w:cs="Times New Roman"/>
          <w:b/>
          <w:bCs/>
          <w:sz w:val="24"/>
          <w:szCs w:val="24"/>
        </w:rPr>
      </w:pPr>
      <w:r w:rsidRPr="00600C9C">
        <w:rPr>
          <w:rFonts w:ascii="Times New Roman" w:hAnsi="Times New Roman" w:cs="Times New Roman"/>
          <w:b/>
          <w:bCs/>
          <w:sz w:val="24"/>
          <w:szCs w:val="24"/>
        </w:rPr>
        <w:t>References</w:t>
      </w:r>
    </w:p>
    <w:p w14:paraId="73D1D0CB" w14:textId="77777777" w:rsidR="00C971F0" w:rsidRPr="00600C9C" w:rsidRDefault="00C971F0" w:rsidP="00600C9C">
      <w:pPr>
        <w:ind w:hanging="720"/>
        <w:rPr>
          <w:rFonts w:ascii="Times New Roman" w:hAnsi="Times New Roman" w:cs="Times New Roman"/>
          <w:sz w:val="24"/>
          <w:szCs w:val="24"/>
        </w:rPr>
      </w:pPr>
      <w:r w:rsidRPr="00600C9C">
        <w:rPr>
          <w:rFonts w:ascii="Times New Roman" w:hAnsi="Times New Roman" w:cs="Times New Roman"/>
          <w:sz w:val="24"/>
          <w:szCs w:val="24"/>
        </w:rPr>
        <w:t xml:space="preserve">Alhajri, A. R v </w:t>
      </w:r>
      <w:proofErr w:type="spellStart"/>
      <w:r w:rsidRPr="00600C9C">
        <w:rPr>
          <w:rFonts w:ascii="Times New Roman" w:hAnsi="Times New Roman" w:cs="Times New Roman"/>
          <w:sz w:val="24"/>
          <w:szCs w:val="24"/>
        </w:rPr>
        <w:t>Woollin</w:t>
      </w:r>
      <w:proofErr w:type="spellEnd"/>
      <w:r w:rsidRPr="00600C9C">
        <w:rPr>
          <w:rFonts w:ascii="Times New Roman" w:hAnsi="Times New Roman" w:cs="Times New Roman"/>
          <w:sz w:val="24"/>
          <w:szCs w:val="24"/>
        </w:rPr>
        <w:t>: (2020) An Analysis of the Concept of Oblique Intention in the English Legal System.</w:t>
      </w:r>
    </w:p>
    <w:p w14:paraId="5343F92D" w14:textId="77777777" w:rsidR="00C971F0" w:rsidRPr="00600C9C" w:rsidRDefault="00C971F0" w:rsidP="00600C9C">
      <w:pPr>
        <w:ind w:hanging="720"/>
        <w:rPr>
          <w:rFonts w:ascii="Times New Roman" w:hAnsi="Times New Roman" w:cs="Times New Roman"/>
          <w:sz w:val="24"/>
          <w:szCs w:val="24"/>
        </w:rPr>
      </w:pPr>
      <w:r w:rsidRPr="00600C9C">
        <w:rPr>
          <w:rFonts w:ascii="Times New Roman" w:hAnsi="Times New Roman" w:cs="Times New Roman"/>
          <w:sz w:val="24"/>
          <w:szCs w:val="24"/>
        </w:rPr>
        <w:t>Apurv, K. (2023). MENS REA OF A CRIMINAL. IJRAR-International Journal of Research and Analytical Reviews (IJRAR), 10(2), 45-51.</w:t>
      </w:r>
    </w:p>
    <w:p w14:paraId="71BB0FE2" w14:textId="77777777" w:rsidR="00C971F0" w:rsidRPr="00600C9C" w:rsidRDefault="00C971F0" w:rsidP="00600C9C">
      <w:pPr>
        <w:ind w:hanging="720"/>
        <w:rPr>
          <w:rFonts w:ascii="Times New Roman" w:hAnsi="Times New Roman" w:cs="Times New Roman"/>
          <w:sz w:val="24"/>
          <w:szCs w:val="24"/>
        </w:rPr>
      </w:pPr>
      <w:r w:rsidRPr="00600C9C">
        <w:rPr>
          <w:rFonts w:ascii="Times New Roman" w:hAnsi="Times New Roman" w:cs="Times New Roman"/>
          <w:sz w:val="24"/>
          <w:szCs w:val="24"/>
        </w:rPr>
        <w:t xml:space="preserve">Baron, M. (2020). Negligence,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and what we want the element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to provide. Criminal Law and Philosophy, 14(1), 69-89.</w:t>
      </w:r>
    </w:p>
    <w:p w14:paraId="305D3774" w14:textId="77777777" w:rsidR="00C971F0" w:rsidRDefault="00C971F0" w:rsidP="00600C9C">
      <w:pPr>
        <w:ind w:hanging="720"/>
        <w:rPr>
          <w:rFonts w:ascii="Times New Roman" w:hAnsi="Times New Roman" w:cs="Times New Roman"/>
          <w:sz w:val="24"/>
          <w:szCs w:val="24"/>
        </w:rPr>
      </w:pPr>
      <w:r w:rsidRPr="00600C9C">
        <w:rPr>
          <w:rFonts w:ascii="Times New Roman" w:hAnsi="Times New Roman" w:cs="Times New Roman"/>
          <w:sz w:val="24"/>
          <w:szCs w:val="24"/>
        </w:rPr>
        <w:t xml:space="preserve">Byelikova, D. (2019). The Notion </w:t>
      </w:r>
      <w:proofErr w:type="gramStart"/>
      <w:r w:rsidRPr="00600C9C">
        <w:rPr>
          <w:rFonts w:ascii="Times New Roman" w:hAnsi="Times New Roman" w:cs="Times New Roman"/>
          <w:sz w:val="24"/>
          <w:szCs w:val="24"/>
        </w:rPr>
        <w:t>Of</w:t>
      </w:r>
      <w:proofErr w:type="gramEnd"/>
      <w:r w:rsidRPr="00600C9C">
        <w:rPr>
          <w:rFonts w:ascii="Times New Roman" w:hAnsi="Times New Roman" w:cs="Times New Roman"/>
          <w:sz w:val="24"/>
          <w:szCs w:val="24"/>
        </w:rPr>
        <w:t xml:space="preserve"> Criminal Intent: The Evolution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In Criminal Law (Doctoral dissertation).</w:t>
      </w:r>
    </w:p>
    <w:p w14:paraId="03253BC7" w14:textId="77777777" w:rsidR="00C971F0" w:rsidRPr="00600C9C" w:rsidRDefault="00C971F0" w:rsidP="00600C9C">
      <w:pPr>
        <w:ind w:hanging="720"/>
        <w:rPr>
          <w:rFonts w:ascii="Times New Roman" w:hAnsi="Times New Roman" w:cs="Times New Roman"/>
          <w:sz w:val="24"/>
          <w:szCs w:val="24"/>
        </w:rPr>
      </w:pPr>
      <w:r w:rsidRPr="00C971F0">
        <w:rPr>
          <w:rFonts w:ascii="Times New Roman" w:hAnsi="Times New Roman" w:cs="Times New Roman"/>
          <w:sz w:val="24"/>
          <w:szCs w:val="24"/>
        </w:rPr>
        <w:t xml:space="preserve">Cane, P. (2000). </w:t>
      </w:r>
      <w:proofErr w:type="spellStart"/>
      <w:r w:rsidRPr="00C971F0">
        <w:rPr>
          <w:rFonts w:ascii="Times New Roman" w:hAnsi="Times New Roman" w:cs="Times New Roman"/>
          <w:sz w:val="24"/>
          <w:szCs w:val="24"/>
        </w:rPr>
        <w:t>Mens</w:t>
      </w:r>
      <w:proofErr w:type="spellEnd"/>
      <w:r w:rsidRPr="00C971F0">
        <w:rPr>
          <w:rFonts w:ascii="Times New Roman" w:hAnsi="Times New Roman" w:cs="Times New Roman"/>
          <w:sz w:val="24"/>
          <w:szCs w:val="24"/>
        </w:rPr>
        <w:t xml:space="preserve"> Rea. Oxford Journal of Legal Studies, 20(4).</w:t>
      </w:r>
    </w:p>
    <w:p w14:paraId="46730494" w14:textId="77777777" w:rsidR="00C971F0" w:rsidRDefault="00C971F0" w:rsidP="00600C9C">
      <w:pPr>
        <w:ind w:hanging="720"/>
        <w:rPr>
          <w:rFonts w:ascii="Times New Roman" w:hAnsi="Times New Roman" w:cs="Times New Roman"/>
          <w:sz w:val="24"/>
          <w:szCs w:val="24"/>
        </w:rPr>
      </w:pPr>
      <w:r w:rsidRPr="00600C9C">
        <w:rPr>
          <w:rFonts w:ascii="Times New Roman" w:hAnsi="Times New Roman" w:cs="Times New Roman"/>
          <w:sz w:val="24"/>
          <w:szCs w:val="24"/>
        </w:rPr>
        <w:t xml:space="preserve">Chan, W., &amp; </w:t>
      </w:r>
      <w:proofErr w:type="spellStart"/>
      <w:r w:rsidRPr="00600C9C">
        <w:rPr>
          <w:rFonts w:ascii="Times New Roman" w:hAnsi="Times New Roman" w:cs="Times New Roman"/>
          <w:sz w:val="24"/>
          <w:szCs w:val="24"/>
        </w:rPr>
        <w:t>Simester</w:t>
      </w:r>
      <w:proofErr w:type="spellEnd"/>
      <w:r w:rsidRPr="00600C9C">
        <w:rPr>
          <w:rFonts w:ascii="Times New Roman" w:hAnsi="Times New Roman" w:cs="Times New Roman"/>
          <w:sz w:val="24"/>
          <w:szCs w:val="24"/>
        </w:rPr>
        <w:t xml:space="preserve">, A. P. (2011). Four functions of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The Cambridge Law Journal, 70(2), 381-396.</w:t>
      </w:r>
    </w:p>
    <w:p w14:paraId="45837FF4" w14:textId="77777777" w:rsidR="00C971F0" w:rsidRDefault="00C971F0" w:rsidP="00600C9C">
      <w:pPr>
        <w:ind w:hanging="720"/>
        <w:rPr>
          <w:rFonts w:ascii="Times New Roman" w:hAnsi="Times New Roman" w:cs="Times New Roman"/>
          <w:sz w:val="24"/>
          <w:szCs w:val="24"/>
        </w:rPr>
      </w:pPr>
      <w:r w:rsidRPr="00C971F0">
        <w:rPr>
          <w:rFonts w:ascii="Times New Roman" w:hAnsi="Times New Roman" w:cs="Times New Roman"/>
          <w:sz w:val="24"/>
          <w:szCs w:val="24"/>
        </w:rPr>
        <w:t xml:space="preserve">Chesney, E. J. (1938). Concept of </w:t>
      </w:r>
      <w:proofErr w:type="spellStart"/>
      <w:r w:rsidRPr="00C971F0">
        <w:rPr>
          <w:rFonts w:ascii="Times New Roman" w:hAnsi="Times New Roman" w:cs="Times New Roman"/>
          <w:sz w:val="24"/>
          <w:szCs w:val="24"/>
        </w:rPr>
        <w:t>mens</w:t>
      </w:r>
      <w:proofErr w:type="spellEnd"/>
      <w:r w:rsidRPr="00C971F0">
        <w:rPr>
          <w:rFonts w:ascii="Times New Roman" w:hAnsi="Times New Roman" w:cs="Times New Roman"/>
          <w:sz w:val="24"/>
          <w:szCs w:val="24"/>
        </w:rPr>
        <w:t xml:space="preserve"> rea in the criminal law. Am. Inst. Crim. L. &amp; Criminology, 29, 627.</w:t>
      </w:r>
    </w:p>
    <w:p w14:paraId="60D08A7B" w14:textId="77777777" w:rsidR="00C971F0" w:rsidRPr="00600C9C" w:rsidRDefault="00C971F0" w:rsidP="00600C9C">
      <w:pPr>
        <w:ind w:hanging="720"/>
        <w:rPr>
          <w:rFonts w:ascii="Times New Roman" w:hAnsi="Times New Roman" w:cs="Times New Roman"/>
          <w:sz w:val="24"/>
          <w:szCs w:val="24"/>
        </w:rPr>
      </w:pPr>
      <w:r w:rsidRPr="00600C9C">
        <w:rPr>
          <w:rFonts w:ascii="Times New Roman" w:hAnsi="Times New Roman" w:cs="Times New Roman"/>
          <w:sz w:val="24"/>
          <w:szCs w:val="24"/>
        </w:rPr>
        <w:t xml:space="preserve">Child, J. (2017). Understanding ulterior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future conduct intention is conditional intention. The Cambridge Law Journal, 76(2), 311-336.</w:t>
      </w:r>
    </w:p>
    <w:p w14:paraId="3B5D7E87" w14:textId="77777777" w:rsidR="00C971F0" w:rsidRPr="00600C9C" w:rsidRDefault="00C971F0" w:rsidP="00600C9C">
      <w:pPr>
        <w:ind w:hanging="720"/>
        <w:rPr>
          <w:rFonts w:ascii="Times New Roman" w:hAnsi="Times New Roman" w:cs="Times New Roman"/>
          <w:sz w:val="24"/>
          <w:szCs w:val="24"/>
        </w:rPr>
      </w:pPr>
      <w:r w:rsidRPr="00600C9C">
        <w:rPr>
          <w:rFonts w:ascii="Times New Roman" w:hAnsi="Times New Roman" w:cs="Times New Roman"/>
          <w:sz w:val="24"/>
          <w:szCs w:val="24"/>
        </w:rPr>
        <w:t xml:space="preserve">Girgis, S. (2013). The </w:t>
      </w:r>
      <w:proofErr w:type="spellStart"/>
      <w:r w:rsidRPr="00600C9C">
        <w:rPr>
          <w:rFonts w:ascii="Times New Roman" w:hAnsi="Times New Roman" w:cs="Times New Roman"/>
          <w:sz w:val="24"/>
          <w:szCs w:val="24"/>
        </w:rPr>
        <w:t>mens</w:t>
      </w:r>
      <w:proofErr w:type="spellEnd"/>
      <w:r w:rsidRPr="00600C9C">
        <w:rPr>
          <w:rFonts w:ascii="Times New Roman" w:hAnsi="Times New Roman" w:cs="Times New Roman"/>
          <w:sz w:val="24"/>
          <w:szCs w:val="24"/>
        </w:rPr>
        <w:t xml:space="preserve"> rea of accomplice liability: Supporting intentions. Yale LJ, 123, 460.</w:t>
      </w:r>
    </w:p>
    <w:p w14:paraId="0CCBE5D3" w14:textId="77777777" w:rsidR="00C971F0" w:rsidRPr="00600C9C" w:rsidRDefault="00C971F0" w:rsidP="00600C9C">
      <w:pPr>
        <w:ind w:hanging="720"/>
        <w:rPr>
          <w:rFonts w:ascii="Times New Roman" w:hAnsi="Times New Roman" w:cs="Times New Roman"/>
          <w:sz w:val="24"/>
          <w:szCs w:val="24"/>
        </w:rPr>
      </w:pPr>
      <w:r w:rsidRPr="00C971F0">
        <w:rPr>
          <w:rFonts w:ascii="Times New Roman" w:hAnsi="Times New Roman" w:cs="Times New Roman"/>
          <w:sz w:val="24"/>
          <w:szCs w:val="24"/>
        </w:rPr>
        <w:t xml:space="preserve">Malle, B. F., &amp; Nelson, S. E. (2003). Judging </w:t>
      </w:r>
      <w:proofErr w:type="spellStart"/>
      <w:r w:rsidRPr="00C971F0">
        <w:rPr>
          <w:rFonts w:ascii="Times New Roman" w:hAnsi="Times New Roman" w:cs="Times New Roman"/>
          <w:sz w:val="24"/>
          <w:szCs w:val="24"/>
        </w:rPr>
        <w:t>mens</w:t>
      </w:r>
      <w:proofErr w:type="spellEnd"/>
      <w:r w:rsidRPr="00C971F0">
        <w:rPr>
          <w:rFonts w:ascii="Times New Roman" w:hAnsi="Times New Roman" w:cs="Times New Roman"/>
          <w:sz w:val="24"/>
          <w:szCs w:val="24"/>
        </w:rPr>
        <w:t xml:space="preserve"> rea: The tension between folk concepts and legal concepts of intentionality. Behavioral sciences &amp; the law, 21(5), 563-580.</w:t>
      </w:r>
    </w:p>
    <w:p w14:paraId="450573ED" w14:textId="77777777" w:rsidR="00B8095B" w:rsidRPr="00600C9C" w:rsidRDefault="00B8095B" w:rsidP="00600C9C">
      <w:pPr>
        <w:ind w:hanging="720"/>
        <w:rPr>
          <w:rFonts w:ascii="Times New Roman" w:hAnsi="Times New Roman" w:cs="Times New Roman"/>
          <w:sz w:val="24"/>
          <w:szCs w:val="24"/>
        </w:rPr>
      </w:pPr>
    </w:p>
    <w:p w14:paraId="7D3D1739" w14:textId="77777777" w:rsidR="00B8095B" w:rsidRPr="00600C9C" w:rsidRDefault="00B8095B" w:rsidP="00600C9C">
      <w:pPr>
        <w:ind w:hanging="720"/>
        <w:rPr>
          <w:rFonts w:ascii="Times New Roman" w:hAnsi="Times New Roman" w:cs="Times New Roman"/>
          <w:sz w:val="24"/>
          <w:szCs w:val="24"/>
        </w:rPr>
      </w:pPr>
    </w:p>
    <w:p w14:paraId="65EBC12F" w14:textId="77777777" w:rsidR="00B8095B" w:rsidRPr="00600C9C" w:rsidRDefault="00B8095B" w:rsidP="00B8095B">
      <w:pPr>
        <w:ind w:left="0"/>
        <w:rPr>
          <w:rFonts w:ascii="Times New Roman" w:hAnsi="Times New Roman" w:cs="Times New Roman"/>
          <w:sz w:val="24"/>
          <w:szCs w:val="24"/>
        </w:rPr>
      </w:pPr>
    </w:p>
    <w:sectPr w:rsidR="00B8095B" w:rsidRPr="00600C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DE805" w14:textId="77777777" w:rsidR="00956FDB" w:rsidRDefault="00956FDB" w:rsidP="004C5FF6">
      <w:pPr>
        <w:spacing w:line="240" w:lineRule="auto"/>
      </w:pPr>
      <w:r>
        <w:separator/>
      </w:r>
    </w:p>
  </w:endnote>
  <w:endnote w:type="continuationSeparator" w:id="0">
    <w:p w14:paraId="6C061D2E" w14:textId="77777777" w:rsidR="00956FDB" w:rsidRDefault="00956FDB" w:rsidP="004C5F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484F4" w14:textId="77777777" w:rsidR="00956FDB" w:rsidRDefault="00956FDB" w:rsidP="004C5FF6">
      <w:pPr>
        <w:spacing w:line="240" w:lineRule="auto"/>
      </w:pPr>
      <w:r>
        <w:separator/>
      </w:r>
    </w:p>
  </w:footnote>
  <w:footnote w:type="continuationSeparator" w:id="0">
    <w:p w14:paraId="3A514013" w14:textId="77777777" w:rsidR="00956FDB" w:rsidRDefault="00956FDB" w:rsidP="004C5FF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95B"/>
    <w:rsid w:val="0010022A"/>
    <w:rsid w:val="001119B0"/>
    <w:rsid w:val="0047767D"/>
    <w:rsid w:val="004C5FF6"/>
    <w:rsid w:val="00576C16"/>
    <w:rsid w:val="00600C9C"/>
    <w:rsid w:val="00672352"/>
    <w:rsid w:val="00744A0D"/>
    <w:rsid w:val="0082547C"/>
    <w:rsid w:val="00842365"/>
    <w:rsid w:val="0091198E"/>
    <w:rsid w:val="00911D47"/>
    <w:rsid w:val="00956FDB"/>
    <w:rsid w:val="00A12262"/>
    <w:rsid w:val="00A33F27"/>
    <w:rsid w:val="00B8095B"/>
    <w:rsid w:val="00C971F0"/>
    <w:rsid w:val="00D86FAA"/>
    <w:rsid w:val="00E76F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47E18A"/>
  <w15:chartTrackingRefBased/>
  <w15:docId w15:val="{98337B01-F373-4719-9FCB-722F63091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line="480" w:lineRule="auto"/>
        <w:ind w:left="720"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9B0"/>
    <w:pPr>
      <w:keepNext/>
      <w:keepLines/>
      <w:spacing w:before="240"/>
      <w:outlineLvl w:val="0"/>
    </w:pPr>
    <w:rPr>
      <w:rFonts w:ascii="Arial" w:eastAsiaTheme="majorEastAsia" w:hAnsi="Arial" w:cstheme="majorBidi"/>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9B0"/>
    <w:rPr>
      <w:rFonts w:ascii="Arial" w:eastAsiaTheme="majorEastAsia" w:hAnsi="Arial" w:cstheme="majorBidi"/>
      <w:sz w:val="24"/>
      <w:szCs w:val="32"/>
    </w:rPr>
  </w:style>
  <w:style w:type="paragraph" w:styleId="Header">
    <w:name w:val="header"/>
    <w:basedOn w:val="Normal"/>
    <w:link w:val="HeaderChar"/>
    <w:uiPriority w:val="99"/>
    <w:unhideWhenUsed/>
    <w:rsid w:val="004C5FF6"/>
    <w:pPr>
      <w:tabs>
        <w:tab w:val="center" w:pos="4513"/>
        <w:tab w:val="right" w:pos="9026"/>
      </w:tabs>
      <w:spacing w:line="240" w:lineRule="auto"/>
    </w:pPr>
  </w:style>
  <w:style w:type="character" w:customStyle="1" w:styleId="HeaderChar">
    <w:name w:val="Header Char"/>
    <w:basedOn w:val="DefaultParagraphFont"/>
    <w:link w:val="Header"/>
    <w:uiPriority w:val="99"/>
    <w:rsid w:val="004C5FF6"/>
  </w:style>
  <w:style w:type="paragraph" w:styleId="Footer">
    <w:name w:val="footer"/>
    <w:basedOn w:val="Normal"/>
    <w:link w:val="FooterChar"/>
    <w:uiPriority w:val="99"/>
    <w:unhideWhenUsed/>
    <w:rsid w:val="004C5FF6"/>
    <w:pPr>
      <w:tabs>
        <w:tab w:val="center" w:pos="4513"/>
        <w:tab w:val="right" w:pos="9026"/>
      </w:tabs>
      <w:spacing w:line="240" w:lineRule="auto"/>
    </w:pPr>
  </w:style>
  <w:style w:type="character" w:customStyle="1" w:styleId="FooterChar">
    <w:name w:val="Footer Char"/>
    <w:basedOn w:val="DefaultParagraphFont"/>
    <w:link w:val="Footer"/>
    <w:uiPriority w:val="99"/>
    <w:rsid w:val="004C5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47884">
      <w:bodyDiv w:val="1"/>
      <w:marLeft w:val="0"/>
      <w:marRight w:val="0"/>
      <w:marTop w:val="0"/>
      <w:marBottom w:val="0"/>
      <w:divBdr>
        <w:top w:val="none" w:sz="0" w:space="0" w:color="auto"/>
        <w:left w:val="none" w:sz="0" w:space="0" w:color="auto"/>
        <w:bottom w:val="none" w:sz="0" w:space="0" w:color="auto"/>
        <w:right w:val="none" w:sz="0" w:space="0" w:color="auto"/>
      </w:divBdr>
      <w:divsChild>
        <w:div w:id="1928028333">
          <w:marLeft w:val="0"/>
          <w:marRight w:val="0"/>
          <w:marTop w:val="0"/>
          <w:marBottom w:val="0"/>
          <w:divBdr>
            <w:top w:val="single" w:sz="2" w:space="0" w:color="E3E3E3"/>
            <w:left w:val="single" w:sz="2" w:space="0" w:color="E3E3E3"/>
            <w:bottom w:val="single" w:sz="2" w:space="0" w:color="E3E3E3"/>
            <w:right w:val="single" w:sz="2" w:space="0" w:color="E3E3E3"/>
          </w:divBdr>
          <w:divsChild>
            <w:div w:id="1368530128">
              <w:marLeft w:val="0"/>
              <w:marRight w:val="0"/>
              <w:marTop w:val="0"/>
              <w:marBottom w:val="0"/>
              <w:divBdr>
                <w:top w:val="single" w:sz="2" w:space="0" w:color="E3E3E3"/>
                <w:left w:val="single" w:sz="2" w:space="0" w:color="E3E3E3"/>
                <w:bottom w:val="single" w:sz="2" w:space="0" w:color="E3E3E3"/>
                <w:right w:val="single" w:sz="2" w:space="0" w:color="E3E3E3"/>
              </w:divBdr>
              <w:divsChild>
                <w:div w:id="1280378876">
                  <w:marLeft w:val="0"/>
                  <w:marRight w:val="0"/>
                  <w:marTop w:val="0"/>
                  <w:marBottom w:val="0"/>
                  <w:divBdr>
                    <w:top w:val="single" w:sz="2" w:space="0" w:color="E3E3E3"/>
                    <w:left w:val="single" w:sz="2" w:space="0" w:color="E3E3E3"/>
                    <w:bottom w:val="single" w:sz="2" w:space="0" w:color="E3E3E3"/>
                    <w:right w:val="single" w:sz="2" w:space="0" w:color="E3E3E3"/>
                  </w:divBdr>
                  <w:divsChild>
                    <w:div w:id="1651978158">
                      <w:marLeft w:val="0"/>
                      <w:marRight w:val="0"/>
                      <w:marTop w:val="0"/>
                      <w:marBottom w:val="0"/>
                      <w:divBdr>
                        <w:top w:val="single" w:sz="2" w:space="0" w:color="E3E3E3"/>
                        <w:left w:val="single" w:sz="2" w:space="0" w:color="E3E3E3"/>
                        <w:bottom w:val="single" w:sz="2" w:space="0" w:color="E3E3E3"/>
                        <w:right w:val="single" w:sz="2" w:space="0" w:color="E3E3E3"/>
                      </w:divBdr>
                      <w:divsChild>
                        <w:div w:id="1146705872">
                          <w:marLeft w:val="0"/>
                          <w:marRight w:val="0"/>
                          <w:marTop w:val="0"/>
                          <w:marBottom w:val="0"/>
                          <w:divBdr>
                            <w:top w:val="single" w:sz="2" w:space="0" w:color="E3E3E3"/>
                            <w:left w:val="single" w:sz="2" w:space="0" w:color="E3E3E3"/>
                            <w:bottom w:val="single" w:sz="2" w:space="0" w:color="E3E3E3"/>
                            <w:right w:val="single" w:sz="2" w:space="0" w:color="E3E3E3"/>
                          </w:divBdr>
                          <w:divsChild>
                            <w:div w:id="1611471869">
                              <w:marLeft w:val="0"/>
                              <w:marRight w:val="0"/>
                              <w:marTop w:val="100"/>
                              <w:marBottom w:val="100"/>
                              <w:divBdr>
                                <w:top w:val="single" w:sz="2" w:space="0" w:color="E3E3E3"/>
                                <w:left w:val="single" w:sz="2" w:space="0" w:color="E3E3E3"/>
                                <w:bottom w:val="single" w:sz="2" w:space="0" w:color="E3E3E3"/>
                                <w:right w:val="single" w:sz="2" w:space="0" w:color="E3E3E3"/>
                              </w:divBdr>
                              <w:divsChild>
                                <w:div w:id="1027609143">
                                  <w:marLeft w:val="0"/>
                                  <w:marRight w:val="0"/>
                                  <w:marTop w:val="0"/>
                                  <w:marBottom w:val="0"/>
                                  <w:divBdr>
                                    <w:top w:val="single" w:sz="2" w:space="0" w:color="E3E3E3"/>
                                    <w:left w:val="single" w:sz="2" w:space="0" w:color="E3E3E3"/>
                                    <w:bottom w:val="single" w:sz="2" w:space="0" w:color="E3E3E3"/>
                                    <w:right w:val="single" w:sz="2" w:space="0" w:color="E3E3E3"/>
                                  </w:divBdr>
                                  <w:divsChild>
                                    <w:div w:id="417756827">
                                      <w:marLeft w:val="0"/>
                                      <w:marRight w:val="0"/>
                                      <w:marTop w:val="0"/>
                                      <w:marBottom w:val="0"/>
                                      <w:divBdr>
                                        <w:top w:val="single" w:sz="2" w:space="0" w:color="E3E3E3"/>
                                        <w:left w:val="single" w:sz="2" w:space="0" w:color="E3E3E3"/>
                                        <w:bottom w:val="single" w:sz="2" w:space="0" w:color="E3E3E3"/>
                                        <w:right w:val="single" w:sz="2" w:space="0" w:color="E3E3E3"/>
                                      </w:divBdr>
                                      <w:divsChild>
                                        <w:div w:id="691423608">
                                          <w:marLeft w:val="0"/>
                                          <w:marRight w:val="0"/>
                                          <w:marTop w:val="0"/>
                                          <w:marBottom w:val="0"/>
                                          <w:divBdr>
                                            <w:top w:val="single" w:sz="2" w:space="0" w:color="E3E3E3"/>
                                            <w:left w:val="single" w:sz="2" w:space="0" w:color="E3E3E3"/>
                                            <w:bottom w:val="single" w:sz="2" w:space="0" w:color="E3E3E3"/>
                                            <w:right w:val="single" w:sz="2" w:space="0" w:color="E3E3E3"/>
                                          </w:divBdr>
                                          <w:divsChild>
                                            <w:div w:id="1563174188">
                                              <w:marLeft w:val="0"/>
                                              <w:marRight w:val="0"/>
                                              <w:marTop w:val="0"/>
                                              <w:marBottom w:val="0"/>
                                              <w:divBdr>
                                                <w:top w:val="single" w:sz="2" w:space="0" w:color="E3E3E3"/>
                                                <w:left w:val="single" w:sz="2" w:space="0" w:color="E3E3E3"/>
                                                <w:bottom w:val="single" w:sz="2" w:space="0" w:color="E3E3E3"/>
                                                <w:right w:val="single" w:sz="2" w:space="0" w:color="E3E3E3"/>
                                              </w:divBdr>
                                              <w:divsChild>
                                                <w:div w:id="790828166">
                                                  <w:marLeft w:val="0"/>
                                                  <w:marRight w:val="0"/>
                                                  <w:marTop w:val="0"/>
                                                  <w:marBottom w:val="0"/>
                                                  <w:divBdr>
                                                    <w:top w:val="single" w:sz="2" w:space="0" w:color="E3E3E3"/>
                                                    <w:left w:val="single" w:sz="2" w:space="0" w:color="E3E3E3"/>
                                                    <w:bottom w:val="single" w:sz="2" w:space="0" w:color="E3E3E3"/>
                                                    <w:right w:val="single" w:sz="2" w:space="0" w:color="E3E3E3"/>
                                                  </w:divBdr>
                                                  <w:divsChild>
                                                    <w:div w:id="20778921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62626950">
          <w:marLeft w:val="0"/>
          <w:marRight w:val="0"/>
          <w:marTop w:val="0"/>
          <w:marBottom w:val="0"/>
          <w:divBdr>
            <w:top w:val="none" w:sz="0" w:space="0" w:color="auto"/>
            <w:left w:val="none" w:sz="0" w:space="0" w:color="auto"/>
            <w:bottom w:val="none" w:sz="0" w:space="0" w:color="auto"/>
            <w:right w:val="none" w:sz="0" w:space="0" w:color="auto"/>
          </w:divBdr>
        </w:div>
      </w:divsChild>
    </w:div>
    <w:div w:id="438650426">
      <w:bodyDiv w:val="1"/>
      <w:marLeft w:val="0"/>
      <w:marRight w:val="0"/>
      <w:marTop w:val="0"/>
      <w:marBottom w:val="0"/>
      <w:divBdr>
        <w:top w:val="none" w:sz="0" w:space="0" w:color="auto"/>
        <w:left w:val="none" w:sz="0" w:space="0" w:color="auto"/>
        <w:bottom w:val="none" w:sz="0" w:space="0" w:color="auto"/>
        <w:right w:val="none" w:sz="0" w:space="0" w:color="auto"/>
      </w:divBdr>
      <w:divsChild>
        <w:div w:id="2135515671">
          <w:marLeft w:val="0"/>
          <w:marRight w:val="0"/>
          <w:marTop w:val="0"/>
          <w:marBottom w:val="0"/>
          <w:divBdr>
            <w:top w:val="single" w:sz="6" w:space="0" w:color="auto"/>
            <w:left w:val="single" w:sz="6" w:space="0" w:color="auto"/>
            <w:bottom w:val="single" w:sz="6" w:space="0" w:color="auto"/>
            <w:right w:val="single" w:sz="6" w:space="0" w:color="auto"/>
          </w:divBdr>
        </w:div>
      </w:divsChild>
    </w:div>
    <w:div w:id="602228042">
      <w:bodyDiv w:val="1"/>
      <w:marLeft w:val="0"/>
      <w:marRight w:val="0"/>
      <w:marTop w:val="0"/>
      <w:marBottom w:val="0"/>
      <w:divBdr>
        <w:top w:val="none" w:sz="0" w:space="0" w:color="auto"/>
        <w:left w:val="none" w:sz="0" w:space="0" w:color="auto"/>
        <w:bottom w:val="none" w:sz="0" w:space="0" w:color="auto"/>
        <w:right w:val="none" w:sz="0" w:space="0" w:color="auto"/>
      </w:divBdr>
      <w:divsChild>
        <w:div w:id="1981567620">
          <w:marLeft w:val="0"/>
          <w:marRight w:val="0"/>
          <w:marTop w:val="0"/>
          <w:marBottom w:val="0"/>
          <w:divBdr>
            <w:top w:val="single" w:sz="6" w:space="0" w:color="auto"/>
            <w:left w:val="single" w:sz="6" w:space="0" w:color="auto"/>
            <w:bottom w:val="single" w:sz="6" w:space="0" w:color="auto"/>
            <w:right w:val="single" w:sz="6" w:space="0" w:color="auto"/>
          </w:divBdr>
        </w:div>
      </w:divsChild>
    </w:div>
    <w:div w:id="660694695">
      <w:bodyDiv w:val="1"/>
      <w:marLeft w:val="0"/>
      <w:marRight w:val="0"/>
      <w:marTop w:val="0"/>
      <w:marBottom w:val="0"/>
      <w:divBdr>
        <w:top w:val="none" w:sz="0" w:space="0" w:color="auto"/>
        <w:left w:val="none" w:sz="0" w:space="0" w:color="auto"/>
        <w:bottom w:val="none" w:sz="0" w:space="0" w:color="auto"/>
        <w:right w:val="none" w:sz="0" w:space="0" w:color="auto"/>
      </w:divBdr>
      <w:divsChild>
        <w:div w:id="1453816920">
          <w:marLeft w:val="0"/>
          <w:marRight w:val="0"/>
          <w:marTop w:val="0"/>
          <w:marBottom w:val="0"/>
          <w:divBdr>
            <w:top w:val="single" w:sz="6" w:space="0" w:color="auto"/>
            <w:left w:val="single" w:sz="6" w:space="0" w:color="auto"/>
            <w:bottom w:val="single" w:sz="6" w:space="0" w:color="auto"/>
            <w:right w:val="single" w:sz="6" w:space="0" w:color="auto"/>
          </w:divBdr>
        </w:div>
      </w:divsChild>
    </w:div>
    <w:div w:id="813453915">
      <w:bodyDiv w:val="1"/>
      <w:marLeft w:val="0"/>
      <w:marRight w:val="0"/>
      <w:marTop w:val="0"/>
      <w:marBottom w:val="0"/>
      <w:divBdr>
        <w:top w:val="none" w:sz="0" w:space="0" w:color="auto"/>
        <w:left w:val="none" w:sz="0" w:space="0" w:color="auto"/>
        <w:bottom w:val="none" w:sz="0" w:space="0" w:color="auto"/>
        <w:right w:val="none" w:sz="0" w:space="0" w:color="auto"/>
      </w:divBdr>
      <w:divsChild>
        <w:div w:id="753479967">
          <w:marLeft w:val="0"/>
          <w:marRight w:val="0"/>
          <w:marTop w:val="0"/>
          <w:marBottom w:val="0"/>
          <w:divBdr>
            <w:top w:val="single" w:sz="6" w:space="0" w:color="auto"/>
            <w:left w:val="single" w:sz="6" w:space="0" w:color="auto"/>
            <w:bottom w:val="single" w:sz="6" w:space="0" w:color="auto"/>
            <w:right w:val="single" w:sz="6" w:space="0" w:color="auto"/>
          </w:divBdr>
        </w:div>
      </w:divsChild>
    </w:div>
    <w:div w:id="1333724615">
      <w:bodyDiv w:val="1"/>
      <w:marLeft w:val="0"/>
      <w:marRight w:val="0"/>
      <w:marTop w:val="0"/>
      <w:marBottom w:val="0"/>
      <w:divBdr>
        <w:top w:val="none" w:sz="0" w:space="0" w:color="auto"/>
        <w:left w:val="none" w:sz="0" w:space="0" w:color="auto"/>
        <w:bottom w:val="none" w:sz="0" w:space="0" w:color="auto"/>
        <w:right w:val="none" w:sz="0" w:space="0" w:color="auto"/>
      </w:divBdr>
      <w:divsChild>
        <w:div w:id="536699513">
          <w:marLeft w:val="0"/>
          <w:marRight w:val="0"/>
          <w:marTop w:val="0"/>
          <w:marBottom w:val="0"/>
          <w:divBdr>
            <w:top w:val="single" w:sz="6" w:space="0" w:color="auto"/>
            <w:left w:val="single" w:sz="6" w:space="0" w:color="auto"/>
            <w:bottom w:val="single" w:sz="6" w:space="0" w:color="auto"/>
            <w:right w:val="single" w:sz="6" w:space="0" w:color="auto"/>
          </w:divBdr>
        </w:div>
      </w:divsChild>
    </w:div>
    <w:div w:id="1992949934">
      <w:bodyDiv w:val="1"/>
      <w:marLeft w:val="0"/>
      <w:marRight w:val="0"/>
      <w:marTop w:val="0"/>
      <w:marBottom w:val="0"/>
      <w:divBdr>
        <w:top w:val="none" w:sz="0" w:space="0" w:color="auto"/>
        <w:left w:val="none" w:sz="0" w:space="0" w:color="auto"/>
        <w:bottom w:val="none" w:sz="0" w:space="0" w:color="auto"/>
        <w:right w:val="none" w:sz="0" w:space="0" w:color="auto"/>
      </w:divBdr>
      <w:divsChild>
        <w:div w:id="650838420">
          <w:marLeft w:val="0"/>
          <w:marRight w:val="0"/>
          <w:marTop w:val="0"/>
          <w:marBottom w:val="0"/>
          <w:divBdr>
            <w:top w:val="single" w:sz="2" w:space="0" w:color="E3E3E3"/>
            <w:left w:val="single" w:sz="2" w:space="0" w:color="E3E3E3"/>
            <w:bottom w:val="single" w:sz="2" w:space="0" w:color="E3E3E3"/>
            <w:right w:val="single" w:sz="2" w:space="0" w:color="E3E3E3"/>
          </w:divBdr>
          <w:divsChild>
            <w:div w:id="2027172094">
              <w:marLeft w:val="0"/>
              <w:marRight w:val="0"/>
              <w:marTop w:val="0"/>
              <w:marBottom w:val="0"/>
              <w:divBdr>
                <w:top w:val="single" w:sz="2" w:space="0" w:color="E3E3E3"/>
                <w:left w:val="single" w:sz="2" w:space="0" w:color="E3E3E3"/>
                <w:bottom w:val="single" w:sz="2" w:space="0" w:color="E3E3E3"/>
                <w:right w:val="single" w:sz="2" w:space="0" w:color="E3E3E3"/>
              </w:divBdr>
              <w:divsChild>
                <w:div w:id="1593470360">
                  <w:marLeft w:val="0"/>
                  <w:marRight w:val="0"/>
                  <w:marTop w:val="0"/>
                  <w:marBottom w:val="0"/>
                  <w:divBdr>
                    <w:top w:val="single" w:sz="2" w:space="0" w:color="E3E3E3"/>
                    <w:left w:val="single" w:sz="2" w:space="0" w:color="E3E3E3"/>
                    <w:bottom w:val="single" w:sz="2" w:space="0" w:color="E3E3E3"/>
                    <w:right w:val="single" w:sz="2" w:space="0" w:color="E3E3E3"/>
                  </w:divBdr>
                  <w:divsChild>
                    <w:div w:id="1379670464">
                      <w:marLeft w:val="0"/>
                      <w:marRight w:val="0"/>
                      <w:marTop w:val="0"/>
                      <w:marBottom w:val="0"/>
                      <w:divBdr>
                        <w:top w:val="single" w:sz="2" w:space="0" w:color="E3E3E3"/>
                        <w:left w:val="single" w:sz="2" w:space="0" w:color="E3E3E3"/>
                        <w:bottom w:val="single" w:sz="2" w:space="0" w:color="E3E3E3"/>
                        <w:right w:val="single" w:sz="2" w:space="0" w:color="E3E3E3"/>
                      </w:divBdr>
                      <w:divsChild>
                        <w:div w:id="1880626987">
                          <w:marLeft w:val="0"/>
                          <w:marRight w:val="0"/>
                          <w:marTop w:val="0"/>
                          <w:marBottom w:val="0"/>
                          <w:divBdr>
                            <w:top w:val="single" w:sz="2" w:space="0" w:color="E3E3E3"/>
                            <w:left w:val="single" w:sz="2" w:space="0" w:color="E3E3E3"/>
                            <w:bottom w:val="single" w:sz="2" w:space="0" w:color="E3E3E3"/>
                            <w:right w:val="single" w:sz="2" w:space="0" w:color="E3E3E3"/>
                          </w:divBdr>
                          <w:divsChild>
                            <w:div w:id="465507769">
                              <w:marLeft w:val="0"/>
                              <w:marRight w:val="0"/>
                              <w:marTop w:val="100"/>
                              <w:marBottom w:val="100"/>
                              <w:divBdr>
                                <w:top w:val="single" w:sz="2" w:space="0" w:color="E3E3E3"/>
                                <w:left w:val="single" w:sz="2" w:space="0" w:color="E3E3E3"/>
                                <w:bottom w:val="single" w:sz="2" w:space="0" w:color="E3E3E3"/>
                                <w:right w:val="single" w:sz="2" w:space="0" w:color="E3E3E3"/>
                              </w:divBdr>
                              <w:divsChild>
                                <w:div w:id="698971181">
                                  <w:marLeft w:val="0"/>
                                  <w:marRight w:val="0"/>
                                  <w:marTop w:val="0"/>
                                  <w:marBottom w:val="0"/>
                                  <w:divBdr>
                                    <w:top w:val="single" w:sz="2" w:space="0" w:color="E3E3E3"/>
                                    <w:left w:val="single" w:sz="2" w:space="0" w:color="E3E3E3"/>
                                    <w:bottom w:val="single" w:sz="2" w:space="0" w:color="E3E3E3"/>
                                    <w:right w:val="single" w:sz="2" w:space="0" w:color="E3E3E3"/>
                                  </w:divBdr>
                                  <w:divsChild>
                                    <w:div w:id="10302485">
                                      <w:marLeft w:val="0"/>
                                      <w:marRight w:val="0"/>
                                      <w:marTop w:val="0"/>
                                      <w:marBottom w:val="0"/>
                                      <w:divBdr>
                                        <w:top w:val="single" w:sz="2" w:space="0" w:color="E3E3E3"/>
                                        <w:left w:val="single" w:sz="2" w:space="0" w:color="E3E3E3"/>
                                        <w:bottom w:val="single" w:sz="2" w:space="0" w:color="E3E3E3"/>
                                        <w:right w:val="single" w:sz="2" w:space="0" w:color="E3E3E3"/>
                                      </w:divBdr>
                                      <w:divsChild>
                                        <w:div w:id="2140687782">
                                          <w:marLeft w:val="0"/>
                                          <w:marRight w:val="0"/>
                                          <w:marTop w:val="0"/>
                                          <w:marBottom w:val="0"/>
                                          <w:divBdr>
                                            <w:top w:val="single" w:sz="2" w:space="0" w:color="E3E3E3"/>
                                            <w:left w:val="single" w:sz="2" w:space="0" w:color="E3E3E3"/>
                                            <w:bottom w:val="single" w:sz="2" w:space="0" w:color="E3E3E3"/>
                                            <w:right w:val="single" w:sz="2" w:space="0" w:color="E3E3E3"/>
                                          </w:divBdr>
                                          <w:divsChild>
                                            <w:div w:id="1245648360">
                                              <w:marLeft w:val="0"/>
                                              <w:marRight w:val="0"/>
                                              <w:marTop w:val="0"/>
                                              <w:marBottom w:val="0"/>
                                              <w:divBdr>
                                                <w:top w:val="single" w:sz="2" w:space="0" w:color="E3E3E3"/>
                                                <w:left w:val="single" w:sz="2" w:space="0" w:color="E3E3E3"/>
                                                <w:bottom w:val="single" w:sz="2" w:space="0" w:color="E3E3E3"/>
                                                <w:right w:val="single" w:sz="2" w:space="0" w:color="E3E3E3"/>
                                              </w:divBdr>
                                              <w:divsChild>
                                                <w:div w:id="1865704714">
                                                  <w:marLeft w:val="0"/>
                                                  <w:marRight w:val="0"/>
                                                  <w:marTop w:val="0"/>
                                                  <w:marBottom w:val="0"/>
                                                  <w:divBdr>
                                                    <w:top w:val="single" w:sz="2" w:space="0" w:color="E3E3E3"/>
                                                    <w:left w:val="single" w:sz="2" w:space="0" w:color="E3E3E3"/>
                                                    <w:bottom w:val="single" w:sz="2" w:space="0" w:color="E3E3E3"/>
                                                    <w:right w:val="single" w:sz="2" w:space="0" w:color="E3E3E3"/>
                                                  </w:divBdr>
                                                  <w:divsChild>
                                                    <w:div w:id="5982204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566754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1726</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254792976070</dc:creator>
  <cp:keywords/>
  <dc:description/>
  <cp:lastModifiedBy>Marian Malasincu</cp:lastModifiedBy>
  <cp:revision>9</cp:revision>
  <dcterms:created xsi:type="dcterms:W3CDTF">2024-02-15T12:42:00Z</dcterms:created>
  <dcterms:modified xsi:type="dcterms:W3CDTF">2024-02-21T06:37:00Z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8a527493-bef0-4888-adea-d30dff839519</vt:lpwstr>
  </property>
</Properties>
</file>