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Reflective Essay on Professional Career Development</w:t>
      </w:r>
    </w:p>
    <w:p w:rsidR="00000000" w:rsidDel="00000000" w:rsidP="00000000" w:rsidRDefault="00000000" w:rsidRPr="00000000" w14:paraId="00000002">
      <w:pPr>
        <w:spacing w:after="240" w:before="240" w:lineRule="auto"/>
        <w:rPr/>
      </w:pPr>
      <w:r w:rsidDel="00000000" w:rsidR="00000000" w:rsidRPr="00000000">
        <w:rPr>
          <w:rtl w:val="0"/>
        </w:rPr>
        <w:t xml:space="preserve">Roman Bily </w:t>
      </w:r>
    </w:p>
    <w:p w:rsidR="00000000" w:rsidDel="00000000" w:rsidP="00000000" w:rsidRDefault="00000000" w:rsidRPr="00000000" w14:paraId="00000003">
      <w:pPr>
        <w:spacing w:after="240" w:before="240" w:lineRule="auto"/>
        <w:rPr/>
      </w:pPr>
      <w:r w:rsidDel="00000000" w:rsidR="00000000" w:rsidRPr="00000000">
        <w:rPr>
          <w:rtl w:val="0"/>
        </w:rPr>
        <w:t xml:space="preserve">2433180</w:t>
      </w:r>
    </w:p>
    <w:p w:rsidR="00000000" w:rsidDel="00000000" w:rsidP="00000000" w:rsidRDefault="00000000" w:rsidRPr="00000000" w14:paraId="00000004">
      <w:pPr>
        <w:spacing w:after="240" w:before="240" w:lineRule="auto"/>
        <w:rPr/>
      </w:pPr>
      <w:r w:rsidDel="00000000" w:rsidR="00000000" w:rsidRPr="00000000">
        <w:rPr>
          <w:rtl w:val="0"/>
        </w:rPr>
        <w:t xml:space="preserve">Professional career development </w:t>
      </w:r>
    </w:p>
    <w:p w:rsidR="00000000" w:rsidDel="00000000" w:rsidP="00000000" w:rsidRDefault="00000000" w:rsidRPr="00000000" w14:paraId="00000005">
      <w:pPr>
        <w:spacing w:after="240" w:before="240" w:lineRule="auto"/>
        <w:rPr/>
      </w:pPr>
      <w:r w:rsidDel="00000000" w:rsidR="00000000" w:rsidRPr="00000000">
        <w:rPr>
          <w:rtl w:val="0"/>
        </w:rPr>
        <w:t xml:space="preserve">Muhammad cassamo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3"/>
        <w:keepNext w:val="0"/>
        <w:keepLines w:val="0"/>
        <w:spacing w:before="280" w:lineRule="auto"/>
        <w:rPr>
          <w:b w:val="1"/>
          <w:color w:val="000000"/>
          <w:sz w:val="26"/>
          <w:szCs w:val="26"/>
        </w:rPr>
      </w:pPr>
      <w:bookmarkStart w:colFirst="0" w:colLast="0" w:name="_ev3pvq3rfpv" w:id="0"/>
      <w:bookmarkEnd w:id="0"/>
      <w:r w:rsidDel="00000000" w:rsidR="00000000" w:rsidRPr="00000000">
        <w:rPr>
          <w:b w:val="1"/>
          <w:color w:val="000000"/>
          <w:sz w:val="26"/>
          <w:szCs w:val="26"/>
          <w:rtl w:val="0"/>
        </w:rPr>
        <w:t xml:space="preserve">Introduction</w:t>
      </w:r>
    </w:p>
    <w:p w:rsidR="00000000" w:rsidDel="00000000" w:rsidP="00000000" w:rsidRDefault="00000000" w:rsidRPr="00000000" w14:paraId="00000008">
      <w:pPr>
        <w:spacing w:after="240" w:before="240" w:lineRule="auto"/>
        <w:rPr/>
      </w:pPr>
      <w:r w:rsidDel="00000000" w:rsidR="00000000" w:rsidRPr="00000000">
        <w:rPr>
          <w:rtl w:val="0"/>
        </w:rPr>
        <w:t xml:space="preserve">Professional development is a lifelong process that involves acquiring new skills, gaining experience, and evaluating personal growth. This reflective essay uses Rolfe’s reflective cycle (Rolfe et al., 2001) as a framework to explore the employability skills and knowledge I have gained during the Professional Career Development module. Through reflection, I will critically evaluate how these learnings contribute to my professional growth and employability, referencing relevant models and theories introduced in class. I will also consider my learning profiles and how they influence my development plan.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Heading2"/>
        <w:keepNext w:val="0"/>
        <w:keepLines w:val="0"/>
        <w:spacing w:after="80" w:lineRule="auto"/>
        <w:rPr>
          <w:b w:val="1"/>
          <w:sz w:val="34"/>
          <w:szCs w:val="34"/>
        </w:rPr>
      </w:pPr>
      <w:bookmarkStart w:colFirst="0" w:colLast="0" w:name="_n6poaov9mjfq" w:id="1"/>
      <w:bookmarkEnd w:id="1"/>
      <w:r w:rsidDel="00000000" w:rsidR="00000000" w:rsidRPr="00000000">
        <w:rPr>
          <w:b w:val="1"/>
          <w:sz w:val="34"/>
          <w:szCs w:val="34"/>
          <w:rtl w:val="0"/>
        </w:rPr>
        <w:t xml:space="preserve">Rolfe’s Reflective Cycle</w:t>
      </w:r>
    </w:p>
    <w:p w:rsidR="00000000" w:rsidDel="00000000" w:rsidP="00000000" w:rsidRDefault="00000000" w:rsidRPr="00000000" w14:paraId="0000000B">
      <w:pPr>
        <w:pStyle w:val="Heading3"/>
        <w:keepNext w:val="0"/>
        <w:keepLines w:val="0"/>
        <w:spacing w:before="280" w:lineRule="auto"/>
        <w:rPr>
          <w:b w:val="1"/>
          <w:color w:val="000000"/>
          <w:sz w:val="26"/>
          <w:szCs w:val="26"/>
        </w:rPr>
      </w:pPr>
      <w:bookmarkStart w:colFirst="0" w:colLast="0" w:name="_hg42sxegqqp6" w:id="2"/>
      <w:bookmarkEnd w:id="2"/>
      <w:r w:rsidDel="00000000" w:rsidR="00000000" w:rsidRPr="00000000">
        <w:rPr>
          <w:b w:val="1"/>
          <w:color w:val="000000"/>
          <w:sz w:val="26"/>
          <w:szCs w:val="26"/>
          <w:rtl w:val="0"/>
        </w:rPr>
        <w:t xml:space="preserve">1. What? (Description)</w:t>
      </w:r>
    </w:p>
    <w:p w:rsidR="00000000" w:rsidDel="00000000" w:rsidP="00000000" w:rsidRDefault="00000000" w:rsidRPr="00000000" w14:paraId="0000000C">
      <w:pPr>
        <w:spacing w:after="240" w:before="240" w:lineRule="auto"/>
        <w:rPr/>
      </w:pPr>
      <w:r w:rsidDel="00000000" w:rsidR="00000000" w:rsidRPr="00000000">
        <w:rPr>
          <w:rtl w:val="0"/>
        </w:rPr>
        <w:t xml:space="preserve">Over the course of this module, I participated in various lectures and activities aimed at enhancing employability skills such as communication, teamwork, critical thinking, and personal development planning. Key models and frameworks such as the SWOT analysis, SMART goals, Gibbs’ reflective cycle, and Kolb’s Learning Styles were introduced and discussed. A major activity that stood out to me was completing a self-assessment of employability skills and reflecting on my learning profile, which revealed my strengths in problem-solving but highlighted a need for improvement in time management and public speaking.</w:t>
      </w:r>
    </w:p>
    <w:p w:rsidR="00000000" w:rsidDel="00000000" w:rsidP="00000000" w:rsidRDefault="00000000" w:rsidRPr="00000000" w14:paraId="0000000D">
      <w:pPr>
        <w:spacing w:after="240" w:before="240" w:lineRule="auto"/>
        <w:rPr/>
      </w:pPr>
      <w:r w:rsidDel="00000000" w:rsidR="00000000" w:rsidRPr="00000000">
        <w:rPr>
          <w:rtl w:val="0"/>
        </w:rPr>
        <w:t xml:space="preserve">Additionally, group projects helped me understand the dynamics of team collaboration, while mock interviews and CV-building sessions gave me insight into the recruitment process. These activities offered a practical understanding of professional development beyond theoretical knowledge.</w:t>
      </w:r>
    </w:p>
    <w:p w:rsidR="00000000" w:rsidDel="00000000" w:rsidP="00000000" w:rsidRDefault="00000000" w:rsidRPr="00000000" w14:paraId="0000000E">
      <w:pPr>
        <w:rPr>
          <w:highlight w:val="black"/>
        </w:rPr>
      </w:pPr>
      <w:r w:rsidDel="00000000" w:rsidR="00000000" w:rsidRPr="00000000">
        <w:rPr>
          <w:rtl w:val="0"/>
        </w:rPr>
      </w:r>
    </w:p>
    <w:p w:rsidR="00000000" w:rsidDel="00000000" w:rsidP="00000000" w:rsidRDefault="00000000" w:rsidRPr="00000000" w14:paraId="0000000F">
      <w:pPr>
        <w:pStyle w:val="Heading3"/>
        <w:keepNext w:val="0"/>
        <w:keepLines w:val="0"/>
        <w:spacing w:before="280" w:lineRule="auto"/>
        <w:rPr>
          <w:b w:val="1"/>
          <w:color w:val="000000"/>
          <w:sz w:val="26"/>
          <w:szCs w:val="26"/>
        </w:rPr>
      </w:pPr>
      <w:bookmarkStart w:colFirst="0" w:colLast="0" w:name="_3e3lymxqh81" w:id="3"/>
      <w:bookmarkEnd w:id="3"/>
      <w:r w:rsidDel="00000000" w:rsidR="00000000" w:rsidRPr="00000000">
        <w:rPr>
          <w:b w:val="1"/>
          <w:color w:val="000000"/>
          <w:sz w:val="26"/>
          <w:szCs w:val="26"/>
          <w:rtl w:val="0"/>
        </w:rPr>
        <w:t xml:space="preserve">2. So What? (Analysis)</w:t>
      </w:r>
    </w:p>
    <w:p w:rsidR="00000000" w:rsidDel="00000000" w:rsidP="00000000" w:rsidRDefault="00000000" w:rsidRPr="00000000" w14:paraId="00000010">
      <w:pPr>
        <w:spacing w:after="240" w:before="240" w:lineRule="auto"/>
        <w:rPr/>
      </w:pPr>
      <w:r w:rsidDel="00000000" w:rsidR="00000000" w:rsidRPr="00000000">
        <w:rPr>
          <w:rtl w:val="0"/>
        </w:rPr>
        <w:t xml:space="preserve">Reflecting on these experiences has allowed me to better understand the gap between my current skills and the expectations of potential employers. Using Kolb’s Learning Styles (1984), I identified myself as a “reflector,” which aligns with my preference for thoughtful observation and analysis before action. This awareness helped me appreciate the value of experiential learning and feedback, particularly in team exercises.</w:t>
      </w:r>
    </w:p>
    <w:p w:rsidR="00000000" w:rsidDel="00000000" w:rsidP="00000000" w:rsidRDefault="00000000" w:rsidRPr="00000000" w14:paraId="00000011">
      <w:pPr>
        <w:spacing w:after="240" w:before="240" w:lineRule="auto"/>
        <w:rPr/>
      </w:pPr>
      <w:r w:rsidDel="00000000" w:rsidR="00000000" w:rsidRPr="00000000">
        <w:rPr>
          <w:rtl w:val="0"/>
        </w:rPr>
        <w:t xml:space="preserve">The SWOT analysis I conducted provided a clear map of my strengths (analytical thinking, adaptability), weaknesses (public speaking, time management), opportunities (networking events, internship programs), and threats (competition, lack of work experience). Understanding this framework made it easier to set targeted professional goals using the SMART model (Doran, 1981), which ensures goals are Specific, Measurable, Achievable, Relevant, and Time-bound.</w:t>
      </w:r>
    </w:p>
    <w:p w:rsidR="00000000" w:rsidDel="00000000" w:rsidP="00000000" w:rsidRDefault="00000000" w:rsidRPr="00000000" w14:paraId="00000012">
      <w:pPr>
        <w:spacing w:after="240" w:before="240" w:lineRule="auto"/>
        <w:rPr/>
      </w:pPr>
      <w:r w:rsidDel="00000000" w:rsidR="00000000" w:rsidRPr="00000000">
        <w:rPr>
          <w:rtl w:val="0"/>
        </w:rPr>
        <w:t xml:space="preserve">Learning about Gibbs’ reflective cycle (1988) further deepened my capacity for critical reflection, allowing me to evaluate not just what happened during group work or mock interviews, but how I felt, what went well, and what I could improve.</w:t>
      </w:r>
    </w:p>
    <w:p w:rsidR="00000000" w:rsidDel="00000000" w:rsidP="00000000" w:rsidRDefault="00000000" w:rsidRPr="00000000" w14:paraId="00000013">
      <w:pPr>
        <w:spacing w:after="240" w:before="240" w:lineRule="auto"/>
        <w:rPr/>
      </w:pPr>
      <w:r w:rsidDel="00000000" w:rsidR="00000000" w:rsidRPr="00000000">
        <w:rPr>
          <w:rtl w:val="0"/>
        </w:rPr>
        <w:t xml:space="preserve">By attending the sessions on CV and cover letter writing, I gained knowledge of what employers look for in candidates. This practical information demystified the recruitment process and gave me the confidence to apply for internships.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color w:val="000000"/>
          <w:sz w:val="26"/>
          <w:szCs w:val="26"/>
        </w:rPr>
      </w:pPr>
      <w:r w:rsidDel="00000000" w:rsidR="00000000" w:rsidRPr="00000000">
        <w:rPr>
          <w:b w:val="1"/>
          <w:color w:val="000000"/>
          <w:sz w:val="26"/>
          <w:szCs w:val="26"/>
          <w:rtl w:val="0"/>
        </w:rPr>
        <w:t xml:space="preserve">3. Now What? (Action Plan)</w:t>
      </w:r>
    </w:p>
    <w:p w:rsidR="00000000" w:rsidDel="00000000" w:rsidP="00000000" w:rsidRDefault="00000000" w:rsidRPr="00000000" w14:paraId="00000016">
      <w:pPr>
        <w:spacing w:after="240" w:before="240" w:lineRule="auto"/>
        <w:rPr/>
      </w:pPr>
      <w:r w:rsidDel="00000000" w:rsidR="00000000" w:rsidRPr="00000000">
        <w:rPr>
          <w:rtl w:val="0"/>
        </w:rPr>
        <w:t xml:space="preserve">Moving forward, I intend to build a structured personal development plan to bridge the identified skill gaps. I will use the SMART framework to improve my public speaking. I also plan to implement time-blocking strategies using digital tools such as Trello and Google Calendar to manage my academic and personal responsibilities better.</w:t>
      </w:r>
    </w:p>
    <w:p w:rsidR="00000000" w:rsidDel="00000000" w:rsidP="00000000" w:rsidRDefault="00000000" w:rsidRPr="00000000" w14:paraId="00000017">
      <w:pPr>
        <w:spacing w:after="240" w:before="240" w:lineRule="auto"/>
        <w:rPr/>
      </w:pPr>
      <w:r w:rsidDel="00000000" w:rsidR="00000000" w:rsidRPr="00000000">
        <w:rPr>
          <w:rtl w:val="0"/>
        </w:rPr>
        <w:t xml:space="preserve">From the feedback received during mock interviews, I realised the importance of storytelling in demonstrating skills. Therefore, I plan to maintain a reflective journal to capture key learning experiences that can be translated into interview answers.</w:t>
      </w:r>
    </w:p>
    <w:p w:rsidR="00000000" w:rsidDel="00000000" w:rsidP="00000000" w:rsidRDefault="00000000" w:rsidRPr="00000000" w14:paraId="00000018">
      <w:pPr>
        <w:spacing w:after="240" w:before="240" w:lineRule="auto"/>
        <w:rPr/>
      </w:pPr>
      <w:r w:rsidDel="00000000" w:rsidR="00000000" w:rsidRPr="00000000">
        <w:rPr>
          <w:rtl w:val="0"/>
        </w:rPr>
        <w:t xml:space="preserve">Additionally, I will leverage Kolb’s experiential learning model by actively seeking  volunteer roles where I can apply theoretical knowledge in real-life scenarios,  enhancing my practical experience and confidence.</w:t>
      </w:r>
    </w:p>
    <w:p w:rsidR="00000000" w:rsidDel="00000000" w:rsidP="00000000" w:rsidRDefault="00000000" w:rsidRPr="00000000" w14:paraId="00000019">
      <w:pPr>
        <w:pStyle w:val="Heading2"/>
        <w:keepNext w:val="0"/>
        <w:keepLines w:val="0"/>
        <w:spacing w:after="80" w:lineRule="auto"/>
        <w:rPr>
          <w:b w:val="1"/>
          <w:sz w:val="34"/>
          <w:szCs w:val="34"/>
        </w:rPr>
      </w:pPr>
      <w:bookmarkStart w:colFirst="0" w:colLast="0" w:name="_41te6itcogpl" w:id="4"/>
      <w:bookmarkEnd w:id="4"/>
      <w:r w:rsidDel="00000000" w:rsidR="00000000" w:rsidRPr="00000000">
        <w:rPr>
          <w:b w:val="1"/>
          <w:sz w:val="34"/>
          <w:szCs w:val="34"/>
          <w:rtl w:val="0"/>
        </w:rPr>
        <w:t xml:space="preserve">Theoretical Models and Class Learnings</w:t>
      </w:r>
    </w:p>
    <w:p w:rsidR="00000000" w:rsidDel="00000000" w:rsidP="00000000" w:rsidRDefault="00000000" w:rsidRPr="00000000" w14:paraId="0000001A">
      <w:pPr>
        <w:spacing w:after="240" w:before="240" w:lineRule="auto"/>
        <w:rPr/>
      </w:pPr>
      <w:r w:rsidDel="00000000" w:rsidR="00000000" w:rsidRPr="00000000">
        <w:rPr>
          <w:rtl w:val="0"/>
        </w:rPr>
        <w:t xml:space="preserve">The Professional Career Development module has introduced me to several essential models that have enhanced my self-awareness and employability:</w:t>
      </w:r>
    </w:p>
    <w:p w:rsidR="00000000" w:rsidDel="00000000" w:rsidP="00000000" w:rsidRDefault="00000000" w:rsidRPr="00000000" w14:paraId="0000001B">
      <w:pPr>
        <w:numPr>
          <w:ilvl w:val="0"/>
          <w:numId w:val="1"/>
        </w:numPr>
        <w:spacing w:after="0" w:afterAutospacing="0" w:before="240" w:lineRule="auto"/>
        <w:ind w:left="720" w:hanging="360"/>
      </w:pPr>
      <w:r w:rsidDel="00000000" w:rsidR="00000000" w:rsidRPr="00000000">
        <w:rPr>
          <w:rtl w:val="0"/>
        </w:rPr>
        <w:t xml:space="preserve">Tuckman’s Stages of Group Development (1965) helped me understand the phases of team interaction (forming, storming, norming, performing). During group assignments, recognising these stages made collaboration more effective.</w:t>
        <w:br w:type="textWrapping"/>
      </w:r>
    </w:p>
    <w:p w:rsidR="00000000" w:rsidDel="00000000" w:rsidP="00000000" w:rsidRDefault="00000000" w:rsidRPr="00000000" w14:paraId="0000001C">
      <w:pPr>
        <w:numPr>
          <w:ilvl w:val="0"/>
          <w:numId w:val="1"/>
        </w:numPr>
        <w:spacing w:after="0" w:afterAutospacing="0" w:before="0" w:beforeAutospacing="0" w:lineRule="auto"/>
        <w:ind w:left="720" w:hanging="360"/>
      </w:pPr>
      <w:r w:rsidDel="00000000" w:rsidR="00000000" w:rsidRPr="00000000">
        <w:rPr>
          <w:rtl w:val="0"/>
        </w:rPr>
        <w:t xml:space="preserve">Belbin’s Team Roles (1981) highlighted the importance of diverse team contributions. I identified as a ‘monitor evaluator,’ and understanding this role allowed me to appreciate others’ strengths in group projects.</w:t>
        <w:br w:type="textWrapping"/>
      </w:r>
    </w:p>
    <w:p w:rsidR="00000000" w:rsidDel="00000000" w:rsidP="00000000" w:rsidRDefault="00000000" w:rsidRPr="00000000" w14:paraId="0000001D">
      <w:pPr>
        <w:numPr>
          <w:ilvl w:val="0"/>
          <w:numId w:val="1"/>
        </w:numPr>
        <w:spacing w:after="240" w:before="0" w:beforeAutospacing="0" w:lineRule="auto"/>
        <w:ind w:left="720" w:hanging="360"/>
      </w:pPr>
      <w:r w:rsidDel="00000000" w:rsidR="00000000" w:rsidRPr="00000000">
        <w:rPr>
          <w:rtl w:val="0"/>
        </w:rPr>
        <w:t xml:space="preserve">Schön’s Reflective Practice (1983) emphasised reflection-in-action, a skill I applied during live exercises like mock interviews and presentations.</w:t>
        <w:br w:type="textWrapping"/>
      </w:r>
    </w:p>
    <w:p w:rsidR="00000000" w:rsidDel="00000000" w:rsidP="00000000" w:rsidRDefault="00000000" w:rsidRPr="00000000" w14:paraId="0000001E">
      <w:pPr>
        <w:spacing w:after="240" w:before="240" w:lineRule="auto"/>
        <w:rPr/>
      </w:pPr>
      <w:r w:rsidDel="00000000" w:rsidR="00000000" w:rsidRPr="00000000">
        <w:rPr>
          <w:rtl w:val="0"/>
        </w:rPr>
        <w:t xml:space="preserve">These models, combined with the class activities, have given me a structured approach to personal and professional development.</w:t>
      </w:r>
    </w:p>
    <w:p w:rsidR="00000000" w:rsidDel="00000000" w:rsidP="00000000" w:rsidRDefault="00000000" w:rsidRPr="00000000" w14:paraId="0000001F">
      <w:pPr>
        <w:pStyle w:val="Heading2"/>
        <w:keepNext w:val="0"/>
        <w:keepLines w:val="0"/>
        <w:spacing w:after="80" w:lineRule="auto"/>
        <w:rPr>
          <w:b w:val="1"/>
          <w:sz w:val="34"/>
          <w:szCs w:val="34"/>
        </w:rPr>
      </w:pPr>
      <w:bookmarkStart w:colFirst="0" w:colLast="0" w:name="_5ma1quo3ibi4" w:id="5"/>
      <w:bookmarkEnd w:id="5"/>
      <w:r w:rsidDel="00000000" w:rsidR="00000000" w:rsidRPr="00000000">
        <w:rPr>
          <w:b w:val="1"/>
          <w:sz w:val="34"/>
          <w:szCs w:val="34"/>
          <w:rtl w:val="0"/>
        </w:rPr>
        <w:t xml:space="preserve">Learning Profiles and Personal Growth</w:t>
      </w:r>
    </w:p>
    <w:p w:rsidR="00000000" w:rsidDel="00000000" w:rsidP="00000000" w:rsidRDefault="00000000" w:rsidRPr="00000000" w14:paraId="00000020">
      <w:pPr>
        <w:spacing w:after="240" w:before="240" w:lineRule="auto"/>
        <w:rPr/>
      </w:pPr>
      <w:r w:rsidDel="00000000" w:rsidR="00000000" w:rsidRPr="00000000">
        <w:rPr>
          <w:rtl w:val="0"/>
        </w:rPr>
        <w:t xml:space="preserve">Based on the learning profile exercise completed in class, I discovered that my preferred learning style is visual and reflective. This insight was crucial in adapting my study methods—using mind maps, visual organisers, and video content—to enhance retention and engagement.</w:t>
      </w:r>
    </w:p>
    <w:p w:rsidR="00000000" w:rsidDel="00000000" w:rsidP="00000000" w:rsidRDefault="00000000" w:rsidRPr="00000000" w14:paraId="00000021">
      <w:pPr>
        <w:spacing w:after="240" w:before="240" w:lineRule="auto"/>
        <w:rPr/>
      </w:pPr>
      <w:r w:rsidDel="00000000" w:rsidR="00000000" w:rsidRPr="00000000">
        <w:rPr>
          <w:rtl w:val="0"/>
        </w:rPr>
        <w:t xml:space="preserve">The self-assessment tests showed that I have high emotional intelligence and problem-solving skills, which are crucial in workplace settings. However, my feedback from peers and lecturers indicated that I need to work on assertive communication and confidence in expressing ideas in groups.</w:t>
      </w:r>
    </w:p>
    <w:p w:rsidR="00000000" w:rsidDel="00000000" w:rsidP="00000000" w:rsidRDefault="00000000" w:rsidRPr="00000000" w14:paraId="00000022">
      <w:pPr>
        <w:spacing w:after="240" w:before="240" w:lineRule="auto"/>
        <w:rPr/>
      </w:pPr>
      <w:r w:rsidDel="00000000" w:rsidR="00000000" w:rsidRPr="00000000">
        <w:rPr>
          <w:rtl w:val="0"/>
        </w:rPr>
        <w:t xml:space="preserve">To address this, I will regularly engage in group discussions, seek feedback after presentations, and record practice speeches to monitor progress.</w:t>
      </w:r>
    </w:p>
    <w:p w:rsidR="00000000" w:rsidDel="00000000" w:rsidP="00000000" w:rsidRDefault="00000000" w:rsidRPr="00000000" w14:paraId="00000023">
      <w:pPr>
        <w:pStyle w:val="Heading2"/>
        <w:keepNext w:val="0"/>
        <w:keepLines w:val="0"/>
        <w:spacing w:after="80" w:lineRule="auto"/>
        <w:rPr>
          <w:b w:val="1"/>
          <w:sz w:val="34"/>
          <w:szCs w:val="34"/>
        </w:rPr>
      </w:pPr>
      <w:bookmarkStart w:colFirst="0" w:colLast="0" w:name="_b603gkqvtwsw" w:id="6"/>
      <w:bookmarkEnd w:id="6"/>
      <w:r w:rsidDel="00000000" w:rsidR="00000000" w:rsidRPr="00000000">
        <w:rPr>
          <w:b w:val="1"/>
          <w:sz w:val="34"/>
          <w:szCs w:val="34"/>
          <w:rtl w:val="0"/>
        </w:rPr>
        <w:t xml:space="preserve">Conclusion</w:t>
      </w:r>
    </w:p>
    <w:p w:rsidR="00000000" w:rsidDel="00000000" w:rsidP="00000000" w:rsidRDefault="00000000" w:rsidRPr="00000000" w14:paraId="00000024">
      <w:pPr>
        <w:spacing w:after="240" w:before="240" w:lineRule="auto"/>
        <w:rPr/>
      </w:pPr>
      <w:r w:rsidDel="00000000" w:rsidR="00000000" w:rsidRPr="00000000">
        <w:rPr>
          <w:rtl w:val="0"/>
        </w:rPr>
        <w:t xml:space="preserve">The Professional Career Development module has significantly impacted my personal and professional growth. By applying Rolfe’s reflective cycle, I have analysed my experiences, identified areas for improvement, and created an actionable plan to enhance my employability. The integration of models such as SMART goals, Kolb’s learning cycle, and Tuckman’s group stages, along with insights from learning profiles and reflective tools, has provided a comprehensive framework for continuous development.</w:t>
      </w:r>
    </w:p>
    <w:p w:rsidR="00000000" w:rsidDel="00000000" w:rsidP="00000000" w:rsidRDefault="00000000" w:rsidRPr="00000000" w14:paraId="00000025">
      <w:pPr>
        <w:spacing w:after="240" w:before="240" w:lineRule="auto"/>
        <w:rPr/>
      </w:pPr>
      <w:r w:rsidDel="00000000" w:rsidR="00000000" w:rsidRPr="00000000">
        <w:rPr>
          <w:rtl w:val="0"/>
        </w:rPr>
        <w:t xml:space="preserve">Professional development is not a one-time event but an ongoing journey of reflection, learning, and adaptation. I now feel more confident and equipped to pursue career opportunities, knowing that I have a solid foundation in employability skills and a clear plan for continued growth.</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Style w:val="Heading3"/>
        <w:keepNext w:val="0"/>
        <w:keepLines w:val="0"/>
        <w:spacing w:before="280" w:lineRule="auto"/>
        <w:rPr>
          <w:b w:val="1"/>
          <w:color w:val="000000"/>
          <w:sz w:val="26"/>
          <w:szCs w:val="26"/>
        </w:rPr>
      </w:pPr>
      <w:bookmarkStart w:colFirst="0" w:colLast="0" w:name="_9squvcw8wx3" w:id="7"/>
      <w:bookmarkEnd w:id="7"/>
      <w:r w:rsidDel="00000000" w:rsidR="00000000" w:rsidRPr="00000000">
        <w:rPr>
          <w:b w:val="1"/>
          <w:color w:val="000000"/>
          <w:sz w:val="26"/>
          <w:szCs w:val="26"/>
          <w:rtl w:val="0"/>
        </w:rPr>
        <w:t xml:space="preserve">References</w:t>
      </w:r>
    </w:p>
    <w:p w:rsidR="00000000" w:rsidDel="00000000" w:rsidP="00000000" w:rsidRDefault="00000000" w:rsidRPr="00000000" w14:paraId="00000028">
      <w:pPr>
        <w:numPr>
          <w:ilvl w:val="0"/>
          <w:numId w:val="2"/>
        </w:numPr>
        <w:spacing w:after="0" w:afterAutospacing="0" w:before="240" w:lineRule="auto"/>
        <w:ind w:left="720" w:hanging="360"/>
      </w:pPr>
      <w:r w:rsidDel="00000000" w:rsidR="00000000" w:rsidRPr="00000000">
        <w:rPr>
          <w:rtl w:val="0"/>
        </w:rPr>
        <w:t xml:space="preserve">Belbin, R. M. (1981). Management Teams: Why They Succeed or Fail. Oxford: Butterworth-Heinemann.</w:t>
        <w:br w:type="textWrapping"/>
      </w:r>
    </w:p>
    <w:p w:rsidR="00000000" w:rsidDel="00000000" w:rsidP="00000000" w:rsidRDefault="00000000" w:rsidRPr="00000000" w14:paraId="00000029">
      <w:pPr>
        <w:numPr>
          <w:ilvl w:val="0"/>
          <w:numId w:val="2"/>
        </w:numPr>
        <w:spacing w:after="0" w:afterAutospacing="0" w:before="0" w:beforeAutospacing="0" w:lineRule="auto"/>
        <w:ind w:left="720" w:hanging="360"/>
      </w:pPr>
      <w:r w:rsidDel="00000000" w:rsidR="00000000" w:rsidRPr="00000000">
        <w:rPr>
          <w:rtl w:val="0"/>
        </w:rPr>
        <w:t xml:space="preserve">Doran, G. T. (1981). “There’s a S.M.A.R.T. way to write management’s goals and objectives”. Management Review, 70(11), 35–36.</w:t>
        <w:br w:type="textWrapping"/>
      </w:r>
    </w:p>
    <w:p w:rsidR="00000000" w:rsidDel="00000000" w:rsidP="00000000" w:rsidRDefault="00000000" w:rsidRPr="00000000" w14:paraId="0000002A">
      <w:pPr>
        <w:numPr>
          <w:ilvl w:val="0"/>
          <w:numId w:val="2"/>
        </w:numPr>
        <w:spacing w:after="0" w:afterAutospacing="0" w:before="0" w:beforeAutospacing="0" w:lineRule="auto"/>
        <w:ind w:left="720" w:hanging="360"/>
      </w:pPr>
      <w:r w:rsidDel="00000000" w:rsidR="00000000" w:rsidRPr="00000000">
        <w:rPr>
          <w:rtl w:val="0"/>
        </w:rPr>
        <w:t xml:space="preserve">Gibbs, G. (1988). Learning by Doing: A Guide to Teaching and Learning Methods. Oxford: Oxford Polytechnic.</w:t>
        <w:br w:type="textWrapping"/>
      </w:r>
    </w:p>
    <w:p w:rsidR="00000000" w:rsidDel="00000000" w:rsidP="00000000" w:rsidRDefault="00000000" w:rsidRPr="00000000" w14:paraId="0000002B">
      <w:pPr>
        <w:numPr>
          <w:ilvl w:val="0"/>
          <w:numId w:val="2"/>
        </w:numPr>
        <w:spacing w:after="0" w:afterAutospacing="0" w:before="0" w:beforeAutospacing="0" w:lineRule="auto"/>
        <w:ind w:left="720" w:hanging="360"/>
      </w:pPr>
      <w:r w:rsidDel="00000000" w:rsidR="00000000" w:rsidRPr="00000000">
        <w:rPr>
          <w:rtl w:val="0"/>
        </w:rPr>
        <w:t xml:space="preserve">Kolb, D. A. (1984). Experiential Learning: Experience as the Source of Learning and Development. Englewood Cliffs, NJ: Prentice Hall.</w:t>
        <w:br w:type="textWrapping"/>
      </w:r>
    </w:p>
    <w:p w:rsidR="00000000" w:rsidDel="00000000" w:rsidP="00000000" w:rsidRDefault="00000000" w:rsidRPr="00000000" w14:paraId="0000002C">
      <w:pPr>
        <w:numPr>
          <w:ilvl w:val="0"/>
          <w:numId w:val="2"/>
        </w:numPr>
        <w:spacing w:after="0" w:afterAutospacing="0" w:before="0" w:beforeAutospacing="0" w:lineRule="auto"/>
        <w:ind w:left="720" w:hanging="360"/>
      </w:pPr>
      <w:r w:rsidDel="00000000" w:rsidR="00000000" w:rsidRPr="00000000">
        <w:rPr>
          <w:rtl w:val="0"/>
        </w:rPr>
        <w:t xml:space="preserve">Rolfe, G., Freshwater, D., &amp; Jasper, M. (2001). Critical Reflection for Nursing and the Helping Professions: A User’s Guide. Basingstoke: Palgrave Macmillan.</w:t>
        <w:br w:type="textWrapping"/>
      </w:r>
    </w:p>
    <w:p w:rsidR="00000000" w:rsidDel="00000000" w:rsidP="00000000" w:rsidRDefault="00000000" w:rsidRPr="00000000" w14:paraId="0000002D">
      <w:pPr>
        <w:numPr>
          <w:ilvl w:val="0"/>
          <w:numId w:val="2"/>
        </w:numPr>
        <w:spacing w:after="0" w:afterAutospacing="0" w:before="0" w:beforeAutospacing="0" w:lineRule="auto"/>
        <w:ind w:left="720" w:hanging="360"/>
      </w:pPr>
      <w:r w:rsidDel="00000000" w:rsidR="00000000" w:rsidRPr="00000000">
        <w:rPr>
          <w:rtl w:val="0"/>
        </w:rPr>
        <w:t xml:space="preserve">Schön, D. A. (1983). The Reflective Practitioner: How Professionals Think in Action. New York: Basic Books.</w:t>
        <w:br w:type="textWrapping"/>
      </w:r>
    </w:p>
    <w:p w:rsidR="00000000" w:rsidDel="00000000" w:rsidP="00000000" w:rsidRDefault="00000000" w:rsidRPr="00000000" w14:paraId="0000002E">
      <w:pPr>
        <w:numPr>
          <w:ilvl w:val="0"/>
          <w:numId w:val="2"/>
        </w:numPr>
        <w:spacing w:after="0" w:afterAutospacing="0" w:before="0" w:beforeAutospacing="0" w:lineRule="auto"/>
        <w:ind w:left="720" w:hanging="360"/>
      </w:pPr>
      <w:r w:rsidDel="00000000" w:rsidR="00000000" w:rsidRPr="00000000">
        <w:rPr>
          <w:rtl w:val="0"/>
        </w:rPr>
        <w:t xml:space="preserve">Tuckman, B. W. (1965). “Developmental Sequence in Small Groups”. Psychological Bulletin, 63(6), 384–399.</w:t>
        <w:br w:type="textWrapping"/>
      </w:r>
    </w:p>
    <w:p w:rsidR="00000000" w:rsidDel="00000000" w:rsidP="00000000" w:rsidRDefault="00000000" w:rsidRPr="00000000" w14:paraId="0000002F">
      <w:pPr>
        <w:numPr>
          <w:ilvl w:val="0"/>
          <w:numId w:val="2"/>
        </w:numPr>
        <w:spacing w:after="0" w:afterAutospacing="0" w:before="0" w:beforeAutospacing="0" w:lineRule="auto"/>
        <w:ind w:left="720" w:hanging="360"/>
      </w:pPr>
      <w:r w:rsidDel="00000000" w:rsidR="00000000" w:rsidRPr="00000000">
        <w:rPr>
          <w:rtl w:val="0"/>
        </w:rPr>
        <w:t xml:space="preserve">Cottrell, S. (2015). Skills for Success: Personal Development and Employability. 3rd ed. London: Palgrave Macmillan.</w:t>
        <w:br w:type="textWrapping"/>
      </w:r>
    </w:p>
    <w:p w:rsidR="00000000" w:rsidDel="00000000" w:rsidP="00000000" w:rsidRDefault="00000000" w:rsidRPr="00000000" w14:paraId="00000030">
      <w:pPr>
        <w:numPr>
          <w:ilvl w:val="0"/>
          <w:numId w:val="2"/>
        </w:numPr>
        <w:spacing w:after="0" w:afterAutospacing="0" w:before="0" w:beforeAutospacing="0" w:lineRule="auto"/>
        <w:ind w:left="720" w:hanging="360"/>
      </w:pPr>
      <w:r w:rsidDel="00000000" w:rsidR="00000000" w:rsidRPr="00000000">
        <w:rPr>
          <w:rtl w:val="0"/>
        </w:rPr>
        <w:t xml:space="preserve">Moon, J. A. (2004). A Handbook of Reflective and Experiential Learning: Theory and Practice. London: Routledge.</w:t>
        <w:br w:type="textWrapping"/>
      </w:r>
    </w:p>
    <w:p w:rsidR="00000000" w:rsidDel="00000000" w:rsidP="00000000" w:rsidRDefault="00000000" w:rsidRPr="00000000" w14:paraId="00000031">
      <w:pPr>
        <w:numPr>
          <w:ilvl w:val="0"/>
          <w:numId w:val="2"/>
        </w:numPr>
        <w:spacing w:after="240" w:before="0" w:beforeAutospacing="0" w:lineRule="auto"/>
        <w:ind w:left="720" w:hanging="360"/>
      </w:pPr>
      <w:r w:rsidDel="00000000" w:rsidR="00000000" w:rsidRPr="00000000">
        <w:rPr>
          <w:rtl w:val="0"/>
        </w:rPr>
        <w:t xml:space="preserve">University of Leeds (2023). Employability and Career Planning Resources. [Online] Available at: [Insert URL] [Accessed: insert date].</w:t>
        <w:br w:type="textWrapping"/>
      </w:r>
    </w:p>
    <w:p w:rsidR="00000000" w:rsidDel="00000000" w:rsidP="00000000" w:rsidRDefault="00000000" w:rsidRPr="00000000" w14:paraId="00000032">
      <w:pPr>
        <w:spacing w:after="240" w:before="24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