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F530B4" w14:textId="108D5D1F" w:rsidR="005911E2" w:rsidRPr="007856C0" w:rsidRDefault="00D93C5E" w:rsidP="00E427B8">
      <w:pPr>
        <w:jc w:val="both"/>
        <w:rPr>
          <w:rFonts w:ascii="Times New Roman" w:eastAsia="Times New Roman" w:hAnsi="Times New Roman" w:cs="Times New Roman"/>
          <w:b/>
          <w:bCs/>
          <w:sz w:val="32"/>
          <w:szCs w:val="32"/>
          <w:lang w:val="en-GB"/>
        </w:rPr>
      </w:pPr>
      <w:r w:rsidRPr="007856C0">
        <w:rPr>
          <w:rFonts w:ascii="Times New Roman"/>
          <w:noProof/>
          <w:sz w:val="20"/>
          <w:lang w:val="en-GB"/>
        </w:rPr>
        <w:drawing>
          <wp:inline distT="0" distB="0" distL="0" distR="0" wp14:anchorId="1A3A2231" wp14:editId="3F42C65C">
            <wp:extent cx="2199364" cy="866692"/>
            <wp:effectExtent l="0" t="0" r="0" b="0"/>
            <wp:docPr id="1" name="Image 1"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Discover University of Wales Trinity Saint David"/>
                    <pic:cNvPicPr/>
                  </pic:nvPicPr>
                  <pic:blipFill>
                    <a:blip r:embed="rId7" cstate="print"/>
                    <a:stretch>
                      <a:fillRect/>
                    </a:stretch>
                  </pic:blipFill>
                  <pic:spPr>
                    <a:xfrm>
                      <a:off x="0" y="0"/>
                      <a:ext cx="2212698" cy="871946"/>
                    </a:xfrm>
                    <a:prstGeom prst="rect">
                      <a:avLst/>
                    </a:prstGeom>
                  </pic:spPr>
                </pic:pic>
              </a:graphicData>
            </a:graphic>
          </wp:inline>
        </w:drawing>
      </w:r>
    </w:p>
    <w:p w14:paraId="5FF530B5" w14:textId="77777777" w:rsidR="005911E2" w:rsidRPr="007856C0" w:rsidRDefault="005911E2" w:rsidP="00E427B8">
      <w:pPr>
        <w:jc w:val="both"/>
        <w:rPr>
          <w:rFonts w:ascii="Times New Roman" w:eastAsia="Times New Roman" w:hAnsi="Times New Roman" w:cs="Times New Roman"/>
          <w:b/>
          <w:bCs/>
          <w:sz w:val="32"/>
          <w:szCs w:val="32"/>
          <w:lang w:val="en-GB"/>
        </w:rPr>
      </w:pPr>
    </w:p>
    <w:p w14:paraId="1A57E017" w14:textId="77777777" w:rsidR="00D93C5E" w:rsidRPr="007856C0" w:rsidRDefault="00D93C5E" w:rsidP="00E427B8">
      <w:pPr>
        <w:jc w:val="both"/>
        <w:rPr>
          <w:rFonts w:ascii="Times New Roman" w:eastAsia="Times New Roman" w:hAnsi="Times New Roman" w:cs="Times New Roman"/>
          <w:b/>
          <w:bCs/>
          <w:sz w:val="32"/>
          <w:szCs w:val="32"/>
          <w:lang w:val="en-GB"/>
        </w:rPr>
      </w:pPr>
    </w:p>
    <w:p w14:paraId="7FAB2A55" w14:textId="649561B6" w:rsidR="00B80E4A" w:rsidRPr="007856C0" w:rsidRDefault="00B80E4A" w:rsidP="00E427B8">
      <w:pPr>
        <w:ind w:left="23"/>
        <w:jc w:val="both"/>
        <w:rPr>
          <w:bCs/>
          <w:sz w:val="32"/>
          <w:szCs w:val="32"/>
          <w:lang w:val="en-GB"/>
        </w:rPr>
      </w:pPr>
      <w:r w:rsidRPr="007856C0">
        <w:rPr>
          <w:b/>
          <w:sz w:val="32"/>
          <w:szCs w:val="32"/>
          <w:lang w:val="en-GB"/>
        </w:rPr>
        <w:t>Student</w:t>
      </w:r>
      <w:r w:rsidRPr="007856C0">
        <w:rPr>
          <w:b/>
          <w:spacing w:val="-4"/>
          <w:sz w:val="32"/>
          <w:szCs w:val="32"/>
          <w:lang w:val="en-GB"/>
        </w:rPr>
        <w:t xml:space="preserve"> name: </w:t>
      </w:r>
      <w:r w:rsidR="00BE10CE" w:rsidRPr="00BE10CE">
        <w:rPr>
          <w:b/>
          <w:spacing w:val="-5"/>
          <w:sz w:val="32"/>
          <w:szCs w:val="32"/>
        </w:rPr>
        <w:t>Faridah Namukasa</w:t>
      </w:r>
    </w:p>
    <w:p w14:paraId="6483ECA6" w14:textId="6B9AB3B8" w:rsidR="00B80E4A" w:rsidRPr="007856C0" w:rsidRDefault="00B80E4A" w:rsidP="00E427B8">
      <w:pPr>
        <w:spacing w:before="318"/>
        <w:ind w:left="23"/>
        <w:jc w:val="both"/>
        <w:rPr>
          <w:b/>
          <w:sz w:val="32"/>
          <w:szCs w:val="32"/>
          <w:lang w:val="en-GB"/>
        </w:rPr>
      </w:pPr>
      <w:r w:rsidRPr="007856C0">
        <w:rPr>
          <w:b/>
          <w:sz w:val="32"/>
          <w:szCs w:val="32"/>
          <w:lang w:val="en-GB"/>
        </w:rPr>
        <w:t>Student</w:t>
      </w:r>
      <w:r w:rsidRPr="007856C0">
        <w:rPr>
          <w:b/>
          <w:spacing w:val="-4"/>
          <w:sz w:val="32"/>
          <w:szCs w:val="32"/>
          <w:lang w:val="en-GB"/>
        </w:rPr>
        <w:t xml:space="preserve"> </w:t>
      </w:r>
      <w:r w:rsidRPr="007856C0">
        <w:rPr>
          <w:b/>
          <w:spacing w:val="-5"/>
          <w:sz w:val="32"/>
          <w:szCs w:val="32"/>
          <w:lang w:val="en-GB"/>
        </w:rPr>
        <w:t>ID:</w:t>
      </w:r>
      <w:r w:rsidR="00BE10CE">
        <w:rPr>
          <w:b/>
          <w:spacing w:val="-5"/>
          <w:sz w:val="32"/>
          <w:szCs w:val="32"/>
          <w:lang w:val="en-GB"/>
        </w:rPr>
        <w:t xml:space="preserve"> </w:t>
      </w:r>
      <w:r w:rsidR="00BE10CE" w:rsidRPr="00BE10CE">
        <w:rPr>
          <w:b/>
          <w:spacing w:val="-5"/>
          <w:sz w:val="32"/>
          <w:szCs w:val="32"/>
        </w:rPr>
        <w:t xml:space="preserve"> 2429800</w:t>
      </w:r>
    </w:p>
    <w:p w14:paraId="341A7A31" w14:textId="77777777" w:rsidR="00B80E4A" w:rsidRPr="007856C0" w:rsidRDefault="00B80E4A" w:rsidP="00E427B8">
      <w:pPr>
        <w:pStyle w:val="BodyText"/>
        <w:jc w:val="both"/>
        <w:rPr>
          <w:rFonts w:ascii="Arial" w:hAnsi="Arial" w:cs="Arial"/>
          <w:b/>
          <w:sz w:val="32"/>
          <w:szCs w:val="32"/>
          <w:lang w:val="en-GB"/>
        </w:rPr>
      </w:pPr>
    </w:p>
    <w:p w14:paraId="6949F705" w14:textId="77777777" w:rsidR="00B80E4A" w:rsidRPr="007856C0" w:rsidRDefault="00B80E4A" w:rsidP="00E427B8">
      <w:pPr>
        <w:pStyle w:val="BodyText"/>
        <w:spacing w:before="2"/>
        <w:jc w:val="both"/>
        <w:rPr>
          <w:rFonts w:ascii="Arial" w:hAnsi="Arial" w:cs="Arial"/>
          <w:b/>
          <w:sz w:val="32"/>
          <w:szCs w:val="32"/>
          <w:lang w:val="en-GB"/>
        </w:rPr>
      </w:pPr>
    </w:p>
    <w:p w14:paraId="231A08F9" w14:textId="77777777" w:rsidR="00B80E4A" w:rsidRPr="007856C0" w:rsidRDefault="00B80E4A" w:rsidP="00E427B8">
      <w:pPr>
        <w:spacing w:line="477" w:lineRule="auto"/>
        <w:ind w:left="23"/>
        <w:jc w:val="both"/>
        <w:rPr>
          <w:b/>
          <w:sz w:val="32"/>
          <w:szCs w:val="32"/>
          <w:lang w:val="en-GB"/>
        </w:rPr>
      </w:pPr>
      <w:r w:rsidRPr="007856C0">
        <w:rPr>
          <w:b/>
          <w:sz w:val="32"/>
          <w:szCs w:val="32"/>
          <w:lang w:val="en-GB"/>
        </w:rPr>
        <w:t>Module</w:t>
      </w:r>
      <w:r w:rsidRPr="007856C0">
        <w:rPr>
          <w:b/>
          <w:spacing w:val="-4"/>
          <w:sz w:val="32"/>
          <w:szCs w:val="32"/>
          <w:lang w:val="en-GB"/>
        </w:rPr>
        <w:t xml:space="preserve"> </w:t>
      </w:r>
      <w:r w:rsidRPr="007856C0">
        <w:rPr>
          <w:b/>
          <w:sz w:val="32"/>
          <w:szCs w:val="32"/>
          <w:lang w:val="en-GB"/>
        </w:rPr>
        <w:t>name:</w:t>
      </w:r>
      <w:r w:rsidRPr="007856C0">
        <w:rPr>
          <w:b/>
          <w:spacing w:val="-1"/>
          <w:sz w:val="32"/>
          <w:szCs w:val="32"/>
          <w:lang w:val="en-GB"/>
        </w:rPr>
        <w:t xml:space="preserve"> </w:t>
      </w:r>
      <w:r w:rsidRPr="007856C0">
        <w:rPr>
          <w:b/>
          <w:sz w:val="32"/>
          <w:szCs w:val="32"/>
          <w:lang w:val="en-GB"/>
        </w:rPr>
        <w:t>Principles</w:t>
      </w:r>
      <w:r w:rsidRPr="007856C0">
        <w:rPr>
          <w:b/>
          <w:spacing w:val="-5"/>
          <w:sz w:val="32"/>
          <w:szCs w:val="32"/>
          <w:lang w:val="en-GB"/>
        </w:rPr>
        <w:t xml:space="preserve"> </w:t>
      </w:r>
      <w:r w:rsidRPr="007856C0">
        <w:rPr>
          <w:b/>
          <w:sz w:val="32"/>
          <w:szCs w:val="32"/>
          <w:lang w:val="en-GB"/>
        </w:rPr>
        <w:t>of</w:t>
      </w:r>
      <w:r w:rsidRPr="007856C0">
        <w:rPr>
          <w:b/>
          <w:spacing w:val="-2"/>
          <w:sz w:val="32"/>
          <w:szCs w:val="32"/>
          <w:lang w:val="en-GB"/>
        </w:rPr>
        <w:t xml:space="preserve"> </w:t>
      </w:r>
      <w:r w:rsidRPr="007856C0">
        <w:rPr>
          <w:b/>
          <w:sz w:val="32"/>
          <w:szCs w:val="32"/>
          <w:lang w:val="en-GB"/>
        </w:rPr>
        <w:t>Health</w:t>
      </w:r>
      <w:r w:rsidRPr="007856C0">
        <w:rPr>
          <w:b/>
          <w:spacing w:val="-10"/>
          <w:sz w:val="32"/>
          <w:szCs w:val="32"/>
          <w:lang w:val="en-GB"/>
        </w:rPr>
        <w:t xml:space="preserve"> </w:t>
      </w:r>
      <w:r w:rsidRPr="007856C0">
        <w:rPr>
          <w:b/>
          <w:sz w:val="32"/>
          <w:szCs w:val="32"/>
          <w:lang w:val="en-GB"/>
        </w:rPr>
        <w:t>and</w:t>
      </w:r>
      <w:r w:rsidRPr="007856C0">
        <w:rPr>
          <w:b/>
          <w:spacing w:val="-5"/>
          <w:sz w:val="32"/>
          <w:szCs w:val="32"/>
          <w:lang w:val="en-GB"/>
        </w:rPr>
        <w:t xml:space="preserve"> </w:t>
      </w:r>
      <w:r w:rsidRPr="007856C0">
        <w:rPr>
          <w:b/>
          <w:sz w:val="32"/>
          <w:szCs w:val="32"/>
          <w:lang w:val="en-GB"/>
        </w:rPr>
        <w:t>Social</w:t>
      </w:r>
      <w:r w:rsidRPr="007856C0">
        <w:rPr>
          <w:b/>
          <w:spacing w:val="-2"/>
          <w:sz w:val="32"/>
          <w:szCs w:val="32"/>
          <w:lang w:val="en-GB"/>
        </w:rPr>
        <w:t xml:space="preserve"> </w:t>
      </w:r>
      <w:r w:rsidRPr="007856C0">
        <w:rPr>
          <w:b/>
          <w:sz w:val="32"/>
          <w:szCs w:val="32"/>
          <w:lang w:val="en-GB"/>
        </w:rPr>
        <w:t>Care</w:t>
      </w:r>
      <w:r w:rsidRPr="007856C0">
        <w:rPr>
          <w:b/>
          <w:spacing w:val="-4"/>
          <w:sz w:val="32"/>
          <w:szCs w:val="32"/>
          <w:lang w:val="en-GB"/>
        </w:rPr>
        <w:t xml:space="preserve"> </w:t>
      </w:r>
      <w:r w:rsidRPr="007856C0">
        <w:rPr>
          <w:b/>
          <w:sz w:val="32"/>
          <w:szCs w:val="32"/>
          <w:lang w:val="en-GB"/>
        </w:rPr>
        <w:t xml:space="preserve">Practice </w:t>
      </w:r>
    </w:p>
    <w:p w14:paraId="4880F8F8" w14:textId="77777777" w:rsidR="00B80E4A" w:rsidRPr="007856C0" w:rsidRDefault="00B80E4A" w:rsidP="00E427B8">
      <w:pPr>
        <w:spacing w:line="477" w:lineRule="auto"/>
        <w:ind w:left="23"/>
        <w:jc w:val="both"/>
        <w:rPr>
          <w:b/>
          <w:sz w:val="32"/>
          <w:szCs w:val="32"/>
          <w:lang w:val="en-GB"/>
        </w:rPr>
      </w:pPr>
    </w:p>
    <w:p w14:paraId="55965D59" w14:textId="508990B3" w:rsidR="00B80E4A" w:rsidRPr="007856C0" w:rsidRDefault="00B80E4A" w:rsidP="00E427B8">
      <w:pPr>
        <w:spacing w:line="477" w:lineRule="auto"/>
        <w:ind w:left="23"/>
        <w:jc w:val="both"/>
        <w:rPr>
          <w:b/>
          <w:sz w:val="32"/>
          <w:szCs w:val="32"/>
          <w:lang w:val="en-GB"/>
        </w:rPr>
      </w:pPr>
      <w:r w:rsidRPr="007856C0">
        <w:rPr>
          <w:b/>
          <w:sz w:val="32"/>
          <w:szCs w:val="32"/>
          <w:lang w:val="en-GB"/>
        </w:rPr>
        <w:t>Component: 1</w:t>
      </w:r>
    </w:p>
    <w:p w14:paraId="2AF1C14C" w14:textId="77777777" w:rsidR="00B80E4A" w:rsidRPr="007856C0" w:rsidRDefault="00B80E4A" w:rsidP="00E427B8">
      <w:pPr>
        <w:jc w:val="both"/>
        <w:rPr>
          <w:b/>
          <w:sz w:val="32"/>
          <w:szCs w:val="32"/>
          <w:lang w:val="en-GB"/>
        </w:rPr>
      </w:pPr>
    </w:p>
    <w:p w14:paraId="39E991C2" w14:textId="77777777" w:rsidR="00B80E4A" w:rsidRPr="007856C0" w:rsidRDefault="00B80E4A" w:rsidP="00E427B8">
      <w:pPr>
        <w:jc w:val="both"/>
        <w:rPr>
          <w:b/>
          <w:sz w:val="32"/>
          <w:szCs w:val="32"/>
          <w:lang w:val="en-GB"/>
        </w:rPr>
      </w:pPr>
    </w:p>
    <w:p w14:paraId="171F7ADE" w14:textId="77777777" w:rsidR="00B80E4A" w:rsidRPr="007856C0" w:rsidRDefault="00B80E4A" w:rsidP="00E427B8">
      <w:pPr>
        <w:jc w:val="both"/>
        <w:rPr>
          <w:b/>
          <w:sz w:val="32"/>
          <w:szCs w:val="32"/>
          <w:lang w:val="en-GB"/>
        </w:rPr>
      </w:pPr>
      <w:r w:rsidRPr="007856C0">
        <w:rPr>
          <w:b/>
          <w:sz w:val="32"/>
          <w:szCs w:val="32"/>
          <w:lang w:val="en-GB"/>
        </w:rPr>
        <w:t xml:space="preserve">Module code: BMHP5016 </w:t>
      </w:r>
    </w:p>
    <w:p w14:paraId="397452C1" w14:textId="77777777" w:rsidR="00B80E4A" w:rsidRPr="007856C0" w:rsidRDefault="00B80E4A" w:rsidP="00E427B8">
      <w:pPr>
        <w:jc w:val="both"/>
        <w:rPr>
          <w:b/>
          <w:sz w:val="32"/>
          <w:szCs w:val="32"/>
          <w:lang w:val="en-GB"/>
        </w:rPr>
      </w:pPr>
    </w:p>
    <w:p w14:paraId="54FF11E4" w14:textId="77777777" w:rsidR="00B80E4A" w:rsidRPr="007856C0" w:rsidRDefault="00B80E4A" w:rsidP="00E427B8">
      <w:pPr>
        <w:jc w:val="both"/>
        <w:rPr>
          <w:b/>
          <w:sz w:val="32"/>
          <w:szCs w:val="32"/>
          <w:lang w:val="en-GB"/>
        </w:rPr>
      </w:pPr>
    </w:p>
    <w:p w14:paraId="34D46E8E" w14:textId="77777777" w:rsidR="00B80E4A" w:rsidRPr="007856C0" w:rsidRDefault="00B80E4A" w:rsidP="00E427B8">
      <w:pPr>
        <w:jc w:val="both"/>
        <w:rPr>
          <w:b/>
          <w:sz w:val="32"/>
          <w:szCs w:val="32"/>
          <w:lang w:val="en-GB"/>
        </w:rPr>
      </w:pPr>
    </w:p>
    <w:p w14:paraId="3E97CA77" w14:textId="381F2F26" w:rsidR="00C575C8" w:rsidRDefault="00B80E4A" w:rsidP="00E427B8">
      <w:pPr>
        <w:jc w:val="both"/>
        <w:rPr>
          <w:b/>
          <w:sz w:val="32"/>
          <w:szCs w:val="32"/>
          <w:lang w:val="en-GB"/>
        </w:rPr>
      </w:pPr>
      <w:r w:rsidRPr="007856C0">
        <w:rPr>
          <w:b/>
          <w:sz w:val="32"/>
          <w:szCs w:val="32"/>
          <w:lang w:val="en-GB"/>
        </w:rPr>
        <w:t>Lecturer name:</w:t>
      </w:r>
      <w:r w:rsidR="00BE10CE">
        <w:rPr>
          <w:b/>
          <w:sz w:val="32"/>
          <w:szCs w:val="32"/>
          <w:lang w:val="en-GB"/>
        </w:rPr>
        <w:t xml:space="preserve"> </w:t>
      </w:r>
      <w:r w:rsidR="00BE10CE" w:rsidRPr="00BE10CE">
        <w:rPr>
          <w:b/>
          <w:sz w:val="32"/>
          <w:szCs w:val="32"/>
        </w:rPr>
        <w:t>Lou Wells</w:t>
      </w:r>
    </w:p>
    <w:p w14:paraId="4C87F9BF" w14:textId="1784F233" w:rsidR="00C575C8" w:rsidRDefault="00C575C8" w:rsidP="00E427B8">
      <w:pPr>
        <w:jc w:val="both"/>
        <w:rPr>
          <w:b/>
          <w:sz w:val="32"/>
          <w:szCs w:val="32"/>
          <w:lang w:val="en-GB"/>
        </w:rPr>
      </w:pPr>
      <w:r>
        <w:rPr>
          <w:b/>
          <w:sz w:val="32"/>
          <w:szCs w:val="32"/>
          <w:lang w:val="en-GB"/>
        </w:rPr>
        <w:br w:type="page"/>
      </w:r>
    </w:p>
    <w:sdt>
      <w:sdtPr>
        <w:rPr>
          <w:rFonts w:ascii="Arial" w:eastAsia="Arial" w:hAnsi="Arial" w:cs="Arial"/>
          <w:color w:val="auto"/>
          <w:sz w:val="22"/>
          <w:szCs w:val="22"/>
          <w:lang w:val="en"/>
        </w:rPr>
        <w:id w:val="436645826"/>
        <w:docPartObj>
          <w:docPartGallery w:val="Table of Contents"/>
          <w:docPartUnique/>
        </w:docPartObj>
      </w:sdtPr>
      <w:sdtEndPr>
        <w:rPr>
          <w:b/>
          <w:bCs/>
          <w:noProof/>
        </w:rPr>
      </w:sdtEndPr>
      <w:sdtContent>
        <w:p w14:paraId="15A870C3" w14:textId="4815F276" w:rsidR="00C575C8" w:rsidRPr="00C575C8" w:rsidRDefault="00C575C8" w:rsidP="00C575C8">
          <w:pPr>
            <w:pStyle w:val="TOCHeading"/>
            <w:spacing w:line="360" w:lineRule="auto"/>
            <w:jc w:val="center"/>
            <w:rPr>
              <w:rFonts w:ascii="Arial" w:hAnsi="Arial" w:cs="Arial"/>
              <w:b/>
              <w:bCs/>
              <w:color w:val="000000" w:themeColor="text1"/>
              <w:sz w:val="28"/>
              <w:szCs w:val="28"/>
              <w:u w:val="single"/>
            </w:rPr>
          </w:pPr>
          <w:r w:rsidRPr="00C575C8">
            <w:rPr>
              <w:rFonts w:ascii="Arial" w:hAnsi="Arial" w:cs="Arial"/>
              <w:b/>
              <w:bCs/>
              <w:color w:val="000000" w:themeColor="text1"/>
              <w:sz w:val="28"/>
              <w:szCs w:val="28"/>
              <w:u w:val="single"/>
            </w:rPr>
            <w:t>Table of Contents</w:t>
          </w:r>
        </w:p>
        <w:p w14:paraId="2FEC43CE" w14:textId="155E975A" w:rsidR="00C575C8" w:rsidRPr="00C575C8" w:rsidRDefault="00C575C8" w:rsidP="00C575C8">
          <w:pPr>
            <w:pStyle w:val="TOC1"/>
            <w:tabs>
              <w:tab w:val="right" w:leader="dot" w:pos="9350"/>
            </w:tabs>
            <w:spacing w:line="360" w:lineRule="auto"/>
            <w:jc w:val="both"/>
            <w:rPr>
              <w:noProof/>
              <w:color w:val="000000" w:themeColor="text1"/>
              <w:sz w:val="24"/>
              <w:szCs w:val="24"/>
            </w:rPr>
          </w:pPr>
          <w:r w:rsidRPr="00C575C8">
            <w:rPr>
              <w:color w:val="000000" w:themeColor="text1"/>
              <w:sz w:val="24"/>
              <w:szCs w:val="24"/>
            </w:rPr>
            <w:fldChar w:fldCharType="begin"/>
          </w:r>
          <w:r w:rsidRPr="00C575C8">
            <w:rPr>
              <w:color w:val="000000" w:themeColor="text1"/>
              <w:sz w:val="24"/>
              <w:szCs w:val="24"/>
            </w:rPr>
            <w:instrText xml:space="preserve"> TOC \o "1-3" \h \z \u </w:instrText>
          </w:r>
          <w:r w:rsidRPr="00C575C8">
            <w:rPr>
              <w:color w:val="000000" w:themeColor="text1"/>
              <w:sz w:val="24"/>
              <w:szCs w:val="24"/>
            </w:rPr>
            <w:fldChar w:fldCharType="separate"/>
          </w:r>
          <w:hyperlink w:anchor="_Toc236132686" w:history="1">
            <w:r w:rsidRPr="00C575C8">
              <w:rPr>
                <w:rStyle w:val="Hyperlink"/>
                <w:noProof/>
                <w:color w:val="000000" w:themeColor="text1"/>
                <w:sz w:val="24"/>
                <w:szCs w:val="24"/>
                <w:lang w:val="en-GB"/>
              </w:rPr>
              <w:t>Task 1: Reflection on the Importance of Principles of Health and Social Care</w:t>
            </w:r>
            <w:r w:rsidRPr="00C575C8">
              <w:rPr>
                <w:noProof/>
                <w:webHidden/>
                <w:color w:val="000000" w:themeColor="text1"/>
                <w:sz w:val="24"/>
                <w:szCs w:val="24"/>
              </w:rPr>
              <w:tab/>
            </w:r>
            <w:r w:rsidRPr="00C575C8">
              <w:rPr>
                <w:noProof/>
                <w:webHidden/>
                <w:color w:val="000000" w:themeColor="text1"/>
                <w:sz w:val="24"/>
                <w:szCs w:val="24"/>
              </w:rPr>
              <w:fldChar w:fldCharType="begin"/>
            </w:r>
            <w:r w:rsidRPr="00C575C8">
              <w:rPr>
                <w:noProof/>
                <w:webHidden/>
                <w:color w:val="000000" w:themeColor="text1"/>
                <w:sz w:val="24"/>
                <w:szCs w:val="24"/>
              </w:rPr>
              <w:instrText xml:space="preserve"> PAGEREF _Toc236132686 \h </w:instrText>
            </w:r>
            <w:r w:rsidRPr="00C575C8">
              <w:rPr>
                <w:noProof/>
                <w:webHidden/>
                <w:color w:val="000000" w:themeColor="text1"/>
                <w:sz w:val="24"/>
                <w:szCs w:val="24"/>
              </w:rPr>
            </w:r>
            <w:r w:rsidRPr="00C575C8">
              <w:rPr>
                <w:noProof/>
                <w:webHidden/>
                <w:color w:val="000000" w:themeColor="text1"/>
                <w:sz w:val="24"/>
                <w:szCs w:val="24"/>
              </w:rPr>
              <w:fldChar w:fldCharType="separate"/>
            </w:r>
            <w:r w:rsidRPr="00C575C8">
              <w:rPr>
                <w:noProof/>
                <w:webHidden/>
                <w:color w:val="000000" w:themeColor="text1"/>
                <w:sz w:val="24"/>
                <w:szCs w:val="24"/>
              </w:rPr>
              <w:t>3</w:t>
            </w:r>
            <w:r w:rsidRPr="00C575C8">
              <w:rPr>
                <w:noProof/>
                <w:webHidden/>
                <w:color w:val="000000" w:themeColor="text1"/>
                <w:sz w:val="24"/>
                <w:szCs w:val="24"/>
              </w:rPr>
              <w:fldChar w:fldCharType="end"/>
            </w:r>
          </w:hyperlink>
        </w:p>
        <w:p w14:paraId="15F1F7B3" w14:textId="1FF46070" w:rsidR="00C575C8" w:rsidRPr="00C575C8" w:rsidRDefault="00C575C8" w:rsidP="00C575C8">
          <w:pPr>
            <w:pStyle w:val="TOC2"/>
            <w:tabs>
              <w:tab w:val="right" w:leader="dot" w:pos="9350"/>
            </w:tabs>
            <w:spacing w:line="360" w:lineRule="auto"/>
            <w:jc w:val="both"/>
            <w:rPr>
              <w:noProof/>
              <w:color w:val="000000" w:themeColor="text1"/>
              <w:sz w:val="24"/>
              <w:szCs w:val="24"/>
            </w:rPr>
          </w:pPr>
          <w:hyperlink w:anchor="_Toc236132687" w:history="1">
            <w:r w:rsidRPr="00C575C8">
              <w:rPr>
                <w:rStyle w:val="Hyperlink"/>
                <w:noProof/>
                <w:color w:val="000000" w:themeColor="text1"/>
                <w:sz w:val="24"/>
                <w:szCs w:val="24"/>
                <w:lang w:val="en-GB"/>
              </w:rPr>
              <w:t>1.1 Introduction to the Task</w:t>
            </w:r>
            <w:r w:rsidRPr="00C575C8">
              <w:rPr>
                <w:noProof/>
                <w:webHidden/>
                <w:color w:val="000000" w:themeColor="text1"/>
                <w:sz w:val="24"/>
                <w:szCs w:val="24"/>
              </w:rPr>
              <w:tab/>
            </w:r>
            <w:r w:rsidRPr="00C575C8">
              <w:rPr>
                <w:noProof/>
                <w:webHidden/>
                <w:color w:val="000000" w:themeColor="text1"/>
                <w:sz w:val="24"/>
                <w:szCs w:val="24"/>
              </w:rPr>
              <w:fldChar w:fldCharType="begin"/>
            </w:r>
            <w:r w:rsidRPr="00C575C8">
              <w:rPr>
                <w:noProof/>
                <w:webHidden/>
                <w:color w:val="000000" w:themeColor="text1"/>
                <w:sz w:val="24"/>
                <w:szCs w:val="24"/>
              </w:rPr>
              <w:instrText xml:space="preserve"> PAGEREF _Toc236132687 \h </w:instrText>
            </w:r>
            <w:r w:rsidRPr="00C575C8">
              <w:rPr>
                <w:noProof/>
                <w:webHidden/>
                <w:color w:val="000000" w:themeColor="text1"/>
                <w:sz w:val="24"/>
                <w:szCs w:val="24"/>
              </w:rPr>
            </w:r>
            <w:r w:rsidRPr="00C575C8">
              <w:rPr>
                <w:noProof/>
                <w:webHidden/>
                <w:color w:val="000000" w:themeColor="text1"/>
                <w:sz w:val="24"/>
                <w:szCs w:val="24"/>
              </w:rPr>
              <w:fldChar w:fldCharType="separate"/>
            </w:r>
            <w:r w:rsidRPr="00C575C8">
              <w:rPr>
                <w:noProof/>
                <w:webHidden/>
                <w:color w:val="000000" w:themeColor="text1"/>
                <w:sz w:val="24"/>
                <w:szCs w:val="24"/>
              </w:rPr>
              <w:t>3</w:t>
            </w:r>
            <w:r w:rsidRPr="00C575C8">
              <w:rPr>
                <w:noProof/>
                <w:webHidden/>
                <w:color w:val="000000" w:themeColor="text1"/>
                <w:sz w:val="24"/>
                <w:szCs w:val="24"/>
              </w:rPr>
              <w:fldChar w:fldCharType="end"/>
            </w:r>
          </w:hyperlink>
        </w:p>
        <w:p w14:paraId="7EB85AE6" w14:textId="7A464284" w:rsidR="00C575C8" w:rsidRPr="00C575C8" w:rsidRDefault="00C575C8" w:rsidP="00C575C8">
          <w:pPr>
            <w:pStyle w:val="TOC2"/>
            <w:tabs>
              <w:tab w:val="right" w:leader="dot" w:pos="9350"/>
            </w:tabs>
            <w:spacing w:line="360" w:lineRule="auto"/>
            <w:jc w:val="both"/>
            <w:rPr>
              <w:noProof/>
              <w:color w:val="000000" w:themeColor="text1"/>
              <w:sz w:val="24"/>
              <w:szCs w:val="24"/>
            </w:rPr>
          </w:pPr>
          <w:hyperlink w:anchor="_Toc236132688" w:history="1">
            <w:r w:rsidRPr="00C575C8">
              <w:rPr>
                <w:rStyle w:val="Hyperlink"/>
                <w:noProof/>
                <w:color w:val="000000" w:themeColor="text1"/>
                <w:sz w:val="24"/>
                <w:szCs w:val="24"/>
                <w:lang w:val="en-GB"/>
              </w:rPr>
              <w:t>1.2 Person-Centred Care in Health and Social Care Practice</w:t>
            </w:r>
            <w:r w:rsidRPr="00C575C8">
              <w:rPr>
                <w:noProof/>
                <w:webHidden/>
                <w:color w:val="000000" w:themeColor="text1"/>
                <w:sz w:val="24"/>
                <w:szCs w:val="24"/>
              </w:rPr>
              <w:tab/>
            </w:r>
            <w:r w:rsidRPr="00C575C8">
              <w:rPr>
                <w:noProof/>
                <w:webHidden/>
                <w:color w:val="000000" w:themeColor="text1"/>
                <w:sz w:val="24"/>
                <w:szCs w:val="24"/>
              </w:rPr>
              <w:fldChar w:fldCharType="begin"/>
            </w:r>
            <w:r w:rsidRPr="00C575C8">
              <w:rPr>
                <w:noProof/>
                <w:webHidden/>
                <w:color w:val="000000" w:themeColor="text1"/>
                <w:sz w:val="24"/>
                <w:szCs w:val="24"/>
              </w:rPr>
              <w:instrText xml:space="preserve"> PAGEREF _Toc236132688 \h </w:instrText>
            </w:r>
            <w:r w:rsidRPr="00C575C8">
              <w:rPr>
                <w:noProof/>
                <w:webHidden/>
                <w:color w:val="000000" w:themeColor="text1"/>
                <w:sz w:val="24"/>
                <w:szCs w:val="24"/>
              </w:rPr>
            </w:r>
            <w:r w:rsidRPr="00C575C8">
              <w:rPr>
                <w:noProof/>
                <w:webHidden/>
                <w:color w:val="000000" w:themeColor="text1"/>
                <w:sz w:val="24"/>
                <w:szCs w:val="24"/>
              </w:rPr>
              <w:fldChar w:fldCharType="separate"/>
            </w:r>
            <w:r w:rsidRPr="00C575C8">
              <w:rPr>
                <w:noProof/>
                <w:webHidden/>
                <w:color w:val="000000" w:themeColor="text1"/>
                <w:sz w:val="24"/>
                <w:szCs w:val="24"/>
              </w:rPr>
              <w:t>3</w:t>
            </w:r>
            <w:r w:rsidRPr="00C575C8">
              <w:rPr>
                <w:noProof/>
                <w:webHidden/>
                <w:color w:val="000000" w:themeColor="text1"/>
                <w:sz w:val="24"/>
                <w:szCs w:val="24"/>
              </w:rPr>
              <w:fldChar w:fldCharType="end"/>
            </w:r>
          </w:hyperlink>
        </w:p>
        <w:p w14:paraId="018437B3" w14:textId="720DC496" w:rsidR="00C575C8" w:rsidRPr="00C575C8" w:rsidRDefault="00C575C8" w:rsidP="00C575C8">
          <w:pPr>
            <w:pStyle w:val="TOC2"/>
            <w:tabs>
              <w:tab w:val="right" w:leader="dot" w:pos="9350"/>
            </w:tabs>
            <w:spacing w:line="360" w:lineRule="auto"/>
            <w:jc w:val="both"/>
            <w:rPr>
              <w:noProof/>
              <w:color w:val="000000" w:themeColor="text1"/>
              <w:sz w:val="24"/>
              <w:szCs w:val="24"/>
            </w:rPr>
          </w:pPr>
          <w:hyperlink w:anchor="_Toc236132689" w:history="1">
            <w:r w:rsidRPr="00C575C8">
              <w:rPr>
                <w:rStyle w:val="Hyperlink"/>
                <w:noProof/>
                <w:color w:val="000000" w:themeColor="text1"/>
                <w:sz w:val="24"/>
                <w:szCs w:val="24"/>
                <w:lang w:val="en-GB"/>
              </w:rPr>
              <w:t>1.3 Partnership Working in Health and Social Care Practice</w:t>
            </w:r>
            <w:r w:rsidRPr="00C575C8">
              <w:rPr>
                <w:noProof/>
                <w:webHidden/>
                <w:color w:val="000000" w:themeColor="text1"/>
                <w:sz w:val="24"/>
                <w:szCs w:val="24"/>
              </w:rPr>
              <w:tab/>
            </w:r>
            <w:r w:rsidRPr="00C575C8">
              <w:rPr>
                <w:noProof/>
                <w:webHidden/>
                <w:color w:val="000000" w:themeColor="text1"/>
                <w:sz w:val="24"/>
                <w:szCs w:val="24"/>
              </w:rPr>
              <w:fldChar w:fldCharType="begin"/>
            </w:r>
            <w:r w:rsidRPr="00C575C8">
              <w:rPr>
                <w:noProof/>
                <w:webHidden/>
                <w:color w:val="000000" w:themeColor="text1"/>
                <w:sz w:val="24"/>
                <w:szCs w:val="24"/>
              </w:rPr>
              <w:instrText xml:space="preserve"> PAGEREF _Toc236132689 \h </w:instrText>
            </w:r>
            <w:r w:rsidRPr="00C575C8">
              <w:rPr>
                <w:noProof/>
                <w:webHidden/>
                <w:color w:val="000000" w:themeColor="text1"/>
                <w:sz w:val="24"/>
                <w:szCs w:val="24"/>
              </w:rPr>
            </w:r>
            <w:r w:rsidRPr="00C575C8">
              <w:rPr>
                <w:noProof/>
                <w:webHidden/>
                <w:color w:val="000000" w:themeColor="text1"/>
                <w:sz w:val="24"/>
                <w:szCs w:val="24"/>
              </w:rPr>
              <w:fldChar w:fldCharType="separate"/>
            </w:r>
            <w:r w:rsidRPr="00C575C8">
              <w:rPr>
                <w:noProof/>
                <w:webHidden/>
                <w:color w:val="000000" w:themeColor="text1"/>
                <w:sz w:val="24"/>
                <w:szCs w:val="24"/>
              </w:rPr>
              <w:t>3</w:t>
            </w:r>
            <w:r w:rsidRPr="00C575C8">
              <w:rPr>
                <w:noProof/>
                <w:webHidden/>
                <w:color w:val="000000" w:themeColor="text1"/>
                <w:sz w:val="24"/>
                <w:szCs w:val="24"/>
              </w:rPr>
              <w:fldChar w:fldCharType="end"/>
            </w:r>
          </w:hyperlink>
        </w:p>
        <w:p w14:paraId="4859712B" w14:textId="2A795924" w:rsidR="00C575C8" w:rsidRPr="00C575C8" w:rsidRDefault="00C575C8" w:rsidP="00C575C8">
          <w:pPr>
            <w:pStyle w:val="TOC2"/>
            <w:tabs>
              <w:tab w:val="right" w:leader="dot" w:pos="9350"/>
            </w:tabs>
            <w:spacing w:line="360" w:lineRule="auto"/>
            <w:jc w:val="both"/>
            <w:rPr>
              <w:noProof/>
              <w:color w:val="000000" w:themeColor="text1"/>
              <w:sz w:val="24"/>
              <w:szCs w:val="24"/>
            </w:rPr>
          </w:pPr>
          <w:hyperlink w:anchor="_Toc236132690" w:history="1">
            <w:r w:rsidRPr="00C575C8">
              <w:rPr>
                <w:rStyle w:val="Hyperlink"/>
                <w:noProof/>
                <w:color w:val="000000" w:themeColor="text1"/>
                <w:sz w:val="24"/>
                <w:szCs w:val="24"/>
                <w:lang w:val="en-GB"/>
              </w:rPr>
              <w:t>1.4 Ethics in Health and Social Care Practice</w:t>
            </w:r>
            <w:r w:rsidRPr="00C575C8">
              <w:rPr>
                <w:noProof/>
                <w:webHidden/>
                <w:color w:val="000000" w:themeColor="text1"/>
                <w:sz w:val="24"/>
                <w:szCs w:val="24"/>
              </w:rPr>
              <w:tab/>
            </w:r>
            <w:r w:rsidRPr="00C575C8">
              <w:rPr>
                <w:noProof/>
                <w:webHidden/>
                <w:color w:val="000000" w:themeColor="text1"/>
                <w:sz w:val="24"/>
                <w:szCs w:val="24"/>
              </w:rPr>
              <w:fldChar w:fldCharType="begin"/>
            </w:r>
            <w:r w:rsidRPr="00C575C8">
              <w:rPr>
                <w:noProof/>
                <w:webHidden/>
                <w:color w:val="000000" w:themeColor="text1"/>
                <w:sz w:val="24"/>
                <w:szCs w:val="24"/>
              </w:rPr>
              <w:instrText xml:space="preserve"> PAGEREF _Toc236132690 \h </w:instrText>
            </w:r>
            <w:r w:rsidRPr="00C575C8">
              <w:rPr>
                <w:noProof/>
                <w:webHidden/>
                <w:color w:val="000000" w:themeColor="text1"/>
                <w:sz w:val="24"/>
                <w:szCs w:val="24"/>
              </w:rPr>
            </w:r>
            <w:r w:rsidRPr="00C575C8">
              <w:rPr>
                <w:noProof/>
                <w:webHidden/>
                <w:color w:val="000000" w:themeColor="text1"/>
                <w:sz w:val="24"/>
                <w:szCs w:val="24"/>
              </w:rPr>
              <w:fldChar w:fldCharType="separate"/>
            </w:r>
            <w:r w:rsidRPr="00C575C8">
              <w:rPr>
                <w:noProof/>
                <w:webHidden/>
                <w:color w:val="000000" w:themeColor="text1"/>
                <w:sz w:val="24"/>
                <w:szCs w:val="24"/>
              </w:rPr>
              <w:t>4</w:t>
            </w:r>
            <w:r w:rsidRPr="00C575C8">
              <w:rPr>
                <w:noProof/>
                <w:webHidden/>
                <w:color w:val="000000" w:themeColor="text1"/>
                <w:sz w:val="24"/>
                <w:szCs w:val="24"/>
              </w:rPr>
              <w:fldChar w:fldCharType="end"/>
            </w:r>
          </w:hyperlink>
        </w:p>
        <w:p w14:paraId="2A575FBB" w14:textId="7B262561" w:rsidR="00C575C8" w:rsidRPr="00C575C8" w:rsidRDefault="00C575C8" w:rsidP="00C575C8">
          <w:pPr>
            <w:pStyle w:val="TOC2"/>
            <w:tabs>
              <w:tab w:val="right" w:leader="dot" w:pos="9350"/>
            </w:tabs>
            <w:spacing w:line="360" w:lineRule="auto"/>
            <w:jc w:val="both"/>
            <w:rPr>
              <w:noProof/>
              <w:color w:val="000000" w:themeColor="text1"/>
              <w:sz w:val="24"/>
              <w:szCs w:val="24"/>
            </w:rPr>
          </w:pPr>
          <w:hyperlink w:anchor="_Toc236132691" w:history="1">
            <w:r w:rsidRPr="00C575C8">
              <w:rPr>
                <w:rStyle w:val="Hyperlink"/>
                <w:noProof/>
                <w:color w:val="000000" w:themeColor="text1"/>
                <w:sz w:val="24"/>
                <w:szCs w:val="24"/>
                <w:lang w:val="en-GB"/>
              </w:rPr>
              <w:t>1.5 Role of Person-Centred Care, Partnership Working and Ethics in Improving Quality of Care</w:t>
            </w:r>
            <w:r w:rsidRPr="00C575C8">
              <w:rPr>
                <w:noProof/>
                <w:webHidden/>
                <w:color w:val="000000" w:themeColor="text1"/>
                <w:sz w:val="24"/>
                <w:szCs w:val="24"/>
              </w:rPr>
              <w:tab/>
            </w:r>
            <w:r w:rsidRPr="00C575C8">
              <w:rPr>
                <w:noProof/>
                <w:webHidden/>
                <w:color w:val="000000" w:themeColor="text1"/>
                <w:sz w:val="24"/>
                <w:szCs w:val="24"/>
              </w:rPr>
              <w:fldChar w:fldCharType="begin"/>
            </w:r>
            <w:r w:rsidRPr="00C575C8">
              <w:rPr>
                <w:noProof/>
                <w:webHidden/>
                <w:color w:val="000000" w:themeColor="text1"/>
                <w:sz w:val="24"/>
                <w:szCs w:val="24"/>
              </w:rPr>
              <w:instrText xml:space="preserve"> PAGEREF _Toc236132691 \h </w:instrText>
            </w:r>
            <w:r w:rsidRPr="00C575C8">
              <w:rPr>
                <w:noProof/>
                <w:webHidden/>
                <w:color w:val="000000" w:themeColor="text1"/>
                <w:sz w:val="24"/>
                <w:szCs w:val="24"/>
              </w:rPr>
            </w:r>
            <w:r w:rsidRPr="00C575C8">
              <w:rPr>
                <w:noProof/>
                <w:webHidden/>
                <w:color w:val="000000" w:themeColor="text1"/>
                <w:sz w:val="24"/>
                <w:szCs w:val="24"/>
              </w:rPr>
              <w:fldChar w:fldCharType="separate"/>
            </w:r>
            <w:r w:rsidRPr="00C575C8">
              <w:rPr>
                <w:noProof/>
                <w:webHidden/>
                <w:color w:val="000000" w:themeColor="text1"/>
                <w:sz w:val="24"/>
                <w:szCs w:val="24"/>
              </w:rPr>
              <w:t>4</w:t>
            </w:r>
            <w:r w:rsidRPr="00C575C8">
              <w:rPr>
                <w:noProof/>
                <w:webHidden/>
                <w:color w:val="000000" w:themeColor="text1"/>
                <w:sz w:val="24"/>
                <w:szCs w:val="24"/>
              </w:rPr>
              <w:fldChar w:fldCharType="end"/>
            </w:r>
          </w:hyperlink>
        </w:p>
        <w:p w14:paraId="75005775" w14:textId="7E1205BB" w:rsidR="00C575C8" w:rsidRPr="00C575C8" w:rsidRDefault="00C575C8" w:rsidP="00C575C8">
          <w:pPr>
            <w:pStyle w:val="TOC2"/>
            <w:tabs>
              <w:tab w:val="right" w:leader="dot" w:pos="9350"/>
            </w:tabs>
            <w:spacing w:line="360" w:lineRule="auto"/>
            <w:jc w:val="both"/>
            <w:rPr>
              <w:noProof/>
              <w:color w:val="000000" w:themeColor="text1"/>
              <w:sz w:val="24"/>
              <w:szCs w:val="24"/>
            </w:rPr>
          </w:pPr>
          <w:hyperlink w:anchor="_Toc236132692" w:history="1">
            <w:r w:rsidRPr="00C575C8">
              <w:rPr>
                <w:rStyle w:val="Hyperlink"/>
                <w:noProof/>
                <w:color w:val="000000" w:themeColor="text1"/>
                <w:sz w:val="24"/>
                <w:szCs w:val="24"/>
                <w:lang w:val="en-GB"/>
              </w:rPr>
              <w:t>1.6 Task 1 Summary</w:t>
            </w:r>
            <w:r w:rsidRPr="00C575C8">
              <w:rPr>
                <w:noProof/>
                <w:webHidden/>
                <w:color w:val="000000" w:themeColor="text1"/>
                <w:sz w:val="24"/>
                <w:szCs w:val="24"/>
              </w:rPr>
              <w:tab/>
            </w:r>
            <w:r w:rsidRPr="00C575C8">
              <w:rPr>
                <w:noProof/>
                <w:webHidden/>
                <w:color w:val="000000" w:themeColor="text1"/>
                <w:sz w:val="24"/>
                <w:szCs w:val="24"/>
              </w:rPr>
              <w:fldChar w:fldCharType="begin"/>
            </w:r>
            <w:r w:rsidRPr="00C575C8">
              <w:rPr>
                <w:noProof/>
                <w:webHidden/>
                <w:color w:val="000000" w:themeColor="text1"/>
                <w:sz w:val="24"/>
                <w:szCs w:val="24"/>
              </w:rPr>
              <w:instrText xml:space="preserve"> PAGEREF _Toc236132692 \h </w:instrText>
            </w:r>
            <w:r w:rsidRPr="00C575C8">
              <w:rPr>
                <w:noProof/>
                <w:webHidden/>
                <w:color w:val="000000" w:themeColor="text1"/>
                <w:sz w:val="24"/>
                <w:szCs w:val="24"/>
              </w:rPr>
            </w:r>
            <w:r w:rsidRPr="00C575C8">
              <w:rPr>
                <w:noProof/>
                <w:webHidden/>
                <w:color w:val="000000" w:themeColor="text1"/>
                <w:sz w:val="24"/>
                <w:szCs w:val="24"/>
              </w:rPr>
              <w:fldChar w:fldCharType="separate"/>
            </w:r>
            <w:r w:rsidRPr="00C575C8">
              <w:rPr>
                <w:noProof/>
                <w:webHidden/>
                <w:color w:val="000000" w:themeColor="text1"/>
                <w:sz w:val="24"/>
                <w:szCs w:val="24"/>
              </w:rPr>
              <w:t>4</w:t>
            </w:r>
            <w:r w:rsidRPr="00C575C8">
              <w:rPr>
                <w:noProof/>
                <w:webHidden/>
                <w:color w:val="000000" w:themeColor="text1"/>
                <w:sz w:val="24"/>
                <w:szCs w:val="24"/>
              </w:rPr>
              <w:fldChar w:fldCharType="end"/>
            </w:r>
          </w:hyperlink>
        </w:p>
        <w:p w14:paraId="29280B22" w14:textId="136F658B" w:rsidR="00C575C8" w:rsidRPr="00C575C8" w:rsidRDefault="00C575C8" w:rsidP="00C575C8">
          <w:pPr>
            <w:pStyle w:val="TOC1"/>
            <w:tabs>
              <w:tab w:val="right" w:leader="dot" w:pos="9350"/>
            </w:tabs>
            <w:spacing w:line="360" w:lineRule="auto"/>
            <w:jc w:val="both"/>
            <w:rPr>
              <w:noProof/>
              <w:color w:val="000000" w:themeColor="text1"/>
              <w:sz w:val="24"/>
              <w:szCs w:val="24"/>
            </w:rPr>
          </w:pPr>
          <w:hyperlink w:anchor="_Toc236132693" w:history="1">
            <w:r w:rsidRPr="00C575C8">
              <w:rPr>
                <w:rStyle w:val="Hyperlink"/>
                <w:noProof/>
                <w:color w:val="000000" w:themeColor="text1"/>
                <w:sz w:val="24"/>
                <w:szCs w:val="24"/>
                <w:lang w:val="en-GB"/>
              </w:rPr>
              <w:t>Task 2: Practical Examples of Concepts in Practice</w:t>
            </w:r>
            <w:r w:rsidRPr="00C575C8">
              <w:rPr>
                <w:noProof/>
                <w:webHidden/>
                <w:color w:val="000000" w:themeColor="text1"/>
                <w:sz w:val="24"/>
                <w:szCs w:val="24"/>
              </w:rPr>
              <w:tab/>
            </w:r>
            <w:r w:rsidRPr="00C575C8">
              <w:rPr>
                <w:noProof/>
                <w:webHidden/>
                <w:color w:val="000000" w:themeColor="text1"/>
                <w:sz w:val="24"/>
                <w:szCs w:val="24"/>
              </w:rPr>
              <w:fldChar w:fldCharType="begin"/>
            </w:r>
            <w:r w:rsidRPr="00C575C8">
              <w:rPr>
                <w:noProof/>
                <w:webHidden/>
                <w:color w:val="000000" w:themeColor="text1"/>
                <w:sz w:val="24"/>
                <w:szCs w:val="24"/>
              </w:rPr>
              <w:instrText xml:space="preserve"> PAGEREF _Toc236132693 \h </w:instrText>
            </w:r>
            <w:r w:rsidRPr="00C575C8">
              <w:rPr>
                <w:noProof/>
                <w:webHidden/>
                <w:color w:val="000000" w:themeColor="text1"/>
                <w:sz w:val="24"/>
                <w:szCs w:val="24"/>
              </w:rPr>
            </w:r>
            <w:r w:rsidRPr="00C575C8">
              <w:rPr>
                <w:noProof/>
                <w:webHidden/>
                <w:color w:val="000000" w:themeColor="text1"/>
                <w:sz w:val="24"/>
                <w:szCs w:val="24"/>
              </w:rPr>
              <w:fldChar w:fldCharType="separate"/>
            </w:r>
            <w:r w:rsidRPr="00C575C8">
              <w:rPr>
                <w:noProof/>
                <w:webHidden/>
                <w:color w:val="000000" w:themeColor="text1"/>
                <w:sz w:val="24"/>
                <w:szCs w:val="24"/>
              </w:rPr>
              <w:t>5</w:t>
            </w:r>
            <w:r w:rsidRPr="00C575C8">
              <w:rPr>
                <w:noProof/>
                <w:webHidden/>
                <w:color w:val="000000" w:themeColor="text1"/>
                <w:sz w:val="24"/>
                <w:szCs w:val="24"/>
              </w:rPr>
              <w:fldChar w:fldCharType="end"/>
            </w:r>
          </w:hyperlink>
        </w:p>
        <w:p w14:paraId="003FD2EC" w14:textId="4C041388" w:rsidR="00C575C8" w:rsidRPr="00C575C8" w:rsidRDefault="00C575C8" w:rsidP="00C575C8">
          <w:pPr>
            <w:pStyle w:val="TOC2"/>
            <w:tabs>
              <w:tab w:val="right" w:leader="dot" w:pos="9350"/>
            </w:tabs>
            <w:spacing w:line="360" w:lineRule="auto"/>
            <w:jc w:val="both"/>
            <w:rPr>
              <w:noProof/>
              <w:color w:val="000000" w:themeColor="text1"/>
              <w:sz w:val="24"/>
              <w:szCs w:val="24"/>
            </w:rPr>
          </w:pPr>
          <w:hyperlink w:anchor="_Toc236132694" w:history="1">
            <w:r w:rsidRPr="00C575C8">
              <w:rPr>
                <w:rStyle w:val="Hyperlink"/>
                <w:noProof/>
                <w:color w:val="000000" w:themeColor="text1"/>
                <w:sz w:val="24"/>
                <w:szCs w:val="24"/>
                <w:lang w:val="en-GB"/>
              </w:rPr>
              <w:t>2.1 Introduction to the Selected UK Health and Social Care Case Example</w:t>
            </w:r>
            <w:r w:rsidRPr="00C575C8">
              <w:rPr>
                <w:noProof/>
                <w:webHidden/>
                <w:color w:val="000000" w:themeColor="text1"/>
                <w:sz w:val="24"/>
                <w:szCs w:val="24"/>
              </w:rPr>
              <w:tab/>
            </w:r>
            <w:r w:rsidRPr="00C575C8">
              <w:rPr>
                <w:noProof/>
                <w:webHidden/>
                <w:color w:val="000000" w:themeColor="text1"/>
                <w:sz w:val="24"/>
                <w:szCs w:val="24"/>
              </w:rPr>
              <w:fldChar w:fldCharType="begin"/>
            </w:r>
            <w:r w:rsidRPr="00C575C8">
              <w:rPr>
                <w:noProof/>
                <w:webHidden/>
                <w:color w:val="000000" w:themeColor="text1"/>
                <w:sz w:val="24"/>
                <w:szCs w:val="24"/>
              </w:rPr>
              <w:instrText xml:space="preserve"> PAGEREF _Toc236132694 \h </w:instrText>
            </w:r>
            <w:r w:rsidRPr="00C575C8">
              <w:rPr>
                <w:noProof/>
                <w:webHidden/>
                <w:color w:val="000000" w:themeColor="text1"/>
                <w:sz w:val="24"/>
                <w:szCs w:val="24"/>
              </w:rPr>
            </w:r>
            <w:r w:rsidRPr="00C575C8">
              <w:rPr>
                <w:noProof/>
                <w:webHidden/>
                <w:color w:val="000000" w:themeColor="text1"/>
                <w:sz w:val="24"/>
                <w:szCs w:val="24"/>
              </w:rPr>
              <w:fldChar w:fldCharType="separate"/>
            </w:r>
            <w:r w:rsidRPr="00C575C8">
              <w:rPr>
                <w:noProof/>
                <w:webHidden/>
                <w:color w:val="000000" w:themeColor="text1"/>
                <w:sz w:val="24"/>
                <w:szCs w:val="24"/>
              </w:rPr>
              <w:t>5</w:t>
            </w:r>
            <w:r w:rsidRPr="00C575C8">
              <w:rPr>
                <w:noProof/>
                <w:webHidden/>
                <w:color w:val="000000" w:themeColor="text1"/>
                <w:sz w:val="24"/>
                <w:szCs w:val="24"/>
              </w:rPr>
              <w:fldChar w:fldCharType="end"/>
            </w:r>
          </w:hyperlink>
        </w:p>
        <w:p w14:paraId="2B8B6AB9" w14:textId="4612DACE" w:rsidR="00C575C8" w:rsidRPr="00C575C8" w:rsidRDefault="00C575C8" w:rsidP="00C575C8">
          <w:pPr>
            <w:pStyle w:val="TOC2"/>
            <w:tabs>
              <w:tab w:val="right" w:leader="dot" w:pos="9350"/>
            </w:tabs>
            <w:spacing w:line="360" w:lineRule="auto"/>
            <w:jc w:val="both"/>
            <w:rPr>
              <w:noProof/>
              <w:color w:val="000000" w:themeColor="text1"/>
              <w:sz w:val="24"/>
              <w:szCs w:val="24"/>
            </w:rPr>
          </w:pPr>
          <w:hyperlink w:anchor="_Toc236132695" w:history="1">
            <w:r w:rsidRPr="00C575C8">
              <w:rPr>
                <w:rStyle w:val="Hyperlink"/>
                <w:noProof/>
                <w:color w:val="000000" w:themeColor="text1"/>
                <w:sz w:val="24"/>
                <w:szCs w:val="24"/>
                <w:lang w:val="en-GB"/>
              </w:rPr>
              <w:t xml:space="preserve">2.2 Application of Person-Centred Care in the </w:t>
            </w:r>
            <w:r w:rsidRPr="00C575C8">
              <w:rPr>
                <w:rStyle w:val="Hyperlink"/>
                <w:noProof/>
                <w:color w:val="000000" w:themeColor="text1"/>
                <w:sz w:val="24"/>
                <w:szCs w:val="24"/>
              </w:rPr>
              <w:t>case</w:t>
            </w:r>
            <w:r w:rsidRPr="00C575C8">
              <w:rPr>
                <w:rStyle w:val="Hyperlink"/>
                <w:noProof/>
                <w:color w:val="000000" w:themeColor="text1"/>
                <w:sz w:val="24"/>
                <w:szCs w:val="24"/>
                <w:lang w:val="en-GB"/>
              </w:rPr>
              <w:t xml:space="preserve"> of older person discharged from hospital with diabetes and limited mobility</w:t>
            </w:r>
            <w:r w:rsidRPr="00C575C8">
              <w:rPr>
                <w:noProof/>
                <w:webHidden/>
                <w:color w:val="000000" w:themeColor="text1"/>
                <w:sz w:val="24"/>
                <w:szCs w:val="24"/>
              </w:rPr>
              <w:tab/>
            </w:r>
            <w:r w:rsidRPr="00C575C8">
              <w:rPr>
                <w:noProof/>
                <w:webHidden/>
                <w:color w:val="000000" w:themeColor="text1"/>
                <w:sz w:val="24"/>
                <w:szCs w:val="24"/>
              </w:rPr>
              <w:fldChar w:fldCharType="begin"/>
            </w:r>
            <w:r w:rsidRPr="00C575C8">
              <w:rPr>
                <w:noProof/>
                <w:webHidden/>
                <w:color w:val="000000" w:themeColor="text1"/>
                <w:sz w:val="24"/>
                <w:szCs w:val="24"/>
              </w:rPr>
              <w:instrText xml:space="preserve"> PAGEREF _Toc236132695 \h </w:instrText>
            </w:r>
            <w:r w:rsidRPr="00C575C8">
              <w:rPr>
                <w:noProof/>
                <w:webHidden/>
                <w:color w:val="000000" w:themeColor="text1"/>
                <w:sz w:val="24"/>
                <w:szCs w:val="24"/>
              </w:rPr>
            </w:r>
            <w:r w:rsidRPr="00C575C8">
              <w:rPr>
                <w:noProof/>
                <w:webHidden/>
                <w:color w:val="000000" w:themeColor="text1"/>
                <w:sz w:val="24"/>
                <w:szCs w:val="24"/>
              </w:rPr>
              <w:fldChar w:fldCharType="separate"/>
            </w:r>
            <w:r w:rsidRPr="00C575C8">
              <w:rPr>
                <w:noProof/>
                <w:webHidden/>
                <w:color w:val="000000" w:themeColor="text1"/>
                <w:sz w:val="24"/>
                <w:szCs w:val="24"/>
              </w:rPr>
              <w:t>5</w:t>
            </w:r>
            <w:r w:rsidRPr="00C575C8">
              <w:rPr>
                <w:noProof/>
                <w:webHidden/>
                <w:color w:val="000000" w:themeColor="text1"/>
                <w:sz w:val="24"/>
                <w:szCs w:val="24"/>
              </w:rPr>
              <w:fldChar w:fldCharType="end"/>
            </w:r>
          </w:hyperlink>
        </w:p>
        <w:p w14:paraId="1E89FD86" w14:textId="0CCFE3C2" w:rsidR="00C575C8" w:rsidRPr="00C575C8" w:rsidRDefault="00C575C8" w:rsidP="00C575C8">
          <w:pPr>
            <w:pStyle w:val="TOC2"/>
            <w:tabs>
              <w:tab w:val="right" w:leader="dot" w:pos="9350"/>
            </w:tabs>
            <w:spacing w:line="360" w:lineRule="auto"/>
            <w:jc w:val="both"/>
            <w:rPr>
              <w:noProof/>
              <w:color w:val="000000" w:themeColor="text1"/>
              <w:sz w:val="24"/>
              <w:szCs w:val="24"/>
            </w:rPr>
          </w:pPr>
          <w:hyperlink w:anchor="_Toc236132696" w:history="1">
            <w:r w:rsidRPr="00C575C8">
              <w:rPr>
                <w:rStyle w:val="Hyperlink"/>
                <w:rFonts w:eastAsia="Times New Roman"/>
                <w:bCs/>
                <w:iCs/>
                <w:noProof/>
                <w:color w:val="000000" w:themeColor="text1"/>
                <w:sz w:val="24"/>
                <w:szCs w:val="24"/>
                <w:lang w:val="en-GB"/>
              </w:rPr>
              <w:t xml:space="preserve">2.3 Application of Partnership Working in the </w:t>
            </w:r>
            <w:r w:rsidRPr="00C575C8">
              <w:rPr>
                <w:rStyle w:val="Hyperlink"/>
                <w:noProof/>
                <w:color w:val="000000" w:themeColor="text1"/>
                <w:sz w:val="24"/>
                <w:szCs w:val="24"/>
                <w:lang w:val="en-GB"/>
              </w:rPr>
              <w:t>case of older person discharged from hospital with diabetes and limited mobility</w:t>
            </w:r>
            <w:r w:rsidRPr="00C575C8">
              <w:rPr>
                <w:noProof/>
                <w:webHidden/>
                <w:color w:val="000000" w:themeColor="text1"/>
                <w:sz w:val="24"/>
                <w:szCs w:val="24"/>
              </w:rPr>
              <w:tab/>
            </w:r>
            <w:r w:rsidRPr="00C575C8">
              <w:rPr>
                <w:noProof/>
                <w:webHidden/>
                <w:color w:val="000000" w:themeColor="text1"/>
                <w:sz w:val="24"/>
                <w:szCs w:val="24"/>
              </w:rPr>
              <w:fldChar w:fldCharType="begin"/>
            </w:r>
            <w:r w:rsidRPr="00C575C8">
              <w:rPr>
                <w:noProof/>
                <w:webHidden/>
                <w:color w:val="000000" w:themeColor="text1"/>
                <w:sz w:val="24"/>
                <w:szCs w:val="24"/>
              </w:rPr>
              <w:instrText xml:space="preserve"> PAGEREF _Toc236132696 \h </w:instrText>
            </w:r>
            <w:r w:rsidRPr="00C575C8">
              <w:rPr>
                <w:noProof/>
                <w:webHidden/>
                <w:color w:val="000000" w:themeColor="text1"/>
                <w:sz w:val="24"/>
                <w:szCs w:val="24"/>
              </w:rPr>
            </w:r>
            <w:r w:rsidRPr="00C575C8">
              <w:rPr>
                <w:noProof/>
                <w:webHidden/>
                <w:color w:val="000000" w:themeColor="text1"/>
                <w:sz w:val="24"/>
                <w:szCs w:val="24"/>
              </w:rPr>
              <w:fldChar w:fldCharType="separate"/>
            </w:r>
            <w:r w:rsidRPr="00C575C8">
              <w:rPr>
                <w:noProof/>
                <w:webHidden/>
                <w:color w:val="000000" w:themeColor="text1"/>
                <w:sz w:val="24"/>
                <w:szCs w:val="24"/>
              </w:rPr>
              <w:t>5</w:t>
            </w:r>
            <w:r w:rsidRPr="00C575C8">
              <w:rPr>
                <w:noProof/>
                <w:webHidden/>
                <w:color w:val="000000" w:themeColor="text1"/>
                <w:sz w:val="24"/>
                <w:szCs w:val="24"/>
              </w:rPr>
              <w:fldChar w:fldCharType="end"/>
            </w:r>
          </w:hyperlink>
        </w:p>
        <w:p w14:paraId="2ECFB607" w14:textId="118C23EA" w:rsidR="00C575C8" w:rsidRPr="00C575C8" w:rsidRDefault="00C575C8" w:rsidP="00C575C8">
          <w:pPr>
            <w:pStyle w:val="TOC2"/>
            <w:tabs>
              <w:tab w:val="right" w:leader="dot" w:pos="9350"/>
            </w:tabs>
            <w:spacing w:line="360" w:lineRule="auto"/>
            <w:jc w:val="both"/>
            <w:rPr>
              <w:noProof/>
              <w:color w:val="000000" w:themeColor="text1"/>
              <w:sz w:val="24"/>
              <w:szCs w:val="24"/>
            </w:rPr>
          </w:pPr>
          <w:hyperlink w:anchor="_Toc236132697" w:history="1">
            <w:r w:rsidRPr="00C575C8">
              <w:rPr>
                <w:rStyle w:val="Hyperlink"/>
                <w:rFonts w:eastAsia="Times New Roman"/>
                <w:bCs/>
                <w:iCs/>
                <w:noProof/>
                <w:color w:val="000000" w:themeColor="text1"/>
                <w:sz w:val="24"/>
                <w:szCs w:val="24"/>
                <w:lang w:val="en-GB"/>
              </w:rPr>
              <w:t xml:space="preserve">2.4 Application of Ethical Principles in the </w:t>
            </w:r>
            <w:r w:rsidRPr="00C575C8">
              <w:rPr>
                <w:rStyle w:val="Hyperlink"/>
                <w:noProof/>
                <w:color w:val="000000" w:themeColor="text1"/>
                <w:sz w:val="24"/>
                <w:szCs w:val="24"/>
                <w:lang w:val="en-GB"/>
              </w:rPr>
              <w:t>case of older person discharged from hospital with diabetes and limited mobility</w:t>
            </w:r>
            <w:r w:rsidRPr="00C575C8">
              <w:rPr>
                <w:noProof/>
                <w:webHidden/>
                <w:color w:val="000000" w:themeColor="text1"/>
                <w:sz w:val="24"/>
                <w:szCs w:val="24"/>
              </w:rPr>
              <w:tab/>
            </w:r>
            <w:r w:rsidRPr="00C575C8">
              <w:rPr>
                <w:noProof/>
                <w:webHidden/>
                <w:color w:val="000000" w:themeColor="text1"/>
                <w:sz w:val="24"/>
                <w:szCs w:val="24"/>
              </w:rPr>
              <w:fldChar w:fldCharType="begin"/>
            </w:r>
            <w:r w:rsidRPr="00C575C8">
              <w:rPr>
                <w:noProof/>
                <w:webHidden/>
                <w:color w:val="000000" w:themeColor="text1"/>
                <w:sz w:val="24"/>
                <w:szCs w:val="24"/>
              </w:rPr>
              <w:instrText xml:space="preserve"> PAGEREF _Toc236132697 \h </w:instrText>
            </w:r>
            <w:r w:rsidRPr="00C575C8">
              <w:rPr>
                <w:noProof/>
                <w:webHidden/>
                <w:color w:val="000000" w:themeColor="text1"/>
                <w:sz w:val="24"/>
                <w:szCs w:val="24"/>
              </w:rPr>
            </w:r>
            <w:r w:rsidRPr="00C575C8">
              <w:rPr>
                <w:noProof/>
                <w:webHidden/>
                <w:color w:val="000000" w:themeColor="text1"/>
                <w:sz w:val="24"/>
                <w:szCs w:val="24"/>
              </w:rPr>
              <w:fldChar w:fldCharType="separate"/>
            </w:r>
            <w:r w:rsidRPr="00C575C8">
              <w:rPr>
                <w:noProof/>
                <w:webHidden/>
                <w:color w:val="000000" w:themeColor="text1"/>
                <w:sz w:val="24"/>
                <w:szCs w:val="24"/>
              </w:rPr>
              <w:t>6</w:t>
            </w:r>
            <w:r w:rsidRPr="00C575C8">
              <w:rPr>
                <w:noProof/>
                <w:webHidden/>
                <w:color w:val="000000" w:themeColor="text1"/>
                <w:sz w:val="24"/>
                <w:szCs w:val="24"/>
              </w:rPr>
              <w:fldChar w:fldCharType="end"/>
            </w:r>
          </w:hyperlink>
        </w:p>
        <w:p w14:paraId="7186F4CB" w14:textId="6C05BA80" w:rsidR="00C575C8" w:rsidRPr="00C575C8" w:rsidRDefault="00C575C8" w:rsidP="00C575C8">
          <w:pPr>
            <w:pStyle w:val="TOC2"/>
            <w:tabs>
              <w:tab w:val="right" w:leader="dot" w:pos="9350"/>
            </w:tabs>
            <w:spacing w:line="360" w:lineRule="auto"/>
            <w:jc w:val="both"/>
            <w:rPr>
              <w:noProof/>
              <w:color w:val="000000" w:themeColor="text1"/>
              <w:sz w:val="24"/>
              <w:szCs w:val="24"/>
            </w:rPr>
          </w:pPr>
          <w:hyperlink w:anchor="_Toc236132698" w:history="1">
            <w:r w:rsidRPr="00C575C8">
              <w:rPr>
                <w:rStyle w:val="Hyperlink"/>
                <w:noProof/>
                <w:color w:val="000000" w:themeColor="text1"/>
                <w:sz w:val="24"/>
                <w:szCs w:val="24"/>
                <w:lang w:val="en-GB"/>
              </w:rPr>
              <w:t>2.5 Evaluation of Relevant Policies, Legislation and Guidelines in Improving Practice</w:t>
            </w:r>
            <w:r w:rsidRPr="00C575C8">
              <w:rPr>
                <w:noProof/>
                <w:webHidden/>
                <w:color w:val="000000" w:themeColor="text1"/>
                <w:sz w:val="24"/>
                <w:szCs w:val="24"/>
              </w:rPr>
              <w:tab/>
            </w:r>
            <w:r w:rsidRPr="00C575C8">
              <w:rPr>
                <w:noProof/>
                <w:webHidden/>
                <w:color w:val="000000" w:themeColor="text1"/>
                <w:sz w:val="24"/>
                <w:szCs w:val="24"/>
              </w:rPr>
              <w:fldChar w:fldCharType="begin"/>
            </w:r>
            <w:r w:rsidRPr="00C575C8">
              <w:rPr>
                <w:noProof/>
                <w:webHidden/>
                <w:color w:val="000000" w:themeColor="text1"/>
                <w:sz w:val="24"/>
                <w:szCs w:val="24"/>
              </w:rPr>
              <w:instrText xml:space="preserve"> PAGEREF _Toc236132698 \h </w:instrText>
            </w:r>
            <w:r w:rsidRPr="00C575C8">
              <w:rPr>
                <w:noProof/>
                <w:webHidden/>
                <w:color w:val="000000" w:themeColor="text1"/>
                <w:sz w:val="24"/>
                <w:szCs w:val="24"/>
              </w:rPr>
            </w:r>
            <w:r w:rsidRPr="00C575C8">
              <w:rPr>
                <w:noProof/>
                <w:webHidden/>
                <w:color w:val="000000" w:themeColor="text1"/>
                <w:sz w:val="24"/>
                <w:szCs w:val="24"/>
              </w:rPr>
              <w:fldChar w:fldCharType="separate"/>
            </w:r>
            <w:r w:rsidRPr="00C575C8">
              <w:rPr>
                <w:noProof/>
                <w:webHidden/>
                <w:color w:val="000000" w:themeColor="text1"/>
                <w:sz w:val="24"/>
                <w:szCs w:val="24"/>
              </w:rPr>
              <w:t>6</w:t>
            </w:r>
            <w:r w:rsidRPr="00C575C8">
              <w:rPr>
                <w:noProof/>
                <w:webHidden/>
                <w:color w:val="000000" w:themeColor="text1"/>
                <w:sz w:val="24"/>
                <w:szCs w:val="24"/>
              </w:rPr>
              <w:fldChar w:fldCharType="end"/>
            </w:r>
          </w:hyperlink>
        </w:p>
        <w:p w14:paraId="616A102C" w14:textId="0D46ED86" w:rsidR="00C575C8" w:rsidRPr="00C575C8" w:rsidRDefault="00C575C8" w:rsidP="00C575C8">
          <w:pPr>
            <w:pStyle w:val="TOC2"/>
            <w:tabs>
              <w:tab w:val="right" w:leader="dot" w:pos="9350"/>
            </w:tabs>
            <w:spacing w:line="360" w:lineRule="auto"/>
            <w:jc w:val="both"/>
            <w:rPr>
              <w:noProof/>
              <w:color w:val="000000" w:themeColor="text1"/>
              <w:sz w:val="24"/>
              <w:szCs w:val="24"/>
            </w:rPr>
          </w:pPr>
          <w:hyperlink w:anchor="_Toc236132699" w:history="1">
            <w:r w:rsidRPr="00C575C8">
              <w:rPr>
                <w:rStyle w:val="Hyperlink"/>
                <w:noProof/>
                <w:color w:val="000000" w:themeColor="text1"/>
                <w:sz w:val="24"/>
                <w:szCs w:val="24"/>
                <w:lang w:val="en-GB"/>
              </w:rPr>
              <w:t>2.6 Task 2 Summary</w:t>
            </w:r>
            <w:r w:rsidRPr="00C575C8">
              <w:rPr>
                <w:noProof/>
                <w:webHidden/>
                <w:color w:val="000000" w:themeColor="text1"/>
                <w:sz w:val="24"/>
                <w:szCs w:val="24"/>
              </w:rPr>
              <w:tab/>
            </w:r>
            <w:r w:rsidRPr="00C575C8">
              <w:rPr>
                <w:noProof/>
                <w:webHidden/>
                <w:color w:val="000000" w:themeColor="text1"/>
                <w:sz w:val="24"/>
                <w:szCs w:val="24"/>
              </w:rPr>
              <w:fldChar w:fldCharType="begin"/>
            </w:r>
            <w:r w:rsidRPr="00C575C8">
              <w:rPr>
                <w:noProof/>
                <w:webHidden/>
                <w:color w:val="000000" w:themeColor="text1"/>
                <w:sz w:val="24"/>
                <w:szCs w:val="24"/>
              </w:rPr>
              <w:instrText xml:space="preserve"> PAGEREF _Toc236132699 \h </w:instrText>
            </w:r>
            <w:r w:rsidRPr="00C575C8">
              <w:rPr>
                <w:noProof/>
                <w:webHidden/>
                <w:color w:val="000000" w:themeColor="text1"/>
                <w:sz w:val="24"/>
                <w:szCs w:val="24"/>
              </w:rPr>
            </w:r>
            <w:r w:rsidRPr="00C575C8">
              <w:rPr>
                <w:noProof/>
                <w:webHidden/>
                <w:color w:val="000000" w:themeColor="text1"/>
                <w:sz w:val="24"/>
                <w:szCs w:val="24"/>
              </w:rPr>
              <w:fldChar w:fldCharType="separate"/>
            </w:r>
            <w:r w:rsidRPr="00C575C8">
              <w:rPr>
                <w:noProof/>
                <w:webHidden/>
                <w:color w:val="000000" w:themeColor="text1"/>
                <w:sz w:val="24"/>
                <w:szCs w:val="24"/>
              </w:rPr>
              <w:t>6</w:t>
            </w:r>
            <w:r w:rsidRPr="00C575C8">
              <w:rPr>
                <w:noProof/>
                <w:webHidden/>
                <w:color w:val="000000" w:themeColor="text1"/>
                <w:sz w:val="24"/>
                <w:szCs w:val="24"/>
              </w:rPr>
              <w:fldChar w:fldCharType="end"/>
            </w:r>
          </w:hyperlink>
        </w:p>
        <w:p w14:paraId="3CFB4EB6" w14:textId="707FAB43" w:rsidR="00C575C8" w:rsidRPr="00C575C8" w:rsidRDefault="00C575C8" w:rsidP="00C575C8">
          <w:pPr>
            <w:pStyle w:val="TOC1"/>
            <w:tabs>
              <w:tab w:val="right" w:leader="dot" w:pos="9350"/>
            </w:tabs>
            <w:spacing w:line="360" w:lineRule="auto"/>
            <w:jc w:val="both"/>
            <w:rPr>
              <w:noProof/>
              <w:color w:val="000000" w:themeColor="text1"/>
              <w:sz w:val="24"/>
              <w:szCs w:val="24"/>
            </w:rPr>
          </w:pPr>
          <w:hyperlink w:anchor="_Toc236132700" w:history="1">
            <w:r w:rsidRPr="00C575C8">
              <w:rPr>
                <w:rStyle w:val="Hyperlink"/>
                <w:noProof/>
                <w:color w:val="000000" w:themeColor="text1"/>
                <w:sz w:val="24"/>
                <w:szCs w:val="24"/>
                <w:lang w:val="en-GB"/>
              </w:rPr>
              <w:t>Task 3: Self-Reflection as a Health and Social Care Professional</w:t>
            </w:r>
            <w:r w:rsidRPr="00C575C8">
              <w:rPr>
                <w:noProof/>
                <w:webHidden/>
                <w:color w:val="000000" w:themeColor="text1"/>
                <w:sz w:val="24"/>
                <w:szCs w:val="24"/>
              </w:rPr>
              <w:tab/>
            </w:r>
            <w:r w:rsidRPr="00C575C8">
              <w:rPr>
                <w:noProof/>
                <w:webHidden/>
                <w:color w:val="000000" w:themeColor="text1"/>
                <w:sz w:val="24"/>
                <w:szCs w:val="24"/>
              </w:rPr>
              <w:fldChar w:fldCharType="begin"/>
            </w:r>
            <w:r w:rsidRPr="00C575C8">
              <w:rPr>
                <w:noProof/>
                <w:webHidden/>
                <w:color w:val="000000" w:themeColor="text1"/>
                <w:sz w:val="24"/>
                <w:szCs w:val="24"/>
              </w:rPr>
              <w:instrText xml:space="preserve"> PAGEREF _Toc236132700 \h </w:instrText>
            </w:r>
            <w:r w:rsidRPr="00C575C8">
              <w:rPr>
                <w:noProof/>
                <w:webHidden/>
                <w:color w:val="000000" w:themeColor="text1"/>
                <w:sz w:val="24"/>
                <w:szCs w:val="24"/>
              </w:rPr>
            </w:r>
            <w:r w:rsidRPr="00C575C8">
              <w:rPr>
                <w:noProof/>
                <w:webHidden/>
                <w:color w:val="000000" w:themeColor="text1"/>
                <w:sz w:val="24"/>
                <w:szCs w:val="24"/>
              </w:rPr>
              <w:fldChar w:fldCharType="separate"/>
            </w:r>
            <w:r w:rsidRPr="00C575C8">
              <w:rPr>
                <w:noProof/>
                <w:webHidden/>
                <w:color w:val="000000" w:themeColor="text1"/>
                <w:sz w:val="24"/>
                <w:szCs w:val="24"/>
              </w:rPr>
              <w:t>6</w:t>
            </w:r>
            <w:r w:rsidRPr="00C575C8">
              <w:rPr>
                <w:noProof/>
                <w:webHidden/>
                <w:color w:val="000000" w:themeColor="text1"/>
                <w:sz w:val="24"/>
                <w:szCs w:val="24"/>
              </w:rPr>
              <w:fldChar w:fldCharType="end"/>
            </w:r>
          </w:hyperlink>
        </w:p>
        <w:p w14:paraId="10077715" w14:textId="04E6745F" w:rsidR="00C575C8" w:rsidRPr="00C575C8" w:rsidRDefault="00C575C8" w:rsidP="00C575C8">
          <w:pPr>
            <w:pStyle w:val="TOC2"/>
            <w:tabs>
              <w:tab w:val="right" w:leader="dot" w:pos="9350"/>
            </w:tabs>
            <w:spacing w:line="360" w:lineRule="auto"/>
            <w:jc w:val="both"/>
            <w:rPr>
              <w:noProof/>
              <w:color w:val="000000" w:themeColor="text1"/>
              <w:sz w:val="24"/>
              <w:szCs w:val="24"/>
            </w:rPr>
          </w:pPr>
          <w:hyperlink w:anchor="_Toc236132701" w:history="1">
            <w:r w:rsidRPr="00C575C8">
              <w:rPr>
                <w:rStyle w:val="Hyperlink"/>
                <w:noProof/>
                <w:color w:val="000000" w:themeColor="text1"/>
                <w:sz w:val="24"/>
                <w:szCs w:val="24"/>
                <w:lang w:val="en-GB"/>
              </w:rPr>
              <w:t>3.1 Introduction to Professional Reflection</w:t>
            </w:r>
            <w:r w:rsidRPr="00C575C8">
              <w:rPr>
                <w:noProof/>
                <w:webHidden/>
                <w:color w:val="000000" w:themeColor="text1"/>
                <w:sz w:val="24"/>
                <w:szCs w:val="24"/>
              </w:rPr>
              <w:tab/>
            </w:r>
            <w:r w:rsidRPr="00C575C8">
              <w:rPr>
                <w:noProof/>
                <w:webHidden/>
                <w:color w:val="000000" w:themeColor="text1"/>
                <w:sz w:val="24"/>
                <w:szCs w:val="24"/>
              </w:rPr>
              <w:fldChar w:fldCharType="begin"/>
            </w:r>
            <w:r w:rsidRPr="00C575C8">
              <w:rPr>
                <w:noProof/>
                <w:webHidden/>
                <w:color w:val="000000" w:themeColor="text1"/>
                <w:sz w:val="24"/>
                <w:szCs w:val="24"/>
              </w:rPr>
              <w:instrText xml:space="preserve"> PAGEREF _Toc236132701 \h </w:instrText>
            </w:r>
            <w:r w:rsidRPr="00C575C8">
              <w:rPr>
                <w:noProof/>
                <w:webHidden/>
                <w:color w:val="000000" w:themeColor="text1"/>
                <w:sz w:val="24"/>
                <w:szCs w:val="24"/>
              </w:rPr>
            </w:r>
            <w:r w:rsidRPr="00C575C8">
              <w:rPr>
                <w:noProof/>
                <w:webHidden/>
                <w:color w:val="000000" w:themeColor="text1"/>
                <w:sz w:val="24"/>
                <w:szCs w:val="24"/>
              </w:rPr>
              <w:fldChar w:fldCharType="separate"/>
            </w:r>
            <w:r w:rsidRPr="00C575C8">
              <w:rPr>
                <w:noProof/>
                <w:webHidden/>
                <w:color w:val="000000" w:themeColor="text1"/>
                <w:sz w:val="24"/>
                <w:szCs w:val="24"/>
              </w:rPr>
              <w:t>6</w:t>
            </w:r>
            <w:r w:rsidRPr="00C575C8">
              <w:rPr>
                <w:noProof/>
                <w:webHidden/>
                <w:color w:val="000000" w:themeColor="text1"/>
                <w:sz w:val="24"/>
                <w:szCs w:val="24"/>
              </w:rPr>
              <w:fldChar w:fldCharType="end"/>
            </w:r>
          </w:hyperlink>
        </w:p>
        <w:p w14:paraId="097027BD" w14:textId="7DF34C98" w:rsidR="00C575C8" w:rsidRPr="00C575C8" w:rsidRDefault="00C575C8" w:rsidP="00C575C8">
          <w:pPr>
            <w:pStyle w:val="TOC2"/>
            <w:tabs>
              <w:tab w:val="right" w:leader="dot" w:pos="9350"/>
            </w:tabs>
            <w:spacing w:line="360" w:lineRule="auto"/>
            <w:jc w:val="both"/>
            <w:rPr>
              <w:noProof/>
              <w:color w:val="000000" w:themeColor="text1"/>
              <w:sz w:val="24"/>
              <w:szCs w:val="24"/>
            </w:rPr>
          </w:pPr>
          <w:hyperlink w:anchor="_Toc236132702" w:history="1">
            <w:r w:rsidRPr="00C575C8">
              <w:rPr>
                <w:rStyle w:val="Hyperlink"/>
                <w:noProof/>
                <w:color w:val="000000" w:themeColor="text1"/>
                <w:sz w:val="24"/>
                <w:szCs w:val="24"/>
                <w:lang w:val="en-GB"/>
              </w:rPr>
              <w:t>3.2 Reflect on my current understanding and practice by using Gibbs Reflective Model</w:t>
            </w:r>
            <w:r w:rsidRPr="00C575C8">
              <w:rPr>
                <w:noProof/>
                <w:webHidden/>
                <w:color w:val="000000" w:themeColor="text1"/>
                <w:sz w:val="24"/>
                <w:szCs w:val="24"/>
              </w:rPr>
              <w:tab/>
            </w:r>
            <w:r w:rsidRPr="00C575C8">
              <w:rPr>
                <w:noProof/>
                <w:webHidden/>
                <w:color w:val="000000" w:themeColor="text1"/>
                <w:sz w:val="24"/>
                <w:szCs w:val="24"/>
              </w:rPr>
              <w:fldChar w:fldCharType="begin"/>
            </w:r>
            <w:r w:rsidRPr="00C575C8">
              <w:rPr>
                <w:noProof/>
                <w:webHidden/>
                <w:color w:val="000000" w:themeColor="text1"/>
                <w:sz w:val="24"/>
                <w:szCs w:val="24"/>
              </w:rPr>
              <w:instrText xml:space="preserve"> PAGEREF _Toc236132702 \h </w:instrText>
            </w:r>
            <w:r w:rsidRPr="00C575C8">
              <w:rPr>
                <w:noProof/>
                <w:webHidden/>
                <w:color w:val="000000" w:themeColor="text1"/>
                <w:sz w:val="24"/>
                <w:szCs w:val="24"/>
              </w:rPr>
            </w:r>
            <w:r w:rsidRPr="00C575C8">
              <w:rPr>
                <w:noProof/>
                <w:webHidden/>
                <w:color w:val="000000" w:themeColor="text1"/>
                <w:sz w:val="24"/>
                <w:szCs w:val="24"/>
              </w:rPr>
              <w:fldChar w:fldCharType="separate"/>
            </w:r>
            <w:r w:rsidRPr="00C575C8">
              <w:rPr>
                <w:noProof/>
                <w:webHidden/>
                <w:color w:val="000000" w:themeColor="text1"/>
                <w:sz w:val="24"/>
                <w:szCs w:val="24"/>
              </w:rPr>
              <w:t>7</w:t>
            </w:r>
            <w:r w:rsidRPr="00C575C8">
              <w:rPr>
                <w:noProof/>
                <w:webHidden/>
                <w:color w:val="000000" w:themeColor="text1"/>
                <w:sz w:val="24"/>
                <w:szCs w:val="24"/>
              </w:rPr>
              <w:fldChar w:fldCharType="end"/>
            </w:r>
          </w:hyperlink>
        </w:p>
        <w:p w14:paraId="2EB13F99" w14:textId="7C368A15" w:rsidR="00C575C8" w:rsidRPr="00C575C8" w:rsidRDefault="00C575C8" w:rsidP="00C575C8">
          <w:pPr>
            <w:pStyle w:val="TOC2"/>
            <w:tabs>
              <w:tab w:val="right" w:leader="dot" w:pos="9350"/>
            </w:tabs>
            <w:spacing w:line="360" w:lineRule="auto"/>
            <w:jc w:val="both"/>
            <w:rPr>
              <w:noProof/>
              <w:color w:val="000000" w:themeColor="text1"/>
              <w:sz w:val="24"/>
              <w:szCs w:val="24"/>
            </w:rPr>
          </w:pPr>
          <w:hyperlink w:anchor="_Toc236132703" w:history="1">
            <w:r w:rsidRPr="00C575C8">
              <w:rPr>
                <w:rStyle w:val="Hyperlink"/>
                <w:noProof/>
                <w:color w:val="000000" w:themeColor="text1"/>
                <w:sz w:val="24"/>
                <w:szCs w:val="24"/>
                <w:lang w:val="en-GB"/>
              </w:rPr>
              <w:t xml:space="preserve">3.3 Professional Development Plan for </w:t>
            </w:r>
            <w:r w:rsidRPr="00C575C8">
              <w:rPr>
                <w:rStyle w:val="Hyperlink"/>
                <w:noProof/>
                <w:color w:val="000000" w:themeColor="text1"/>
                <w:sz w:val="24"/>
                <w:szCs w:val="24"/>
              </w:rPr>
              <w:t>Enhancing</w:t>
            </w:r>
            <w:r w:rsidRPr="00C575C8">
              <w:rPr>
                <w:rStyle w:val="Hyperlink"/>
                <w:noProof/>
                <w:color w:val="000000" w:themeColor="text1"/>
                <w:sz w:val="24"/>
                <w:szCs w:val="24"/>
                <w:lang w:val="en-GB"/>
              </w:rPr>
              <w:t xml:space="preserve"> Knowledge and Skills</w:t>
            </w:r>
            <w:r w:rsidRPr="00C575C8">
              <w:rPr>
                <w:noProof/>
                <w:webHidden/>
                <w:color w:val="000000" w:themeColor="text1"/>
                <w:sz w:val="24"/>
                <w:szCs w:val="24"/>
              </w:rPr>
              <w:tab/>
            </w:r>
            <w:r w:rsidRPr="00C575C8">
              <w:rPr>
                <w:noProof/>
                <w:webHidden/>
                <w:color w:val="000000" w:themeColor="text1"/>
                <w:sz w:val="24"/>
                <w:szCs w:val="24"/>
              </w:rPr>
              <w:fldChar w:fldCharType="begin"/>
            </w:r>
            <w:r w:rsidRPr="00C575C8">
              <w:rPr>
                <w:noProof/>
                <w:webHidden/>
                <w:color w:val="000000" w:themeColor="text1"/>
                <w:sz w:val="24"/>
                <w:szCs w:val="24"/>
              </w:rPr>
              <w:instrText xml:space="preserve"> PAGEREF _Toc236132703 \h </w:instrText>
            </w:r>
            <w:r w:rsidRPr="00C575C8">
              <w:rPr>
                <w:noProof/>
                <w:webHidden/>
                <w:color w:val="000000" w:themeColor="text1"/>
                <w:sz w:val="24"/>
                <w:szCs w:val="24"/>
              </w:rPr>
            </w:r>
            <w:r w:rsidRPr="00C575C8">
              <w:rPr>
                <w:noProof/>
                <w:webHidden/>
                <w:color w:val="000000" w:themeColor="text1"/>
                <w:sz w:val="24"/>
                <w:szCs w:val="24"/>
              </w:rPr>
              <w:fldChar w:fldCharType="separate"/>
            </w:r>
            <w:r w:rsidRPr="00C575C8">
              <w:rPr>
                <w:noProof/>
                <w:webHidden/>
                <w:color w:val="000000" w:themeColor="text1"/>
                <w:sz w:val="24"/>
                <w:szCs w:val="24"/>
              </w:rPr>
              <w:t>8</w:t>
            </w:r>
            <w:r w:rsidRPr="00C575C8">
              <w:rPr>
                <w:noProof/>
                <w:webHidden/>
                <w:color w:val="000000" w:themeColor="text1"/>
                <w:sz w:val="24"/>
                <w:szCs w:val="24"/>
              </w:rPr>
              <w:fldChar w:fldCharType="end"/>
            </w:r>
          </w:hyperlink>
        </w:p>
        <w:p w14:paraId="60E1A46D" w14:textId="1772FA29" w:rsidR="00C575C8" w:rsidRPr="00C575C8" w:rsidRDefault="00C575C8" w:rsidP="00C575C8">
          <w:pPr>
            <w:pStyle w:val="TOC2"/>
            <w:tabs>
              <w:tab w:val="right" w:leader="dot" w:pos="9350"/>
            </w:tabs>
            <w:spacing w:line="360" w:lineRule="auto"/>
            <w:jc w:val="both"/>
            <w:rPr>
              <w:noProof/>
              <w:color w:val="000000" w:themeColor="text1"/>
              <w:sz w:val="24"/>
              <w:szCs w:val="24"/>
            </w:rPr>
          </w:pPr>
          <w:hyperlink w:anchor="_Toc236132704" w:history="1">
            <w:r w:rsidRPr="00C575C8">
              <w:rPr>
                <w:rStyle w:val="Hyperlink"/>
                <w:noProof/>
                <w:color w:val="000000" w:themeColor="text1"/>
                <w:sz w:val="24"/>
                <w:szCs w:val="24"/>
                <w:lang w:val="en-GB"/>
              </w:rPr>
              <w:t xml:space="preserve">3.4 Task 3 </w:t>
            </w:r>
            <w:r w:rsidRPr="00C575C8">
              <w:rPr>
                <w:rStyle w:val="Hyperlink"/>
                <w:noProof/>
                <w:color w:val="000000" w:themeColor="text1"/>
                <w:sz w:val="24"/>
                <w:szCs w:val="24"/>
              </w:rPr>
              <w:t>Summary</w:t>
            </w:r>
            <w:r w:rsidRPr="00C575C8">
              <w:rPr>
                <w:noProof/>
                <w:webHidden/>
                <w:color w:val="000000" w:themeColor="text1"/>
                <w:sz w:val="24"/>
                <w:szCs w:val="24"/>
              </w:rPr>
              <w:tab/>
            </w:r>
            <w:r w:rsidRPr="00C575C8">
              <w:rPr>
                <w:noProof/>
                <w:webHidden/>
                <w:color w:val="000000" w:themeColor="text1"/>
                <w:sz w:val="24"/>
                <w:szCs w:val="24"/>
              </w:rPr>
              <w:fldChar w:fldCharType="begin"/>
            </w:r>
            <w:r w:rsidRPr="00C575C8">
              <w:rPr>
                <w:noProof/>
                <w:webHidden/>
                <w:color w:val="000000" w:themeColor="text1"/>
                <w:sz w:val="24"/>
                <w:szCs w:val="24"/>
              </w:rPr>
              <w:instrText xml:space="preserve"> PAGEREF _Toc236132704 \h </w:instrText>
            </w:r>
            <w:r w:rsidRPr="00C575C8">
              <w:rPr>
                <w:noProof/>
                <w:webHidden/>
                <w:color w:val="000000" w:themeColor="text1"/>
                <w:sz w:val="24"/>
                <w:szCs w:val="24"/>
              </w:rPr>
            </w:r>
            <w:r w:rsidRPr="00C575C8">
              <w:rPr>
                <w:noProof/>
                <w:webHidden/>
                <w:color w:val="000000" w:themeColor="text1"/>
                <w:sz w:val="24"/>
                <w:szCs w:val="24"/>
              </w:rPr>
              <w:fldChar w:fldCharType="separate"/>
            </w:r>
            <w:r w:rsidRPr="00C575C8">
              <w:rPr>
                <w:noProof/>
                <w:webHidden/>
                <w:color w:val="000000" w:themeColor="text1"/>
                <w:sz w:val="24"/>
                <w:szCs w:val="24"/>
              </w:rPr>
              <w:t>10</w:t>
            </w:r>
            <w:r w:rsidRPr="00C575C8">
              <w:rPr>
                <w:noProof/>
                <w:webHidden/>
                <w:color w:val="000000" w:themeColor="text1"/>
                <w:sz w:val="24"/>
                <w:szCs w:val="24"/>
              </w:rPr>
              <w:fldChar w:fldCharType="end"/>
            </w:r>
          </w:hyperlink>
        </w:p>
        <w:p w14:paraId="4B6DCD40" w14:textId="12204A8E" w:rsidR="00C575C8" w:rsidRPr="00C575C8" w:rsidRDefault="00C575C8" w:rsidP="00C575C8">
          <w:pPr>
            <w:pStyle w:val="TOC1"/>
            <w:tabs>
              <w:tab w:val="right" w:leader="dot" w:pos="9350"/>
            </w:tabs>
            <w:spacing w:line="360" w:lineRule="auto"/>
            <w:jc w:val="both"/>
            <w:rPr>
              <w:noProof/>
              <w:color w:val="000000" w:themeColor="text1"/>
              <w:sz w:val="24"/>
              <w:szCs w:val="24"/>
            </w:rPr>
          </w:pPr>
          <w:hyperlink w:anchor="_Toc236132705" w:history="1">
            <w:r w:rsidRPr="00C575C8">
              <w:rPr>
                <w:rStyle w:val="Hyperlink"/>
                <w:noProof/>
                <w:color w:val="000000" w:themeColor="text1"/>
                <w:sz w:val="24"/>
                <w:szCs w:val="24"/>
                <w:highlight w:val="white"/>
                <w:lang w:val="en-GB"/>
              </w:rPr>
              <w:t>Reference List</w:t>
            </w:r>
            <w:r w:rsidRPr="00C575C8">
              <w:rPr>
                <w:noProof/>
                <w:webHidden/>
                <w:color w:val="000000" w:themeColor="text1"/>
                <w:sz w:val="24"/>
                <w:szCs w:val="24"/>
              </w:rPr>
              <w:tab/>
            </w:r>
            <w:r w:rsidRPr="00C575C8">
              <w:rPr>
                <w:noProof/>
                <w:webHidden/>
                <w:color w:val="000000" w:themeColor="text1"/>
                <w:sz w:val="24"/>
                <w:szCs w:val="24"/>
              </w:rPr>
              <w:fldChar w:fldCharType="begin"/>
            </w:r>
            <w:r w:rsidRPr="00C575C8">
              <w:rPr>
                <w:noProof/>
                <w:webHidden/>
                <w:color w:val="000000" w:themeColor="text1"/>
                <w:sz w:val="24"/>
                <w:szCs w:val="24"/>
              </w:rPr>
              <w:instrText xml:space="preserve"> PAGEREF _Toc236132705 \h </w:instrText>
            </w:r>
            <w:r w:rsidRPr="00C575C8">
              <w:rPr>
                <w:noProof/>
                <w:webHidden/>
                <w:color w:val="000000" w:themeColor="text1"/>
                <w:sz w:val="24"/>
                <w:szCs w:val="24"/>
              </w:rPr>
            </w:r>
            <w:r w:rsidRPr="00C575C8">
              <w:rPr>
                <w:noProof/>
                <w:webHidden/>
                <w:color w:val="000000" w:themeColor="text1"/>
                <w:sz w:val="24"/>
                <w:szCs w:val="24"/>
              </w:rPr>
              <w:fldChar w:fldCharType="separate"/>
            </w:r>
            <w:r w:rsidRPr="00C575C8">
              <w:rPr>
                <w:noProof/>
                <w:webHidden/>
                <w:color w:val="000000" w:themeColor="text1"/>
                <w:sz w:val="24"/>
                <w:szCs w:val="24"/>
              </w:rPr>
              <w:t>11</w:t>
            </w:r>
            <w:r w:rsidRPr="00C575C8">
              <w:rPr>
                <w:noProof/>
                <w:webHidden/>
                <w:color w:val="000000" w:themeColor="text1"/>
                <w:sz w:val="24"/>
                <w:szCs w:val="24"/>
              </w:rPr>
              <w:fldChar w:fldCharType="end"/>
            </w:r>
          </w:hyperlink>
        </w:p>
        <w:p w14:paraId="79FAAAD9" w14:textId="7BD8D2A5" w:rsidR="00C575C8" w:rsidRDefault="00C575C8" w:rsidP="00C575C8">
          <w:pPr>
            <w:spacing w:line="360" w:lineRule="auto"/>
            <w:jc w:val="both"/>
          </w:pPr>
          <w:r w:rsidRPr="00C575C8">
            <w:rPr>
              <w:b/>
              <w:bCs/>
              <w:noProof/>
              <w:color w:val="000000" w:themeColor="text1"/>
              <w:sz w:val="24"/>
              <w:szCs w:val="24"/>
            </w:rPr>
            <w:lastRenderedPageBreak/>
            <w:fldChar w:fldCharType="end"/>
          </w:r>
        </w:p>
      </w:sdtContent>
    </w:sdt>
    <w:p w14:paraId="624C51E3" w14:textId="77777777" w:rsidR="00C575C8" w:rsidRDefault="00C575C8" w:rsidP="00C575C8">
      <w:pPr>
        <w:jc w:val="both"/>
        <w:rPr>
          <w:b/>
          <w:sz w:val="32"/>
          <w:szCs w:val="32"/>
          <w:lang w:val="en-GB"/>
        </w:rPr>
      </w:pPr>
    </w:p>
    <w:p w14:paraId="6F3988CD" w14:textId="77777777" w:rsidR="00C575C8" w:rsidRDefault="00C575C8">
      <w:pPr>
        <w:rPr>
          <w:b/>
          <w:sz w:val="32"/>
          <w:szCs w:val="32"/>
          <w:lang w:val="en-GB"/>
        </w:rPr>
      </w:pPr>
      <w:r>
        <w:rPr>
          <w:b/>
          <w:sz w:val="32"/>
          <w:szCs w:val="32"/>
          <w:lang w:val="en-GB"/>
        </w:rPr>
        <w:br w:type="page"/>
      </w:r>
    </w:p>
    <w:p w14:paraId="5FF530BF" w14:textId="603F15F0" w:rsidR="005911E2" w:rsidRPr="00BE10CE" w:rsidRDefault="00142D97" w:rsidP="00BE10CE">
      <w:pPr>
        <w:pStyle w:val="Heading1"/>
        <w:rPr>
          <w:sz w:val="22"/>
          <w:szCs w:val="22"/>
          <w:lang w:val="en-GB"/>
        </w:rPr>
      </w:pPr>
      <w:bookmarkStart w:id="0" w:name="_Toc236132686"/>
      <w:r w:rsidRPr="007856C0">
        <w:rPr>
          <w:lang w:val="en-GB"/>
        </w:rPr>
        <w:lastRenderedPageBreak/>
        <w:t xml:space="preserve">Task 1: Reflection on the Importance of Principles of Health and Social </w:t>
      </w:r>
      <w:r w:rsidRPr="00BE10CE">
        <w:rPr>
          <w:sz w:val="22"/>
          <w:szCs w:val="22"/>
          <w:lang w:val="en-GB"/>
        </w:rPr>
        <w:t>Care</w:t>
      </w:r>
      <w:bookmarkEnd w:id="0"/>
    </w:p>
    <w:p w14:paraId="5FF530C0" w14:textId="77777777" w:rsidR="005911E2" w:rsidRPr="00BE10CE" w:rsidRDefault="00142D97" w:rsidP="00BE10CE">
      <w:pPr>
        <w:pStyle w:val="Heading2"/>
        <w:rPr>
          <w:sz w:val="22"/>
          <w:szCs w:val="22"/>
          <w:lang w:val="en-GB"/>
        </w:rPr>
      </w:pPr>
      <w:bookmarkStart w:id="1" w:name="_Toc236132687"/>
      <w:r w:rsidRPr="00BE10CE">
        <w:rPr>
          <w:sz w:val="22"/>
          <w:szCs w:val="22"/>
          <w:lang w:val="en-GB"/>
        </w:rPr>
        <w:t>1.1 Introduction to the Task</w:t>
      </w:r>
      <w:bookmarkEnd w:id="1"/>
    </w:p>
    <w:p w14:paraId="5FF530C1" w14:textId="77777777" w:rsidR="005911E2" w:rsidRPr="00BE10CE" w:rsidRDefault="00142D97" w:rsidP="00BE10CE">
      <w:pPr>
        <w:spacing w:line="360" w:lineRule="auto"/>
        <w:jc w:val="both"/>
        <w:rPr>
          <w:rFonts w:eastAsia="Times New Roman"/>
          <w:i/>
          <w:iCs/>
          <w:lang w:val="en-GB"/>
        </w:rPr>
      </w:pPr>
      <w:r w:rsidRPr="00BE10CE">
        <w:rPr>
          <w:rFonts w:eastAsia="Times New Roman"/>
          <w:lang w:val="en-GB"/>
        </w:rPr>
        <w:t xml:space="preserve">In the UK, high-quality health and social care practice is based on the ideas of person-centred care, partnership working and ethics. These principles assist healthcare workers in delivering safe, respectful and effective health care. Compassionate, safe, and coordinated care has been highlighted as a key priority for care professionals in both the </w:t>
      </w:r>
      <w:r w:rsidRPr="00BE10CE">
        <w:rPr>
          <w:rFonts w:eastAsia="Times New Roman"/>
          <w:b/>
          <w:bCs/>
          <w:i/>
          <w:iCs/>
          <w:lang w:val="en-GB"/>
        </w:rPr>
        <w:t>National Institute for Health and Care Excellence</w:t>
      </w:r>
      <w:r w:rsidRPr="00BE10CE">
        <w:rPr>
          <w:rFonts w:eastAsia="Times New Roman"/>
          <w:lang w:val="en-GB"/>
        </w:rPr>
        <w:t xml:space="preserve"> (NICE) and the </w:t>
      </w:r>
      <w:r w:rsidRPr="00BE10CE">
        <w:rPr>
          <w:rFonts w:eastAsia="Times New Roman"/>
          <w:b/>
          <w:bCs/>
          <w:i/>
          <w:iCs/>
          <w:lang w:val="en-GB"/>
        </w:rPr>
        <w:t>Nursing and Midwifery Council</w:t>
      </w:r>
      <w:r w:rsidRPr="00BE10CE">
        <w:rPr>
          <w:rFonts w:eastAsia="Times New Roman"/>
          <w:lang w:val="en-GB"/>
        </w:rPr>
        <w:t xml:space="preserve"> (NMC) Code, as well as the </w:t>
      </w:r>
      <w:r w:rsidRPr="00BE10CE">
        <w:rPr>
          <w:rFonts w:eastAsia="Times New Roman"/>
          <w:b/>
          <w:bCs/>
          <w:i/>
          <w:iCs/>
          <w:lang w:val="en-GB"/>
        </w:rPr>
        <w:t>Care Quality Commission</w:t>
      </w:r>
      <w:r w:rsidRPr="00BE10CE">
        <w:rPr>
          <w:rFonts w:eastAsia="Times New Roman"/>
          <w:lang w:val="en-GB"/>
        </w:rPr>
        <w:t xml:space="preserve"> (CQC). These concepts also have positive influences on trust, communication and health outcomes.</w:t>
      </w:r>
    </w:p>
    <w:p w14:paraId="5FF530C2" w14:textId="77777777" w:rsidR="005911E2" w:rsidRPr="00BE10CE" w:rsidRDefault="00142D97" w:rsidP="00BE10CE">
      <w:pPr>
        <w:pStyle w:val="Heading2"/>
        <w:rPr>
          <w:sz w:val="22"/>
          <w:szCs w:val="22"/>
          <w:lang w:val="en-GB"/>
        </w:rPr>
      </w:pPr>
      <w:bookmarkStart w:id="2" w:name="_Toc236132688"/>
      <w:r w:rsidRPr="00BE10CE">
        <w:rPr>
          <w:sz w:val="22"/>
          <w:szCs w:val="22"/>
          <w:lang w:val="en-GB"/>
        </w:rPr>
        <w:t>1.2 Person-Centred Care in Health and Social Care Practice</w:t>
      </w:r>
      <w:bookmarkEnd w:id="2"/>
    </w:p>
    <w:p w14:paraId="5FF530C3" w14:textId="77777777" w:rsidR="005911E2" w:rsidRPr="00BE10CE" w:rsidRDefault="00142D97" w:rsidP="00BE10CE">
      <w:pPr>
        <w:spacing w:line="360" w:lineRule="auto"/>
        <w:jc w:val="both"/>
        <w:rPr>
          <w:rFonts w:eastAsia="Times New Roman"/>
          <w:b/>
          <w:bCs/>
          <w:i/>
          <w:iCs/>
          <w:lang w:val="en-GB"/>
        </w:rPr>
      </w:pPr>
      <w:r w:rsidRPr="00BE10CE">
        <w:rPr>
          <w:rFonts w:eastAsia="Times New Roman"/>
          <w:lang w:val="en-GB"/>
        </w:rPr>
        <w:t xml:space="preserve">Person-centred care involves focusing on the person and their choices, treating them with dignity and respect and involving their beliefs and independence in all decisions. When possible, individuals must make decisions on their treatment (Williams </w:t>
      </w:r>
      <w:r w:rsidRPr="00BE10CE">
        <w:rPr>
          <w:rFonts w:eastAsia="Times New Roman"/>
          <w:i/>
          <w:iCs/>
          <w:lang w:val="en-GB"/>
        </w:rPr>
        <w:t>et al</w:t>
      </w:r>
      <w:r w:rsidRPr="00BE10CE">
        <w:rPr>
          <w:rFonts w:eastAsia="Times New Roman"/>
          <w:lang w:val="en-GB"/>
        </w:rPr>
        <w:t xml:space="preserve">., 2024). I feel like this practice will help satisfy customers as they feel respected and valued. Person-centred care is evidenced by the </w:t>
      </w:r>
      <w:r w:rsidRPr="00BE10CE">
        <w:rPr>
          <w:rFonts w:eastAsia="Times New Roman"/>
          <w:i/>
          <w:iCs/>
          <w:lang w:val="en-GB"/>
        </w:rPr>
        <w:t>Maslow Needs Hierarchy</w:t>
      </w:r>
      <w:r w:rsidRPr="00BE10CE">
        <w:rPr>
          <w:rFonts w:eastAsia="Times New Roman"/>
          <w:lang w:val="en-GB"/>
        </w:rPr>
        <w:t xml:space="preserve"> and indicates that humans </w:t>
      </w:r>
      <w:proofErr w:type="gramStart"/>
      <w:r w:rsidRPr="00BE10CE">
        <w:rPr>
          <w:rFonts w:eastAsia="Times New Roman"/>
          <w:lang w:val="en-GB"/>
        </w:rPr>
        <w:t>have to</w:t>
      </w:r>
      <w:proofErr w:type="gramEnd"/>
      <w:r w:rsidRPr="00BE10CE">
        <w:rPr>
          <w:rFonts w:eastAsia="Times New Roman"/>
          <w:lang w:val="en-GB"/>
        </w:rPr>
        <w:t xml:space="preserve"> have their basic needs, such as survival, safety, love and belonging, esteem, and self-actualisation, satisfied before they can develop emotional or spiritual well-being.</w:t>
      </w:r>
    </w:p>
    <w:p w14:paraId="5FF530C4" w14:textId="77777777" w:rsidR="005911E2" w:rsidRPr="00BE10CE" w:rsidRDefault="00142D97" w:rsidP="00BE10CE">
      <w:pPr>
        <w:pStyle w:val="Heading2"/>
        <w:rPr>
          <w:sz w:val="22"/>
          <w:szCs w:val="22"/>
          <w:lang w:val="en-GB"/>
        </w:rPr>
      </w:pPr>
      <w:bookmarkStart w:id="3" w:name="_Toc236132689"/>
      <w:r w:rsidRPr="00BE10CE">
        <w:rPr>
          <w:sz w:val="22"/>
          <w:szCs w:val="22"/>
          <w:lang w:val="en-GB"/>
        </w:rPr>
        <w:t>1.3 Partnership Working in Health and Social Care Practice</w:t>
      </w:r>
      <w:bookmarkEnd w:id="3"/>
    </w:p>
    <w:p w14:paraId="5FF530C5" w14:textId="77777777" w:rsidR="005911E2" w:rsidRPr="00BE10CE" w:rsidRDefault="00142D97" w:rsidP="00BE10CE">
      <w:pPr>
        <w:spacing w:line="360" w:lineRule="auto"/>
        <w:jc w:val="both"/>
        <w:rPr>
          <w:rFonts w:eastAsia="Times New Roman"/>
          <w:b/>
          <w:bCs/>
          <w:i/>
          <w:iCs/>
          <w:lang w:val="en-GB"/>
        </w:rPr>
      </w:pPr>
      <w:r w:rsidRPr="00BE10CE">
        <w:rPr>
          <w:rFonts w:eastAsia="Times New Roman"/>
          <w:lang w:val="en-GB"/>
        </w:rPr>
        <w:t xml:space="preserve">Partnership working involves professionals, service users, families, organisations and so on. The NMC Code promotes effective communication, collaboration and sharing of information for the safe care of children. </w:t>
      </w:r>
      <w:r w:rsidRPr="00BE10CE">
        <w:rPr>
          <w:rFonts w:eastAsia="Times New Roman"/>
          <w:b/>
          <w:bCs/>
          <w:i/>
          <w:iCs/>
          <w:lang w:val="en-GB"/>
        </w:rPr>
        <w:t>Tuckman's Team Development Theory</w:t>
      </w:r>
      <w:r w:rsidRPr="00BE10CE">
        <w:rPr>
          <w:rFonts w:eastAsia="Times New Roman"/>
          <w:lang w:val="en-GB"/>
        </w:rPr>
        <w:t xml:space="preserve"> states that efficient team working goes through four stages: forming, storming, norming, and performing (Swinkels </w:t>
      </w:r>
      <w:r w:rsidRPr="00BE10CE">
        <w:rPr>
          <w:rFonts w:eastAsia="Times New Roman"/>
          <w:i/>
          <w:iCs/>
          <w:lang w:val="en-GB"/>
        </w:rPr>
        <w:t>et al</w:t>
      </w:r>
      <w:r w:rsidRPr="00BE10CE">
        <w:rPr>
          <w:rFonts w:eastAsia="Times New Roman"/>
          <w:lang w:val="en-GB"/>
        </w:rPr>
        <w:t>., 2022). I recognise that working in partnership is effective in minimising errors, ensuring effective care planning and ensuring that all individuals working with children contribute all their knowledge and skills.</w:t>
      </w:r>
    </w:p>
    <w:p w14:paraId="5FF530C6" w14:textId="77777777" w:rsidR="005911E2" w:rsidRPr="00BE10CE" w:rsidRDefault="00142D97" w:rsidP="00BE10CE">
      <w:pPr>
        <w:pStyle w:val="Heading2"/>
        <w:rPr>
          <w:sz w:val="22"/>
          <w:szCs w:val="22"/>
          <w:lang w:val="en-GB"/>
        </w:rPr>
      </w:pPr>
      <w:bookmarkStart w:id="4" w:name="_Toc236132690"/>
      <w:r w:rsidRPr="00BE10CE">
        <w:rPr>
          <w:sz w:val="22"/>
          <w:szCs w:val="22"/>
          <w:lang w:val="en-GB"/>
        </w:rPr>
        <w:t>1.4 Ethics in Health and Social Care Practice</w:t>
      </w:r>
      <w:bookmarkEnd w:id="4"/>
    </w:p>
    <w:p w14:paraId="5FF530C7" w14:textId="77777777" w:rsidR="005911E2" w:rsidRPr="00BE10CE" w:rsidRDefault="00142D97" w:rsidP="00BE10CE">
      <w:pPr>
        <w:spacing w:line="360" w:lineRule="auto"/>
        <w:jc w:val="both"/>
        <w:rPr>
          <w:rFonts w:eastAsia="Times New Roman"/>
          <w:b/>
          <w:bCs/>
          <w:i/>
          <w:iCs/>
          <w:lang w:val="en-GB"/>
        </w:rPr>
      </w:pPr>
      <w:r w:rsidRPr="00BE10CE">
        <w:rPr>
          <w:rFonts w:eastAsia="Times New Roman"/>
          <w:lang w:val="en-GB"/>
        </w:rPr>
        <w:t xml:space="preserve">Ethics are those morals that govern professional behaviour and professional decision-making. Aesthetic principles include autonomy, beneficence, non-maleficence and justice. </w:t>
      </w:r>
      <w:r w:rsidRPr="00BE10CE">
        <w:rPr>
          <w:rFonts w:eastAsia="Times New Roman"/>
          <w:highlight w:val="white"/>
          <w:lang w:val="en-GB"/>
        </w:rPr>
        <w:t xml:space="preserve">These ethics </w:t>
      </w:r>
      <w:r w:rsidRPr="00BE10CE">
        <w:rPr>
          <w:rFonts w:eastAsia="Times New Roman"/>
          <w:highlight w:val="white"/>
          <w:lang w:val="en-GB"/>
        </w:rPr>
        <w:lastRenderedPageBreak/>
        <w:t xml:space="preserve">make sure that people in professions take into consideration and engage with other people, give good care, do not cause any harm, and are honest with everyone (Higgins </w:t>
      </w:r>
      <w:r w:rsidRPr="00BE10CE">
        <w:rPr>
          <w:rFonts w:eastAsia="Times New Roman"/>
          <w:i/>
          <w:iCs/>
          <w:highlight w:val="white"/>
          <w:lang w:val="en-GB"/>
        </w:rPr>
        <w:t>et al</w:t>
      </w:r>
      <w:r w:rsidRPr="00BE10CE">
        <w:rPr>
          <w:rFonts w:eastAsia="Times New Roman"/>
          <w:highlight w:val="white"/>
          <w:lang w:val="en-GB"/>
        </w:rPr>
        <w:t>., 2022). The confidentiality of the professionals, respect towards the dignity of the patient, and making sure that the rights of individuals are respected are what the NMC Code and CQC demand from professionals (NHS England, 2023). I think that ethical practice creates a trust relationship between the service providers and users of services.</w:t>
      </w:r>
    </w:p>
    <w:p w14:paraId="5FF530C8" w14:textId="77777777" w:rsidR="005911E2" w:rsidRPr="00BE10CE" w:rsidRDefault="00142D97" w:rsidP="00BE10CE">
      <w:pPr>
        <w:pStyle w:val="Heading2"/>
        <w:rPr>
          <w:sz w:val="22"/>
          <w:szCs w:val="22"/>
          <w:lang w:val="en-GB"/>
        </w:rPr>
      </w:pPr>
      <w:bookmarkStart w:id="5" w:name="_Toc236132691"/>
      <w:r w:rsidRPr="00BE10CE">
        <w:rPr>
          <w:sz w:val="22"/>
          <w:szCs w:val="22"/>
          <w:lang w:val="en-GB"/>
        </w:rPr>
        <w:t>1.5 Role of Person-Centred Care, Partnership Working and Ethics in Improving Quality of Care</w:t>
      </w:r>
      <w:bookmarkEnd w:id="5"/>
    </w:p>
    <w:p w14:paraId="5FF530C9" w14:textId="77777777" w:rsidR="005911E2" w:rsidRPr="00BE10CE" w:rsidRDefault="00142D97" w:rsidP="00BE10CE">
      <w:pPr>
        <w:spacing w:line="360" w:lineRule="auto"/>
        <w:jc w:val="both"/>
        <w:rPr>
          <w:rFonts w:eastAsia="Times New Roman"/>
          <w:b/>
          <w:bCs/>
          <w:i/>
          <w:iCs/>
          <w:lang w:val="en-GB"/>
        </w:rPr>
      </w:pPr>
      <w:r w:rsidRPr="00BE10CE">
        <w:rPr>
          <w:rFonts w:eastAsia="Times New Roman"/>
          <w:lang w:val="en-GB"/>
        </w:rPr>
        <w:t xml:space="preserve">These three principles are interrelated and need to be used together: Person-centred care relies on ethical decisions about upholding individuals' rights, and partner working involves the cooperation of professionals, families and service users in their work to meet individual needs (Penman </w:t>
      </w:r>
      <w:r w:rsidRPr="00BE10CE">
        <w:rPr>
          <w:rFonts w:eastAsia="Times New Roman"/>
          <w:i/>
          <w:iCs/>
          <w:lang w:val="en-GB"/>
        </w:rPr>
        <w:t>et al</w:t>
      </w:r>
      <w:r w:rsidRPr="00BE10CE">
        <w:rPr>
          <w:rFonts w:eastAsia="Times New Roman"/>
          <w:lang w:val="en-GB"/>
        </w:rPr>
        <w:t xml:space="preserve">., 2022). These principles work well together to take care of the improvement of communication, reduction of risks, shared decision making, and enhancement of patient experiences. I see these being together providing safer, more coordinated and </w:t>
      </w:r>
      <w:proofErr w:type="gramStart"/>
      <w:r w:rsidRPr="00BE10CE">
        <w:rPr>
          <w:rFonts w:eastAsia="Times New Roman"/>
          <w:lang w:val="en-GB"/>
        </w:rPr>
        <w:t>better quality</w:t>
      </w:r>
      <w:proofErr w:type="gramEnd"/>
      <w:r w:rsidRPr="00BE10CE">
        <w:rPr>
          <w:rFonts w:eastAsia="Times New Roman"/>
          <w:lang w:val="en-GB"/>
        </w:rPr>
        <w:t xml:space="preserve"> care and improving health outcomes across the whole UK health and social care sector.</w:t>
      </w:r>
    </w:p>
    <w:p w14:paraId="5FF530CA" w14:textId="77777777" w:rsidR="005911E2" w:rsidRPr="00BE10CE" w:rsidRDefault="00142D97" w:rsidP="00BE10CE">
      <w:pPr>
        <w:pStyle w:val="Heading2"/>
        <w:rPr>
          <w:sz w:val="22"/>
          <w:szCs w:val="22"/>
          <w:lang w:val="en-GB"/>
        </w:rPr>
      </w:pPr>
      <w:bookmarkStart w:id="6" w:name="_Toc236132692"/>
      <w:r w:rsidRPr="00BE10CE">
        <w:rPr>
          <w:sz w:val="22"/>
          <w:szCs w:val="22"/>
          <w:lang w:val="en-GB"/>
        </w:rPr>
        <w:t>1.6 Task 1 Summary</w:t>
      </w:r>
      <w:bookmarkEnd w:id="6"/>
    </w:p>
    <w:p w14:paraId="5FF530CB" w14:textId="77777777" w:rsidR="005911E2" w:rsidRPr="00BE10CE" w:rsidRDefault="00142D97" w:rsidP="00BE10CE">
      <w:pPr>
        <w:spacing w:line="360" w:lineRule="auto"/>
        <w:jc w:val="both"/>
        <w:rPr>
          <w:rFonts w:eastAsia="Times New Roman"/>
          <w:b/>
          <w:bCs/>
          <w:i/>
          <w:iCs/>
          <w:lang w:val="en-GB"/>
        </w:rPr>
      </w:pPr>
      <w:r w:rsidRPr="00BE10CE">
        <w:rPr>
          <w:rFonts w:eastAsia="Times New Roman"/>
          <w:lang w:val="en-GB"/>
        </w:rPr>
        <w:t xml:space="preserve">From this Task, it can be concluded that person-centred care, partnership working, and ethics are key values in the work of health and social care within the UK. These, along with theories like </w:t>
      </w:r>
      <w:r w:rsidRPr="00BE10CE">
        <w:rPr>
          <w:rFonts w:eastAsia="Times New Roman"/>
          <w:b/>
          <w:bCs/>
          <w:i/>
          <w:iCs/>
          <w:lang w:val="en-GB"/>
        </w:rPr>
        <w:t>Maslow's Hierarchy of Needs, Tuckman's Team Development Theory</w:t>
      </w:r>
      <w:r w:rsidRPr="00BE10CE">
        <w:rPr>
          <w:rFonts w:eastAsia="Times New Roman"/>
          <w:lang w:val="en-GB"/>
        </w:rPr>
        <w:t xml:space="preserve"> and the four ethical principles, lend support to the enhancement of professional practice, patient safety, team working and the quality of care, in accordance with the guidance and standards provided by </w:t>
      </w:r>
      <w:r w:rsidRPr="00BE10CE">
        <w:rPr>
          <w:rFonts w:eastAsia="Times New Roman"/>
          <w:i/>
          <w:iCs/>
          <w:lang w:val="en-GB"/>
        </w:rPr>
        <w:t xml:space="preserve">NICE, the NMC Code </w:t>
      </w:r>
      <w:r w:rsidRPr="00BE10CE">
        <w:rPr>
          <w:rFonts w:eastAsia="Times New Roman"/>
          <w:lang w:val="en-GB"/>
        </w:rPr>
        <w:t>and</w:t>
      </w:r>
      <w:r w:rsidRPr="00BE10CE">
        <w:rPr>
          <w:rFonts w:eastAsia="Times New Roman"/>
          <w:i/>
          <w:iCs/>
          <w:lang w:val="en-GB"/>
        </w:rPr>
        <w:t xml:space="preserve"> the CQC</w:t>
      </w:r>
      <w:r w:rsidRPr="00BE10CE">
        <w:rPr>
          <w:rFonts w:eastAsia="Times New Roman"/>
          <w:lang w:val="en-GB"/>
        </w:rPr>
        <w:t xml:space="preserve"> (Oniani </w:t>
      </w:r>
      <w:r w:rsidRPr="00BE10CE">
        <w:rPr>
          <w:rFonts w:eastAsia="Times New Roman"/>
          <w:i/>
          <w:iCs/>
          <w:lang w:val="en-GB"/>
        </w:rPr>
        <w:t>et al</w:t>
      </w:r>
      <w:r w:rsidRPr="00BE10CE">
        <w:rPr>
          <w:rFonts w:eastAsia="Times New Roman"/>
          <w:lang w:val="en-GB"/>
        </w:rPr>
        <w:t>., 2023).</w:t>
      </w:r>
    </w:p>
    <w:p w14:paraId="5FF530CC" w14:textId="77777777" w:rsidR="005911E2" w:rsidRPr="00BE10CE" w:rsidRDefault="00142D97" w:rsidP="00BE10CE">
      <w:pPr>
        <w:pStyle w:val="Heading1"/>
        <w:rPr>
          <w:sz w:val="22"/>
          <w:szCs w:val="22"/>
          <w:lang w:val="en-GB"/>
        </w:rPr>
      </w:pPr>
      <w:bookmarkStart w:id="7" w:name="_Toc236132693"/>
      <w:r w:rsidRPr="00BE10CE">
        <w:rPr>
          <w:sz w:val="22"/>
          <w:szCs w:val="22"/>
          <w:lang w:val="en-GB"/>
        </w:rPr>
        <w:t>Task 2: Practical Examples of Concepts in Practice</w:t>
      </w:r>
      <w:bookmarkEnd w:id="7"/>
    </w:p>
    <w:p w14:paraId="5FF530CD" w14:textId="77777777" w:rsidR="005911E2" w:rsidRPr="00BE10CE" w:rsidRDefault="00142D97" w:rsidP="00BE10CE">
      <w:pPr>
        <w:pStyle w:val="Heading2"/>
        <w:rPr>
          <w:sz w:val="22"/>
          <w:szCs w:val="22"/>
          <w:lang w:val="en-GB"/>
        </w:rPr>
      </w:pPr>
      <w:bookmarkStart w:id="8" w:name="_Toc236132694"/>
      <w:r w:rsidRPr="00BE10CE">
        <w:rPr>
          <w:sz w:val="22"/>
          <w:szCs w:val="22"/>
          <w:lang w:val="en-GB"/>
        </w:rPr>
        <w:t>2.1 Introduction to the Selected UK Health and Social Care Case Example</w:t>
      </w:r>
      <w:bookmarkEnd w:id="8"/>
    </w:p>
    <w:p w14:paraId="5FF530CE" w14:textId="77777777" w:rsidR="005911E2" w:rsidRPr="00BE10CE" w:rsidRDefault="00142D97" w:rsidP="00BE10CE">
      <w:pPr>
        <w:spacing w:line="360" w:lineRule="auto"/>
        <w:jc w:val="both"/>
        <w:rPr>
          <w:rFonts w:eastAsia="Times New Roman"/>
          <w:b/>
          <w:bCs/>
          <w:i/>
          <w:iCs/>
          <w:lang w:val="en-GB"/>
        </w:rPr>
      </w:pPr>
      <w:r w:rsidRPr="00BE10CE">
        <w:rPr>
          <w:rFonts w:eastAsia="Times New Roman"/>
          <w:highlight w:val="white"/>
          <w:lang w:val="en-GB"/>
        </w:rPr>
        <w:t xml:space="preserve">This task attempts to use an example of community healthcare discussed by one healthcare provider, </w:t>
      </w:r>
      <w:r w:rsidRPr="00BE10CE">
        <w:rPr>
          <w:rFonts w:eastAsia="Times New Roman"/>
          <w:i/>
          <w:iCs/>
          <w:highlight w:val="white"/>
          <w:lang w:val="en-GB"/>
        </w:rPr>
        <w:t>Central London Community Healthcare NHS Trust</w:t>
      </w:r>
      <w:r w:rsidRPr="00BE10CE">
        <w:rPr>
          <w:rFonts w:eastAsia="Times New Roman"/>
          <w:highlight w:val="white"/>
          <w:lang w:val="en-GB"/>
        </w:rPr>
        <w:t xml:space="preserve"> (CLCH). The case is of the older person who was discharged from the hospital with diabetes and limited mobility, who was receiving community nursing care immediately after discharge (clch.nhs.uk, 2025). Care team comprised of community nurses, physiotherapist, occupational therapist, GP and family members </w:t>
      </w:r>
      <w:r w:rsidRPr="00BE10CE">
        <w:rPr>
          <w:rFonts w:eastAsia="Times New Roman"/>
          <w:highlight w:val="white"/>
          <w:lang w:val="en-GB"/>
        </w:rPr>
        <w:lastRenderedPageBreak/>
        <w:t xml:space="preserve">(Masterson </w:t>
      </w:r>
      <w:r w:rsidRPr="00BE10CE">
        <w:rPr>
          <w:rFonts w:eastAsia="Times New Roman"/>
          <w:i/>
          <w:iCs/>
          <w:highlight w:val="white"/>
          <w:lang w:val="en-GB"/>
        </w:rPr>
        <w:t>et al</w:t>
      </w:r>
      <w:r w:rsidRPr="00BE10CE">
        <w:rPr>
          <w:rFonts w:eastAsia="Times New Roman"/>
          <w:highlight w:val="white"/>
          <w:lang w:val="en-GB"/>
        </w:rPr>
        <w:t>., 2022). This has been chosen as an example as it has all elements in place to clearly demonstrate person-centred care, partnership working and ethical practice in a UK community healthcare environment.</w:t>
      </w:r>
    </w:p>
    <w:p w14:paraId="5FF530CF" w14:textId="4B609AE8" w:rsidR="005911E2" w:rsidRPr="00BE10CE" w:rsidRDefault="00142D97" w:rsidP="00BE10CE">
      <w:pPr>
        <w:pStyle w:val="Heading2"/>
        <w:rPr>
          <w:sz w:val="22"/>
          <w:szCs w:val="22"/>
          <w:lang w:val="en-GB"/>
        </w:rPr>
      </w:pPr>
      <w:bookmarkStart w:id="9" w:name="_Toc236132695"/>
      <w:r w:rsidRPr="00BE10CE">
        <w:rPr>
          <w:sz w:val="22"/>
          <w:szCs w:val="22"/>
          <w:lang w:val="en-GB"/>
        </w:rPr>
        <w:t xml:space="preserve">2.2 Application of Person-Centred Care in the </w:t>
      </w:r>
      <w:r w:rsidR="00C92A69" w:rsidRPr="00BE10CE">
        <w:rPr>
          <w:sz w:val="22"/>
          <w:szCs w:val="22"/>
        </w:rPr>
        <w:t>case</w:t>
      </w:r>
      <w:r w:rsidR="00C92A69" w:rsidRPr="00BE10CE">
        <w:rPr>
          <w:sz w:val="22"/>
          <w:szCs w:val="22"/>
          <w:lang w:val="en-GB"/>
        </w:rPr>
        <w:t xml:space="preserve"> of</w:t>
      </w:r>
      <w:r w:rsidR="00396417" w:rsidRPr="00BE10CE">
        <w:rPr>
          <w:sz w:val="22"/>
          <w:szCs w:val="22"/>
          <w:lang w:val="en-GB"/>
        </w:rPr>
        <w:t xml:space="preserve"> older person discharged from hospital with diabetes and limited mobility</w:t>
      </w:r>
      <w:bookmarkEnd w:id="9"/>
    </w:p>
    <w:p w14:paraId="5FF530D0" w14:textId="77777777" w:rsidR="005911E2" w:rsidRPr="00BE10CE" w:rsidRDefault="00142D97" w:rsidP="00BE10CE">
      <w:pPr>
        <w:spacing w:line="360" w:lineRule="auto"/>
        <w:jc w:val="both"/>
        <w:rPr>
          <w:rFonts w:eastAsia="Times New Roman"/>
          <w:b/>
          <w:bCs/>
          <w:i/>
          <w:iCs/>
          <w:highlight w:val="white"/>
          <w:lang w:val="en-GB"/>
        </w:rPr>
      </w:pPr>
      <w:r w:rsidRPr="00BE10CE">
        <w:rPr>
          <w:rFonts w:eastAsia="Times New Roman"/>
          <w:highlight w:val="white"/>
          <w:lang w:val="en-GB"/>
        </w:rPr>
        <w:t xml:space="preserve">Person-centred care was used by involving the person in all aspects of planning for the person's care. The healthcare professionals used the plan to accommodate the individual according to their preferences, activity patterns, and expectations regarding their treatment (Cheraghi </w:t>
      </w:r>
      <w:r w:rsidRPr="00BE10CE">
        <w:rPr>
          <w:rFonts w:eastAsia="Times New Roman"/>
          <w:i/>
          <w:iCs/>
          <w:highlight w:val="white"/>
          <w:lang w:val="en-GB"/>
        </w:rPr>
        <w:t>et al</w:t>
      </w:r>
      <w:r w:rsidRPr="00BE10CE">
        <w:rPr>
          <w:rFonts w:eastAsia="Times New Roman"/>
          <w:highlight w:val="white"/>
          <w:lang w:val="en-GB"/>
        </w:rPr>
        <w:t xml:space="preserve">., 2023). The care plan was checked through the routine check by the Community Nurse, who used to make changes to the care plan when the plan had to be altered owing to the condition of the individual. I felt that this way, the individual received respect and independence while taking care of their own confidence to maintain their long-term health care needs. It is also consistent with the concept of </w:t>
      </w:r>
      <w:r w:rsidRPr="00BE10CE">
        <w:rPr>
          <w:rFonts w:eastAsia="Times New Roman"/>
          <w:b/>
          <w:bCs/>
          <w:i/>
          <w:iCs/>
          <w:highlight w:val="white"/>
          <w:lang w:val="en-GB"/>
        </w:rPr>
        <w:t>Maslow's Hierarchy of Needs</w:t>
      </w:r>
      <w:r w:rsidRPr="00BE10CE">
        <w:rPr>
          <w:rFonts w:eastAsia="Times New Roman"/>
          <w:highlight w:val="white"/>
          <w:lang w:val="en-GB"/>
        </w:rPr>
        <w:t xml:space="preserve"> as they worked towards fulfilling the physical, safety, emotional, and social needs of the individual, thereby improving their quality of life (Brophy </w:t>
      </w:r>
      <w:r w:rsidRPr="00BE10CE">
        <w:rPr>
          <w:rFonts w:eastAsia="Times New Roman"/>
          <w:i/>
          <w:iCs/>
          <w:highlight w:val="white"/>
          <w:lang w:val="en-GB"/>
        </w:rPr>
        <w:t>et al</w:t>
      </w:r>
      <w:r w:rsidRPr="00BE10CE">
        <w:rPr>
          <w:rFonts w:eastAsia="Times New Roman"/>
          <w:highlight w:val="white"/>
          <w:lang w:val="en-GB"/>
        </w:rPr>
        <w:t xml:space="preserve">., 2023). </w:t>
      </w:r>
    </w:p>
    <w:p w14:paraId="5FF530D1" w14:textId="39E88C84" w:rsidR="005911E2" w:rsidRPr="00BE10CE" w:rsidRDefault="00142D97" w:rsidP="00BE10CE">
      <w:pPr>
        <w:pStyle w:val="Heading2"/>
        <w:rPr>
          <w:rFonts w:eastAsia="Times New Roman"/>
          <w:bCs/>
          <w:iCs/>
          <w:sz w:val="22"/>
          <w:szCs w:val="22"/>
          <w:lang w:val="en-GB"/>
        </w:rPr>
      </w:pPr>
      <w:bookmarkStart w:id="10" w:name="_Toc236132696"/>
      <w:r w:rsidRPr="00BE10CE">
        <w:rPr>
          <w:rFonts w:eastAsia="Times New Roman"/>
          <w:bCs/>
          <w:iCs/>
          <w:sz w:val="22"/>
          <w:szCs w:val="22"/>
          <w:lang w:val="en-GB"/>
        </w:rPr>
        <w:t xml:space="preserve">2.3 Application of Partnership Working in the </w:t>
      </w:r>
      <w:r w:rsidR="00586CC6" w:rsidRPr="00BE10CE">
        <w:rPr>
          <w:sz w:val="22"/>
          <w:szCs w:val="22"/>
          <w:lang w:val="en-GB"/>
        </w:rPr>
        <w:t>case of older person discharged from hospital with diabetes and limited mobility</w:t>
      </w:r>
      <w:bookmarkEnd w:id="10"/>
    </w:p>
    <w:p w14:paraId="5FF530D2" w14:textId="77777777" w:rsidR="005911E2" w:rsidRPr="00BE10CE" w:rsidRDefault="00142D97" w:rsidP="00BE10CE">
      <w:pPr>
        <w:spacing w:line="360" w:lineRule="auto"/>
        <w:jc w:val="both"/>
        <w:rPr>
          <w:rFonts w:eastAsia="Times New Roman"/>
          <w:b/>
          <w:bCs/>
          <w:i/>
          <w:iCs/>
          <w:lang w:val="en-GB"/>
        </w:rPr>
      </w:pPr>
      <w:r w:rsidRPr="00BE10CE">
        <w:rPr>
          <w:rFonts w:eastAsia="Times New Roman"/>
          <w:highlight w:val="white"/>
          <w:lang w:val="en-GB"/>
        </w:rPr>
        <w:t xml:space="preserve">There was a significant role for partnership working throughout the care process. Community nurses liaised with family members, GP, physiotherapist and OT regularly regarding treatment and rehabilitation (Goldstein </w:t>
      </w:r>
      <w:r w:rsidRPr="00BE10CE">
        <w:rPr>
          <w:rFonts w:eastAsia="Times New Roman"/>
          <w:i/>
          <w:iCs/>
          <w:highlight w:val="white"/>
          <w:lang w:val="en-GB"/>
        </w:rPr>
        <w:t>et al</w:t>
      </w:r>
      <w:r w:rsidRPr="00BE10CE">
        <w:rPr>
          <w:rFonts w:eastAsia="Times New Roman"/>
          <w:highlight w:val="white"/>
          <w:lang w:val="en-GB"/>
        </w:rPr>
        <w:t>., 2024). Information was shared appropriately, and all professionals were aware of the changing needs of the person. I noted that collaborative working led to the reduction in duplication of services, to good communication and to joint decision making.</w:t>
      </w:r>
    </w:p>
    <w:p w14:paraId="5FF530D3" w14:textId="69D4DB4B" w:rsidR="005911E2" w:rsidRPr="00BE10CE" w:rsidRDefault="00142D97" w:rsidP="00BE10CE">
      <w:pPr>
        <w:pStyle w:val="Heading2"/>
        <w:rPr>
          <w:rFonts w:eastAsia="Times New Roman"/>
          <w:bCs/>
          <w:iCs/>
          <w:sz w:val="22"/>
          <w:szCs w:val="22"/>
          <w:lang w:val="en-GB"/>
        </w:rPr>
      </w:pPr>
      <w:bookmarkStart w:id="11" w:name="_Toc236132697"/>
      <w:r w:rsidRPr="00BE10CE">
        <w:rPr>
          <w:rFonts w:eastAsia="Times New Roman"/>
          <w:bCs/>
          <w:iCs/>
          <w:sz w:val="22"/>
          <w:szCs w:val="22"/>
          <w:lang w:val="en-GB"/>
        </w:rPr>
        <w:t xml:space="preserve">2.4 Application of Ethical Principles in the </w:t>
      </w:r>
      <w:r w:rsidR="00586CC6" w:rsidRPr="00BE10CE">
        <w:rPr>
          <w:sz w:val="22"/>
          <w:szCs w:val="22"/>
          <w:lang w:val="en-GB"/>
        </w:rPr>
        <w:t>case of older person discharged from hospital with diabetes and limited mobility</w:t>
      </w:r>
      <w:bookmarkEnd w:id="11"/>
    </w:p>
    <w:p w14:paraId="5FF530D4" w14:textId="77777777" w:rsidR="005911E2" w:rsidRPr="00BE10CE" w:rsidRDefault="00142D97" w:rsidP="00BE10CE">
      <w:pPr>
        <w:spacing w:line="360" w:lineRule="auto"/>
        <w:jc w:val="both"/>
        <w:rPr>
          <w:rFonts w:eastAsia="Times New Roman"/>
          <w:b/>
          <w:bCs/>
          <w:i/>
          <w:iCs/>
          <w:lang w:val="en-GB"/>
        </w:rPr>
      </w:pPr>
      <w:r w:rsidRPr="00BE10CE">
        <w:rPr>
          <w:rFonts w:eastAsia="Times New Roman"/>
          <w:highlight w:val="white"/>
          <w:lang w:val="en-GB"/>
        </w:rPr>
        <w:t>The healthcare professional gained informed consent before treatment, ensured confidentiality of personal information and respected the person's decision-making regarding their healthcare needs (</w:t>
      </w:r>
      <w:proofErr w:type="spellStart"/>
      <w:r w:rsidRPr="00BE10CE">
        <w:rPr>
          <w:rFonts w:eastAsia="Times New Roman"/>
          <w:highlight w:val="white"/>
          <w:lang w:val="en-GB"/>
        </w:rPr>
        <w:t>Pachankis</w:t>
      </w:r>
      <w:proofErr w:type="spellEnd"/>
      <w:r w:rsidRPr="00BE10CE">
        <w:rPr>
          <w:rFonts w:eastAsia="Times New Roman"/>
          <w:highlight w:val="white"/>
          <w:lang w:val="en-GB"/>
        </w:rPr>
        <w:t xml:space="preserve"> </w:t>
      </w:r>
      <w:r w:rsidRPr="00BE10CE">
        <w:rPr>
          <w:rFonts w:eastAsia="Times New Roman"/>
          <w:i/>
          <w:iCs/>
          <w:highlight w:val="white"/>
          <w:lang w:val="en-GB"/>
        </w:rPr>
        <w:t>et al</w:t>
      </w:r>
      <w:r w:rsidRPr="00BE10CE">
        <w:rPr>
          <w:rFonts w:eastAsia="Times New Roman"/>
          <w:highlight w:val="white"/>
          <w:lang w:val="en-GB"/>
        </w:rPr>
        <w:t xml:space="preserve">., 2023). Autonomy, beneficence, non-maleficence and justice upheld the safety, respect and fairness of care. I know that observing these morals reinforced the trust that was established between the person and the person in the health care </w:t>
      </w:r>
      <w:proofErr w:type="gramStart"/>
      <w:r w:rsidRPr="00BE10CE">
        <w:rPr>
          <w:rFonts w:eastAsia="Times New Roman"/>
          <w:highlight w:val="white"/>
          <w:lang w:val="en-GB"/>
        </w:rPr>
        <w:t>profession, and</w:t>
      </w:r>
      <w:proofErr w:type="gramEnd"/>
      <w:r w:rsidRPr="00BE10CE">
        <w:rPr>
          <w:rFonts w:eastAsia="Times New Roman"/>
          <w:highlight w:val="white"/>
          <w:lang w:val="en-GB"/>
        </w:rPr>
        <w:t xml:space="preserve"> so enhanced the responsibility of the person in the health care role.</w:t>
      </w:r>
    </w:p>
    <w:p w14:paraId="5FF530D5" w14:textId="77777777" w:rsidR="005911E2" w:rsidRPr="00BE10CE" w:rsidRDefault="00142D97" w:rsidP="00BE10CE">
      <w:pPr>
        <w:pStyle w:val="Heading2"/>
        <w:rPr>
          <w:sz w:val="22"/>
          <w:szCs w:val="22"/>
          <w:lang w:val="en-GB"/>
        </w:rPr>
      </w:pPr>
      <w:bookmarkStart w:id="12" w:name="_Toc236132698"/>
      <w:r w:rsidRPr="00BE10CE">
        <w:rPr>
          <w:sz w:val="22"/>
          <w:szCs w:val="22"/>
          <w:lang w:val="en-GB"/>
        </w:rPr>
        <w:lastRenderedPageBreak/>
        <w:t>2.5 Evaluation of Relevant Policies, Legislation and Guidelines in Improving Practice</w:t>
      </w:r>
      <w:bookmarkEnd w:id="12"/>
    </w:p>
    <w:p w14:paraId="5FF530D6" w14:textId="77777777" w:rsidR="005911E2" w:rsidRPr="00BE10CE" w:rsidRDefault="00142D97" w:rsidP="00BE10CE">
      <w:pPr>
        <w:spacing w:line="360" w:lineRule="auto"/>
        <w:jc w:val="both"/>
        <w:rPr>
          <w:rFonts w:eastAsia="Times New Roman"/>
          <w:b/>
          <w:bCs/>
          <w:i/>
          <w:iCs/>
          <w:lang w:val="en-GB"/>
        </w:rPr>
      </w:pPr>
      <w:r w:rsidRPr="00BE10CE">
        <w:rPr>
          <w:rFonts w:eastAsia="Times New Roman"/>
          <w:highlight w:val="white"/>
          <w:lang w:val="en-GB"/>
        </w:rPr>
        <w:t xml:space="preserve">The </w:t>
      </w:r>
      <w:r w:rsidRPr="00BE10CE">
        <w:rPr>
          <w:rFonts w:eastAsia="Times New Roman"/>
          <w:b/>
          <w:bCs/>
          <w:i/>
          <w:iCs/>
          <w:highlight w:val="white"/>
          <w:lang w:val="en-GB"/>
        </w:rPr>
        <w:t>Care Act of 2014</w:t>
      </w:r>
      <w:r w:rsidRPr="00BE10CE">
        <w:rPr>
          <w:rFonts w:eastAsia="Times New Roman"/>
          <w:highlight w:val="white"/>
          <w:lang w:val="en-GB"/>
        </w:rPr>
        <w:t xml:space="preserve"> allowed for personalised care and the sharing of the benefits of being an individual, while the </w:t>
      </w:r>
      <w:r w:rsidRPr="00BE10CE">
        <w:rPr>
          <w:rFonts w:eastAsia="Times New Roman"/>
          <w:b/>
          <w:bCs/>
          <w:i/>
          <w:iCs/>
          <w:highlight w:val="white"/>
          <w:lang w:val="en-GB"/>
        </w:rPr>
        <w:t>Health and Care Act 2022</w:t>
      </w:r>
      <w:r w:rsidRPr="00BE10CE">
        <w:rPr>
          <w:rFonts w:eastAsia="Times New Roman"/>
          <w:highlight w:val="white"/>
          <w:lang w:val="en-GB"/>
        </w:rPr>
        <w:t xml:space="preserve"> enhanced the cooperation between health and social care providers. The </w:t>
      </w:r>
      <w:r w:rsidRPr="00BE10CE">
        <w:rPr>
          <w:rFonts w:eastAsia="Times New Roman"/>
          <w:b/>
          <w:bCs/>
          <w:i/>
          <w:iCs/>
          <w:highlight w:val="white"/>
          <w:lang w:val="en-GB"/>
        </w:rPr>
        <w:t>Mental Capacity Act of 2005</w:t>
      </w:r>
      <w:r w:rsidRPr="00BE10CE">
        <w:rPr>
          <w:rFonts w:eastAsia="Times New Roman"/>
          <w:highlight w:val="white"/>
          <w:lang w:val="en-GB"/>
        </w:rPr>
        <w:t xml:space="preserve"> guaranteed the right of the person to participate in decision-making whenever possible, in this case, most of the time. Further, the Code of Conduct for Nursery Nursing Midwives informed professional conduct, communication and patient safety (Smith </w:t>
      </w:r>
      <w:r w:rsidRPr="00BE10CE">
        <w:rPr>
          <w:rFonts w:eastAsia="Times New Roman"/>
          <w:i/>
          <w:iCs/>
          <w:highlight w:val="white"/>
          <w:lang w:val="en-GB"/>
        </w:rPr>
        <w:t>et al</w:t>
      </w:r>
      <w:r w:rsidRPr="00BE10CE">
        <w:rPr>
          <w:rFonts w:eastAsia="Times New Roman"/>
          <w:highlight w:val="white"/>
          <w:lang w:val="en-GB"/>
        </w:rPr>
        <w:t>., 2022). These policies, working together, helped to enhance the quality of care, effective teamwork and decision-making.</w:t>
      </w:r>
    </w:p>
    <w:p w14:paraId="5FF530D7" w14:textId="77777777" w:rsidR="005911E2" w:rsidRPr="00BE10CE" w:rsidRDefault="00142D97" w:rsidP="00BE10CE">
      <w:pPr>
        <w:pStyle w:val="Heading2"/>
        <w:rPr>
          <w:sz w:val="22"/>
          <w:szCs w:val="22"/>
          <w:lang w:val="en-GB"/>
        </w:rPr>
      </w:pPr>
      <w:bookmarkStart w:id="13" w:name="_Toc236132699"/>
      <w:r w:rsidRPr="00BE10CE">
        <w:rPr>
          <w:sz w:val="22"/>
          <w:szCs w:val="22"/>
          <w:lang w:val="en-GB"/>
        </w:rPr>
        <w:t>2.6 Task 2 Summary</w:t>
      </w:r>
      <w:bookmarkEnd w:id="13"/>
    </w:p>
    <w:p w14:paraId="5FF530D8" w14:textId="77777777" w:rsidR="005911E2" w:rsidRPr="00BE10CE" w:rsidRDefault="00142D97" w:rsidP="00BE10CE">
      <w:pPr>
        <w:spacing w:line="360" w:lineRule="auto"/>
        <w:jc w:val="both"/>
        <w:rPr>
          <w:rFonts w:eastAsia="Times New Roman"/>
          <w:b/>
          <w:bCs/>
          <w:i/>
          <w:iCs/>
          <w:lang w:val="en-GB"/>
        </w:rPr>
      </w:pPr>
      <w:r w:rsidRPr="00BE10CE">
        <w:rPr>
          <w:rFonts w:eastAsia="Times New Roman"/>
          <w:highlight w:val="white"/>
          <w:lang w:val="en-GB"/>
        </w:rPr>
        <w:t>From the second task, a case study to illustrate the essential link between person-centred care, partnership working and ethical practice in Central London Community Healthcare NHS Trust. Overall, their joint use together with UK legislation and professional standards made a positive impact on the quality of community healthcare services, patient outcomes, collaboration between disciplines, choices around safety and decision making.</w:t>
      </w:r>
    </w:p>
    <w:p w14:paraId="5FF530D9" w14:textId="77777777" w:rsidR="005911E2" w:rsidRPr="00BE10CE" w:rsidRDefault="00142D97" w:rsidP="00BE10CE">
      <w:pPr>
        <w:pStyle w:val="Heading1"/>
        <w:rPr>
          <w:sz w:val="22"/>
          <w:szCs w:val="22"/>
          <w:lang w:val="en-GB"/>
        </w:rPr>
      </w:pPr>
      <w:bookmarkStart w:id="14" w:name="_Toc236132700"/>
      <w:r w:rsidRPr="00BE10CE">
        <w:rPr>
          <w:sz w:val="22"/>
          <w:szCs w:val="22"/>
          <w:lang w:val="en-GB"/>
        </w:rPr>
        <w:t>Task 3: Self-Reflection as a Health and Social Care Professional</w:t>
      </w:r>
      <w:bookmarkEnd w:id="14"/>
    </w:p>
    <w:p w14:paraId="5FF530DA" w14:textId="77777777" w:rsidR="005911E2" w:rsidRPr="00BE10CE" w:rsidRDefault="00142D97" w:rsidP="00BE10CE">
      <w:pPr>
        <w:pStyle w:val="Heading2"/>
        <w:rPr>
          <w:sz w:val="22"/>
          <w:szCs w:val="22"/>
          <w:lang w:val="en-GB"/>
        </w:rPr>
      </w:pPr>
      <w:bookmarkStart w:id="15" w:name="_Toc236132701"/>
      <w:r w:rsidRPr="00BE10CE">
        <w:rPr>
          <w:sz w:val="22"/>
          <w:szCs w:val="22"/>
          <w:lang w:val="en-GB"/>
        </w:rPr>
        <w:t>3.1 Introduction to Professional Reflection</w:t>
      </w:r>
      <w:bookmarkEnd w:id="15"/>
    </w:p>
    <w:p w14:paraId="5FF530DB" w14:textId="77777777" w:rsidR="005911E2" w:rsidRPr="00BE10CE" w:rsidRDefault="00142D97" w:rsidP="00BE10CE">
      <w:pPr>
        <w:spacing w:line="360" w:lineRule="auto"/>
        <w:jc w:val="both"/>
        <w:rPr>
          <w:rFonts w:eastAsia="Times New Roman"/>
          <w:highlight w:val="white"/>
          <w:lang w:val="en-GB"/>
        </w:rPr>
      </w:pPr>
      <w:r w:rsidRPr="00BE10CE">
        <w:rPr>
          <w:rFonts w:eastAsia="Times New Roman"/>
          <w:highlight w:val="white"/>
          <w:lang w:val="en-GB"/>
        </w:rPr>
        <w:t>I know that professional reflection can help me develop my knowledge, skills, and behaviour as a student of health and social care. Through my learning process, I came to realise that person-centred care, partnership working, and ethics are fundamental in ensuring the provision of safe and respectful care. In my study period, I have been able to learn the significance of listening to individuals, collaborating with multidisciplinary teams, and adhering to professional guidelines such as the NMC Code and the UK laws.</w:t>
      </w:r>
    </w:p>
    <w:p w14:paraId="5FF530DC" w14:textId="77777777" w:rsidR="005911E2" w:rsidRPr="00BE10CE" w:rsidRDefault="00142D97" w:rsidP="00BE10CE">
      <w:pPr>
        <w:pStyle w:val="Heading2"/>
        <w:rPr>
          <w:sz w:val="22"/>
          <w:szCs w:val="22"/>
          <w:lang w:val="en-GB"/>
        </w:rPr>
      </w:pPr>
      <w:bookmarkStart w:id="16" w:name="_Toc236132702"/>
      <w:r w:rsidRPr="00BE10CE">
        <w:rPr>
          <w:sz w:val="22"/>
          <w:szCs w:val="22"/>
          <w:lang w:val="en-GB"/>
        </w:rPr>
        <w:t>3.2 Reflect on my current understanding and practice by using Gibbs Reflective Model</w:t>
      </w:r>
      <w:bookmarkEnd w:id="16"/>
    </w:p>
    <w:p w14:paraId="5FF530DD" w14:textId="77777777" w:rsidR="005911E2" w:rsidRPr="00BE10CE" w:rsidRDefault="00142D97" w:rsidP="00BE10CE">
      <w:pPr>
        <w:spacing w:line="360" w:lineRule="auto"/>
        <w:jc w:val="both"/>
        <w:rPr>
          <w:rFonts w:eastAsia="Times New Roman"/>
          <w:lang w:val="en-GB"/>
        </w:rPr>
      </w:pPr>
      <w:r w:rsidRPr="00BE10CE">
        <w:rPr>
          <w:rFonts w:eastAsia="Times New Roman"/>
          <w:lang w:val="en-GB"/>
        </w:rPr>
        <w:t>Based on my current understanding and practice, the role of professional development in health and social care is as follows:</w:t>
      </w:r>
    </w:p>
    <w:p w14:paraId="5FF530DE" w14:textId="77777777" w:rsidR="005911E2" w:rsidRPr="00BE10CE" w:rsidRDefault="00142D97" w:rsidP="00BE10CE">
      <w:pPr>
        <w:spacing w:line="360" w:lineRule="auto"/>
        <w:jc w:val="both"/>
        <w:rPr>
          <w:rFonts w:eastAsia="Times New Roman"/>
          <w:b/>
          <w:bCs/>
          <w:i/>
          <w:iCs/>
          <w:lang w:val="en-GB"/>
        </w:rPr>
      </w:pPr>
      <w:r w:rsidRPr="00BE10CE">
        <w:rPr>
          <w:rFonts w:eastAsia="Times New Roman"/>
          <w:b/>
          <w:bCs/>
          <w:i/>
          <w:iCs/>
          <w:lang w:val="en-GB"/>
        </w:rPr>
        <w:t>Description</w:t>
      </w:r>
    </w:p>
    <w:p w14:paraId="5FF530DF" w14:textId="77777777" w:rsidR="005911E2" w:rsidRPr="00BE10CE" w:rsidRDefault="00142D97" w:rsidP="00BE10CE">
      <w:pPr>
        <w:spacing w:line="360" w:lineRule="auto"/>
        <w:jc w:val="both"/>
        <w:rPr>
          <w:rFonts w:eastAsia="Times New Roman"/>
          <w:b/>
          <w:bCs/>
          <w:i/>
          <w:iCs/>
          <w:lang w:val="en-GB"/>
        </w:rPr>
      </w:pPr>
      <w:r w:rsidRPr="00BE10CE">
        <w:rPr>
          <w:rFonts w:eastAsia="Times New Roman"/>
          <w:highlight w:val="white"/>
          <w:lang w:val="en-GB"/>
        </w:rPr>
        <w:t xml:space="preserve">Person-centred care values in the CQC, the importance of partnership working and ethical issues in health and social care have all been covered in both learning and experience (Singhal </w:t>
      </w:r>
      <w:r w:rsidRPr="00BE10CE">
        <w:rPr>
          <w:rFonts w:eastAsia="Times New Roman"/>
          <w:i/>
          <w:iCs/>
          <w:highlight w:val="white"/>
          <w:lang w:val="en-GB"/>
        </w:rPr>
        <w:t>et al</w:t>
      </w:r>
      <w:r w:rsidRPr="00BE10CE">
        <w:rPr>
          <w:rFonts w:eastAsia="Times New Roman"/>
          <w:highlight w:val="white"/>
          <w:lang w:val="en-GB"/>
        </w:rPr>
        <w:t xml:space="preserve">., 2024). Listening, respecting individual choice and recognising individual needs are important to </w:t>
      </w:r>
      <w:r w:rsidRPr="00BE10CE">
        <w:rPr>
          <w:rFonts w:eastAsia="Times New Roman"/>
          <w:highlight w:val="white"/>
          <w:lang w:val="en-GB"/>
        </w:rPr>
        <w:lastRenderedPageBreak/>
        <w:t>me. I also recognise the need to collaborate with fellow students, students who provide tutoring, members of the healthcare team and families to improve the quality of care received. I always adhere to ethical principles while conducting learning activities, including maintaining confidentiality, respecting individuals, ensuring fairness, and upholding honesty.</w:t>
      </w:r>
    </w:p>
    <w:p w14:paraId="5FF530E0" w14:textId="77777777" w:rsidR="005911E2" w:rsidRPr="00BE10CE" w:rsidRDefault="00142D97" w:rsidP="00BE10CE">
      <w:pPr>
        <w:spacing w:line="360" w:lineRule="auto"/>
        <w:jc w:val="both"/>
        <w:rPr>
          <w:rFonts w:eastAsia="Times New Roman"/>
          <w:b/>
          <w:bCs/>
          <w:i/>
          <w:iCs/>
          <w:lang w:val="en-GB"/>
        </w:rPr>
      </w:pPr>
      <w:r w:rsidRPr="00BE10CE">
        <w:rPr>
          <w:rFonts w:eastAsia="Times New Roman"/>
          <w:b/>
          <w:bCs/>
          <w:i/>
          <w:iCs/>
          <w:lang w:val="en-GB"/>
        </w:rPr>
        <w:t>Feelings</w:t>
      </w:r>
    </w:p>
    <w:p w14:paraId="5FF530E1" w14:textId="77777777" w:rsidR="005911E2" w:rsidRPr="00BE10CE" w:rsidRDefault="00142D97" w:rsidP="00BE10CE">
      <w:pPr>
        <w:spacing w:line="360" w:lineRule="auto"/>
        <w:jc w:val="both"/>
        <w:rPr>
          <w:rFonts w:eastAsia="Times New Roman"/>
          <w:b/>
          <w:bCs/>
          <w:i/>
          <w:iCs/>
          <w:lang w:val="en-GB"/>
        </w:rPr>
      </w:pPr>
      <w:r w:rsidRPr="00BE10CE">
        <w:rPr>
          <w:rFonts w:eastAsia="Times New Roman"/>
          <w:highlight w:val="white"/>
          <w:lang w:val="en-GB"/>
        </w:rPr>
        <w:t>I didn't have a lot of experience, so there was a barrier to transferring concepts into a working product. My learning became more secure as I gained this knowledge and understanding of how these principles enhance the quality of care. Now, I am motivated to make further progress in developing my professional skills.</w:t>
      </w:r>
    </w:p>
    <w:p w14:paraId="5FF530E2" w14:textId="77777777" w:rsidR="005911E2" w:rsidRPr="00BE10CE" w:rsidRDefault="00142D97" w:rsidP="00BE10CE">
      <w:pPr>
        <w:spacing w:line="360" w:lineRule="auto"/>
        <w:jc w:val="both"/>
        <w:rPr>
          <w:rFonts w:eastAsia="Times New Roman"/>
          <w:b/>
          <w:bCs/>
          <w:i/>
          <w:iCs/>
          <w:lang w:val="en-GB"/>
        </w:rPr>
      </w:pPr>
      <w:r w:rsidRPr="00BE10CE">
        <w:rPr>
          <w:rFonts w:eastAsia="Times New Roman"/>
          <w:b/>
          <w:bCs/>
          <w:i/>
          <w:iCs/>
          <w:lang w:val="en-GB"/>
        </w:rPr>
        <w:t>Evaluation</w:t>
      </w:r>
    </w:p>
    <w:p w14:paraId="5FF530E3" w14:textId="77777777" w:rsidR="005911E2" w:rsidRPr="00BE10CE" w:rsidRDefault="00142D97" w:rsidP="00BE10CE">
      <w:pPr>
        <w:spacing w:line="360" w:lineRule="auto"/>
        <w:jc w:val="both"/>
        <w:rPr>
          <w:rFonts w:eastAsia="Times New Roman"/>
          <w:b/>
          <w:bCs/>
          <w:i/>
          <w:iCs/>
          <w:lang w:val="en-GB"/>
        </w:rPr>
      </w:pPr>
      <w:r w:rsidRPr="00BE10CE">
        <w:rPr>
          <w:rFonts w:eastAsia="Times New Roman"/>
          <w:highlight w:val="white"/>
          <w:lang w:val="en-GB"/>
        </w:rPr>
        <w:t>I think that my understanding has been enhanced due to my awareness of the importance of consultation in respect of their care. I have also gained knowledge of the advantages of effective partnership working when it comes to communication and error minimisation. I can employ an ethical approach to decision-making when learning and practising safely and respectfully.</w:t>
      </w:r>
    </w:p>
    <w:p w14:paraId="5FF530E4" w14:textId="77777777" w:rsidR="005911E2" w:rsidRPr="00BE10CE" w:rsidRDefault="00142D97" w:rsidP="00BE10CE">
      <w:pPr>
        <w:spacing w:line="360" w:lineRule="auto"/>
        <w:jc w:val="both"/>
        <w:rPr>
          <w:rFonts w:eastAsia="Times New Roman"/>
          <w:b/>
          <w:bCs/>
          <w:i/>
          <w:iCs/>
          <w:lang w:val="en-GB"/>
        </w:rPr>
      </w:pPr>
      <w:r w:rsidRPr="00BE10CE">
        <w:rPr>
          <w:rFonts w:eastAsia="Times New Roman"/>
          <w:b/>
          <w:bCs/>
          <w:i/>
          <w:iCs/>
          <w:lang w:val="en-GB"/>
        </w:rPr>
        <w:t>Analysis</w:t>
      </w:r>
    </w:p>
    <w:p w14:paraId="5FF530E5" w14:textId="77777777" w:rsidR="005911E2" w:rsidRPr="00BE10CE" w:rsidRDefault="00142D97" w:rsidP="00BE10CE">
      <w:pPr>
        <w:spacing w:line="360" w:lineRule="auto"/>
        <w:jc w:val="both"/>
        <w:rPr>
          <w:rFonts w:eastAsia="Times New Roman"/>
          <w:b/>
          <w:bCs/>
          <w:i/>
          <w:iCs/>
          <w:lang w:val="en-GB"/>
        </w:rPr>
      </w:pPr>
      <w:r w:rsidRPr="00BE10CE">
        <w:rPr>
          <w:rFonts w:eastAsia="Times New Roman"/>
          <w:highlight w:val="white"/>
          <w:lang w:val="en-GB"/>
        </w:rPr>
        <w:t>I recognise the close link between working in partnership and caring for individual needs and ethics. Partnership working is underpinned by good communication, and there are ethical considerations in all decision-making. Care which is safe, compassionate and high quality is provided by these principles. They also reflect the values of the NMC Code of Conduct and uphold professional responsibility.</w:t>
      </w:r>
    </w:p>
    <w:p w14:paraId="5FF530E6" w14:textId="77777777" w:rsidR="005911E2" w:rsidRPr="00BE10CE" w:rsidRDefault="00142D97" w:rsidP="00BE10CE">
      <w:pPr>
        <w:spacing w:line="360" w:lineRule="auto"/>
        <w:jc w:val="both"/>
        <w:rPr>
          <w:rFonts w:eastAsia="Times New Roman"/>
          <w:b/>
          <w:bCs/>
          <w:i/>
          <w:iCs/>
          <w:lang w:val="en-GB"/>
        </w:rPr>
      </w:pPr>
      <w:r w:rsidRPr="00BE10CE">
        <w:rPr>
          <w:rFonts w:eastAsia="Times New Roman"/>
          <w:b/>
          <w:bCs/>
          <w:i/>
          <w:iCs/>
          <w:lang w:val="en-GB"/>
        </w:rPr>
        <w:t>Conclusion</w:t>
      </w:r>
    </w:p>
    <w:p w14:paraId="5FF530E7" w14:textId="77777777" w:rsidR="005911E2" w:rsidRPr="00BE10CE" w:rsidRDefault="00142D97" w:rsidP="00BE10CE">
      <w:pPr>
        <w:spacing w:line="360" w:lineRule="auto"/>
        <w:jc w:val="both"/>
        <w:rPr>
          <w:rFonts w:eastAsia="Times New Roman"/>
          <w:b/>
          <w:bCs/>
          <w:i/>
          <w:iCs/>
          <w:lang w:val="en-GB"/>
        </w:rPr>
      </w:pPr>
      <w:r w:rsidRPr="00BE10CE">
        <w:rPr>
          <w:rFonts w:eastAsia="Times New Roman"/>
          <w:highlight w:val="white"/>
          <w:lang w:val="en-GB"/>
        </w:rPr>
        <w:t xml:space="preserve">I have gained more knowledge of these principles, but I have an understanding that there is still much more practical work that I </w:t>
      </w:r>
      <w:proofErr w:type="gramStart"/>
      <w:r w:rsidRPr="00BE10CE">
        <w:rPr>
          <w:rFonts w:eastAsia="Times New Roman"/>
          <w:highlight w:val="white"/>
          <w:lang w:val="en-GB"/>
        </w:rPr>
        <w:t>have to</w:t>
      </w:r>
      <w:proofErr w:type="gramEnd"/>
      <w:r w:rsidRPr="00BE10CE">
        <w:rPr>
          <w:rFonts w:eastAsia="Times New Roman"/>
          <w:highlight w:val="white"/>
          <w:lang w:val="en-GB"/>
        </w:rPr>
        <w:t xml:space="preserve"> engage in to be able to confidently use these principles in various healthcare settings. Continual reflections enable me to see where I am good and where I could be better.</w:t>
      </w:r>
    </w:p>
    <w:p w14:paraId="5FF530E8" w14:textId="77777777" w:rsidR="005911E2" w:rsidRPr="00BE10CE" w:rsidRDefault="00142D97" w:rsidP="00BE10CE">
      <w:pPr>
        <w:spacing w:line="360" w:lineRule="auto"/>
        <w:jc w:val="both"/>
        <w:rPr>
          <w:rFonts w:eastAsia="Times New Roman"/>
          <w:b/>
          <w:bCs/>
          <w:i/>
          <w:iCs/>
          <w:lang w:val="en-GB"/>
        </w:rPr>
      </w:pPr>
      <w:r w:rsidRPr="00BE10CE">
        <w:rPr>
          <w:rFonts w:eastAsia="Times New Roman"/>
          <w:b/>
          <w:bCs/>
          <w:i/>
          <w:iCs/>
          <w:lang w:val="en-GB"/>
        </w:rPr>
        <w:t>Action Plan</w:t>
      </w:r>
    </w:p>
    <w:p w14:paraId="5FF530E9" w14:textId="77777777" w:rsidR="005911E2" w:rsidRPr="00BE10CE" w:rsidRDefault="00142D97" w:rsidP="00BE10CE">
      <w:pPr>
        <w:spacing w:line="360" w:lineRule="auto"/>
        <w:jc w:val="both"/>
        <w:rPr>
          <w:rFonts w:eastAsia="Times New Roman"/>
          <w:b/>
          <w:bCs/>
          <w:i/>
          <w:iCs/>
          <w:lang w:val="en-GB"/>
        </w:rPr>
      </w:pPr>
      <w:r w:rsidRPr="00BE10CE">
        <w:rPr>
          <w:rFonts w:eastAsia="Times New Roman"/>
          <w:highlight w:val="white"/>
          <w:lang w:val="en-GB"/>
        </w:rPr>
        <w:t>I shall keep developing my communication, teamwork and ethical decision-making skills by actively engaging in placements, professional training, feedback from tutors and supervisors, and making use of Gibbs Reflective Model frequently in my learning and professional development.</w:t>
      </w:r>
    </w:p>
    <w:p w14:paraId="5FF530EA" w14:textId="77777777" w:rsidR="005911E2" w:rsidRPr="00BE10CE" w:rsidRDefault="00142D97" w:rsidP="00BE10CE">
      <w:pPr>
        <w:pStyle w:val="Heading2"/>
        <w:rPr>
          <w:sz w:val="22"/>
          <w:szCs w:val="22"/>
          <w:lang w:val="en-GB"/>
        </w:rPr>
      </w:pPr>
      <w:bookmarkStart w:id="17" w:name="_Toc236132703"/>
      <w:r w:rsidRPr="00BE10CE">
        <w:rPr>
          <w:sz w:val="22"/>
          <w:szCs w:val="22"/>
          <w:lang w:val="en-GB"/>
        </w:rPr>
        <w:t xml:space="preserve">3.3 Professional Development Plan for </w:t>
      </w:r>
      <w:r w:rsidRPr="00BE10CE">
        <w:rPr>
          <w:sz w:val="22"/>
          <w:szCs w:val="22"/>
        </w:rPr>
        <w:t>Enhancing</w:t>
      </w:r>
      <w:r w:rsidRPr="00BE10CE">
        <w:rPr>
          <w:sz w:val="22"/>
          <w:szCs w:val="22"/>
          <w:lang w:val="en-GB"/>
        </w:rPr>
        <w:t xml:space="preserve"> Knowledge and Skills</w:t>
      </w:r>
      <w:bookmarkEnd w:id="17"/>
    </w:p>
    <w:tbl>
      <w:tblPr>
        <w:tblStyle w:val="Table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5911E2" w:rsidRPr="00BE10CE" w14:paraId="5FF530F0" w14:textId="77777777">
        <w:tc>
          <w:tcPr>
            <w:tcW w:w="1872" w:type="dxa"/>
            <w:shd w:val="clear" w:color="auto" w:fill="D0E0E3"/>
            <w:tcMar>
              <w:top w:w="100" w:type="dxa"/>
              <w:left w:w="100" w:type="dxa"/>
              <w:bottom w:w="100" w:type="dxa"/>
              <w:right w:w="100" w:type="dxa"/>
            </w:tcMar>
          </w:tcPr>
          <w:p w14:paraId="5FF530EB" w14:textId="77777777" w:rsidR="005911E2" w:rsidRPr="00BE10CE" w:rsidRDefault="00142D97" w:rsidP="00BE10CE">
            <w:pPr>
              <w:widowControl w:val="0"/>
              <w:spacing w:line="360" w:lineRule="auto"/>
              <w:jc w:val="both"/>
              <w:rPr>
                <w:rFonts w:eastAsia="Times New Roman"/>
                <w:b/>
                <w:bCs/>
                <w:i/>
                <w:iCs/>
                <w:u w:val="single"/>
                <w:lang w:val="en-GB"/>
              </w:rPr>
            </w:pPr>
            <w:r w:rsidRPr="00BE10CE">
              <w:rPr>
                <w:rFonts w:eastAsia="Times New Roman"/>
                <w:b/>
                <w:bCs/>
                <w:i/>
                <w:iCs/>
                <w:u w:val="single"/>
                <w:lang w:val="en-GB"/>
              </w:rPr>
              <w:t>Development Area</w:t>
            </w:r>
          </w:p>
        </w:tc>
        <w:tc>
          <w:tcPr>
            <w:tcW w:w="1872" w:type="dxa"/>
            <w:shd w:val="clear" w:color="auto" w:fill="D0E0E3"/>
            <w:tcMar>
              <w:top w:w="100" w:type="dxa"/>
              <w:left w:w="100" w:type="dxa"/>
              <w:bottom w:w="100" w:type="dxa"/>
              <w:right w:w="100" w:type="dxa"/>
            </w:tcMar>
          </w:tcPr>
          <w:p w14:paraId="5FF530EC" w14:textId="77777777" w:rsidR="005911E2" w:rsidRPr="00BE10CE" w:rsidRDefault="00142D97" w:rsidP="00BE10CE">
            <w:pPr>
              <w:widowControl w:val="0"/>
              <w:spacing w:line="360" w:lineRule="auto"/>
              <w:jc w:val="both"/>
              <w:rPr>
                <w:rFonts w:eastAsia="Times New Roman"/>
                <w:b/>
                <w:bCs/>
                <w:i/>
                <w:iCs/>
                <w:u w:val="single"/>
                <w:lang w:val="en-GB"/>
              </w:rPr>
            </w:pPr>
            <w:r w:rsidRPr="00BE10CE">
              <w:rPr>
                <w:rFonts w:eastAsia="Times New Roman"/>
                <w:b/>
                <w:bCs/>
                <w:i/>
                <w:iCs/>
                <w:u w:val="single"/>
                <w:lang w:val="en-GB"/>
              </w:rPr>
              <w:t>Current Strengths</w:t>
            </w:r>
          </w:p>
        </w:tc>
        <w:tc>
          <w:tcPr>
            <w:tcW w:w="1872" w:type="dxa"/>
            <w:shd w:val="clear" w:color="auto" w:fill="D0E0E3"/>
            <w:tcMar>
              <w:top w:w="100" w:type="dxa"/>
              <w:left w:w="100" w:type="dxa"/>
              <w:bottom w:w="100" w:type="dxa"/>
              <w:right w:w="100" w:type="dxa"/>
            </w:tcMar>
          </w:tcPr>
          <w:p w14:paraId="5FF530ED" w14:textId="77777777" w:rsidR="005911E2" w:rsidRPr="00BE10CE" w:rsidRDefault="00142D97" w:rsidP="00BE10CE">
            <w:pPr>
              <w:widowControl w:val="0"/>
              <w:spacing w:line="360" w:lineRule="auto"/>
              <w:jc w:val="both"/>
              <w:rPr>
                <w:rFonts w:eastAsia="Times New Roman"/>
                <w:b/>
                <w:bCs/>
                <w:i/>
                <w:iCs/>
                <w:u w:val="single"/>
                <w:lang w:val="en-GB"/>
              </w:rPr>
            </w:pPr>
            <w:r w:rsidRPr="00BE10CE">
              <w:rPr>
                <w:rFonts w:eastAsia="Times New Roman"/>
                <w:b/>
                <w:bCs/>
                <w:i/>
                <w:iCs/>
                <w:u w:val="single"/>
                <w:lang w:val="en-GB"/>
              </w:rPr>
              <w:t>Areas for Improvement</w:t>
            </w:r>
          </w:p>
        </w:tc>
        <w:tc>
          <w:tcPr>
            <w:tcW w:w="1872" w:type="dxa"/>
            <w:shd w:val="clear" w:color="auto" w:fill="D0E0E3"/>
            <w:tcMar>
              <w:top w:w="100" w:type="dxa"/>
              <w:left w:w="100" w:type="dxa"/>
              <w:bottom w:w="100" w:type="dxa"/>
              <w:right w:w="100" w:type="dxa"/>
            </w:tcMar>
          </w:tcPr>
          <w:p w14:paraId="5FF530EE" w14:textId="77777777" w:rsidR="005911E2" w:rsidRPr="00BE10CE" w:rsidRDefault="00142D97" w:rsidP="00BE10CE">
            <w:pPr>
              <w:widowControl w:val="0"/>
              <w:spacing w:line="360" w:lineRule="auto"/>
              <w:jc w:val="both"/>
              <w:rPr>
                <w:rFonts w:eastAsia="Times New Roman"/>
                <w:b/>
                <w:bCs/>
                <w:i/>
                <w:iCs/>
                <w:u w:val="single"/>
                <w:lang w:val="en-GB"/>
              </w:rPr>
            </w:pPr>
            <w:r w:rsidRPr="00BE10CE">
              <w:rPr>
                <w:rFonts w:eastAsia="Times New Roman"/>
                <w:b/>
                <w:bCs/>
                <w:i/>
                <w:iCs/>
                <w:u w:val="single"/>
                <w:lang w:val="en-GB"/>
              </w:rPr>
              <w:t>Professional Standards</w:t>
            </w:r>
          </w:p>
        </w:tc>
        <w:tc>
          <w:tcPr>
            <w:tcW w:w="1872" w:type="dxa"/>
            <w:shd w:val="clear" w:color="auto" w:fill="D0E0E3"/>
            <w:tcMar>
              <w:top w:w="100" w:type="dxa"/>
              <w:left w:w="100" w:type="dxa"/>
              <w:bottom w:w="100" w:type="dxa"/>
              <w:right w:w="100" w:type="dxa"/>
            </w:tcMar>
          </w:tcPr>
          <w:p w14:paraId="5FF530EF" w14:textId="77777777" w:rsidR="005911E2" w:rsidRPr="00BE10CE" w:rsidRDefault="00142D97" w:rsidP="00BE10CE">
            <w:pPr>
              <w:widowControl w:val="0"/>
              <w:spacing w:line="360" w:lineRule="auto"/>
              <w:jc w:val="both"/>
              <w:rPr>
                <w:rFonts w:eastAsia="Times New Roman"/>
                <w:b/>
                <w:bCs/>
                <w:i/>
                <w:iCs/>
                <w:u w:val="single"/>
                <w:lang w:val="en-GB"/>
              </w:rPr>
            </w:pPr>
            <w:r w:rsidRPr="00BE10CE">
              <w:rPr>
                <w:rFonts w:eastAsia="Times New Roman"/>
                <w:b/>
                <w:bCs/>
                <w:i/>
                <w:iCs/>
                <w:u w:val="single"/>
                <w:lang w:val="en-GB"/>
              </w:rPr>
              <w:t>Action Plan</w:t>
            </w:r>
          </w:p>
        </w:tc>
      </w:tr>
      <w:tr w:rsidR="005911E2" w:rsidRPr="00BE10CE" w14:paraId="5FF530F6" w14:textId="77777777">
        <w:tc>
          <w:tcPr>
            <w:tcW w:w="1872" w:type="dxa"/>
            <w:shd w:val="clear" w:color="auto" w:fill="F4CCCC"/>
            <w:tcMar>
              <w:top w:w="100" w:type="dxa"/>
              <w:left w:w="100" w:type="dxa"/>
              <w:bottom w:w="100" w:type="dxa"/>
              <w:right w:w="100" w:type="dxa"/>
            </w:tcMar>
          </w:tcPr>
          <w:p w14:paraId="5FF530F1" w14:textId="77777777" w:rsidR="005911E2" w:rsidRPr="00BE10CE" w:rsidRDefault="00142D97" w:rsidP="00BE10CE">
            <w:pPr>
              <w:widowControl w:val="0"/>
              <w:spacing w:line="360" w:lineRule="auto"/>
              <w:jc w:val="both"/>
              <w:rPr>
                <w:rFonts w:eastAsia="Times New Roman"/>
                <w:b/>
                <w:bCs/>
                <w:i/>
                <w:iCs/>
                <w:lang w:val="en-GB"/>
              </w:rPr>
            </w:pPr>
            <w:r w:rsidRPr="00BE10CE">
              <w:rPr>
                <w:rFonts w:eastAsia="Times New Roman"/>
                <w:b/>
                <w:bCs/>
                <w:i/>
                <w:iCs/>
                <w:lang w:val="en-GB"/>
              </w:rPr>
              <w:lastRenderedPageBreak/>
              <w:t>Person-Centred Care</w:t>
            </w:r>
          </w:p>
        </w:tc>
        <w:tc>
          <w:tcPr>
            <w:tcW w:w="1872" w:type="dxa"/>
            <w:shd w:val="clear" w:color="auto" w:fill="C9DAF8"/>
            <w:tcMar>
              <w:top w:w="100" w:type="dxa"/>
              <w:left w:w="100" w:type="dxa"/>
              <w:bottom w:w="100" w:type="dxa"/>
              <w:right w:w="100" w:type="dxa"/>
            </w:tcMar>
          </w:tcPr>
          <w:p w14:paraId="5FF530F2" w14:textId="77777777" w:rsidR="005911E2" w:rsidRPr="00BE10CE" w:rsidRDefault="00142D97" w:rsidP="00BE10CE">
            <w:pPr>
              <w:spacing w:line="360" w:lineRule="auto"/>
              <w:jc w:val="both"/>
              <w:rPr>
                <w:rFonts w:eastAsia="Times New Roman"/>
                <w:lang w:val="en-GB"/>
              </w:rPr>
            </w:pPr>
            <w:r w:rsidRPr="00BE10CE">
              <w:rPr>
                <w:rFonts w:eastAsia="Times New Roman"/>
                <w:lang w:val="en-GB"/>
              </w:rPr>
              <w:t>Considers own needs and listens &amp; appreciates the importance of dignity and respect.</w:t>
            </w:r>
          </w:p>
        </w:tc>
        <w:tc>
          <w:tcPr>
            <w:tcW w:w="1872" w:type="dxa"/>
            <w:shd w:val="clear" w:color="auto" w:fill="C9DAF8"/>
            <w:tcMar>
              <w:top w:w="100" w:type="dxa"/>
              <w:left w:w="100" w:type="dxa"/>
              <w:bottom w:w="100" w:type="dxa"/>
              <w:right w:w="100" w:type="dxa"/>
            </w:tcMar>
          </w:tcPr>
          <w:p w14:paraId="5FF530F3" w14:textId="77777777" w:rsidR="005911E2" w:rsidRPr="00BE10CE" w:rsidRDefault="00142D97" w:rsidP="00BE10CE">
            <w:pPr>
              <w:spacing w:line="360" w:lineRule="auto"/>
              <w:jc w:val="both"/>
              <w:rPr>
                <w:rFonts w:eastAsia="Times New Roman"/>
                <w:lang w:val="en-GB"/>
              </w:rPr>
            </w:pPr>
            <w:r w:rsidRPr="00BE10CE">
              <w:rPr>
                <w:rFonts w:eastAsia="Times New Roman"/>
                <w:lang w:val="en-GB"/>
              </w:rPr>
              <w:t>Have more contact with people to know how to develop a personalised care plan and engage them in shared decision-making.</w:t>
            </w:r>
          </w:p>
        </w:tc>
        <w:tc>
          <w:tcPr>
            <w:tcW w:w="1872" w:type="dxa"/>
            <w:shd w:val="clear" w:color="auto" w:fill="C9DAF8"/>
            <w:tcMar>
              <w:top w:w="100" w:type="dxa"/>
              <w:left w:w="100" w:type="dxa"/>
              <w:bottom w:w="100" w:type="dxa"/>
              <w:right w:w="100" w:type="dxa"/>
            </w:tcMar>
          </w:tcPr>
          <w:p w14:paraId="5FF530F4" w14:textId="77777777" w:rsidR="005911E2" w:rsidRPr="00BE10CE" w:rsidRDefault="00142D97" w:rsidP="00BE10CE">
            <w:pPr>
              <w:spacing w:line="360" w:lineRule="auto"/>
              <w:jc w:val="both"/>
              <w:rPr>
                <w:rFonts w:eastAsia="Times New Roman"/>
                <w:lang w:val="en-GB"/>
              </w:rPr>
            </w:pPr>
            <w:r w:rsidRPr="00BE10CE">
              <w:rPr>
                <w:rFonts w:eastAsia="Times New Roman"/>
                <w:lang w:val="en-GB"/>
              </w:rPr>
              <w:t>NMC Code (2018), CQC Key Lines of Enquiry</w:t>
            </w:r>
          </w:p>
        </w:tc>
        <w:tc>
          <w:tcPr>
            <w:tcW w:w="1872" w:type="dxa"/>
            <w:shd w:val="clear" w:color="auto" w:fill="C9DAF8"/>
            <w:tcMar>
              <w:top w:w="100" w:type="dxa"/>
              <w:left w:w="100" w:type="dxa"/>
              <w:bottom w:w="100" w:type="dxa"/>
              <w:right w:w="100" w:type="dxa"/>
            </w:tcMar>
          </w:tcPr>
          <w:p w14:paraId="5FF530F5" w14:textId="77777777" w:rsidR="005911E2" w:rsidRPr="00BE10CE" w:rsidRDefault="00142D97" w:rsidP="00BE10CE">
            <w:pPr>
              <w:spacing w:line="360" w:lineRule="auto"/>
              <w:jc w:val="both"/>
              <w:rPr>
                <w:rFonts w:eastAsia="Times New Roman"/>
                <w:lang w:val="en-GB"/>
              </w:rPr>
            </w:pPr>
            <w:r w:rsidRPr="00BE10CE">
              <w:rPr>
                <w:rFonts w:eastAsia="Times New Roman"/>
                <w:lang w:val="en-GB"/>
              </w:rPr>
              <w:t>I will complete CPD training on person-centred care, take part in witness placements and complete an ongoing reflective journal following witness placements.</w:t>
            </w:r>
          </w:p>
        </w:tc>
      </w:tr>
      <w:tr w:rsidR="005911E2" w:rsidRPr="00BE10CE" w14:paraId="5FF530FC" w14:textId="77777777">
        <w:tc>
          <w:tcPr>
            <w:tcW w:w="1872" w:type="dxa"/>
            <w:shd w:val="clear" w:color="auto" w:fill="F4CCCC"/>
            <w:tcMar>
              <w:top w:w="100" w:type="dxa"/>
              <w:left w:w="100" w:type="dxa"/>
              <w:bottom w:w="100" w:type="dxa"/>
              <w:right w:w="100" w:type="dxa"/>
            </w:tcMar>
          </w:tcPr>
          <w:p w14:paraId="5FF530F7" w14:textId="77777777" w:rsidR="005911E2" w:rsidRPr="00BE10CE" w:rsidRDefault="00142D97" w:rsidP="00BE10CE">
            <w:pPr>
              <w:widowControl w:val="0"/>
              <w:spacing w:line="360" w:lineRule="auto"/>
              <w:jc w:val="both"/>
              <w:rPr>
                <w:rFonts w:eastAsia="Times New Roman"/>
                <w:b/>
                <w:bCs/>
                <w:i/>
                <w:iCs/>
                <w:lang w:val="en-GB"/>
              </w:rPr>
            </w:pPr>
            <w:r w:rsidRPr="00BE10CE">
              <w:rPr>
                <w:rFonts w:eastAsia="Times New Roman"/>
                <w:b/>
                <w:bCs/>
                <w:i/>
                <w:iCs/>
                <w:lang w:val="en-GB"/>
              </w:rPr>
              <w:t>Professional Working</w:t>
            </w:r>
          </w:p>
        </w:tc>
        <w:tc>
          <w:tcPr>
            <w:tcW w:w="1872" w:type="dxa"/>
            <w:shd w:val="clear" w:color="auto" w:fill="C9DAF8"/>
            <w:tcMar>
              <w:top w:w="100" w:type="dxa"/>
              <w:left w:w="100" w:type="dxa"/>
              <w:bottom w:w="100" w:type="dxa"/>
              <w:right w:w="100" w:type="dxa"/>
            </w:tcMar>
          </w:tcPr>
          <w:p w14:paraId="5FF530F8" w14:textId="77777777" w:rsidR="005911E2" w:rsidRPr="00BE10CE" w:rsidRDefault="00142D97" w:rsidP="00BE10CE">
            <w:pPr>
              <w:spacing w:line="360" w:lineRule="auto"/>
              <w:jc w:val="both"/>
              <w:rPr>
                <w:rFonts w:eastAsia="Times New Roman"/>
                <w:lang w:val="en-GB"/>
              </w:rPr>
            </w:pPr>
            <w:r w:rsidRPr="00BE10CE">
              <w:rPr>
                <w:rFonts w:eastAsia="Times New Roman"/>
                <w:lang w:val="en-GB"/>
              </w:rPr>
              <w:t>Can interact with peers and cooperate with them in the process of learning.</w:t>
            </w:r>
          </w:p>
        </w:tc>
        <w:tc>
          <w:tcPr>
            <w:tcW w:w="1872" w:type="dxa"/>
            <w:shd w:val="clear" w:color="auto" w:fill="C9DAF8"/>
            <w:tcMar>
              <w:top w:w="100" w:type="dxa"/>
              <w:left w:w="100" w:type="dxa"/>
              <w:bottom w:w="100" w:type="dxa"/>
              <w:right w:w="100" w:type="dxa"/>
            </w:tcMar>
          </w:tcPr>
          <w:p w14:paraId="5FF530F9" w14:textId="77777777" w:rsidR="005911E2" w:rsidRPr="00BE10CE" w:rsidRDefault="00142D97" w:rsidP="00BE10CE">
            <w:pPr>
              <w:spacing w:line="360" w:lineRule="auto"/>
              <w:jc w:val="both"/>
              <w:rPr>
                <w:rFonts w:eastAsia="Times New Roman"/>
                <w:lang w:val="en-GB"/>
              </w:rPr>
            </w:pPr>
            <w:r w:rsidRPr="00BE10CE">
              <w:rPr>
                <w:rFonts w:eastAsia="Times New Roman"/>
                <w:lang w:val="en-GB"/>
              </w:rPr>
              <w:t>Need to have more confidence when working with multi-disciplinary teams and communicating with families when implementing placements.</w:t>
            </w:r>
          </w:p>
        </w:tc>
        <w:tc>
          <w:tcPr>
            <w:tcW w:w="1872" w:type="dxa"/>
            <w:shd w:val="clear" w:color="auto" w:fill="C9DAF8"/>
            <w:tcMar>
              <w:top w:w="100" w:type="dxa"/>
              <w:left w:w="100" w:type="dxa"/>
              <w:bottom w:w="100" w:type="dxa"/>
              <w:right w:w="100" w:type="dxa"/>
            </w:tcMar>
          </w:tcPr>
          <w:p w14:paraId="5FF530FA" w14:textId="77777777" w:rsidR="005911E2" w:rsidRPr="00BE10CE" w:rsidRDefault="00142D97" w:rsidP="00BE10CE">
            <w:pPr>
              <w:spacing w:line="360" w:lineRule="auto"/>
              <w:jc w:val="both"/>
              <w:rPr>
                <w:rFonts w:eastAsia="Times New Roman"/>
                <w:lang w:val="en-GB"/>
              </w:rPr>
            </w:pPr>
            <w:r w:rsidRPr="00BE10CE">
              <w:rPr>
                <w:rFonts w:eastAsia="Times New Roman"/>
                <w:lang w:val="en-GB"/>
              </w:rPr>
              <w:t>NMC Code (2018), HCPC Standards of Proficiency.</w:t>
            </w:r>
          </w:p>
        </w:tc>
        <w:tc>
          <w:tcPr>
            <w:tcW w:w="1872" w:type="dxa"/>
            <w:shd w:val="clear" w:color="auto" w:fill="C9DAF8"/>
            <w:tcMar>
              <w:top w:w="100" w:type="dxa"/>
              <w:left w:w="100" w:type="dxa"/>
              <w:bottom w:w="100" w:type="dxa"/>
              <w:right w:w="100" w:type="dxa"/>
            </w:tcMar>
          </w:tcPr>
          <w:p w14:paraId="5FF530FB" w14:textId="77777777" w:rsidR="005911E2" w:rsidRPr="00BE10CE" w:rsidRDefault="00142D97" w:rsidP="00BE10CE">
            <w:pPr>
              <w:spacing w:line="360" w:lineRule="auto"/>
              <w:jc w:val="both"/>
              <w:rPr>
                <w:rFonts w:eastAsia="Times New Roman"/>
                <w:lang w:val="en-GB"/>
              </w:rPr>
            </w:pPr>
            <w:r w:rsidRPr="00BE10CE">
              <w:rPr>
                <w:rFonts w:eastAsia="Times New Roman"/>
                <w:lang w:val="en-GB"/>
              </w:rPr>
              <w:t>I will follow my placement supervisor's instructions, discuss with other members of a multi-stakeholder task force where applicable, and ask for constant feedback to enhance my teamwork and communication skills.</w:t>
            </w:r>
          </w:p>
        </w:tc>
      </w:tr>
      <w:tr w:rsidR="005911E2" w:rsidRPr="00BE10CE" w14:paraId="5FF53102" w14:textId="77777777">
        <w:tc>
          <w:tcPr>
            <w:tcW w:w="1872" w:type="dxa"/>
            <w:shd w:val="clear" w:color="auto" w:fill="F4CCCC"/>
            <w:tcMar>
              <w:top w:w="100" w:type="dxa"/>
              <w:left w:w="100" w:type="dxa"/>
              <w:bottom w:w="100" w:type="dxa"/>
              <w:right w:w="100" w:type="dxa"/>
            </w:tcMar>
          </w:tcPr>
          <w:p w14:paraId="5FF530FD" w14:textId="77777777" w:rsidR="005911E2" w:rsidRPr="00BE10CE" w:rsidRDefault="00142D97" w:rsidP="00BE10CE">
            <w:pPr>
              <w:widowControl w:val="0"/>
              <w:spacing w:line="360" w:lineRule="auto"/>
              <w:jc w:val="both"/>
              <w:rPr>
                <w:rFonts w:eastAsia="Times New Roman"/>
                <w:b/>
                <w:bCs/>
                <w:i/>
                <w:iCs/>
                <w:lang w:val="en-GB"/>
              </w:rPr>
            </w:pPr>
            <w:r w:rsidRPr="00BE10CE">
              <w:rPr>
                <w:rFonts w:eastAsia="Times New Roman"/>
                <w:b/>
                <w:bCs/>
                <w:i/>
                <w:iCs/>
                <w:lang w:val="en-GB"/>
              </w:rPr>
              <w:t>Ethical Practice</w:t>
            </w:r>
          </w:p>
        </w:tc>
        <w:tc>
          <w:tcPr>
            <w:tcW w:w="1872" w:type="dxa"/>
            <w:shd w:val="clear" w:color="auto" w:fill="C9DAF8"/>
            <w:tcMar>
              <w:top w:w="100" w:type="dxa"/>
              <w:left w:w="100" w:type="dxa"/>
              <w:bottom w:w="100" w:type="dxa"/>
              <w:right w:w="100" w:type="dxa"/>
            </w:tcMar>
          </w:tcPr>
          <w:p w14:paraId="5FF530FE" w14:textId="77777777" w:rsidR="005911E2" w:rsidRPr="00BE10CE" w:rsidRDefault="00142D97" w:rsidP="00BE10CE">
            <w:pPr>
              <w:spacing w:line="360" w:lineRule="auto"/>
              <w:jc w:val="both"/>
              <w:rPr>
                <w:rFonts w:eastAsia="Times New Roman"/>
                <w:lang w:val="en-GB"/>
              </w:rPr>
            </w:pPr>
            <w:r w:rsidRPr="00BE10CE">
              <w:rPr>
                <w:rFonts w:eastAsia="Times New Roman"/>
                <w:lang w:val="en-GB"/>
              </w:rPr>
              <w:t xml:space="preserve">I understand the importance of confidentiality, respect, justice and informed </w:t>
            </w:r>
            <w:r w:rsidRPr="00BE10CE">
              <w:rPr>
                <w:rFonts w:eastAsia="Times New Roman"/>
                <w:lang w:val="en-GB"/>
              </w:rPr>
              <w:lastRenderedPageBreak/>
              <w:t>consent when doing this research.</w:t>
            </w:r>
          </w:p>
        </w:tc>
        <w:tc>
          <w:tcPr>
            <w:tcW w:w="1872" w:type="dxa"/>
            <w:shd w:val="clear" w:color="auto" w:fill="C9DAF8"/>
            <w:tcMar>
              <w:top w:w="100" w:type="dxa"/>
              <w:left w:w="100" w:type="dxa"/>
              <w:bottom w:w="100" w:type="dxa"/>
              <w:right w:w="100" w:type="dxa"/>
            </w:tcMar>
          </w:tcPr>
          <w:p w14:paraId="5FF530FF" w14:textId="77777777" w:rsidR="005911E2" w:rsidRPr="00BE10CE" w:rsidRDefault="00142D97" w:rsidP="00BE10CE">
            <w:pPr>
              <w:spacing w:line="360" w:lineRule="auto"/>
              <w:jc w:val="both"/>
              <w:rPr>
                <w:rFonts w:eastAsia="Times New Roman"/>
                <w:lang w:val="en-GB"/>
              </w:rPr>
            </w:pPr>
            <w:r w:rsidRPr="00BE10CE">
              <w:rPr>
                <w:rFonts w:eastAsia="Times New Roman"/>
                <w:lang w:val="en-GB"/>
              </w:rPr>
              <w:lastRenderedPageBreak/>
              <w:t xml:space="preserve">I would like to build up my confidence in using ethical decision-making </w:t>
            </w:r>
            <w:r w:rsidRPr="00BE10CE">
              <w:rPr>
                <w:rFonts w:eastAsia="Times New Roman"/>
                <w:lang w:val="en-GB"/>
              </w:rPr>
              <w:lastRenderedPageBreak/>
              <w:t>in complex scenarios.</w:t>
            </w:r>
          </w:p>
        </w:tc>
        <w:tc>
          <w:tcPr>
            <w:tcW w:w="1872" w:type="dxa"/>
            <w:shd w:val="clear" w:color="auto" w:fill="C9DAF8"/>
            <w:tcMar>
              <w:top w:w="100" w:type="dxa"/>
              <w:left w:w="100" w:type="dxa"/>
              <w:bottom w:w="100" w:type="dxa"/>
              <w:right w:w="100" w:type="dxa"/>
            </w:tcMar>
          </w:tcPr>
          <w:p w14:paraId="5FF53100" w14:textId="77777777" w:rsidR="005911E2" w:rsidRPr="00BE10CE" w:rsidRDefault="00142D97" w:rsidP="00BE10CE">
            <w:pPr>
              <w:spacing w:line="360" w:lineRule="auto"/>
              <w:jc w:val="both"/>
              <w:rPr>
                <w:rFonts w:eastAsia="Times New Roman"/>
                <w:lang w:val="en-GB"/>
              </w:rPr>
            </w:pPr>
            <w:r w:rsidRPr="00BE10CE">
              <w:rPr>
                <w:rFonts w:eastAsia="Times New Roman"/>
                <w:lang w:val="en-GB"/>
              </w:rPr>
              <w:lastRenderedPageBreak/>
              <w:t xml:space="preserve">NMC Code (2018), HCPC Standards, CQC Key Lines of </w:t>
            </w:r>
            <w:r w:rsidRPr="00BE10CE">
              <w:rPr>
                <w:rFonts w:eastAsia="Times New Roman"/>
                <w:lang w:val="en-GB"/>
              </w:rPr>
              <w:lastRenderedPageBreak/>
              <w:t>Enquiry (Safe and Well-led).</w:t>
            </w:r>
          </w:p>
        </w:tc>
        <w:tc>
          <w:tcPr>
            <w:tcW w:w="1872" w:type="dxa"/>
            <w:shd w:val="clear" w:color="auto" w:fill="C9DAF8"/>
            <w:tcMar>
              <w:top w:w="100" w:type="dxa"/>
              <w:left w:w="100" w:type="dxa"/>
              <w:bottom w:w="100" w:type="dxa"/>
              <w:right w:w="100" w:type="dxa"/>
            </w:tcMar>
          </w:tcPr>
          <w:p w14:paraId="5FF53101" w14:textId="77777777" w:rsidR="005911E2" w:rsidRPr="00BE10CE" w:rsidRDefault="00142D97" w:rsidP="00BE10CE">
            <w:pPr>
              <w:spacing w:line="360" w:lineRule="auto"/>
              <w:jc w:val="both"/>
              <w:rPr>
                <w:rFonts w:eastAsia="Times New Roman"/>
                <w:lang w:val="en-GB"/>
              </w:rPr>
            </w:pPr>
            <w:r w:rsidRPr="00BE10CE">
              <w:rPr>
                <w:rFonts w:eastAsia="Times New Roman"/>
                <w:lang w:val="en-GB"/>
              </w:rPr>
              <w:lastRenderedPageBreak/>
              <w:t xml:space="preserve">I will access UK legislation for my course; undertake ethics-related </w:t>
            </w:r>
            <w:r w:rsidRPr="00BE10CE">
              <w:rPr>
                <w:rFonts w:eastAsia="Times New Roman"/>
                <w:lang w:val="en-GB"/>
              </w:rPr>
              <w:lastRenderedPageBreak/>
              <w:t>CPD, which is available; will include a discussion of ethics with my mentor and complete Gibbs' Reflective Model following placement activities to enhance my professional judgement.</w:t>
            </w:r>
          </w:p>
        </w:tc>
      </w:tr>
      <w:tr w:rsidR="005911E2" w:rsidRPr="00BE10CE" w14:paraId="5FF53108" w14:textId="77777777">
        <w:tc>
          <w:tcPr>
            <w:tcW w:w="1872" w:type="dxa"/>
            <w:shd w:val="clear" w:color="auto" w:fill="F4CCCC"/>
            <w:tcMar>
              <w:top w:w="100" w:type="dxa"/>
              <w:left w:w="100" w:type="dxa"/>
              <w:bottom w:w="100" w:type="dxa"/>
              <w:right w:w="100" w:type="dxa"/>
            </w:tcMar>
          </w:tcPr>
          <w:p w14:paraId="5FF53103" w14:textId="77777777" w:rsidR="005911E2" w:rsidRPr="00BE10CE" w:rsidRDefault="00142D97" w:rsidP="00BE10CE">
            <w:pPr>
              <w:widowControl w:val="0"/>
              <w:spacing w:line="360" w:lineRule="auto"/>
              <w:jc w:val="both"/>
              <w:rPr>
                <w:rFonts w:eastAsia="Times New Roman"/>
                <w:b/>
                <w:bCs/>
                <w:i/>
                <w:iCs/>
                <w:lang w:val="en-GB"/>
              </w:rPr>
            </w:pPr>
            <w:r w:rsidRPr="00BE10CE">
              <w:rPr>
                <w:rFonts w:eastAsia="Times New Roman"/>
                <w:b/>
                <w:bCs/>
                <w:i/>
                <w:iCs/>
                <w:lang w:val="en-GB"/>
              </w:rPr>
              <w:lastRenderedPageBreak/>
              <w:t>Continuous Professional Development</w:t>
            </w:r>
          </w:p>
        </w:tc>
        <w:tc>
          <w:tcPr>
            <w:tcW w:w="1872" w:type="dxa"/>
            <w:shd w:val="clear" w:color="auto" w:fill="C9DAF8"/>
            <w:tcMar>
              <w:top w:w="100" w:type="dxa"/>
              <w:left w:w="100" w:type="dxa"/>
              <w:bottom w:w="100" w:type="dxa"/>
              <w:right w:w="100" w:type="dxa"/>
            </w:tcMar>
          </w:tcPr>
          <w:p w14:paraId="5FF53104" w14:textId="77777777" w:rsidR="005911E2" w:rsidRPr="00BE10CE" w:rsidRDefault="00142D97" w:rsidP="00BE10CE">
            <w:pPr>
              <w:spacing w:line="360" w:lineRule="auto"/>
              <w:jc w:val="both"/>
              <w:rPr>
                <w:rFonts w:eastAsia="Times New Roman"/>
                <w:lang w:val="en-GB"/>
              </w:rPr>
            </w:pPr>
            <w:r w:rsidRPr="00BE10CE">
              <w:rPr>
                <w:rFonts w:eastAsia="Times New Roman"/>
                <w:lang w:val="en-GB"/>
              </w:rPr>
              <w:t>Motivated to learn, face challenges and accept feedback as good things.</w:t>
            </w:r>
          </w:p>
        </w:tc>
        <w:tc>
          <w:tcPr>
            <w:tcW w:w="1872" w:type="dxa"/>
            <w:shd w:val="clear" w:color="auto" w:fill="C9DAF8"/>
            <w:tcMar>
              <w:top w:w="100" w:type="dxa"/>
              <w:left w:w="100" w:type="dxa"/>
              <w:bottom w:w="100" w:type="dxa"/>
              <w:right w:w="100" w:type="dxa"/>
            </w:tcMar>
          </w:tcPr>
          <w:p w14:paraId="5FF53105" w14:textId="77777777" w:rsidR="005911E2" w:rsidRPr="00BE10CE" w:rsidRDefault="00142D97" w:rsidP="00BE10CE">
            <w:pPr>
              <w:spacing w:line="360" w:lineRule="auto"/>
              <w:jc w:val="both"/>
              <w:rPr>
                <w:rFonts w:eastAsia="Times New Roman"/>
                <w:lang w:val="en-GB"/>
              </w:rPr>
            </w:pPr>
            <w:r w:rsidRPr="00BE10CE">
              <w:rPr>
                <w:rFonts w:eastAsia="Times New Roman"/>
                <w:lang w:val="en-GB"/>
              </w:rPr>
              <w:t>Widen the scope of my clinical knowledge and reflective practice skills.</w:t>
            </w:r>
          </w:p>
        </w:tc>
        <w:tc>
          <w:tcPr>
            <w:tcW w:w="1872" w:type="dxa"/>
            <w:shd w:val="clear" w:color="auto" w:fill="C9DAF8"/>
            <w:tcMar>
              <w:top w:w="100" w:type="dxa"/>
              <w:left w:w="100" w:type="dxa"/>
              <w:bottom w:w="100" w:type="dxa"/>
              <w:right w:w="100" w:type="dxa"/>
            </w:tcMar>
          </w:tcPr>
          <w:p w14:paraId="5FF53106" w14:textId="77777777" w:rsidR="005911E2" w:rsidRPr="00BE10CE" w:rsidRDefault="00142D97" w:rsidP="00BE10CE">
            <w:pPr>
              <w:spacing w:line="360" w:lineRule="auto"/>
              <w:jc w:val="both"/>
              <w:rPr>
                <w:rFonts w:eastAsia="Times New Roman"/>
                <w:lang w:val="en-GB"/>
              </w:rPr>
            </w:pPr>
            <w:r w:rsidRPr="00BE10CE">
              <w:rPr>
                <w:rFonts w:eastAsia="Times New Roman"/>
                <w:lang w:val="en-GB"/>
              </w:rPr>
              <w:t>NMC Code (2018): Preserve Safety and Promote Professionalism.</w:t>
            </w:r>
          </w:p>
        </w:tc>
        <w:tc>
          <w:tcPr>
            <w:tcW w:w="1872" w:type="dxa"/>
            <w:shd w:val="clear" w:color="auto" w:fill="C9DAF8"/>
            <w:tcMar>
              <w:top w:w="100" w:type="dxa"/>
              <w:left w:w="100" w:type="dxa"/>
              <w:bottom w:w="100" w:type="dxa"/>
              <w:right w:w="100" w:type="dxa"/>
            </w:tcMar>
          </w:tcPr>
          <w:p w14:paraId="5FF53107" w14:textId="77777777" w:rsidR="005911E2" w:rsidRPr="00BE10CE" w:rsidRDefault="00142D97" w:rsidP="00BE10CE">
            <w:pPr>
              <w:spacing w:line="360" w:lineRule="auto"/>
              <w:jc w:val="both"/>
              <w:rPr>
                <w:rFonts w:eastAsia="Times New Roman"/>
                <w:lang w:val="en-GB"/>
              </w:rPr>
            </w:pPr>
            <w:r w:rsidRPr="00BE10CE">
              <w:rPr>
                <w:rFonts w:eastAsia="Times New Roman"/>
                <w:lang w:val="en-GB"/>
              </w:rPr>
              <w:t xml:space="preserve">Will take relevant CPD activities, attend healthcare workshops and seminars and keep a personal development portfolio, will engage in peer reflection sessions and will meet with academic tutor and placement supervisor for review of my </w:t>
            </w:r>
            <w:r w:rsidRPr="00BE10CE">
              <w:rPr>
                <w:rFonts w:eastAsia="Times New Roman"/>
                <w:lang w:val="en-GB"/>
              </w:rPr>
              <w:lastRenderedPageBreak/>
              <w:t>progress each semester.</w:t>
            </w:r>
          </w:p>
        </w:tc>
      </w:tr>
    </w:tbl>
    <w:p w14:paraId="5FF53109" w14:textId="3E31717E" w:rsidR="005911E2" w:rsidRPr="00BE10CE" w:rsidRDefault="00586CC6" w:rsidP="00BE10CE">
      <w:pPr>
        <w:spacing w:line="360" w:lineRule="auto"/>
        <w:jc w:val="center"/>
        <w:rPr>
          <w:rFonts w:eastAsia="Times New Roman"/>
          <w:b/>
          <w:bCs/>
          <w:lang w:val="en-GB"/>
        </w:rPr>
      </w:pPr>
      <w:r w:rsidRPr="00BE10CE">
        <w:rPr>
          <w:rFonts w:eastAsia="Times New Roman"/>
          <w:b/>
          <w:bCs/>
          <w:lang w:val="en-GB"/>
        </w:rPr>
        <w:lastRenderedPageBreak/>
        <w:t>Table: Professional Development Plan</w:t>
      </w:r>
    </w:p>
    <w:p w14:paraId="4F1F270B" w14:textId="208D5361" w:rsidR="00586CC6" w:rsidRPr="00BE10CE" w:rsidRDefault="00586CC6" w:rsidP="00BE10CE">
      <w:pPr>
        <w:spacing w:line="360" w:lineRule="auto"/>
        <w:jc w:val="center"/>
        <w:rPr>
          <w:rFonts w:eastAsia="Times New Roman"/>
          <w:lang w:val="en-GB"/>
        </w:rPr>
      </w:pPr>
      <w:r w:rsidRPr="00BE10CE">
        <w:rPr>
          <w:rFonts w:eastAsia="Times New Roman"/>
          <w:lang w:val="en-GB"/>
        </w:rPr>
        <w:t>(Source: Author)</w:t>
      </w:r>
    </w:p>
    <w:p w14:paraId="5FF5310A" w14:textId="77777777" w:rsidR="005911E2" w:rsidRPr="00BE10CE" w:rsidRDefault="00142D97" w:rsidP="00BE10CE">
      <w:pPr>
        <w:pStyle w:val="Heading2"/>
        <w:rPr>
          <w:sz w:val="22"/>
          <w:szCs w:val="22"/>
          <w:lang w:val="en-GB"/>
        </w:rPr>
      </w:pPr>
      <w:bookmarkStart w:id="18" w:name="_Toc236132704"/>
      <w:r w:rsidRPr="00BE10CE">
        <w:rPr>
          <w:sz w:val="22"/>
          <w:szCs w:val="22"/>
          <w:lang w:val="en-GB"/>
        </w:rPr>
        <w:t xml:space="preserve">3.4 Task 3 </w:t>
      </w:r>
      <w:r w:rsidRPr="00BE10CE">
        <w:rPr>
          <w:sz w:val="22"/>
          <w:szCs w:val="22"/>
        </w:rPr>
        <w:t>Summary</w:t>
      </w:r>
      <w:bookmarkEnd w:id="18"/>
    </w:p>
    <w:p w14:paraId="5FF5310B" w14:textId="77777777" w:rsidR="005911E2" w:rsidRPr="00BE10CE" w:rsidRDefault="00142D97" w:rsidP="00BE10CE">
      <w:pPr>
        <w:spacing w:line="360" w:lineRule="auto"/>
        <w:jc w:val="both"/>
        <w:rPr>
          <w:rFonts w:eastAsia="Times New Roman"/>
          <w:highlight w:val="white"/>
          <w:lang w:val="en-GB"/>
        </w:rPr>
      </w:pPr>
      <w:r w:rsidRPr="00BE10CE">
        <w:rPr>
          <w:rFonts w:eastAsia="Times New Roman"/>
          <w:highlight w:val="white"/>
          <w:lang w:val="en-GB"/>
        </w:rPr>
        <w:t>In my opinion, professional reflection is an important element in my growth as a health and social care student. It will assist me to put into practice person-centred care, partnership working, and ethics in my future career.</w:t>
      </w:r>
    </w:p>
    <w:p w14:paraId="5FF5310C" w14:textId="77777777" w:rsidR="005911E2" w:rsidRPr="00BE10CE" w:rsidRDefault="00142D97" w:rsidP="00BE10CE">
      <w:pPr>
        <w:spacing w:line="360" w:lineRule="auto"/>
        <w:jc w:val="both"/>
        <w:rPr>
          <w:rFonts w:eastAsia="Times New Roman"/>
          <w:highlight w:val="white"/>
          <w:lang w:val="en-GB"/>
        </w:rPr>
      </w:pPr>
      <w:r w:rsidRPr="00BE10CE">
        <w:rPr>
          <w:lang w:val="en-GB"/>
        </w:rPr>
        <w:br w:type="page"/>
      </w:r>
    </w:p>
    <w:p w14:paraId="5FF5310D" w14:textId="77777777" w:rsidR="005911E2" w:rsidRPr="00BE10CE" w:rsidRDefault="00142D97" w:rsidP="00BE10CE">
      <w:pPr>
        <w:pStyle w:val="Heading1"/>
        <w:rPr>
          <w:sz w:val="22"/>
          <w:szCs w:val="22"/>
          <w:highlight w:val="white"/>
          <w:lang w:val="en-GB"/>
        </w:rPr>
      </w:pPr>
      <w:bookmarkStart w:id="19" w:name="_Toc236132705"/>
      <w:r w:rsidRPr="00BE10CE">
        <w:rPr>
          <w:sz w:val="22"/>
          <w:szCs w:val="22"/>
          <w:highlight w:val="white"/>
          <w:lang w:val="en-GB"/>
        </w:rPr>
        <w:lastRenderedPageBreak/>
        <w:t>Reference List</w:t>
      </w:r>
      <w:bookmarkEnd w:id="19"/>
    </w:p>
    <w:p w14:paraId="75E33D94" w14:textId="77777777" w:rsidR="00586CC6" w:rsidRPr="00BE10CE" w:rsidRDefault="00586CC6" w:rsidP="00BE10CE">
      <w:pPr>
        <w:spacing w:after="200" w:line="360" w:lineRule="auto"/>
        <w:jc w:val="both"/>
        <w:rPr>
          <w:rFonts w:eastAsia="Times New Roman"/>
          <w:highlight w:val="white"/>
          <w:lang w:val="en-GB"/>
        </w:rPr>
      </w:pPr>
      <w:r w:rsidRPr="00BE10CE">
        <w:rPr>
          <w:rFonts w:eastAsia="Times New Roman"/>
          <w:highlight w:val="white"/>
          <w:lang w:val="en-GB"/>
        </w:rPr>
        <w:t xml:space="preserve">Brophy, R., Bellavia, E., </w:t>
      </w:r>
      <w:proofErr w:type="spellStart"/>
      <w:r w:rsidRPr="00BE10CE">
        <w:rPr>
          <w:rFonts w:eastAsia="Times New Roman"/>
          <w:highlight w:val="white"/>
          <w:lang w:val="en-GB"/>
        </w:rPr>
        <w:t>Bluemink</w:t>
      </w:r>
      <w:proofErr w:type="spellEnd"/>
      <w:r w:rsidRPr="00BE10CE">
        <w:rPr>
          <w:rFonts w:eastAsia="Times New Roman"/>
          <w:highlight w:val="white"/>
          <w:lang w:val="en-GB"/>
        </w:rPr>
        <w:t xml:space="preserve">, M.G., Evans, K., Hashimi, M., Macaulay, Y., McNamara, E., Noble, A., </w:t>
      </w:r>
      <w:proofErr w:type="spellStart"/>
      <w:r w:rsidRPr="00BE10CE">
        <w:rPr>
          <w:rFonts w:eastAsia="Times New Roman"/>
          <w:highlight w:val="white"/>
          <w:lang w:val="en-GB"/>
        </w:rPr>
        <w:t>Quattroni</w:t>
      </w:r>
      <w:proofErr w:type="spellEnd"/>
      <w:r w:rsidRPr="00BE10CE">
        <w:rPr>
          <w:rFonts w:eastAsia="Times New Roman"/>
          <w:highlight w:val="white"/>
          <w:lang w:val="en-GB"/>
        </w:rPr>
        <w:t xml:space="preserve">, P., Rudczenko, A. and Morris, A.D. (2023). Towards a standardised cross-sectoral data access agreement template for research: a core set of principles for data access within trusted research environments. </w:t>
      </w:r>
      <w:r w:rsidRPr="00BE10CE">
        <w:rPr>
          <w:rFonts w:eastAsia="Times New Roman"/>
          <w:i/>
          <w:iCs/>
          <w:highlight w:val="white"/>
          <w:lang w:val="en-GB"/>
        </w:rPr>
        <w:t>International Journal of Population Data Science</w:t>
      </w:r>
      <w:r w:rsidRPr="00BE10CE">
        <w:rPr>
          <w:rFonts w:eastAsia="Times New Roman"/>
          <w:highlight w:val="white"/>
          <w:lang w:val="en-GB"/>
        </w:rPr>
        <w:t xml:space="preserve">, </w:t>
      </w:r>
      <w:r w:rsidRPr="00BE10CE">
        <w:rPr>
          <w:rFonts w:eastAsia="Times New Roman"/>
          <w:i/>
          <w:iCs/>
          <w:highlight w:val="white"/>
          <w:lang w:val="en-GB"/>
        </w:rPr>
        <w:t>8</w:t>
      </w:r>
      <w:r w:rsidRPr="00BE10CE">
        <w:rPr>
          <w:rFonts w:eastAsia="Times New Roman"/>
          <w:highlight w:val="white"/>
          <w:lang w:val="en-GB"/>
        </w:rPr>
        <w:t>(4), pp.21-69.  Available at: https://pmc.ncbi.nlm.nih.gov/articles/PMC10900295/ [Accessed on: 28</w:t>
      </w:r>
      <w:r w:rsidRPr="00BE10CE">
        <w:rPr>
          <w:rFonts w:eastAsia="Times New Roman"/>
          <w:highlight w:val="white"/>
          <w:vertAlign w:val="superscript"/>
          <w:lang w:val="en-GB"/>
        </w:rPr>
        <w:t>th</w:t>
      </w:r>
      <w:r w:rsidRPr="00BE10CE">
        <w:rPr>
          <w:rFonts w:eastAsia="Times New Roman"/>
          <w:highlight w:val="white"/>
          <w:lang w:val="en-GB"/>
        </w:rPr>
        <w:t xml:space="preserve"> July 2026]</w:t>
      </w:r>
    </w:p>
    <w:p w14:paraId="29BE3BFF" w14:textId="77777777" w:rsidR="00586CC6" w:rsidRPr="00BE10CE" w:rsidRDefault="00586CC6" w:rsidP="00BE10CE">
      <w:pPr>
        <w:spacing w:after="200" w:line="360" w:lineRule="auto"/>
        <w:jc w:val="both"/>
        <w:rPr>
          <w:rFonts w:eastAsia="Times New Roman"/>
          <w:highlight w:val="white"/>
          <w:lang w:val="en-GB"/>
        </w:rPr>
      </w:pPr>
      <w:r w:rsidRPr="00BE10CE">
        <w:rPr>
          <w:rFonts w:eastAsia="Times New Roman"/>
          <w:highlight w:val="white"/>
          <w:lang w:val="en-GB"/>
        </w:rPr>
        <w:t xml:space="preserve">Cheraghi, R., Valizadeh, L., </w:t>
      </w:r>
      <w:proofErr w:type="spellStart"/>
      <w:r w:rsidRPr="00BE10CE">
        <w:rPr>
          <w:rFonts w:eastAsia="Times New Roman"/>
          <w:highlight w:val="white"/>
          <w:lang w:val="en-GB"/>
        </w:rPr>
        <w:t>Zamanzadeh</w:t>
      </w:r>
      <w:proofErr w:type="spellEnd"/>
      <w:r w:rsidRPr="00BE10CE">
        <w:rPr>
          <w:rFonts w:eastAsia="Times New Roman"/>
          <w:highlight w:val="white"/>
          <w:lang w:val="en-GB"/>
        </w:rPr>
        <w:t xml:space="preserve">, V., Hassankhani, H. and Jafarzadeh, A. (2023). Clarification of ethical principle of the beneficence in nursing care: an integrative review. </w:t>
      </w:r>
      <w:r w:rsidRPr="00BE10CE">
        <w:rPr>
          <w:rFonts w:eastAsia="Times New Roman"/>
          <w:i/>
          <w:iCs/>
          <w:highlight w:val="white"/>
          <w:lang w:val="en-GB"/>
        </w:rPr>
        <w:t>BMC Nursing</w:t>
      </w:r>
      <w:r w:rsidRPr="00BE10CE">
        <w:rPr>
          <w:rFonts w:eastAsia="Times New Roman"/>
          <w:highlight w:val="white"/>
          <w:lang w:val="en-GB"/>
        </w:rPr>
        <w:t xml:space="preserve">, </w:t>
      </w:r>
      <w:r w:rsidRPr="00BE10CE">
        <w:rPr>
          <w:rFonts w:eastAsia="Times New Roman"/>
          <w:i/>
          <w:iCs/>
          <w:highlight w:val="white"/>
          <w:lang w:val="en-GB"/>
        </w:rPr>
        <w:t>22</w:t>
      </w:r>
      <w:r w:rsidRPr="00BE10CE">
        <w:rPr>
          <w:rFonts w:eastAsia="Times New Roman"/>
          <w:highlight w:val="white"/>
          <w:lang w:val="en-GB"/>
        </w:rPr>
        <w:t>(1), pp.89.  Available at: https://link.springer.com/article/10.1186/s12912-023-01246-4 [Accessed on: 28</w:t>
      </w:r>
      <w:r w:rsidRPr="00BE10CE">
        <w:rPr>
          <w:rFonts w:eastAsia="Times New Roman"/>
          <w:highlight w:val="white"/>
          <w:vertAlign w:val="superscript"/>
          <w:lang w:val="en-GB"/>
        </w:rPr>
        <w:t>th</w:t>
      </w:r>
      <w:r w:rsidRPr="00BE10CE">
        <w:rPr>
          <w:rFonts w:eastAsia="Times New Roman"/>
          <w:highlight w:val="white"/>
          <w:lang w:val="en-GB"/>
        </w:rPr>
        <w:t xml:space="preserve"> July 2026]</w:t>
      </w:r>
    </w:p>
    <w:p w14:paraId="02106867" w14:textId="77777777" w:rsidR="00586CC6" w:rsidRPr="00BE10CE" w:rsidRDefault="00586CC6" w:rsidP="00BE10CE">
      <w:pPr>
        <w:spacing w:after="200" w:line="360" w:lineRule="auto"/>
        <w:jc w:val="both"/>
        <w:rPr>
          <w:rFonts w:eastAsia="Times New Roman"/>
          <w:highlight w:val="white"/>
          <w:lang w:val="en-GB"/>
        </w:rPr>
      </w:pPr>
      <w:r w:rsidRPr="00BE10CE">
        <w:rPr>
          <w:rFonts w:eastAsia="Times New Roman"/>
          <w:highlight w:val="white"/>
          <w:lang w:val="en-GB"/>
        </w:rPr>
        <w:t xml:space="preserve">clch.nhs.UK (2025). [online] </w:t>
      </w:r>
      <w:r w:rsidRPr="00BE10CE">
        <w:rPr>
          <w:rFonts w:eastAsia="Times New Roman"/>
          <w:i/>
          <w:iCs/>
          <w:highlight w:val="white"/>
          <w:lang w:val="en-GB"/>
        </w:rPr>
        <w:t>clch.nhs.uk</w:t>
      </w:r>
      <w:r w:rsidRPr="00BE10CE">
        <w:rPr>
          <w:rFonts w:eastAsia="Times New Roman"/>
          <w:highlight w:val="white"/>
          <w:lang w:val="en-GB"/>
        </w:rPr>
        <w:t>. Available at: https://clch.nhs.uk/ [Accessed 28 July 2026].</w:t>
      </w:r>
    </w:p>
    <w:p w14:paraId="4A81E4D3" w14:textId="77777777" w:rsidR="00586CC6" w:rsidRPr="00BE10CE" w:rsidRDefault="00586CC6" w:rsidP="00BE10CE">
      <w:pPr>
        <w:spacing w:after="200" w:line="360" w:lineRule="auto"/>
        <w:jc w:val="both"/>
        <w:rPr>
          <w:rFonts w:eastAsia="Times New Roman"/>
          <w:highlight w:val="white"/>
          <w:lang w:val="en-GB"/>
        </w:rPr>
      </w:pPr>
      <w:r w:rsidRPr="00BE10CE">
        <w:rPr>
          <w:rFonts w:eastAsia="Times New Roman"/>
          <w:highlight w:val="white"/>
          <w:lang w:val="en-GB"/>
        </w:rPr>
        <w:t xml:space="preserve">Goldstein, E., Chokshi, B., Melendez-Torres, G.J., Rios, A., Jelley, M. and Lewis-O’Connor, A. (2024). Effectiveness of trauma-informed care implementation in health care settings: systematic review of reviews and realist synthesis. </w:t>
      </w:r>
      <w:r w:rsidRPr="00BE10CE">
        <w:rPr>
          <w:rFonts w:eastAsia="Times New Roman"/>
          <w:i/>
          <w:iCs/>
          <w:highlight w:val="white"/>
          <w:lang w:val="en-GB"/>
        </w:rPr>
        <w:t>The Permanente Journal</w:t>
      </w:r>
      <w:r w:rsidRPr="00BE10CE">
        <w:rPr>
          <w:rFonts w:eastAsia="Times New Roman"/>
          <w:highlight w:val="white"/>
          <w:lang w:val="en-GB"/>
        </w:rPr>
        <w:t xml:space="preserve">, </w:t>
      </w:r>
      <w:r w:rsidRPr="00BE10CE">
        <w:rPr>
          <w:rFonts w:eastAsia="Times New Roman"/>
          <w:i/>
          <w:iCs/>
          <w:highlight w:val="white"/>
          <w:lang w:val="en-GB"/>
        </w:rPr>
        <w:t>28</w:t>
      </w:r>
      <w:r w:rsidRPr="00BE10CE">
        <w:rPr>
          <w:rFonts w:eastAsia="Times New Roman"/>
          <w:highlight w:val="white"/>
          <w:lang w:val="en-GB"/>
        </w:rPr>
        <w:t>(1), pp.135.  Available at: https://pmc.ncbi.nlm.nih.gov/articles/PMC10940237/ [Accessed on: 28</w:t>
      </w:r>
      <w:r w:rsidRPr="00BE10CE">
        <w:rPr>
          <w:rFonts w:eastAsia="Times New Roman"/>
          <w:highlight w:val="white"/>
          <w:vertAlign w:val="superscript"/>
          <w:lang w:val="en-GB"/>
        </w:rPr>
        <w:t>th</w:t>
      </w:r>
      <w:r w:rsidRPr="00BE10CE">
        <w:rPr>
          <w:rFonts w:eastAsia="Times New Roman"/>
          <w:highlight w:val="white"/>
          <w:lang w:val="en-GB"/>
        </w:rPr>
        <w:t xml:space="preserve"> July 2026]</w:t>
      </w:r>
    </w:p>
    <w:p w14:paraId="74344F57" w14:textId="77777777" w:rsidR="00586CC6" w:rsidRPr="00BE10CE" w:rsidRDefault="00586CC6" w:rsidP="00BE10CE">
      <w:pPr>
        <w:spacing w:after="200" w:line="360" w:lineRule="auto"/>
        <w:jc w:val="both"/>
        <w:rPr>
          <w:rFonts w:eastAsia="Times New Roman"/>
          <w:highlight w:val="white"/>
          <w:lang w:val="en-GB"/>
        </w:rPr>
      </w:pPr>
      <w:r w:rsidRPr="00BE10CE">
        <w:rPr>
          <w:rFonts w:eastAsia="Times New Roman"/>
          <w:highlight w:val="white"/>
          <w:lang w:val="en-GB"/>
        </w:rPr>
        <w:t>Higgins, A., Downes, C., Sheaf, G., Bus, E., Connell, S., Hafford-</w:t>
      </w:r>
      <w:proofErr w:type="spellStart"/>
      <w:r w:rsidRPr="00BE10CE">
        <w:rPr>
          <w:rFonts w:eastAsia="Times New Roman"/>
          <w:highlight w:val="white"/>
          <w:lang w:val="en-GB"/>
        </w:rPr>
        <w:t>Letchfield</w:t>
      </w:r>
      <w:proofErr w:type="spellEnd"/>
      <w:r w:rsidRPr="00BE10CE">
        <w:rPr>
          <w:rFonts w:eastAsia="Times New Roman"/>
          <w:highlight w:val="white"/>
          <w:lang w:val="en-GB"/>
        </w:rPr>
        <w:t xml:space="preserve">, T., </w:t>
      </w:r>
      <w:proofErr w:type="spellStart"/>
      <w:r w:rsidRPr="00BE10CE">
        <w:rPr>
          <w:rFonts w:eastAsia="Times New Roman"/>
          <w:highlight w:val="white"/>
          <w:lang w:val="en-GB"/>
        </w:rPr>
        <w:t>Jurček</w:t>
      </w:r>
      <w:proofErr w:type="spellEnd"/>
      <w:r w:rsidRPr="00BE10CE">
        <w:rPr>
          <w:rFonts w:eastAsia="Times New Roman"/>
          <w:highlight w:val="white"/>
          <w:lang w:val="en-GB"/>
        </w:rPr>
        <w:t xml:space="preserve">, A., Pezzella, A., </w:t>
      </w:r>
      <w:proofErr w:type="spellStart"/>
      <w:r w:rsidRPr="00BE10CE">
        <w:rPr>
          <w:rFonts w:eastAsia="Times New Roman"/>
          <w:highlight w:val="white"/>
          <w:lang w:val="en-GB"/>
        </w:rPr>
        <w:t>Rabelink</w:t>
      </w:r>
      <w:proofErr w:type="spellEnd"/>
      <w:r w:rsidRPr="00BE10CE">
        <w:rPr>
          <w:rFonts w:eastAsia="Times New Roman"/>
          <w:highlight w:val="white"/>
          <w:lang w:val="en-GB"/>
        </w:rPr>
        <w:t xml:space="preserve">, I., Robotham, G. and </w:t>
      </w:r>
      <w:proofErr w:type="spellStart"/>
      <w:r w:rsidRPr="00BE10CE">
        <w:rPr>
          <w:rFonts w:eastAsia="Times New Roman"/>
          <w:highlight w:val="white"/>
          <w:lang w:val="en-GB"/>
        </w:rPr>
        <w:t>Urek</w:t>
      </w:r>
      <w:proofErr w:type="spellEnd"/>
      <w:r w:rsidRPr="00BE10CE">
        <w:rPr>
          <w:rFonts w:eastAsia="Times New Roman"/>
          <w:highlight w:val="white"/>
          <w:lang w:val="en-GB"/>
        </w:rPr>
        <w:t xml:space="preserve">, M. (2022). Pedagogical principles and methods underpinning the education of health and social care practitioners on experiences and needs of older LGBT+ people: Findings from a systematic review. </w:t>
      </w:r>
      <w:r w:rsidRPr="00BE10CE">
        <w:rPr>
          <w:rFonts w:eastAsia="Times New Roman"/>
          <w:i/>
          <w:iCs/>
          <w:highlight w:val="white"/>
          <w:lang w:val="en-GB"/>
        </w:rPr>
        <w:t>Nurse Education in Practice</w:t>
      </w:r>
      <w:r w:rsidRPr="00BE10CE">
        <w:rPr>
          <w:rFonts w:eastAsia="Times New Roman"/>
          <w:highlight w:val="white"/>
          <w:lang w:val="en-GB"/>
        </w:rPr>
        <w:t xml:space="preserve">, </w:t>
      </w:r>
      <w:r w:rsidRPr="00BE10CE">
        <w:rPr>
          <w:rFonts w:eastAsia="Times New Roman"/>
          <w:i/>
          <w:iCs/>
          <w:highlight w:val="white"/>
          <w:lang w:val="en-GB"/>
        </w:rPr>
        <w:t>40</w:t>
      </w:r>
      <w:r w:rsidRPr="00BE10CE">
        <w:rPr>
          <w:rFonts w:eastAsia="Times New Roman"/>
          <w:highlight w:val="white"/>
          <w:lang w:val="en-GB"/>
        </w:rPr>
        <w:t>, pp.102-625.  Available at: https://www.sciencedirect.com/science/article/pii/S1471595318308151 [Accessed on: 28</w:t>
      </w:r>
      <w:r w:rsidRPr="00BE10CE">
        <w:rPr>
          <w:rFonts w:eastAsia="Times New Roman"/>
          <w:highlight w:val="white"/>
          <w:vertAlign w:val="superscript"/>
          <w:lang w:val="en-GB"/>
        </w:rPr>
        <w:t>th</w:t>
      </w:r>
      <w:r w:rsidRPr="00BE10CE">
        <w:rPr>
          <w:rFonts w:eastAsia="Times New Roman"/>
          <w:highlight w:val="white"/>
          <w:lang w:val="en-GB"/>
        </w:rPr>
        <w:t xml:space="preserve"> July 2026]</w:t>
      </w:r>
    </w:p>
    <w:p w14:paraId="15D4A189" w14:textId="77777777" w:rsidR="00586CC6" w:rsidRPr="00BE10CE" w:rsidRDefault="00586CC6" w:rsidP="00BE10CE">
      <w:pPr>
        <w:spacing w:after="200" w:line="360" w:lineRule="auto"/>
        <w:jc w:val="both"/>
        <w:rPr>
          <w:rFonts w:eastAsia="Times New Roman"/>
          <w:highlight w:val="white"/>
          <w:lang w:val="en-GB"/>
        </w:rPr>
      </w:pPr>
      <w:r w:rsidRPr="00BE10CE">
        <w:rPr>
          <w:rFonts w:eastAsia="Times New Roman"/>
          <w:highlight w:val="white"/>
          <w:lang w:val="en-GB"/>
        </w:rPr>
        <w:t xml:space="preserve">Masterson, D., </w:t>
      </w:r>
      <w:proofErr w:type="spellStart"/>
      <w:r w:rsidRPr="00BE10CE">
        <w:rPr>
          <w:rFonts w:eastAsia="Times New Roman"/>
          <w:highlight w:val="white"/>
          <w:lang w:val="en-GB"/>
        </w:rPr>
        <w:t>Areskoug</w:t>
      </w:r>
      <w:proofErr w:type="spellEnd"/>
      <w:r w:rsidRPr="00BE10CE">
        <w:rPr>
          <w:rFonts w:eastAsia="Times New Roman"/>
          <w:highlight w:val="white"/>
          <w:lang w:val="en-GB"/>
        </w:rPr>
        <w:t xml:space="preserve"> Josefsson, K., Robert, G., Nylander, E. and </w:t>
      </w:r>
      <w:proofErr w:type="spellStart"/>
      <w:r w:rsidRPr="00BE10CE">
        <w:rPr>
          <w:rFonts w:eastAsia="Times New Roman"/>
          <w:highlight w:val="white"/>
          <w:lang w:val="en-GB"/>
        </w:rPr>
        <w:t>Kjellström</w:t>
      </w:r>
      <w:proofErr w:type="spellEnd"/>
      <w:r w:rsidRPr="00BE10CE">
        <w:rPr>
          <w:rFonts w:eastAsia="Times New Roman"/>
          <w:highlight w:val="white"/>
          <w:lang w:val="en-GB"/>
        </w:rPr>
        <w:t>, S. (2022). Mapping definitions of co</w:t>
      </w:r>
      <w:r w:rsidRPr="00BE10CE">
        <w:rPr>
          <w:rFonts w:ascii="Cambria Math" w:eastAsia="Times New Roman" w:hAnsi="Cambria Math" w:cs="Cambria Math"/>
          <w:highlight w:val="white"/>
          <w:lang w:val="en-GB"/>
        </w:rPr>
        <w:t>‐</w:t>
      </w:r>
      <w:r w:rsidRPr="00BE10CE">
        <w:rPr>
          <w:rFonts w:eastAsia="Times New Roman"/>
          <w:highlight w:val="white"/>
          <w:lang w:val="en-GB"/>
        </w:rPr>
        <w:t>production and co</w:t>
      </w:r>
      <w:r w:rsidRPr="00BE10CE">
        <w:rPr>
          <w:rFonts w:ascii="Cambria Math" w:eastAsia="Times New Roman" w:hAnsi="Cambria Math" w:cs="Cambria Math"/>
          <w:highlight w:val="white"/>
          <w:lang w:val="en-GB"/>
        </w:rPr>
        <w:t>‐</w:t>
      </w:r>
      <w:r w:rsidRPr="00BE10CE">
        <w:rPr>
          <w:rFonts w:eastAsia="Times New Roman"/>
          <w:highlight w:val="white"/>
          <w:lang w:val="en-GB"/>
        </w:rPr>
        <w:t xml:space="preserve">design in health and social care: a systematic scoping review providing lessons for the future. </w:t>
      </w:r>
      <w:r w:rsidRPr="00BE10CE">
        <w:rPr>
          <w:rFonts w:eastAsia="Times New Roman"/>
          <w:i/>
          <w:iCs/>
          <w:highlight w:val="white"/>
          <w:lang w:val="en-GB"/>
        </w:rPr>
        <w:t>Health Expectations</w:t>
      </w:r>
      <w:r w:rsidRPr="00BE10CE">
        <w:rPr>
          <w:rFonts w:eastAsia="Times New Roman"/>
          <w:highlight w:val="white"/>
          <w:lang w:val="en-GB"/>
        </w:rPr>
        <w:t xml:space="preserve">, </w:t>
      </w:r>
      <w:r w:rsidRPr="00BE10CE">
        <w:rPr>
          <w:rFonts w:eastAsia="Times New Roman"/>
          <w:i/>
          <w:iCs/>
          <w:highlight w:val="white"/>
          <w:lang w:val="en-GB"/>
        </w:rPr>
        <w:t>25</w:t>
      </w:r>
      <w:r w:rsidRPr="00BE10CE">
        <w:rPr>
          <w:rFonts w:eastAsia="Times New Roman"/>
          <w:highlight w:val="white"/>
          <w:lang w:val="en-GB"/>
        </w:rPr>
        <w:t>(3), pp.902-913.  Available at: https://onlinelibrary.wiley.com/doi/abs/10.1111/hex.13470 [Accessed on: 28</w:t>
      </w:r>
      <w:r w:rsidRPr="00BE10CE">
        <w:rPr>
          <w:rFonts w:eastAsia="Times New Roman"/>
          <w:highlight w:val="white"/>
          <w:vertAlign w:val="superscript"/>
          <w:lang w:val="en-GB"/>
        </w:rPr>
        <w:t>th</w:t>
      </w:r>
      <w:r w:rsidRPr="00BE10CE">
        <w:rPr>
          <w:rFonts w:eastAsia="Times New Roman"/>
          <w:highlight w:val="white"/>
          <w:lang w:val="en-GB"/>
        </w:rPr>
        <w:t xml:space="preserve"> July 2026]</w:t>
      </w:r>
    </w:p>
    <w:p w14:paraId="1945D206" w14:textId="77777777" w:rsidR="00586CC6" w:rsidRPr="00BE10CE" w:rsidRDefault="00586CC6" w:rsidP="00BE10CE">
      <w:pPr>
        <w:spacing w:after="200" w:line="360" w:lineRule="auto"/>
        <w:jc w:val="both"/>
        <w:rPr>
          <w:rFonts w:eastAsia="Times New Roman"/>
          <w:highlight w:val="white"/>
          <w:lang w:val="en-GB"/>
        </w:rPr>
      </w:pPr>
      <w:r w:rsidRPr="00BE10CE">
        <w:rPr>
          <w:rFonts w:eastAsia="Times New Roman"/>
          <w:highlight w:val="white"/>
          <w:lang w:val="en-GB"/>
        </w:rPr>
        <w:t xml:space="preserve">NHS England (2023). </w:t>
      </w:r>
      <w:r w:rsidRPr="00BE10CE">
        <w:rPr>
          <w:rFonts w:eastAsia="Times New Roman"/>
          <w:i/>
          <w:iCs/>
          <w:highlight w:val="white"/>
          <w:lang w:val="en-GB"/>
        </w:rPr>
        <w:t>NHS England</w:t>
      </w:r>
      <w:r w:rsidRPr="00BE10CE">
        <w:rPr>
          <w:rFonts w:eastAsia="Times New Roman"/>
          <w:highlight w:val="white"/>
          <w:lang w:val="en-GB"/>
        </w:rPr>
        <w:t xml:space="preserve">. [online] </w:t>
      </w:r>
      <w:r w:rsidRPr="00BE10CE">
        <w:rPr>
          <w:rFonts w:eastAsia="Times New Roman"/>
          <w:i/>
          <w:iCs/>
          <w:highlight w:val="white"/>
          <w:lang w:val="en-GB"/>
        </w:rPr>
        <w:t>England.nhs.uk</w:t>
      </w:r>
      <w:r w:rsidRPr="00BE10CE">
        <w:rPr>
          <w:rFonts w:eastAsia="Times New Roman"/>
          <w:highlight w:val="white"/>
          <w:lang w:val="en-GB"/>
        </w:rPr>
        <w:t>. Available at: https://www.england.nhs.uk/ [Accessed on: 28</w:t>
      </w:r>
      <w:r w:rsidRPr="00BE10CE">
        <w:rPr>
          <w:rFonts w:eastAsia="Times New Roman"/>
          <w:highlight w:val="white"/>
          <w:vertAlign w:val="superscript"/>
          <w:lang w:val="en-GB"/>
        </w:rPr>
        <w:t>th</w:t>
      </w:r>
      <w:r w:rsidRPr="00BE10CE">
        <w:rPr>
          <w:rFonts w:eastAsia="Times New Roman"/>
          <w:highlight w:val="white"/>
          <w:lang w:val="en-GB"/>
        </w:rPr>
        <w:t xml:space="preserve"> July 2026].</w:t>
      </w:r>
    </w:p>
    <w:p w14:paraId="2696EE13" w14:textId="77777777" w:rsidR="00586CC6" w:rsidRPr="00BE10CE" w:rsidRDefault="00586CC6" w:rsidP="00BE10CE">
      <w:pPr>
        <w:spacing w:after="200" w:line="360" w:lineRule="auto"/>
        <w:jc w:val="both"/>
        <w:rPr>
          <w:rFonts w:eastAsia="Times New Roman"/>
          <w:highlight w:val="white"/>
          <w:lang w:val="en-GB"/>
        </w:rPr>
      </w:pPr>
      <w:r w:rsidRPr="00BE10CE">
        <w:rPr>
          <w:rFonts w:eastAsia="Times New Roman"/>
          <w:highlight w:val="white"/>
          <w:lang w:val="en-GB"/>
        </w:rPr>
        <w:lastRenderedPageBreak/>
        <w:t xml:space="preserve">Oniani, D., Hilsman, J., Peng, Y., </w:t>
      </w:r>
      <w:proofErr w:type="spellStart"/>
      <w:r w:rsidRPr="00BE10CE">
        <w:rPr>
          <w:rFonts w:eastAsia="Times New Roman"/>
          <w:highlight w:val="white"/>
          <w:lang w:val="en-GB"/>
        </w:rPr>
        <w:t>Poropatich</w:t>
      </w:r>
      <w:proofErr w:type="spellEnd"/>
      <w:r w:rsidRPr="00BE10CE">
        <w:rPr>
          <w:rFonts w:eastAsia="Times New Roman"/>
          <w:highlight w:val="white"/>
          <w:lang w:val="en-GB"/>
        </w:rPr>
        <w:t xml:space="preserve">, R.K., Pamplin, J.C., Legault, G.L. and Wang, Y. (2023). Adopting and expanding ethical principles for generative artificial intelligence from the military to healthcare. </w:t>
      </w:r>
      <w:r w:rsidRPr="00BE10CE">
        <w:rPr>
          <w:rFonts w:eastAsia="Times New Roman"/>
          <w:i/>
          <w:iCs/>
          <w:highlight w:val="white"/>
          <w:lang w:val="en-GB"/>
        </w:rPr>
        <w:t>NPJ Digital Medicine</w:t>
      </w:r>
      <w:r w:rsidRPr="00BE10CE">
        <w:rPr>
          <w:rFonts w:eastAsia="Times New Roman"/>
          <w:highlight w:val="white"/>
          <w:lang w:val="en-GB"/>
        </w:rPr>
        <w:t xml:space="preserve">, </w:t>
      </w:r>
      <w:r w:rsidRPr="00BE10CE">
        <w:rPr>
          <w:rFonts w:eastAsia="Times New Roman"/>
          <w:i/>
          <w:iCs/>
          <w:highlight w:val="white"/>
          <w:lang w:val="en-GB"/>
        </w:rPr>
        <w:t>6</w:t>
      </w:r>
      <w:r w:rsidRPr="00BE10CE">
        <w:rPr>
          <w:rFonts w:eastAsia="Times New Roman"/>
          <w:highlight w:val="white"/>
          <w:lang w:val="en-GB"/>
        </w:rPr>
        <w:t>(1), pp.225.  Available at: https://www.nature.com/articles/s41746-023-00965-x [Accessed on: 28</w:t>
      </w:r>
      <w:r w:rsidRPr="00BE10CE">
        <w:rPr>
          <w:rFonts w:eastAsia="Times New Roman"/>
          <w:highlight w:val="white"/>
          <w:vertAlign w:val="superscript"/>
          <w:lang w:val="en-GB"/>
        </w:rPr>
        <w:t>th</w:t>
      </w:r>
      <w:r w:rsidRPr="00BE10CE">
        <w:rPr>
          <w:rFonts w:eastAsia="Times New Roman"/>
          <w:highlight w:val="white"/>
          <w:lang w:val="en-GB"/>
        </w:rPr>
        <w:t xml:space="preserve"> July 2026]</w:t>
      </w:r>
    </w:p>
    <w:p w14:paraId="073803BB" w14:textId="77777777" w:rsidR="00586CC6" w:rsidRPr="00BE10CE" w:rsidRDefault="00586CC6" w:rsidP="00BE10CE">
      <w:pPr>
        <w:spacing w:after="200" w:line="360" w:lineRule="auto"/>
        <w:jc w:val="both"/>
        <w:rPr>
          <w:rFonts w:eastAsia="Times New Roman"/>
          <w:highlight w:val="white"/>
          <w:lang w:val="en-GB"/>
        </w:rPr>
      </w:pPr>
      <w:r w:rsidRPr="00BE10CE">
        <w:rPr>
          <w:rFonts w:eastAsia="Times New Roman"/>
          <w:highlight w:val="white"/>
          <w:lang w:val="en-GB"/>
        </w:rPr>
        <w:t xml:space="preserve">Pachankis, J.E., Soulliard, Z.A., Morris, F. and van Dyk, I.S. (2023). A model for adapting evidence-based interventions to be LGBQ-affirmative: Putting minority stress principles and case conceptualisation into clinical research and practice. </w:t>
      </w:r>
      <w:r w:rsidRPr="00BE10CE">
        <w:rPr>
          <w:rFonts w:eastAsia="Times New Roman"/>
          <w:i/>
          <w:iCs/>
          <w:highlight w:val="white"/>
          <w:lang w:val="en-GB"/>
        </w:rPr>
        <w:t>Cognitive and Behavioural Practice</w:t>
      </w:r>
      <w:r w:rsidRPr="00BE10CE">
        <w:rPr>
          <w:rFonts w:eastAsia="Times New Roman"/>
          <w:highlight w:val="white"/>
          <w:lang w:val="en-GB"/>
        </w:rPr>
        <w:t xml:space="preserve">, </w:t>
      </w:r>
      <w:r w:rsidRPr="00BE10CE">
        <w:rPr>
          <w:rFonts w:eastAsia="Times New Roman"/>
          <w:i/>
          <w:iCs/>
          <w:highlight w:val="white"/>
          <w:lang w:val="en-GB"/>
        </w:rPr>
        <w:t>30</w:t>
      </w:r>
      <w:r w:rsidRPr="00BE10CE">
        <w:rPr>
          <w:rFonts w:eastAsia="Times New Roman"/>
          <w:highlight w:val="white"/>
          <w:lang w:val="en-GB"/>
        </w:rPr>
        <w:t>(1), pp.1-17.  Available at: https://www.sciencedirect.com/science/article/pii/S1077722922000220 [Accessed on: 28</w:t>
      </w:r>
      <w:r w:rsidRPr="00BE10CE">
        <w:rPr>
          <w:rFonts w:eastAsia="Times New Roman"/>
          <w:highlight w:val="white"/>
          <w:vertAlign w:val="superscript"/>
          <w:lang w:val="en-GB"/>
        </w:rPr>
        <w:t>th</w:t>
      </w:r>
      <w:r w:rsidRPr="00BE10CE">
        <w:rPr>
          <w:rFonts w:eastAsia="Times New Roman"/>
          <w:highlight w:val="white"/>
          <w:lang w:val="en-GB"/>
        </w:rPr>
        <w:t xml:space="preserve"> July 2026]</w:t>
      </w:r>
    </w:p>
    <w:p w14:paraId="0AF3D296" w14:textId="77777777" w:rsidR="00586CC6" w:rsidRPr="00BE10CE" w:rsidRDefault="00586CC6" w:rsidP="00BE10CE">
      <w:pPr>
        <w:spacing w:after="200" w:line="360" w:lineRule="auto"/>
        <w:jc w:val="both"/>
        <w:rPr>
          <w:rFonts w:eastAsia="Times New Roman"/>
          <w:highlight w:val="white"/>
          <w:lang w:val="en-GB"/>
        </w:rPr>
      </w:pPr>
      <w:r w:rsidRPr="00BE10CE">
        <w:rPr>
          <w:rFonts w:eastAsia="Times New Roman"/>
          <w:highlight w:val="white"/>
          <w:lang w:val="en-GB"/>
        </w:rPr>
        <w:t xml:space="preserve">Penman, I.D., Ralston, S.H., Strachan, M.W. and Hobson, R. eds. (2022). </w:t>
      </w:r>
      <w:r w:rsidRPr="00BE10CE">
        <w:rPr>
          <w:rFonts w:eastAsia="Times New Roman"/>
          <w:i/>
          <w:iCs/>
          <w:highlight w:val="white"/>
          <w:lang w:val="en-GB"/>
        </w:rPr>
        <w:t>Davidson's Principles and Practice of Medicine E-Book: Davidson's Principles and Practice of Medicine E-Book</w:t>
      </w:r>
      <w:r w:rsidRPr="00BE10CE">
        <w:rPr>
          <w:rFonts w:eastAsia="Times New Roman"/>
          <w:highlight w:val="white"/>
          <w:lang w:val="en-GB"/>
        </w:rPr>
        <w:t>. Elsevier Health Sciences.  Available at: https://books.google.com/books?hl=en&amp;lr=&amp;id=vhl2EAAAQBAJ&amp;oi=fnd&amp;pg=PP1&amp;dq=Principles+of+Health+and+Social+Care+Practice&amp;ots=rUXEAp5k8U&amp;sig=pZRF-y2pMcjUXVvz-kQ8XX7Oxuo [Accessed on: 28</w:t>
      </w:r>
      <w:r w:rsidRPr="00BE10CE">
        <w:rPr>
          <w:rFonts w:eastAsia="Times New Roman"/>
          <w:highlight w:val="white"/>
          <w:vertAlign w:val="superscript"/>
          <w:lang w:val="en-GB"/>
        </w:rPr>
        <w:t>th</w:t>
      </w:r>
      <w:r w:rsidRPr="00BE10CE">
        <w:rPr>
          <w:rFonts w:eastAsia="Times New Roman"/>
          <w:highlight w:val="white"/>
          <w:lang w:val="en-GB"/>
        </w:rPr>
        <w:t xml:space="preserve"> July 2026]</w:t>
      </w:r>
    </w:p>
    <w:p w14:paraId="46E27A11" w14:textId="77777777" w:rsidR="00586CC6" w:rsidRPr="00BE10CE" w:rsidRDefault="00586CC6" w:rsidP="00BE10CE">
      <w:pPr>
        <w:spacing w:after="200" w:line="360" w:lineRule="auto"/>
        <w:jc w:val="both"/>
        <w:rPr>
          <w:rFonts w:eastAsia="Times New Roman"/>
          <w:highlight w:val="white"/>
          <w:lang w:val="en-GB"/>
        </w:rPr>
      </w:pPr>
      <w:r w:rsidRPr="00BE10CE">
        <w:rPr>
          <w:rFonts w:eastAsia="Times New Roman"/>
          <w:highlight w:val="white"/>
          <w:lang w:val="en-GB"/>
        </w:rPr>
        <w:t xml:space="preserve">Singhal, A., </w:t>
      </w:r>
      <w:proofErr w:type="spellStart"/>
      <w:r w:rsidRPr="00BE10CE">
        <w:rPr>
          <w:rFonts w:eastAsia="Times New Roman"/>
          <w:highlight w:val="white"/>
          <w:lang w:val="en-GB"/>
        </w:rPr>
        <w:t>Neveditsin</w:t>
      </w:r>
      <w:proofErr w:type="spellEnd"/>
      <w:r w:rsidRPr="00BE10CE">
        <w:rPr>
          <w:rFonts w:eastAsia="Times New Roman"/>
          <w:highlight w:val="white"/>
          <w:lang w:val="en-GB"/>
        </w:rPr>
        <w:t xml:space="preserve">, N., Tanveer, H. and Mago, V. (2024). Toward fairness, accountability, transparency, and ethics in AI for social media and health care: scoping review. </w:t>
      </w:r>
      <w:r w:rsidRPr="00BE10CE">
        <w:rPr>
          <w:rFonts w:eastAsia="Times New Roman"/>
          <w:i/>
          <w:iCs/>
          <w:highlight w:val="white"/>
          <w:lang w:val="en-GB"/>
        </w:rPr>
        <w:t>JMIR medical informatics</w:t>
      </w:r>
      <w:r w:rsidRPr="00BE10CE">
        <w:rPr>
          <w:rFonts w:eastAsia="Times New Roman"/>
          <w:highlight w:val="white"/>
          <w:lang w:val="en-GB"/>
        </w:rPr>
        <w:t xml:space="preserve">, </w:t>
      </w:r>
      <w:r w:rsidRPr="00BE10CE">
        <w:rPr>
          <w:rFonts w:eastAsia="Times New Roman"/>
          <w:i/>
          <w:iCs/>
          <w:highlight w:val="white"/>
          <w:lang w:val="en-GB"/>
        </w:rPr>
        <w:t>12</w:t>
      </w:r>
      <w:r w:rsidRPr="00BE10CE">
        <w:rPr>
          <w:rFonts w:eastAsia="Times New Roman"/>
          <w:highlight w:val="white"/>
          <w:lang w:val="en-GB"/>
        </w:rPr>
        <w:t>(1), pp.50048.  Available at: https://medinform.jmir.org/2024/1/e50048/ [Accessed on: 28</w:t>
      </w:r>
      <w:r w:rsidRPr="00BE10CE">
        <w:rPr>
          <w:rFonts w:eastAsia="Times New Roman"/>
          <w:highlight w:val="white"/>
          <w:vertAlign w:val="superscript"/>
          <w:lang w:val="en-GB"/>
        </w:rPr>
        <w:t>th</w:t>
      </w:r>
      <w:r w:rsidRPr="00BE10CE">
        <w:rPr>
          <w:rFonts w:eastAsia="Times New Roman"/>
          <w:highlight w:val="white"/>
          <w:lang w:val="en-GB"/>
        </w:rPr>
        <w:t xml:space="preserve"> July 2026]</w:t>
      </w:r>
    </w:p>
    <w:p w14:paraId="7971B324" w14:textId="77777777" w:rsidR="00586CC6" w:rsidRPr="00BE10CE" w:rsidRDefault="00586CC6" w:rsidP="00BE10CE">
      <w:pPr>
        <w:spacing w:after="200" w:line="360" w:lineRule="auto"/>
        <w:jc w:val="both"/>
        <w:rPr>
          <w:rFonts w:eastAsia="Times New Roman"/>
          <w:highlight w:val="white"/>
          <w:lang w:val="en-GB"/>
        </w:rPr>
      </w:pPr>
      <w:r w:rsidRPr="00BE10CE">
        <w:rPr>
          <w:rFonts w:eastAsia="Times New Roman"/>
          <w:highlight w:val="white"/>
          <w:lang w:val="en-GB"/>
        </w:rPr>
        <w:t xml:space="preserve">Smith, H., Budworth, L., </w:t>
      </w:r>
      <w:proofErr w:type="spellStart"/>
      <w:r w:rsidRPr="00BE10CE">
        <w:rPr>
          <w:rFonts w:eastAsia="Times New Roman"/>
          <w:highlight w:val="white"/>
          <w:lang w:val="en-GB"/>
        </w:rPr>
        <w:t>Grindey</w:t>
      </w:r>
      <w:proofErr w:type="spellEnd"/>
      <w:r w:rsidRPr="00BE10CE">
        <w:rPr>
          <w:rFonts w:eastAsia="Times New Roman"/>
          <w:highlight w:val="white"/>
          <w:lang w:val="en-GB"/>
        </w:rPr>
        <w:t xml:space="preserve">, C., Hague, I., Hamer, N., Kislov, R., Van Der Graaf, P. and Langley, J. (2022). Co-production practice and future research priorities in United Kingdom-funded applied health research: a scoping review. </w:t>
      </w:r>
      <w:r w:rsidRPr="00BE10CE">
        <w:rPr>
          <w:rFonts w:eastAsia="Times New Roman"/>
          <w:i/>
          <w:iCs/>
          <w:highlight w:val="white"/>
          <w:lang w:val="en-GB"/>
        </w:rPr>
        <w:t>Health Research Policy and Systems</w:t>
      </w:r>
      <w:r w:rsidRPr="00BE10CE">
        <w:rPr>
          <w:rFonts w:eastAsia="Times New Roman"/>
          <w:highlight w:val="white"/>
          <w:lang w:val="en-GB"/>
        </w:rPr>
        <w:t xml:space="preserve">, </w:t>
      </w:r>
      <w:r w:rsidRPr="00BE10CE">
        <w:rPr>
          <w:rFonts w:eastAsia="Times New Roman"/>
          <w:i/>
          <w:iCs/>
          <w:highlight w:val="white"/>
          <w:lang w:val="en-GB"/>
        </w:rPr>
        <w:t>20</w:t>
      </w:r>
      <w:r w:rsidRPr="00BE10CE">
        <w:rPr>
          <w:rFonts w:eastAsia="Times New Roman"/>
          <w:highlight w:val="white"/>
          <w:lang w:val="en-GB"/>
        </w:rPr>
        <w:t>(1), p.36.  Available at: https://link.springer.com/article/10.1186/s12961-022-00838-x [Accessed on: 28</w:t>
      </w:r>
      <w:r w:rsidRPr="00BE10CE">
        <w:rPr>
          <w:rFonts w:eastAsia="Times New Roman"/>
          <w:highlight w:val="white"/>
          <w:vertAlign w:val="superscript"/>
          <w:lang w:val="en-GB"/>
        </w:rPr>
        <w:t>th</w:t>
      </w:r>
      <w:r w:rsidRPr="00BE10CE">
        <w:rPr>
          <w:rFonts w:eastAsia="Times New Roman"/>
          <w:highlight w:val="white"/>
          <w:lang w:val="en-GB"/>
        </w:rPr>
        <w:t xml:space="preserve"> July 2026]</w:t>
      </w:r>
    </w:p>
    <w:p w14:paraId="19F26B89" w14:textId="77777777" w:rsidR="00586CC6" w:rsidRPr="00BE10CE" w:rsidRDefault="00586CC6" w:rsidP="00BE10CE">
      <w:pPr>
        <w:spacing w:after="200" w:line="360" w:lineRule="auto"/>
        <w:jc w:val="both"/>
        <w:rPr>
          <w:rFonts w:eastAsia="Times New Roman"/>
          <w:highlight w:val="white"/>
          <w:lang w:val="en-GB"/>
        </w:rPr>
      </w:pPr>
      <w:r w:rsidRPr="00BE10CE">
        <w:rPr>
          <w:rFonts w:eastAsia="Times New Roman"/>
          <w:highlight w:val="white"/>
          <w:lang w:val="en-GB"/>
        </w:rPr>
        <w:t xml:space="preserve">Swinkels, A., Albarran, J.W., Means, R.I., Mitchell, T. and Stewart, M.C. (2022). Evidence-based practice in health and social care: where are we </w:t>
      </w:r>
      <w:proofErr w:type="gramStart"/>
      <w:r w:rsidRPr="00BE10CE">
        <w:rPr>
          <w:rFonts w:eastAsia="Times New Roman"/>
          <w:highlight w:val="white"/>
          <w:lang w:val="en-GB"/>
        </w:rPr>
        <w:t>now?.</w:t>
      </w:r>
      <w:proofErr w:type="gramEnd"/>
      <w:r w:rsidRPr="00BE10CE">
        <w:rPr>
          <w:rFonts w:eastAsia="Times New Roman"/>
          <w:highlight w:val="white"/>
          <w:lang w:val="en-GB"/>
        </w:rPr>
        <w:t xml:space="preserve"> </w:t>
      </w:r>
      <w:r w:rsidRPr="00BE10CE">
        <w:rPr>
          <w:rFonts w:eastAsia="Times New Roman"/>
          <w:i/>
          <w:iCs/>
          <w:highlight w:val="white"/>
          <w:lang w:val="en-GB"/>
        </w:rPr>
        <w:t>Journal of Interprofessional Care</w:t>
      </w:r>
      <w:r w:rsidRPr="00BE10CE">
        <w:rPr>
          <w:rFonts w:eastAsia="Times New Roman"/>
          <w:highlight w:val="white"/>
          <w:lang w:val="en-GB"/>
        </w:rPr>
        <w:t xml:space="preserve">, </w:t>
      </w:r>
      <w:r w:rsidRPr="00BE10CE">
        <w:rPr>
          <w:rFonts w:eastAsia="Times New Roman"/>
          <w:i/>
          <w:iCs/>
          <w:highlight w:val="white"/>
          <w:lang w:val="en-GB"/>
        </w:rPr>
        <w:t>16</w:t>
      </w:r>
      <w:r w:rsidRPr="00BE10CE">
        <w:rPr>
          <w:rFonts w:eastAsia="Times New Roman"/>
          <w:highlight w:val="white"/>
          <w:lang w:val="en-GB"/>
        </w:rPr>
        <w:t>(4), pp.335-347.  Available at: https://www.tandfonline.com/doi/abs/10.1080/1356182021000008265 [Accessed on: 28</w:t>
      </w:r>
      <w:r w:rsidRPr="00BE10CE">
        <w:rPr>
          <w:rFonts w:eastAsia="Times New Roman"/>
          <w:highlight w:val="white"/>
          <w:vertAlign w:val="superscript"/>
          <w:lang w:val="en-GB"/>
        </w:rPr>
        <w:t>th</w:t>
      </w:r>
      <w:r w:rsidRPr="00BE10CE">
        <w:rPr>
          <w:rFonts w:eastAsia="Times New Roman"/>
          <w:highlight w:val="white"/>
          <w:lang w:val="en-GB"/>
        </w:rPr>
        <w:t xml:space="preserve"> July 2026]</w:t>
      </w:r>
    </w:p>
    <w:p w14:paraId="04141933" w14:textId="77777777" w:rsidR="00586CC6" w:rsidRPr="00BE10CE" w:rsidRDefault="00586CC6" w:rsidP="00BE10CE">
      <w:pPr>
        <w:spacing w:after="200" w:line="360" w:lineRule="auto"/>
        <w:jc w:val="both"/>
        <w:rPr>
          <w:rFonts w:eastAsia="Times New Roman"/>
          <w:highlight w:val="white"/>
          <w:lang w:val="en-GB"/>
        </w:rPr>
      </w:pPr>
      <w:r w:rsidRPr="00BE10CE">
        <w:rPr>
          <w:rFonts w:eastAsia="Times New Roman"/>
          <w:highlight w:val="white"/>
          <w:lang w:val="en-GB"/>
        </w:rPr>
        <w:t xml:space="preserve">Williams, V., Boyle, G., Jepson, M., Swift, P., Williamson, T. and Heslop, P. (2024). Best </w:t>
      </w:r>
      <w:proofErr w:type="gramStart"/>
      <w:r w:rsidRPr="00BE10CE">
        <w:rPr>
          <w:rFonts w:eastAsia="Times New Roman"/>
          <w:highlight w:val="white"/>
          <w:lang w:val="en-GB"/>
        </w:rPr>
        <w:t>interests</w:t>
      </w:r>
      <w:proofErr w:type="gramEnd"/>
      <w:r w:rsidRPr="00BE10CE">
        <w:rPr>
          <w:rFonts w:eastAsia="Times New Roman"/>
          <w:highlight w:val="white"/>
          <w:lang w:val="en-GB"/>
        </w:rPr>
        <w:t xml:space="preserve"> decisions: professional practices in health and social care. </w:t>
      </w:r>
      <w:r w:rsidRPr="00BE10CE">
        <w:rPr>
          <w:rFonts w:eastAsia="Times New Roman"/>
          <w:i/>
          <w:iCs/>
          <w:highlight w:val="white"/>
          <w:lang w:val="en-GB"/>
        </w:rPr>
        <w:t>Health &amp; social care in the community</w:t>
      </w:r>
      <w:r w:rsidRPr="00BE10CE">
        <w:rPr>
          <w:rFonts w:eastAsia="Times New Roman"/>
          <w:highlight w:val="white"/>
          <w:lang w:val="en-GB"/>
        </w:rPr>
        <w:t xml:space="preserve">, </w:t>
      </w:r>
      <w:r w:rsidRPr="00BE10CE">
        <w:rPr>
          <w:rFonts w:eastAsia="Times New Roman"/>
          <w:i/>
          <w:iCs/>
          <w:highlight w:val="white"/>
          <w:lang w:val="en-GB"/>
        </w:rPr>
        <w:lastRenderedPageBreak/>
        <w:t>22</w:t>
      </w:r>
      <w:r w:rsidRPr="00BE10CE">
        <w:rPr>
          <w:rFonts w:eastAsia="Times New Roman"/>
          <w:highlight w:val="white"/>
          <w:lang w:val="en-GB"/>
        </w:rPr>
        <w:t>(1), pp.78-86.  Available at: https://onlinelibrary.wiley.com/doi/abs/10.1111/hsc.12066 [Accessed on: 28</w:t>
      </w:r>
      <w:r w:rsidRPr="00BE10CE">
        <w:rPr>
          <w:rFonts w:eastAsia="Times New Roman"/>
          <w:highlight w:val="white"/>
          <w:vertAlign w:val="superscript"/>
          <w:lang w:val="en-GB"/>
        </w:rPr>
        <w:t>th</w:t>
      </w:r>
      <w:r w:rsidRPr="00BE10CE">
        <w:rPr>
          <w:rFonts w:eastAsia="Times New Roman"/>
          <w:highlight w:val="white"/>
          <w:lang w:val="en-GB"/>
        </w:rPr>
        <w:t xml:space="preserve"> July 2026]</w:t>
      </w:r>
    </w:p>
    <w:sectPr w:rsidR="00586CC6" w:rsidRPr="00BE10CE" w:rsidSect="00AE0F83">
      <w:footerReference w:type="default" r:id="rId8"/>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ADFA34" w14:textId="77777777" w:rsidR="00D42D6A" w:rsidRDefault="00D42D6A" w:rsidP="00AE0F83">
      <w:pPr>
        <w:spacing w:line="240" w:lineRule="auto"/>
      </w:pPr>
      <w:r>
        <w:separator/>
      </w:r>
    </w:p>
  </w:endnote>
  <w:endnote w:type="continuationSeparator" w:id="0">
    <w:p w14:paraId="0B0B9480" w14:textId="77777777" w:rsidR="00D42D6A" w:rsidRDefault="00D42D6A" w:rsidP="00AE0F8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embedRegular r:id="rId1" w:fontKey="{26DECDC6-636D-43BD-989C-8A5033876FF5}"/>
  </w:font>
  <w:font w:name="Cambria Math">
    <w:panose1 w:val="02040503050406030204"/>
    <w:charset w:val="00"/>
    <w:family w:val="roman"/>
    <w:pitch w:val="variable"/>
    <w:sig w:usb0="E00006FF" w:usb1="420024FF" w:usb2="02000000" w:usb3="00000000" w:csb0="0000019F" w:csb1="00000000"/>
    <w:embedRegular r:id="rId2" w:fontKey="{0ACE7303-8889-41A0-87F6-C1C3BD299F62}"/>
  </w:font>
  <w:font w:name="Cambria">
    <w:panose1 w:val="02040503050406030204"/>
    <w:charset w:val="00"/>
    <w:family w:val="roman"/>
    <w:pitch w:val="variable"/>
    <w:sig w:usb0="E00006FF" w:usb1="420024FF" w:usb2="02000000" w:usb3="00000000" w:csb0="0000019F" w:csb1="00000000"/>
    <w:embedRegular r:id="rId3" w:fontKey="{10F743C5-9951-418C-A44C-C203773F44C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668709955"/>
      <w:docPartObj>
        <w:docPartGallery w:val="Page Numbers (Bottom of Page)"/>
        <w:docPartUnique/>
      </w:docPartObj>
    </w:sdtPr>
    <w:sdtEndPr/>
    <w:sdtContent>
      <w:sdt>
        <w:sdtPr>
          <w:rPr>
            <w:sz w:val="20"/>
            <w:szCs w:val="20"/>
          </w:rPr>
          <w:id w:val="1728636285"/>
          <w:docPartObj>
            <w:docPartGallery w:val="Page Numbers (Top of Page)"/>
            <w:docPartUnique/>
          </w:docPartObj>
        </w:sdtPr>
        <w:sdtEndPr/>
        <w:sdtContent>
          <w:p w14:paraId="62DDF158" w14:textId="1FD7DED1" w:rsidR="00AE0F83" w:rsidRPr="00AE0F83" w:rsidRDefault="00AE0F83" w:rsidP="00AE0F83">
            <w:pPr>
              <w:pStyle w:val="Footer"/>
              <w:jc w:val="right"/>
              <w:rPr>
                <w:sz w:val="20"/>
                <w:szCs w:val="20"/>
              </w:rPr>
            </w:pPr>
            <w:r w:rsidRPr="00AE0F83">
              <w:rPr>
                <w:sz w:val="20"/>
                <w:szCs w:val="20"/>
              </w:rPr>
              <w:t xml:space="preserve">Page </w:t>
            </w:r>
            <w:r w:rsidRPr="00AE0F83">
              <w:rPr>
                <w:b/>
                <w:bCs/>
                <w:sz w:val="20"/>
                <w:szCs w:val="20"/>
              </w:rPr>
              <w:fldChar w:fldCharType="begin"/>
            </w:r>
            <w:r w:rsidRPr="00AE0F83">
              <w:rPr>
                <w:b/>
                <w:bCs/>
                <w:sz w:val="20"/>
                <w:szCs w:val="20"/>
              </w:rPr>
              <w:instrText xml:space="preserve"> PAGE </w:instrText>
            </w:r>
            <w:r w:rsidRPr="00AE0F83">
              <w:rPr>
                <w:b/>
                <w:bCs/>
                <w:sz w:val="20"/>
                <w:szCs w:val="20"/>
              </w:rPr>
              <w:fldChar w:fldCharType="separate"/>
            </w:r>
            <w:r w:rsidRPr="00AE0F83">
              <w:rPr>
                <w:b/>
                <w:bCs/>
                <w:noProof/>
                <w:sz w:val="20"/>
                <w:szCs w:val="20"/>
              </w:rPr>
              <w:t>2</w:t>
            </w:r>
            <w:r w:rsidRPr="00AE0F83">
              <w:rPr>
                <w:b/>
                <w:bCs/>
                <w:sz w:val="20"/>
                <w:szCs w:val="20"/>
              </w:rPr>
              <w:fldChar w:fldCharType="end"/>
            </w:r>
            <w:r w:rsidRPr="00AE0F83">
              <w:rPr>
                <w:sz w:val="20"/>
                <w:szCs w:val="20"/>
              </w:rPr>
              <w:t xml:space="preserve"> of </w:t>
            </w:r>
            <w:r w:rsidRPr="00AE0F83">
              <w:rPr>
                <w:b/>
                <w:bCs/>
                <w:sz w:val="20"/>
                <w:szCs w:val="20"/>
              </w:rPr>
              <w:fldChar w:fldCharType="begin"/>
            </w:r>
            <w:r w:rsidRPr="00AE0F83">
              <w:rPr>
                <w:b/>
                <w:bCs/>
                <w:sz w:val="20"/>
                <w:szCs w:val="20"/>
              </w:rPr>
              <w:instrText xml:space="preserve"> NUMPAGES  </w:instrText>
            </w:r>
            <w:r w:rsidRPr="00AE0F83">
              <w:rPr>
                <w:b/>
                <w:bCs/>
                <w:sz w:val="20"/>
                <w:szCs w:val="20"/>
              </w:rPr>
              <w:fldChar w:fldCharType="separate"/>
            </w:r>
            <w:r w:rsidRPr="00AE0F83">
              <w:rPr>
                <w:b/>
                <w:bCs/>
                <w:noProof/>
                <w:sz w:val="20"/>
                <w:szCs w:val="20"/>
              </w:rPr>
              <w:t>2</w:t>
            </w:r>
            <w:r w:rsidRPr="00AE0F83">
              <w:rPr>
                <w:b/>
                <w:bCs/>
                <w:sz w:val="20"/>
                <w:szCs w:val="20"/>
              </w:rPr>
              <w:fldChar w:fldCharType="end"/>
            </w:r>
          </w:p>
        </w:sdtContent>
      </w:sdt>
    </w:sdtContent>
  </w:sdt>
  <w:p w14:paraId="11078465" w14:textId="77777777" w:rsidR="00AE0F83" w:rsidRDefault="00AE0F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C281B9" w14:textId="77777777" w:rsidR="00D42D6A" w:rsidRDefault="00D42D6A" w:rsidP="00AE0F83">
      <w:pPr>
        <w:spacing w:line="240" w:lineRule="auto"/>
      </w:pPr>
      <w:r>
        <w:separator/>
      </w:r>
    </w:p>
  </w:footnote>
  <w:footnote w:type="continuationSeparator" w:id="0">
    <w:p w14:paraId="65EA3986" w14:textId="77777777" w:rsidR="00D42D6A" w:rsidRDefault="00D42D6A" w:rsidP="00AE0F8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11E2"/>
    <w:rsid w:val="00142D97"/>
    <w:rsid w:val="00396417"/>
    <w:rsid w:val="00437791"/>
    <w:rsid w:val="00586CC6"/>
    <w:rsid w:val="005911E2"/>
    <w:rsid w:val="007856C0"/>
    <w:rsid w:val="00AE0E63"/>
    <w:rsid w:val="00AE0F83"/>
    <w:rsid w:val="00B539E7"/>
    <w:rsid w:val="00B80E4A"/>
    <w:rsid w:val="00BE10CE"/>
    <w:rsid w:val="00C575C8"/>
    <w:rsid w:val="00C92A69"/>
    <w:rsid w:val="00D142BE"/>
    <w:rsid w:val="00D3292C"/>
    <w:rsid w:val="00D42D6A"/>
    <w:rsid w:val="00D93C5E"/>
    <w:rsid w:val="00E427B8"/>
    <w:rsid w:val="00ED1CA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530B4"/>
  <w15:docId w15:val="{88FF65D4-4F33-44CB-A0B0-863704FCB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qFormat/>
    <w:rsid w:val="007856C0"/>
    <w:pPr>
      <w:keepNext/>
      <w:keepLines/>
      <w:spacing w:before="400" w:after="120" w:line="360" w:lineRule="auto"/>
      <w:jc w:val="both"/>
      <w:outlineLvl w:val="0"/>
    </w:pPr>
    <w:rPr>
      <w:b/>
      <w:color w:val="000000" w:themeColor="text1"/>
      <w:sz w:val="28"/>
      <w:szCs w:val="40"/>
    </w:rPr>
  </w:style>
  <w:style w:type="paragraph" w:styleId="Heading2">
    <w:name w:val="heading 2"/>
    <w:basedOn w:val="Normal"/>
    <w:next w:val="Normal"/>
    <w:qFormat/>
    <w:rsid w:val="007856C0"/>
    <w:pPr>
      <w:keepNext/>
      <w:keepLines/>
      <w:spacing w:before="360" w:after="120" w:line="360" w:lineRule="auto"/>
      <w:jc w:val="both"/>
      <w:outlineLvl w:val="1"/>
    </w:pPr>
    <w:rPr>
      <w:b/>
      <w:i/>
      <w:color w:val="000000" w:themeColor="text1"/>
      <w:sz w:val="26"/>
      <w:szCs w:val="32"/>
    </w:rPr>
  </w:style>
  <w:style w:type="paragraph" w:styleId="Heading3">
    <w:name w:val="heading 3"/>
    <w:basedOn w:val="Normal"/>
    <w:next w:val="Normal"/>
    <w:qFormat/>
    <w:pPr>
      <w:keepNext/>
      <w:keepLines/>
      <w:spacing w:before="320" w:after="80"/>
      <w:outlineLvl w:val="2"/>
    </w:pPr>
    <w:rPr>
      <w:color w:val="434343"/>
      <w:sz w:val="28"/>
      <w:szCs w:val="28"/>
    </w:rPr>
  </w:style>
  <w:style w:type="paragraph" w:styleId="Heading4">
    <w:name w:val="heading 4"/>
    <w:basedOn w:val="Normal"/>
    <w:next w:val="Normal"/>
    <w:qFormat/>
    <w:pPr>
      <w:keepNext/>
      <w:keepLines/>
      <w:spacing w:before="280" w:after="80"/>
      <w:outlineLvl w:val="3"/>
    </w:pPr>
    <w:rPr>
      <w:color w:val="666666"/>
      <w:sz w:val="24"/>
      <w:szCs w:val="24"/>
    </w:rPr>
  </w:style>
  <w:style w:type="paragraph" w:styleId="Heading5">
    <w:name w:val="heading 5"/>
    <w:basedOn w:val="Normal"/>
    <w:next w:val="Normal"/>
    <w:qFormat/>
    <w:pPr>
      <w:keepNext/>
      <w:keepLines/>
      <w:spacing w:before="240" w:after="80"/>
      <w:outlineLvl w:val="4"/>
    </w:pPr>
    <w:rPr>
      <w:color w:val="666666"/>
    </w:rPr>
  </w:style>
  <w:style w:type="paragraph" w:styleId="Heading6">
    <w:name w:val="heading 6"/>
    <w:basedOn w:val="Normal"/>
    <w:next w:val="Normal"/>
    <w:qFormat/>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Table1">
    <w:name w:val="Table1"/>
    <w:basedOn w:val="TableNormal0"/>
    <w:tblPr>
      <w:tblStyleRowBandSize w:val="1"/>
      <w:tblStyleColBandSize w:val="1"/>
    </w:tblPr>
  </w:style>
  <w:style w:type="paragraph" w:styleId="BodyText">
    <w:name w:val="Body Text"/>
    <w:basedOn w:val="Normal"/>
    <w:link w:val="BodyTextChar"/>
    <w:uiPriority w:val="1"/>
    <w:qFormat/>
    <w:rsid w:val="00B80E4A"/>
    <w:pPr>
      <w:widowControl w:val="0"/>
      <w:autoSpaceDE w:val="0"/>
      <w:autoSpaceDN w:val="0"/>
      <w:spacing w:line="240" w:lineRule="auto"/>
    </w:pPr>
    <w:rPr>
      <w:rFonts w:ascii="Arial MT" w:eastAsia="Arial MT" w:hAnsi="Arial MT" w:cs="Arial MT"/>
      <w:sz w:val="24"/>
      <w:szCs w:val="24"/>
      <w:lang w:val="en-US"/>
    </w:rPr>
  </w:style>
  <w:style w:type="character" w:customStyle="1" w:styleId="BodyTextChar">
    <w:name w:val="Body Text Char"/>
    <w:basedOn w:val="DefaultParagraphFont"/>
    <w:link w:val="BodyText"/>
    <w:uiPriority w:val="1"/>
    <w:rsid w:val="00B80E4A"/>
    <w:rPr>
      <w:rFonts w:ascii="Arial MT" w:eastAsia="Arial MT" w:hAnsi="Arial MT" w:cs="Arial MT"/>
      <w:sz w:val="24"/>
      <w:szCs w:val="24"/>
      <w:lang w:val="en-US"/>
    </w:rPr>
  </w:style>
  <w:style w:type="paragraph" w:styleId="Header">
    <w:name w:val="header"/>
    <w:basedOn w:val="Normal"/>
    <w:link w:val="HeaderChar"/>
    <w:uiPriority w:val="99"/>
    <w:unhideWhenUsed/>
    <w:rsid w:val="00AE0F83"/>
    <w:pPr>
      <w:tabs>
        <w:tab w:val="center" w:pos="4513"/>
        <w:tab w:val="right" w:pos="9026"/>
      </w:tabs>
      <w:spacing w:line="240" w:lineRule="auto"/>
    </w:pPr>
  </w:style>
  <w:style w:type="character" w:customStyle="1" w:styleId="HeaderChar">
    <w:name w:val="Header Char"/>
    <w:basedOn w:val="DefaultParagraphFont"/>
    <w:link w:val="Header"/>
    <w:uiPriority w:val="99"/>
    <w:rsid w:val="00AE0F83"/>
  </w:style>
  <w:style w:type="paragraph" w:styleId="Footer">
    <w:name w:val="footer"/>
    <w:basedOn w:val="Normal"/>
    <w:link w:val="FooterChar"/>
    <w:uiPriority w:val="99"/>
    <w:unhideWhenUsed/>
    <w:rsid w:val="00AE0F83"/>
    <w:pPr>
      <w:tabs>
        <w:tab w:val="center" w:pos="4513"/>
        <w:tab w:val="right" w:pos="9026"/>
      </w:tabs>
      <w:spacing w:line="240" w:lineRule="auto"/>
    </w:pPr>
  </w:style>
  <w:style w:type="character" w:customStyle="1" w:styleId="FooterChar">
    <w:name w:val="Footer Char"/>
    <w:basedOn w:val="DefaultParagraphFont"/>
    <w:link w:val="Footer"/>
    <w:uiPriority w:val="99"/>
    <w:rsid w:val="00AE0F83"/>
  </w:style>
  <w:style w:type="paragraph" w:styleId="TOCHeading">
    <w:name w:val="TOC Heading"/>
    <w:basedOn w:val="Heading1"/>
    <w:next w:val="Normal"/>
    <w:uiPriority w:val="39"/>
    <w:unhideWhenUsed/>
    <w:qFormat/>
    <w:rsid w:val="00C575C8"/>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C575C8"/>
    <w:pPr>
      <w:spacing w:after="100"/>
    </w:pPr>
  </w:style>
  <w:style w:type="paragraph" w:styleId="TOC2">
    <w:name w:val="toc 2"/>
    <w:basedOn w:val="Normal"/>
    <w:next w:val="Normal"/>
    <w:autoRedefine/>
    <w:uiPriority w:val="39"/>
    <w:unhideWhenUsed/>
    <w:rsid w:val="00C575C8"/>
    <w:pPr>
      <w:spacing w:after="100"/>
      <w:ind w:left="220"/>
    </w:pPr>
  </w:style>
  <w:style w:type="character" w:styleId="Hyperlink">
    <w:name w:val="Hyperlink"/>
    <w:basedOn w:val="DefaultParagraphFont"/>
    <w:uiPriority w:val="99"/>
    <w:unhideWhenUsed/>
    <w:rsid w:val="00C575C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52072F-842F-424B-BE49-756075EFF0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14</Pages>
  <Words>3217</Words>
  <Characters>18338</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Musa Bamwine (2425291)</cp:lastModifiedBy>
  <cp:revision>2</cp:revision>
  <dcterms:created xsi:type="dcterms:W3CDTF">2026-07-28T11:31:00Z</dcterms:created>
  <dcterms:modified xsi:type="dcterms:W3CDTF">2026-07-28T11:31:00Z</dcterms:modified>
</cp:coreProperties>
</file>