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line="360" w:lineRule="auto"/>
        <w:jc w:val="left"/>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BrightWave Services Ltd: People Management Report</w:t>
      </w:r>
    </w:p>
    <w:p w:rsidR="00000000" w:rsidDel="00000000" w:rsidP="00000000" w:rsidRDefault="00000000" w:rsidRPr="00000000" w14:paraId="00000002">
      <w:pPr>
        <w:spacing w:after="200" w:line="360" w:lineRule="auto"/>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Student name: Bogdan Basenco</w:t>
      </w:r>
    </w:p>
    <w:p w:rsidR="00000000" w:rsidDel="00000000" w:rsidP="00000000" w:rsidRDefault="00000000" w:rsidRPr="00000000" w14:paraId="00000003">
      <w:pPr>
        <w:spacing w:after="200" w:line="360" w:lineRule="auto"/>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Student number: 2311511</w:t>
      </w:r>
    </w:p>
    <w:p w:rsidR="00000000" w:rsidDel="00000000" w:rsidP="00000000" w:rsidRDefault="00000000" w:rsidRPr="00000000" w14:paraId="00000004">
      <w:pPr>
        <w:spacing w:after="200" w:line="360" w:lineRule="auto"/>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Module name: People Management</w:t>
      </w:r>
    </w:p>
    <w:p w:rsidR="00000000" w:rsidDel="00000000" w:rsidP="00000000" w:rsidRDefault="00000000" w:rsidRPr="00000000" w14:paraId="00000005">
      <w:pPr>
        <w:spacing w:after="200" w:line="360" w:lineRule="auto"/>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Module code: BMSW5010</w:t>
      </w:r>
    </w:p>
    <w:p w:rsidR="00000000" w:rsidDel="00000000" w:rsidP="00000000" w:rsidRDefault="00000000" w:rsidRPr="00000000" w14:paraId="00000006">
      <w:pPr>
        <w:spacing w:after="200" w:line="360" w:lineRule="auto"/>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Lecturer name: Rebecca Francis-Davies </w:t>
      </w:r>
    </w:p>
    <w:p w:rsidR="00000000" w:rsidDel="00000000" w:rsidP="00000000" w:rsidRDefault="00000000" w:rsidRPr="00000000" w14:paraId="00000007">
      <w:pPr>
        <w:spacing w:after="20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1124864790"/>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yxmulsgqql9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ac7xpwrudao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Roles and Skills Required by Managers to Effectively Manage Performance</w:t>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pe10f068iaq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Application of People Management Theories and Models</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9aqftn5m5l4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Influence of Organisational Culture on People Management</w:t>
              <w:tab/>
              <w:t xml:space="preserve">8</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615tm922d8u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Recommendations</w:t>
              <w:tab/>
              <w:t xml:space="preserve">10</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d1sgfspvp3v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w:t>
              <w:tab/>
              <w:t xml:space="preserve">10</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fzm7jw4xem2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0">
          <w:pPr>
            <w:spacing w:after="240"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spacing w:after="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after="20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heading=h.yxmulsgqql9n" w:id="0"/>
      <w:bookmarkEnd w:id="0"/>
      <w:r w:rsidDel="00000000" w:rsidR="00000000" w:rsidRPr="00000000">
        <w:rPr>
          <w:rtl w:val="0"/>
        </w:rPr>
        <w:t xml:space="preserve">1. Introduction</w:t>
      </w:r>
    </w:p>
    <w:p w:rsidR="00000000" w:rsidDel="00000000" w:rsidP="00000000" w:rsidRDefault="00000000" w:rsidRPr="00000000" w14:paraId="00000014">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management is an important element, especially in the present-day Facilities Management (FM) industry, especially in organisations such as the fictitious BrightWave Services Ltd. The industry in the UK FM is experiencing significant workforce difficulties, such as elevated turnover, recruitment pressure and increasing client expectations and demands in terms of quality, consistency, and social-value congruence (SeeMore Energy 2023).</w:t>
      </w:r>
    </w:p>
    <w:p w:rsidR="00000000" w:rsidDel="00000000" w:rsidP="00000000" w:rsidRDefault="00000000" w:rsidRPr="00000000" w14:paraId="00000015">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690938" cy="2768203"/>
            <wp:effectExtent b="12700" l="12700" r="12700" t="12700"/>
            <wp:docPr id="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690938" cy="276820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16">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1: “U.K. Facility Management Market Size”</w:t>
      </w:r>
    </w:p>
    <w:p w:rsidR="00000000" w:rsidDel="00000000" w:rsidP="00000000" w:rsidRDefault="00000000" w:rsidRPr="00000000" w14:paraId="00000017">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SeeMore Energy 2023)</w:t>
      </w:r>
    </w:p>
    <w:p w:rsidR="00000000" w:rsidDel="00000000" w:rsidP="00000000" w:rsidRDefault="00000000" w:rsidRPr="00000000" w14:paraId="00000018">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latest figures of the professional body CIPD, the annual turnover (churn) in the UK labour force is approximately 34% of the whole staff, comprising job-to-job migration as well as labour-market departure (CIPD 2024). People-intensive parts of FM like cleaning and support services have issues of high turnover and low retention, which are especially troublesome as they are higher than industry norms and cause service inconsistency, higher recruitment/training expenses and service quality erosion (Pegasus 2025).</w:t>
      </w:r>
    </w:p>
    <w:p w:rsidR="00000000" w:rsidDel="00000000" w:rsidP="00000000" w:rsidRDefault="00000000" w:rsidRPr="00000000" w14:paraId="00000019">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the current problems of BrightWave include a high turnover rate, low engagement, no recognition, and low management capabilities are critical threats to the stability of the workforce, as well as to the contract terms and operational delivery. This report thus looks at the job and capabilities that managers should have, applicable people-management theories, looks at the culture within the company and offers practical suggestions on how the company can develop a stable, motivated and high-performing workforce in the future.</w:t>
      </w:r>
    </w:p>
    <w:p w:rsidR="00000000" w:rsidDel="00000000" w:rsidP="00000000" w:rsidRDefault="00000000" w:rsidRPr="00000000" w14:paraId="0000001A">
      <w:pPr>
        <w:pStyle w:val="Heading1"/>
        <w:rPr/>
      </w:pPr>
      <w:bookmarkStart w:colFirst="0" w:colLast="0" w:name="_heading=h.ac7xpwrudao9" w:id="1"/>
      <w:bookmarkEnd w:id="1"/>
      <w:r w:rsidDel="00000000" w:rsidR="00000000" w:rsidRPr="00000000">
        <w:rPr>
          <w:rtl w:val="0"/>
        </w:rPr>
        <w:t xml:space="preserve">2. Roles and Skills Required by Managers to Effectively Manage Performance</w:t>
      </w:r>
    </w:p>
    <w:p w:rsidR="00000000" w:rsidDel="00000000" w:rsidP="00000000" w:rsidRDefault="00000000" w:rsidRPr="00000000" w14:paraId="0000001B">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control performance levels, managers of BrightWave Services Ltd should have a combination of interpersonal skills, analytical skills, and leadership abilities, especially due to the type of workforce it has (dispersed sites, part-time/flexible workers, and high turnover). Research demonstrates that effective people managers have strong ties with improved organisational performance in the form of employee engagement, employee retention, and consistency of service delivery (Jain 2025).</w:t>
      </w:r>
    </w:p>
    <w:p w:rsidR="00000000" w:rsidDel="00000000" w:rsidP="00000000" w:rsidRDefault="00000000" w:rsidRPr="00000000" w14:paraId="0000001C">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communication and active listening are also among the most basic skills. Managers should be able to define their expectations, how individual work is directed towards organisational goals, and the employees should be aware of the performance standards. Listening and communicating effectively to get the concerns, perceptions, and motivations of the staff is also important (BC 2022). In the absence of this, it is not unusual to have misunderstandings, resentment and disengagement; mostly lower-paid or part-time staff members will feel ignored.</w:t>
      </w:r>
    </w:p>
    <w:p w:rsidR="00000000" w:rsidDel="00000000" w:rsidP="00000000" w:rsidRDefault="00000000" w:rsidRPr="00000000" w14:paraId="0000001D">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there is a need to have coaching and constructive feedback capability. Instead of just telling or monitoring, contemporary managers ought to embrace a coaching attitude that embraces the growth of the staff, recognition of skills or confidence shortcomings, and the enlightenment of the same (BC 2022). Positive feedback can enable people to know their areas of weakness and the means of addressing them, and when effectively conveyed, can even strengthen trust and motivation. This is probably a major explanation why the performance conversations between the supervisors at BrightWave are avoided.</w:t>
      </w:r>
    </w:p>
    <w:p w:rsidR="00000000" w:rsidDel="00000000" w:rsidP="00000000" w:rsidRDefault="00000000" w:rsidRPr="00000000" w14:paraId="0000001E">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in decision-making and problem-solving are also required by managers. Facilities management, particularly in scattered locations of the public sector, presents frequent surprises (lack of staff, urgent customer needs, compliance challenges). Managers need to evaluate such cases fast and make equitable, balanced judgments concerning the allocation of resources, assigning roles, and addressing issues in terms of remedial action (Indeed 2025).</w:t>
      </w:r>
    </w:p>
    <w:p w:rsidR="00000000" w:rsidDel="00000000" w:rsidP="00000000" w:rsidRDefault="00000000" w:rsidRPr="00000000" w14:paraId="0000001F">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ability to change and adapt is more important in view of a dynamic environment and the fact that clients have more and more demands in terms of cost-efficiency, reliability, and social-value requirements. Managers are supposed to be cool with scheduling, embrace novel work habits, manage employee turnover, as well as head the teams through change without demoralising the teams (HT 2024).</w:t>
      </w:r>
    </w:p>
    <w:p w:rsidR="00000000" w:rsidDel="00000000" w:rsidP="00000000" w:rsidRDefault="00000000" w:rsidRPr="00000000" w14:paraId="00000020">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emotional intelligence, the ability to build trust and inclusive leadership, is especially important in a workforce that consists of different people (part-time, flexible work contracts, varying backgrounds, different motivators). Empathy, conflict resolution, team cohesion, and employee motivation usually go hand in hand, according to recent studies about the effects of leadership and management on these variables (Ćwiąkała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Strong EI by the manager is beneficial in these areas. This helps in retention, performance stability and workforce stability in general.</w:t>
      </w:r>
    </w:p>
    <w:p w:rsidR="00000000" w:rsidDel="00000000" w:rsidP="00000000" w:rsidRDefault="00000000" w:rsidRPr="00000000" w14:paraId="00000021">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situation at BrightWave is such that many of its supervisors have been elevated based on their technical skill instead of people management experience; we get to learn that people management training and development are needed. A not-so-old review has argued that training of people managers in areas such as goal-setting, performance appraisal, listening, mentoring, and time allocation significantly enhances managerial effectiveness and sustainability of results (CIPD 2023).</w:t>
      </w:r>
    </w:p>
    <w:p w:rsidR="00000000" w:rsidDel="00000000" w:rsidP="00000000" w:rsidRDefault="00000000" w:rsidRPr="00000000" w14:paraId="00000022">
      <w:pPr>
        <w:pStyle w:val="Heading1"/>
        <w:rPr>
          <w:sz w:val="24"/>
          <w:szCs w:val="24"/>
        </w:rPr>
      </w:pPr>
      <w:bookmarkStart w:colFirst="0" w:colLast="0" w:name="_heading=h.pe10f068iaq8" w:id="2"/>
      <w:bookmarkEnd w:id="2"/>
      <w:r w:rsidDel="00000000" w:rsidR="00000000" w:rsidRPr="00000000">
        <w:rPr>
          <w:rtl w:val="0"/>
        </w:rPr>
        <w:t xml:space="preserve">3. Application of People Management Theories and Models</w:t>
      </w:r>
      <w:r w:rsidDel="00000000" w:rsidR="00000000" w:rsidRPr="00000000">
        <w:rPr>
          <w:rtl w:val="0"/>
        </w:rPr>
      </w:r>
    </w:p>
    <w:p w:rsidR="00000000" w:rsidDel="00000000" w:rsidP="00000000" w:rsidRDefault="00000000" w:rsidRPr="00000000" w14:paraId="00000023">
      <w:pPr>
        <w:spacing w:after="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Herzberg’s Two-Factor Theory:</w:t>
      </w:r>
    </w:p>
    <w:p w:rsidR="00000000" w:rsidDel="00000000" w:rsidP="00000000" w:rsidRDefault="00000000" w:rsidRPr="00000000" w14:paraId="00000024">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Herzberg draws the line between hygiene elements (pay, working conditions, supervision) and motivators (recognition, achievement, responsibility, growth). Lack of hygiene factors will result in dissatisfaction, where the presence of these factors will only ensure the lack of satisfaction does not result in actual job satisfaction and motivation; thus, they need motivators (Ahmad 2021).</w:t>
      </w:r>
    </w:p>
    <w:p w:rsidR="00000000" w:rsidDel="00000000" w:rsidP="00000000" w:rsidRDefault="00000000" w:rsidRPr="00000000" w14:paraId="00000025">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43338" cy="2950254"/>
            <wp:effectExtent b="12700" l="12700" r="12700" t="12700"/>
            <wp:docPr id="6"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843338" cy="2950254"/>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6">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2: “Herzberg’s Two-Factor Theory”</w:t>
      </w:r>
    </w:p>
    <w:p w:rsidR="00000000" w:rsidDel="00000000" w:rsidP="00000000" w:rsidRDefault="00000000" w:rsidRPr="00000000" w14:paraId="00000027">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Ahmad 2021)</w:t>
      </w:r>
    </w:p>
    <w:p w:rsidR="00000000" w:rsidDel="00000000" w:rsidP="00000000" w:rsidRDefault="00000000" w:rsidRPr="00000000" w14:paraId="00000028">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example of BrightWave, such hygienic factors as the number of hours worked, salary, and plain conditions may suffice, but there are no motivators stated by employees: they say that they lack recognition, there are no clear career lines, and there is little opportunity to gain performance. This probably results in demoralisation and turnover. Using the Herzberg model, it can be proposed that basic working conditions are not enough; BrightWave needs to offer the opportunity of recognition, responsibility, development, and a sense of success, in particular to the frontline workers and cleaning staff, to encourage a stronger level of engagement, as well as a lower turnover rate.</w:t>
      </w:r>
    </w:p>
    <w:p w:rsidR="00000000" w:rsidDel="00000000" w:rsidP="00000000" w:rsidRDefault="00000000" w:rsidRPr="00000000" w14:paraId="00000029">
      <w:pPr>
        <w:spacing w:after="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Maslow’s Hierarchy of Needs:</w:t>
      </w:r>
    </w:p>
    <w:p w:rsidR="00000000" w:rsidDel="00000000" w:rsidP="00000000" w:rsidRDefault="00000000" w:rsidRPr="00000000" w14:paraId="0000002A">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Maslow's model maintains that human needs are progressive, with physiological and safety needs in the first level, followed by social belonging, esteem, and finally self-actualisation. Employees need to have their lower-level needs fulfilled first before the higher-level needs inspire them (Saepudin and Rahmayanti 2025).</w:t>
      </w:r>
    </w:p>
    <w:p w:rsidR="00000000" w:rsidDel="00000000" w:rsidP="00000000" w:rsidRDefault="00000000" w:rsidRPr="00000000" w14:paraId="0000002B">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462463" cy="3161745"/>
            <wp:effectExtent b="12700" l="12700" r="12700" t="12700"/>
            <wp:docPr id="5"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4462463" cy="316174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C">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3: “Maslow’s Hierarchy of Needs”</w:t>
      </w:r>
    </w:p>
    <w:p w:rsidR="00000000" w:rsidDel="00000000" w:rsidP="00000000" w:rsidRDefault="00000000" w:rsidRPr="00000000" w14:paraId="0000002D">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Saepudin and Rahmayanti 2025)</w:t>
      </w:r>
    </w:p>
    <w:p w:rsidR="00000000" w:rsidDel="00000000" w:rsidP="00000000" w:rsidRDefault="00000000" w:rsidRPr="00000000" w14:paraId="0000002E">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case of BrightWave, a large number of employees can fulfil the basic (physiological/safety) needs via remuneration and job security. However, the lack of belonging (team cohesion, perception of belongingness), esteem (recognition, respect), and self-actualisation (career development, personal growth) needs can be seen. The younger employees who say that they do not know the career paths that exist are showing high-order needs not being taken care of. BrightWave can identify that social, esteem, and growth needs are the most important to be addressed when a company, like many, want to remain spearheaded by operational stability needs, which are driven in the long run.</w:t>
      </w:r>
    </w:p>
    <w:p w:rsidR="00000000" w:rsidDel="00000000" w:rsidP="00000000" w:rsidRDefault="00000000" w:rsidRPr="00000000" w14:paraId="0000002F">
      <w:pPr>
        <w:spacing w:after="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McGregor’s Theory X and Theory Y:</w:t>
      </w:r>
    </w:p>
    <w:p w:rsidR="00000000" w:rsidDel="00000000" w:rsidP="00000000" w:rsidRDefault="00000000" w:rsidRPr="00000000" w14:paraId="00000030">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McGregor held the view that the assumptions made about employees by the managers affect the way they are managed. According to Theory X, managers assume that employees are lazy, do not like working, and should be strictly supervised and motivated. Managers under Theory Y believe that employees are intrinsically motivated, are responsible and can self-manage under the provision of trust and autonomy (Mishra 2022).</w:t>
      </w:r>
    </w:p>
    <w:p w:rsidR="00000000" w:rsidDel="00000000" w:rsidP="00000000" w:rsidRDefault="00000000" w:rsidRPr="00000000" w14:paraId="00000031">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culture of BrightWave, which can be defined as task-oriented, numbers-first and low on recognition, with the managers being primarily concerned with control, cost and compliance, is also compatible with the Theory X mentality. This is the reason behind micromanagement, poor empowerment and staff motivation. Adopting Theory Y, expecting employees to work and trust them, letting them be self-directed, acknowledging their capacity to develop, also has the potential to create a more interesting working environment, enhance morale and commitment and lower turnover.</w:t>
      </w:r>
    </w:p>
    <w:p w:rsidR="00000000" w:rsidDel="00000000" w:rsidP="00000000" w:rsidRDefault="00000000" w:rsidRPr="00000000" w14:paraId="00000032">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to that, Theory Y with the motivators discovered within the Theory Y of Herzberg (recognition, development, responsibility) can go hand in hand: employees who are given a free hand, chances to get recognition and development opportunities will commonly be seen as more productive and job-satisfied and loyal as they are.</w:t>
      </w:r>
    </w:p>
    <w:p w:rsidR="00000000" w:rsidDel="00000000" w:rsidP="00000000" w:rsidRDefault="00000000" w:rsidRPr="00000000" w14:paraId="00000033">
      <w:pPr>
        <w:spacing w:after="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Situational Leadership Model:</w:t>
      </w:r>
    </w:p>
    <w:p w:rsidR="00000000" w:rsidDel="00000000" w:rsidP="00000000" w:rsidRDefault="00000000" w:rsidRPr="00000000" w14:paraId="00000034">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Situational Leadership Model holds that good leaders should flex their leadership style (directing, coaching, supporting, delegating) according to the situation of the employees in terms of their readiness, competency and motivation. A single style of leadership can hardly be effective. Empirical studies undertaken in the recent past affirm that adaptive flexibility of leadership style that involves a supportive approach, a delegating approach, or a coaching approach, or a combination of each, based on the circumstances, enhances team morale, sense of flexibility, and performance (Górka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w:t>
      </w:r>
    </w:p>
    <w:p w:rsidR="00000000" w:rsidDel="00000000" w:rsidP="00000000" w:rsidRDefault="00000000" w:rsidRPr="00000000" w14:paraId="00000035">
      <w:pPr>
        <w:pStyle w:val="Heading1"/>
        <w:rPr/>
      </w:pPr>
      <w:bookmarkStart w:colFirst="0" w:colLast="0" w:name="_heading=h.9aqftn5m5l4m" w:id="3"/>
      <w:bookmarkEnd w:id="3"/>
      <w:r w:rsidDel="00000000" w:rsidR="00000000" w:rsidRPr="00000000">
        <w:rPr>
          <w:rtl w:val="0"/>
        </w:rPr>
        <w:t xml:space="preserve">4. Influence of Organisational Culture on People Management</w:t>
      </w:r>
    </w:p>
    <w:p w:rsidR="00000000" w:rsidDel="00000000" w:rsidP="00000000" w:rsidRDefault="00000000" w:rsidRPr="00000000" w14:paraId="00000036">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organisational culture, which is the unique set of values, norms and practices in an organisation, is a key factor in people management, as it will affect performance, engagement, and retention, amongst others. It has always been demonstrated that a positive, nurturing culture leads to employee motivation, performance and commitment to the organisation, whereas a weak or inflexible culture adversely affects these aspects (Nzuva and Mwende Kimanzi 2022).</w:t>
      </w:r>
    </w:p>
    <w:p w:rsidR="00000000" w:rsidDel="00000000" w:rsidP="00000000" w:rsidRDefault="00000000" w:rsidRPr="00000000" w14:paraId="00000037">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current culture at BrightWave Services Ltd, employees have characterised the affiliate's culture as having a task orientation, a first-by-numbers culture, and low on recognition. This style fits in with a culture that places more emphasis on operational efficiency than on people, where supervision is more about compliance than development or engagement. This kind of culture is sure to affect the motivation and job satisfaction of the workers, as well as their confidence in the management. Empirical research demonstrates that support, recognition and participative values in an organisational culture are related to intentions of higher turnover and poor performance (Palma-Moreira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w:t>
      </w:r>
    </w:p>
    <w:p w:rsidR="00000000" w:rsidDel="00000000" w:rsidP="00000000" w:rsidRDefault="00000000" w:rsidRPr="00000000" w14:paraId="00000038">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Besides, culture affects the way of leading managers lead. A hierarchical and control-oriented culture is indicative of either authoritative or transactional leadership concept, which has an emphasis on monitoring, compliance and task-oriented. The studies on the role of leadership style show that in the realm of strict culture and hierarchical norms, even participative or transformational leadership style will have fewer positive influences if the case culture and system do not correspond (Sharma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When referring to BrightWave, this allows us to understand why frontline supervisors, who are technically skilled but were not trained on people management, tend to fall back on tight hand, inflexible schedules and minimal feedback, instead of engaging, coaching and developing their employees.</w:t>
      </w:r>
    </w:p>
    <w:p w:rsidR="00000000" w:rsidDel="00000000" w:rsidP="00000000" w:rsidRDefault="00000000" w:rsidRPr="00000000" w14:paraId="00000039">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a weak culture demeans employee involvement and organisational recognition. As recent findings suggest, organisational culture has a significant influence on the engagement of the employee: the more culture prioritises the sense of belonging, trust, and mutual values, the more employees are committed to their work, willing to transcend their job description, cooperate and remain loyal (Zhang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Conversely, organisations that do not favour teamwork, do not value appreciation, and do not embrace new avenues, as observed by BrightWave in its allegedly inflexible, conservative culture, discourage participation, and thus their employees are unlikely to feel that they are members of a team, thereby demotivating and increasing their chances of quitting.</w:t>
      </w:r>
    </w:p>
    <w:p w:rsidR="00000000" w:rsidDel="00000000" w:rsidP="00000000" w:rsidRDefault="00000000" w:rsidRPr="00000000" w14:paraId="0000003A">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culture influences the flexibility and capability of the organisation to effect changes. According to a study published in 2025, culture determines the effectiveness of companies in transferring values into performance or resiliency, though culture becomes successful when it is facilitated by systematic work systems (Srivastava and Rao 2025). Due to BrightWave not having formal performance management, recognition, or development systems currently, its current culture is not enough to enhance performance or employee retention, and it might even set low-recognition norms and discourage innovation, people-oriented practices.</w:t>
      </w:r>
    </w:p>
    <w:p w:rsidR="00000000" w:rsidDel="00000000" w:rsidP="00000000" w:rsidRDefault="00000000" w:rsidRPr="00000000" w14:paraId="0000003B">
      <w:pPr>
        <w:pStyle w:val="Heading1"/>
        <w:rPr>
          <w:sz w:val="24"/>
          <w:szCs w:val="24"/>
        </w:rPr>
      </w:pPr>
      <w:bookmarkStart w:colFirst="0" w:colLast="0" w:name="_heading=h.615tm922d8u1" w:id="4"/>
      <w:bookmarkEnd w:id="4"/>
      <w:r w:rsidDel="00000000" w:rsidR="00000000" w:rsidRPr="00000000">
        <w:rPr>
          <w:rtl w:val="0"/>
        </w:rPr>
        <w:t xml:space="preserve">5. Recommendations</w:t>
      </w:r>
      <w:r w:rsidDel="00000000" w:rsidR="00000000" w:rsidRPr="00000000">
        <w:rPr>
          <w:rtl w:val="0"/>
        </w:rPr>
      </w:r>
    </w:p>
    <w:p w:rsidR="00000000" w:rsidDel="00000000" w:rsidP="00000000" w:rsidRDefault="00000000" w:rsidRPr="00000000" w14:paraId="0000003C">
      <w:pPr>
        <w:numPr>
          <w:ilvl w:val="0"/>
          <w:numId w:val="1"/>
        </w:numPr>
        <w:spacing w:after="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Application of a formal recognition and rewards programme: </w:t>
      </w:r>
      <w:r w:rsidDel="00000000" w:rsidR="00000000" w:rsidRPr="00000000">
        <w:rPr>
          <w:rFonts w:ascii="Times New Roman" w:cs="Times New Roman" w:eastAsia="Times New Roman" w:hAnsi="Times New Roman"/>
          <w:sz w:val="24"/>
          <w:szCs w:val="24"/>
          <w:rtl w:val="0"/>
        </w:rPr>
        <w:t xml:space="preserve">It is also important to reward employees regularly based on good performance and contributions (rewards by their peers, reward through a company team and reward by a manager), this will help to create a feeling of worth and inclusion. In organisations that have a good recognition programme, engagement is significantly higher, and turnover is also low (Celestin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w:t>
      </w:r>
    </w:p>
    <w:p w:rsidR="00000000" w:rsidDel="00000000" w:rsidP="00000000" w:rsidRDefault="00000000" w:rsidRPr="00000000" w14:paraId="0000003D">
      <w:pPr>
        <w:numPr>
          <w:ilvl w:val="0"/>
          <w:numId w:val="1"/>
        </w:numPr>
        <w:spacing w:after="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Clear career pathways and invest in learning and development (L&amp;D):</w:t>
      </w:r>
      <w:r w:rsidDel="00000000" w:rsidR="00000000" w:rsidRPr="00000000">
        <w:rPr>
          <w:rFonts w:ascii="Times New Roman" w:cs="Times New Roman" w:eastAsia="Times New Roman" w:hAnsi="Times New Roman"/>
          <w:sz w:val="24"/>
          <w:szCs w:val="24"/>
          <w:rtl w:val="0"/>
        </w:rPr>
        <w:t xml:space="preserve"> The internal mobility, internal training and development should provide staff with a sense of purpose and long-term opportunities. Higher L&amp;D programs have been found to enhance employee retention and engagement.</w:t>
      </w:r>
    </w:p>
    <w:p w:rsidR="00000000" w:rsidDel="00000000" w:rsidP="00000000" w:rsidRDefault="00000000" w:rsidRPr="00000000" w14:paraId="0000003E">
      <w:pPr>
        <w:numPr>
          <w:ilvl w:val="0"/>
          <w:numId w:val="1"/>
        </w:numPr>
        <w:spacing w:after="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Support work-life balance and adopt flexible working:</w:t>
      </w:r>
      <w:r w:rsidDel="00000000" w:rsidR="00000000" w:rsidRPr="00000000">
        <w:rPr>
          <w:rFonts w:ascii="Times New Roman" w:cs="Times New Roman" w:eastAsia="Times New Roman" w:hAnsi="Times New Roman"/>
          <w:sz w:val="24"/>
          <w:szCs w:val="24"/>
          <w:rtl w:val="0"/>
        </w:rPr>
        <w:t xml:space="preserve"> Flexible working hours/ hybrid work (where allowed): Flexibility in working hours or hybrid working (where feasible) enhances both well-being and retention among employees whose work schedules vary, or employees who have other responsibilities outside work (McMullin 2025).</w:t>
      </w:r>
    </w:p>
    <w:p w:rsidR="00000000" w:rsidDel="00000000" w:rsidP="00000000" w:rsidRDefault="00000000" w:rsidRPr="00000000" w14:paraId="0000003F">
      <w:pPr>
        <w:numPr>
          <w:ilvl w:val="0"/>
          <w:numId w:val="1"/>
        </w:numPr>
        <w:spacing w:after="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Switch to continuous, competency-based performance management: </w:t>
      </w:r>
      <w:r w:rsidDel="00000000" w:rsidR="00000000" w:rsidRPr="00000000">
        <w:rPr>
          <w:rFonts w:ascii="Times New Roman" w:cs="Times New Roman" w:eastAsia="Times New Roman" w:hAnsi="Times New Roman"/>
          <w:sz w:val="24"/>
          <w:szCs w:val="24"/>
          <w:rtl w:val="0"/>
        </w:rPr>
        <w:t xml:space="preserve">Annual reviews will be phased out in favour of regular check-ins, feedback, and competency-based testing to help employees become more development-focused than compliance-focused.</w:t>
      </w:r>
    </w:p>
    <w:p w:rsidR="00000000" w:rsidDel="00000000" w:rsidP="00000000" w:rsidRDefault="00000000" w:rsidRPr="00000000" w14:paraId="00000040">
      <w:pPr>
        <w:pStyle w:val="Heading1"/>
        <w:rPr/>
      </w:pPr>
      <w:bookmarkStart w:colFirst="0" w:colLast="0" w:name="_heading=h.d1sgfspvp3v6" w:id="5"/>
      <w:bookmarkEnd w:id="5"/>
      <w:r w:rsidDel="00000000" w:rsidR="00000000" w:rsidRPr="00000000">
        <w:rPr>
          <w:rtl w:val="0"/>
        </w:rPr>
        <w:t xml:space="preserve">6. Conclusion</w:t>
      </w:r>
    </w:p>
    <w:p w:rsidR="00000000" w:rsidDel="00000000" w:rsidP="00000000" w:rsidRDefault="00000000" w:rsidRPr="00000000" w14:paraId="00000041">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BrightWave Services Ltd finds itself in a very critical junction point; since it is a company that is busy and has operated where it relies on a working culture of doing things and being productive, it has led to a high turnover rate, low engagement and performance difficulties. The company will be able to create a more committed and motivated workforce by embracing structured recognition, flexible working, continuous performance management, transparent communication and career development. The steps are sure not only to bring improved retention and morale, but also improved quality of services and sustainability of the whole organisation in the long run.</w:t>
      </w:r>
    </w:p>
    <w:p w:rsidR="00000000" w:rsidDel="00000000" w:rsidP="00000000" w:rsidRDefault="00000000" w:rsidRPr="00000000" w14:paraId="00000042">
      <w:pPr>
        <w:spacing w:after="20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heading=h.fzm7jw4xem2n" w:id="6"/>
      <w:bookmarkEnd w:id="6"/>
      <w:r w:rsidDel="00000000" w:rsidR="00000000" w:rsidRPr="00000000">
        <w:rPr>
          <w:rtl w:val="0"/>
        </w:rPr>
        <w:t xml:space="preserve">References</w:t>
      </w:r>
    </w:p>
    <w:p w:rsidR="00000000" w:rsidDel="00000000" w:rsidP="00000000" w:rsidRDefault="00000000" w:rsidRPr="00000000" w14:paraId="0000004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Ahmad, S., 2021. Motivation and performance: A psychological process. </w:t>
      </w:r>
      <w:r w:rsidDel="00000000" w:rsidR="00000000" w:rsidRPr="00000000">
        <w:rPr>
          <w:rFonts w:ascii="Times New Roman" w:cs="Times New Roman" w:eastAsia="Times New Roman" w:hAnsi="Times New Roman"/>
          <w:i w:val="1"/>
          <w:iCs w:val="1"/>
          <w:sz w:val="24"/>
          <w:szCs w:val="24"/>
          <w:rtl w:val="0"/>
        </w:rPr>
        <w:t xml:space="preserve">International Journal of Business and Management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(2), pp.104-112.</w:t>
      </w:r>
    </w:p>
    <w:p w:rsidR="00000000" w:rsidDel="00000000" w:rsidP="00000000" w:rsidRDefault="00000000" w:rsidRPr="00000000" w14:paraId="0000004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BC 2022 </w:t>
      </w:r>
      <w:r w:rsidDel="00000000" w:rsidR="00000000" w:rsidRPr="00000000">
        <w:rPr>
          <w:rFonts w:ascii="Times New Roman" w:cs="Times New Roman" w:eastAsia="Times New Roman" w:hAnsi="Times New Roman"/>
          <w:i w:val="1"/>
          <w:iCs w:val="1"/>
          <w:sz w:val="24"/>
          <w:szCs w:val="24"/>
          <w:rtl w:val="0"/>
        </w:rPr>
        <w:t xml:space="preserve">Five skills your managers need for effective Continuous Performance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British Council</w:t>
      </w:r>
      <w:r w:rsidDel="00000000" w:rsidR="00000000" w:rsidRPr="00000000">
        <w:rPr>
          <w:rFonts w:ascii="Times New Roman" w:cs="Times New Roman" w:eastAsia="Times New Roman" w:hAnsi="Times New Roman"/>
          <w:sz w:val="24"/>
          <w:szCs w:val="24"/>
          <w:rtl w:val="0"/>
        </w:rPr>
        <w:t xml:space="preserve">. Available at: https://corporate.britishcouncil.org/insights/five-skills-your-managers-need-effective-continuous-performance-management (Accessed: 27 November 2025).</w:t>
      </w:r>
    </w:p>
    <w:p w:rsidR="00000000" w:rsidDel="00000000" w:rsidP="00000000" w:rsidRDefault="00000000" w:rsidRPr="00000000" w14:paraId="0000004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Celestin, M., Vasuki, M., Sujatha, S. and Kumar, A.D., 2024. Enhancing employee satisfaction and engagement to boost productivity: The role of leadership, culture, and recognition programs. </w:t>
      </w:r>
      <w:r w:rsidDel="00000000" w:rsidR="00000000" w:rsidRPr="00000000">
        <w:rPr>
          <w:rFonts w:ascii="Times New Roman" w:cs="Times New Roman" w:eastAsia="Times New Roman" w:hAnsi="Times New Roman"/>
          <w:i w:val="1"/>
          <w:iCs w:val="1"/>
          <w:sz w:val="24"/>
          <w:szCs w:val="24"/>
          <w:rtl w:val="0"/>
        </w:rPr>
        <w:t xml:space="preserve">International Journal of Computational Research and Development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(2), pp.67-74.</w:t>
      </w:r>
    </w:p>
    <w:p w:rsidR="00000000" w:rsidDel="00000000" w:rsidP="00000000" w:rsidRDefault="00000000" w:rsidRPr="00000000" w14:paraId="0000004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2023 </w:t>
      </w:r>
      <w:r w:rsidDel="00000000" w:rsidR="00000000" w:rsidRPr="00000000">
        <w:rPr>
          <w:rFonts w:ascii="Times New Roman" w:cs="Times New Roman" w:eastAsia="Times New Roman" w:hAnsi="Times New Roman"/>
          <w:i w:val="1"/>
          <w:iCs w:val="1"/>
          <w:sz w:val="24"/>
          <w:szCs w:val="24"/>
          <w:rtl w:val="0"/>
        </w:rPr>
        <w:t xml:space="preserve">Effective people managers: An evidence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CIPD</w:t>
      </w:r>
      <w:r w:rsidDel="00000000" w:rsidR="00000000" w:rsidRPr="00000000">
        <w:rPr>
          <w:rFonts w:ascii="Times New Roman" w:cs="Times New Roman" w:eastAsia="Times New Roman" w:hAnsi="Times New Roman"/>
          <w:sz w:val="24"/>
          <w:szCs w:val="24"/>
          <w:rtl w:val="0"/>
        </w:rPr>
        <w:t xml:space="preserve">. Available at: https://www.cipd.org/globalassets/media/knowledge/knowledge-hub/evidence-reviews/2023-pdfs/8424-effective-people-managers-practice-summary.pdf (Accessed: 27 November 2025).</w:t>
      </w:r>
    </w:p>
    <w:p w:rsidR="00000000" w:rsidDel="00000000" w:rsidP="00000000" w:rsidRDefault="00000000" w:rsidRPr="00000000" w14:paraId="0000004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2024 </w:t>
      </w:r>
      <w:r w:rsidDel="00000000" w:rsidR="00000000" w:rsidRPr="00000000">
        <w:rPr>
          <w:rFonts w:ascii="Times New Roman" w:cs="Times New Roman" w:eastAsia="Times New Roman" w:hAnsi="Times New Roman"/>
          <w:i w:val="1"/>
          <w:iCs w:val="1"/>
          <w:sz w:val="24"/>
          <w:szCs w:val="24"/>
          <w:rtl w:val="0"/>
        </w:rPr>
        <w:t xml:space="preserve">Benchmarking employee turnover: What are the latest trends and insights?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CIPD</w:t>
      </w:r>
      <w:r w:rsidDel="00000000" w:rsidR="00000000" w:rsidRPr="00000000">
        <w:rPr>
          <w:rFonts w:ascii="Times New Roman" w:cs="Times New Roman" w:eastAsia="Times New Roman" w:hAnsi="Times New Roman"/>
          <w:sz w:val="24"/>
          <w:szCs w:val="24"/>
          <w:rtl w:val="0"/>
        </w:rPr>
        <w:t xml:space="preserve">. Available at: https://www.cipd.org/uk/views-and-insights/thought-leadership/cipd-voice/benchmarking-employee-turnover/ (Accessed: 27 November 2025).</w:t>
      </w:r>
    </w:p>
    <w:p w:rsidR="00000000" w:rsidDel="00000000" w:rsidP="00000000" w:rsidRDefault="00000000" w:rsidRPr="00000000" w14:paraId="0000004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Ćwiąkała, J., Gajda, W., Ćwiąkała, M., Górka, E., Baran, D., Wojak, G., Mrzygłód, P., Frasunkiewicz, M., Ręczajski, P. and Piwnik, J., 2025. THE IMPORTANCE OF EMOTIONAL INTELLIGENCE IN LEADERSHIP FOR BUILDING AN EFFECTIVE TEAM. </w:t>
      </w:r>
      <w:r w:rsidDel="00000000" w:rsidR="00000000" w:rsidRPr="00000000">
        <w:rPr>
          <w:rFonts w:ascii="Times New Roman" w:cs="Times New Roman" w:eastAsia="Times New Roman" w:hAnsi="Times New Roman"/>
          <w:i w:val="1"/>
          <w:iCs w:val="1"/>
          <w:sz w:val="24"/>
          <w:szCs w:val="24"/>
          <w:rtl w:val="0"/>
        </w:rPr>
        <w:t xml:space="preserve">Zeszyty Naukowe Politechniki Śląskiej. Organizacja i Zarządzanie</w:t>
      </w:r>
      <w:r w:rsidDel="00000000" w:rsidR="00000000" w:rsidRPr="00000000">
        <w:rPr>
          <w:rFonts w:ascii="Times New Roman" w:cs="Times New Roman" w:eastAsia="Times New Roman" w:hAnsi="Times New Roman"/>
          <w:sz w:val="24"/>
          <w:szCs w:val="24"/>
          <w:rtl w:val="0"/>
        </w:rPr>
        <w:t xml:space="preserve">, (221).</w:t>
      </w:r>
    </w:p>
    <w:p w:rsidR="00000000" w:rsidDel="00000000" w:rsidP="00000000" w:rsidRDefault="00000000" w:rsidRPr="00000000" w14:paraId="000000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Górka, E., Baran, D., Ćwiąkała, M., Wojak, G., Marszczuk, R., Olszyńska, K., Mrzygłód, P., Frasunkiewicz, M., Ręczajski, P., Saługa, K. and Ślusarczyk, M., 2025. Analysis of managerial behaviours in business management. </w:t>
      </w:r>
      <w:r w:rsidDel="00000000" w:rsidR="00000000" w:rsidRPr="00000000">
        <w:rPr>
          <w:rFonts w:ascii="Times New Roman" w:cs="Times New Roman" w:eastAsia="Times New Roman" w:hAnsi="Times New Roman"/>
          <w:i w:val="1"/>
          <w:iCs w:val="1"/>
          <w:sz w:val="24"/>
          <w:szCs w:val="24"/>
          <w:rtl w:val="0"/>
        </w:rPr>
        <w:t xml:space="preserve">arXiv preprint arXiv:2510.07047</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 2024 </w:t>
      </w:r>
      <w:r w:rsidDel="00000000" w:rsidR="00000000" w:rsidRPr="00000000">
        <w:rPr>
          <w:rFonts w:ascii="Times New Roman" w:cs="Times New Roman" w:eastAsia="Times New Roman" w:hAnsi="Times New Roman"/>
          <w:i w:val="1"/>
          <w:iCs w:val="1"/>
          <w:sz w:val="24"/>
          <w:szCs w:val="24"/>
          <w:rtl w:val="0"/>
        </w:rPr>
        <w:t xml:space="preserve">Management Mastery in 2025: Key Skills for Success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Holistique Training</w:t>
      </w:r>
      <w:r w:rsidDel="00000000" w:rsidR="00000000" w:rsidRPr="00000000">
        <w:rPr>
          <w:rFonts w:ascii="Times New Roman" w:cs="Times New Roman" w:eastAsia="Times New Roman" w:hAnsi="Times New Roman"/>
          <w:sz w:val="24"/>
          <w:szCs w:val="24"/>
          <w:rtl w:val="0"/>
        </w:rPr>
        <w:t xml:space="preserve">. Available at: https://holistiquetraining.com/en/news/management-mastery-in-2024-key-skills-for-success (Accessed: 27 November 2025).</w:t>
      </w:r>
    </w:p>
    <w:p w:rsidR="00000000" w:rsidDel="00000000" w:rsidP="00000000" w:rsidRDefault="00000000" w:rsidRPr="00000000" w14:paraId="000000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Indeed, 2025: </w:t>
      </w:r>
      <w:r w:rsidDel="00000000" w:rsidR="00000000" w:rsidRPr="00000000">
        <w:rPr>
          <w:rFonts w:ascii="Times New Roman" w:cs="Times New Roman" w:eastAsia="Times New Roman" w:hAnsi="Times New Roman"/>
          <w:i w:val="1"/>
          <w:iCs w:val="1"/>
          <w:sz w:val="24"/>
          <w:szCs w:val="24"/>
          <w:rtl w:val="0"/>
        </w:rPr>
        <w:t xml:space="preserve">What Are Performance Management Skills? (With benefits)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indeed.com</w:t>
      </w:r>
      <w:r w:rsidDel="00000000" w:rsidR="00000000" w:rsidRPr="00000000">
        <w:rPr>
          <w:rFonts w:ascii="Times New Roman" w:cs="Times New Roman" w:eastAsia="Times New Roman" w:hAnsi="Times New Roman"/>
          <w:sz w:val="24"/>
          <w:szCs w:val="24"/>
          <w:rtl w:val="0"/>
        </w:rPr>
        <w:t xml:space="preserve">. Available at: https://ie.indeed.com/career-advice/cvs-cover-letters/performance-management-skills (Accessed: 27 November 2025).</w:t>
      </w:r>
    </w:p>
    <w:p w:rsidR="00000000" w:rsidDel="00000000" w:rsidP="00000000" w:rsidRDefault="00000000" w:rsidRPr="00000000" w14:paraId="0000004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Jain, N. 2025 </w:t>
      </w:r>
      <w:r w:rsidDel="00000000" w:rsidR="00000000" w:rsidRPr="00000000">
        <w:rPr>
          <w:rFonts w:ascii="Times New Roman" w:cs="Times New Roman" w:eastAsia="Times New Roman" w:hAnsi="Times New Roman"/>
          <w:i w:val="1"/>
          <w:iCs w:val="1"/>
          <w:sz w:val="24"/>
          <w:szCs w:val="24"/>
          <w:rtl w:val="0"/>
        </w:rPr>
        <w:t xml:space="preserve">10 Essential People Management Skills Leaders Need to Know in 2025</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Eubrics</w:t>
      </w:r>
      <w:r w:rsidDel="00000000" w:rsidR="00000000" w:rsidRPr="00000000">
        <w:rPr>
          <w:rFonts w:ascii="Times New Roman" w:cs="Times New Roman" w:eastAsia="Times New Roman" w:hAnsi="Times New Roman"/>
          <w:sz w:val="24"/>
          <w:szCs w:val="24"/>
          <w:rtl w:val="0"/>
        </w:rPr>
        <w:t xml:space="preserve">. Available at: https://www.eubrics.com/blog/people-management-skills (Accessed: 27 November 2025).</w:t>
      </w:r>
    </w:p>
    <w:p w:rsidR="00000000" w:rsidDel="00000000" w:rsidP="00000000" w:rsidRDefault="00000000" w:rsidRPr="00000000" w14:paraId="0000004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McMullin, C., 2025. Work–Life Balance, Talent Attraction and Retention: Top Reasons to Offer Flexible Work Arrangements. </w:t>
      </w:r>
      <w:r w:rsidDel="00000000" w:rsidR="00000000" w:rsidRPr="00000000">
        <w:rPr>
          <w:rFonts w:ascii="Times New Roman" w:cs="Times New Roman" w:eastAsia="Times New Roman" w:hAnsi="Times New Roman"/>
          <w:i w:val="1"/>
          <w:iCs w:val="1"/>
          <w:sz w:val="24"/>
          <w:szCs w:val="24"/>
          <w:rtl w:val="0"/>
        </w:rPr>
        <w:t xml:space="preserve">Benefits Quarterly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41</w:t>
      </w:r>
      <w:r w:rsidDel="00000000" w:rsidR="00000000" w:rsidRPr="00000000">
        <w:rPr>
          <w:rFonts w:ascii="Times New Roman" w:cs="Times New Roman" w:eastAsia="Times New Roman" w:hAnsi="Times New Roman"/>
          <w:sz w:val="24"/>
          <w:szCs w:val="24"/>
          <w:rtl w:val="0"/>
        </w:rPr>
        <w:t xml:space="preserve">(4), pp.49-50.</w:t>
      </w:r>
    </w:p>
    <w:p w:rsidR="00000000" w:rsidDel="00000000" w:rsidP="00000000" w:rsidRDefault="00000000" w:rsidRPr="00000000" w14:paraId="000000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Mishra, A.K., 2022. McGregor's Ideas on Management Leadership: A brief introduction on Theory X and Theory Y, understanding the applicability and relevance. </w:t>
      </w:r>
      <w:r w:rsidDel="00000000" w:rsidR="00000000" w:rsidRPr="00000000">
        <w:rPr>
          <w:rFonts w:ascii="Times New Roman" w:cs="Times New Roman" w:eastAsia="Times New Roman" w:hAnsi="Times New Roman"/>
          <w:i w:val="1"/>
          <w:iCs w:val="1"/>
          <w:sz w:val="24"/>
          <w:szCs w:val="24"/>
          <w:rtl w:val="0"/>
        </w:rPr>
        <w:t xml:space="preserve">International Journal of Research Publication and Reviews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1582</w:t>
      </w:r>
      <w:r w:rsidDel="00000000" w:rsidR="00000000" w:rsidRPr="00000000">
        <w:rPr>
          <w:rFonts w:ascii="Times New Roman" w:cs="Times New Roman" w:eastAsia="Times New Roman" w:hAnsi="Times New Roman"/>
          <w:sz w:val="24"/>
          <w:szCs w:val="24"/>
          <w:rtl w:val="0"/>
        </w:rPr>
        <w:t xml:space="preserve">, p.7421.</w:t>
      </w:r>
    </w:p>
    <w:p w:rsidR="00000000" w:rsidDel="00000000" w:rsidP="00000000" w:rsidRDefault="00000000" w:rsidRPr="00000000" w14:paraId="0000005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Nzuva, S.M. and Mwende Kimanzi, P., 2022. The Impact of Organisational Culture on Employees' Productivity: A Comprehensive Systematic Review. </w:t>
      </w:r>
      <w:r w:rsidDel="00000000" w:rsidR="00000000" w:rsidRPr="00000000">
        <w:rPr>
          <w:rFonts w:ascii="Times New Roman" w:cs="Times New Roman" w:eastAsia="Times New Roman" w:hAnsi="Times New Roman"/>
          <w:i w:val="1"/>
          <w:iCs w:val="1"/>
          <w:sz w:val="24"/>
          <w:szCs w:val="24"/>
          <w:rtl w:val="0"/>
        </w:rPr>
        <w:t xml:space="preserve">European Journal of Business and Management</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Palma-Moreira, A., Dias, A.L., Pereira, B. and Au-Yong-Oliveira, M., 2024. Competence Development and Affective Commitment as Mechanisms That Explain the Relationship between Organizational Culture and Turnover Intentions. </w:t>
      </w:r>
      <w:r w:rsidDel="00000000" w:rsidR="00000000" w:rsidRPr="00000000">
        <w:rPr>
          <w:rFonts w:ascii="Times New Roman" w:cs="Times New Roman" w:eastAsia="Times New Roman" w:hAnsi="Times New Roman"/>
          <w:i w:val="1"/>
          <w:iCs w:val="1"/>
          <w:sz w:val="24"/>
          <w:szCs w:val="24"/>
          <w:rtl w:val="0"/>
        </w:rPr>
        <w:t xml:space="preserve">Administrative Sciences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(9), p.223.</w:t>
      </w:r>
    </w:p>
    <w:p w:rsidR="00000000" w:rsidDel="00000000" w:rsidP="00000000" w:rsidRDefault="00000000" w:rsidRPr="00000000" w14:paraId="0000005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Pegasus 2025 </w:t>
      </w:r>
      <w:r w:rsidDel="00000000" w:rsidR="00000000" w:rsidRPr="00000000">
        <w:rPr>
          <w:rFonts w:ascii="Times New Roman" w:cs="Times New Roman" w:eastAsia="Times New Roman" w:hAnsi="Times New Roman"/>
          <w:i w:val="1"/>
          <w:iCs w:val="1"/>
          <w:sz w:val="24"/>
          <w:szCs w:val="24"/>
          <w:rtl w:val="0"/>
        </w:rPr>
        <w:t xml:space="preserve">Facility Management Challenge 4: High Turnover and Poor Training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Pegasus</w:t>
      </w:r>
      <w:r w:rsidDel="00000000" w:rsidR="00000000" w:rsidRPr="00000000">
        <w:rPr>
          <w:rFonts w:ascii="Times New Roman" w:cs="Times New Roman" w:eastAsia="Times New Roman" w:hAnsi="Times New Roman"/>
          <w:sz w:val="24"/>
          <w:szCs w:val="24"/>
          <w:rtl w:val="0"/>
        </w:rPr>
        <w:t xml:space="preserve">. Available at: https://pegasusclean.com/facility-management-challenge-4-high-turnover-and-poor-training/ (Accessed: 27 November 2025).</w:t>
      </w:r>
    </w:p>
    <w:p w:rsidR="00000000" w:rsidDel="00000000" w:rsidP="00000000" w:rsidRDefault="00000000" w:rsidRPr="00000000" w14:paraId="0000005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Saepudin, A. and Rahmayanti, S., 2025. Comparing Herzberg and Maslow: Work Motivation in Modern Organizations. </w:t>
      </w:r>
      <w:r w:rsidDel="00000000" w:rsidR="00000000" w:rsidRPr="00000000">
        <w:rPr>
          <w:rFonts w:ascii="Times New Roman" w:cs="Times New Roman" w:eastAsia="Times New Roman" w:hAnsi="Times New Roman"/>
          <w:i w:val="1"/>
          <w:iCs w:val="1"/>
          <w:sz w:val="24"/>
          <w:szCs w:val="24"/>
          <w:rtl w:val="0"/>
        </w:rPr>
        <w:t xml:space="preserve">Arthatama: Journal of Business Management and Accounting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(2), pp.336-348.</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SeeMore Energy 2023 </w:t>
      </w:r>
      <w:r w:rsidDel="00000000" w:rsidR="00000000" w:rsidRPr="00000000">
        <w:rPr>
          <w:rFonts w:ascii="Times New Roman" w:cs="Times New Roman" w:eastAsia="Times New Roman" w:hAnsi="Times New Roman"/>
          <w:i w:val="1"/>
          <w:iCs w:val="1"/>
          <w:sz w:val="24"/>
          <w:szCs w:val="24"/>
          <w:rtl w:val="0"/>
        </w:rPr>
        <w:t xml:space="preserve">The Challenges facing Facilities Management companies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SeeMore Energy</w:t>
      </w:r>
      <w:r w:rsidDel="00000000" w:rsidR="00000000" w:rsidRPr="00000000">
        <w:rPr>
          <w:rFonts w:ascii="Times New Roman" w:cs="Times New Roman" w:eastAsia="Times New Roman" w:hAnsi="Times New Roman"/>
          <w:sz w:val="24"/>
          <w:szCs w:val="24"/>
          <w:rtl w:val="0"/>
        </w:rPr>
        <w:t xml:space="preserve">. Available at: https://www.seemoreenergy.co.uk/the-challenges-facing-facilities-management-companies (Accessed: 27 November 2025).</w:t>
      </w:r>
    </w:p>
    <w:p w:rsidR="00000000" w:rsidDel="00000000" w:rsidP="00000000" w:rsidRDefault="00000000" w:rsidRPr="00000000" w14:paraId="0000005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Sharma, K., Joshi, C.K., Boopathy, M.C., Kazmi, S., Arumugam, S. and Attri, R.K., 2025. The Impact Of Organizational Culture On Employee Performance: A Study Of Leadership Styles And Workplace Productivity. </w:t>
      </w:r>
      <w:r w:rsidDel="00000000" w:rsidR="00000000" w:rsidRPr="00000000">
        <w:rPr>
          <w:rFonts w:ascii="Times New Roman" w:cs="Times New Roman" w:eastAsia="Times New Roman" w:hAnsi="Times New Roman"/>
          <w:i w:val="1"/>
          <w:iCs w:val="1"/>
          <w:sz w:val="24"/>
          <w:szCs w:val="24"/>
          <w:rtl w:val="0"/>
        </w:rPr>
        <w:t xml:space="preserve">Metallurgical and Materials Engineering</w:t>
      </w:r>
      <w:r w:rsidDel="00000000" w:rsidR="00000000" w:rsidRPr="00000000">
        <w:rPr>
          <w:rFonts w:ascii="Times New Roman" w:cs="Times New Roman" w:eastAsia="Times New Roman" w:hAnsi="Times New Roman"/>
          <w:sz w:val="24"/>
          <w:szCs w:val="24"/>
          <w:rtl w:val="0"/>
        </w:rPr>
        <w:t xml:space="preserve">, pp.205-215.</w:t>
      </w:r>
    </w:p>
    <w:p w:rsidR="00000000" w:rsidDel="00000000" w:rsidP="00000000" w:rsidRDefault="00000000" w:rsidRPr="00000000" w14:paraId="0000005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Srivastava, S. and Rao, M.K., 2025. The influence of organizational culture on organizational resilience and employee performance through the mediation of high-performance work systems. </w:t>
      </w:r>
      <w:r w:rsidDel="00000000" w:rsidR="00000000" w:rsidRPr="00000000">
        <w:rPr>
          <w:rFonts w:ascii="Times New Roman" w:cs="Times New Roman" w:eastAsia="Times New Roman" w:hAnsi="Times New Roman"/>
          <w:i w:val="1"/>
          <w:iCs w:val="1"/>
          <w:sz w:val="24"/>
          <w:szCs w:val="24"/>
          <w:rtl w:val="0"/>
        </w:rPr>
        <w:t xml:space="preserve">Discover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(1), p.170.</w:t>
      </w:r>
    </w:p>
    <w:p w:rsidR="00000000" w:rsidDel="00000000" w:rsidP="00000000" w:rsidRDefault="00000000" w:rsidRPr="00000000" w14:paraId="000000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Zhang, W., Zeng, X., Liang, H., Xue, Y. and Cao, X., 2023. Understanding how organizational culture affects innovation performance: A management context perspective.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15</w:t>
      </w:r>
      <w:r w:rsidDel="00000000" w:rsidR="00000000" w:rsidRPr="00000000">
        <w:rPr>
          <w:rFonts w:ascii="Times New Roman" w:cs="Times New Roman" w:eastAsia="Times New Roman" w:hAnsi="Times New Roman"/>
          <w:sz w:val="24"/>
          <w:szCs w:val="24"/>
          <w:rtl w:val="0"/>
        </w:rPr>
        <w:t xml:space="preserve">(8), p.6644.</w:t>
      </w:r>
    </w:p>
    <w:p w:rsidR="00000000" w:rsidDel="00000000" w:rsidP="00000000" w:rsidRDefault="00000000" w:rsidRPr="00000000" w14:paraId="00000058">
      <w:pPr>
        <w:spacing w:after="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after="200"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10"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00"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paragraph" w:styleId="TOCHeading">
    <w:name w:val="TOC Heading"/>
    <w:basedOn w:val="Heading1"/>
    <w:next w:val="Normal"/>
    <w:uiPriority w:val="39"/>
    <w:unhideWhenUsed w:val="1"/>
    <w:qFormat w:val="1"/>
    <w:rsid w:val="008657F0"/>
    <w:pPr>
      <w:spacing w:after="0" w:before="240" w:line="259" w:lineRule="auto"/>
      <w:jc w:val="left"/>
      <w:outlineLvl w:val="9"/>
    </w:pPr>
    <w:rPr>
      <w:rFonts w:asciiTheme="majorHAnsi" w:cstheme="majorBidi" w:eastAsiaTheme="majorEastAsia" w:hAnsiTheme="majorHAnsi"/>
      <w:b w:val="0"/>
      <w:bCs w:val="0"/>
      <w:color w:val="365f91" w:themeColor="accent1" w:themeShade="0000BF"/>
      <w:sz w:val="32"/>
      <w:szCs w:val="32"/>
      <w:lang w:val="en-US"/>
    </w:rPr>
  </w:style>
  <w:style w:type="paragraph" w:styleId="TOC1">
    <w:name w:val="toc 1"/>
    <w:basedOn w:val="Normal"/>
    <w:next w:val="Normal"/>
    <w:autoRedefine w:val="1"/>
    <w:uiPriority w:val="39"/>
    <w:unhideWhenUsed w:val="1"/>
    <w:rsid w:val="008657F0"/>
    <w:pPr>
      <w:spacing w:after="100"/>
    </w:pPr>
  </w:style>
  <w:style w:type="character" w:styleId="Hyperlink">
    <w:name w:val="Hyperlink"/>
    <w:basedOn w:val="DefaultParagraphFont"/>
    <w:uiPriority w:val="99"/>
    <w:unhideWhenUsed w:val="1"/>
    <w:rsid w:val="008657F0"/>
    <w:rPr>
      <w:color w:val="0000ff" w:themeColor="hyperlink"/>
      <w:u w:val="single"/>
    </w:rPr>
  </w:style>
  <w:style w:type="paragraph" w:styleId="Header">
    <w:name w:val="header"/>
    <w:basedOn w:val="Normal"/>
    <w:link w:val="HeaderChar"/>
    <w:uiPriority w:val="99"/>
    <w:unhideWhenUsed w:val="1"/>
    <w:rsid w:val="008657F0"/>
    <w:pPr>
      <w:tabs>
        <w:tab w:val="center" w:pos="4680"/>
        <w:tab w:val="right" w:pos="9360"/>
      </w:tabs>
      <w:spacing w:line="240" w:lineRule="auto"/>
    </w:pPr>
  </w:style>
  <w:style w:type="character" w:styleId="HeaderChar" w:customStyle="1">
    <w:name w:val="Header Char"/>
    <w:basedOn w:val="DefaultParagraphFont"/>
    <w:link w:val="Header"/>
    <w:uiPriority w:val="99"/>
    <w:rsid w:val="008657F0"/>
  </w:style>
  <w:style w:type="paragraph" w:styleId="Footer">
    <w:name w:val="footer"/>
    <w:basedOn w:val="Normal"/>
    <w:link w:val="FooterChar"/>
    <w:uiPriority w:val="99"/>
    <w:unhideWhenUsed w:val="1"/>
    <w:rsid w:val="008657F0"/>
    <w:pPr>
      <w:tabs>
        <w:tab w:val="center" w:pos="4680"/>
        <w:tab w:val="right" w:pos="9360"/>
      </w:tabs>
      <w:spacing w:line="240" w:lineRule="auto"/>
    </w:pPr>
  </w:style>
  <w:style w:type="character" w:styleId="FooterChar" w:customStyle="1">
    <w:name w:val="Footer Char"/>
    <w:basedOn w:val="DefaultParagraphFont"/>
    <w:link w:val="Footer"/>
    <w:uiPriority w:val="99"/>
    <w:rsid w:val="008657F0"/>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I4uuVijDAZAgt9wLvRNsWWLKLA==">CgMxLjAyDmgueXhtdWxzZ3FxbDluMg5oLmFjN3hwd3J1ZGFvOTIOaC5wZTEwZjA2OGlhcTgyDmguOWFxZnRuNW01bDRtMg5oLjYxNXRtOTIyZDh1MTIOaC5kMXNnZnNwdnAzdjYyDmguZnptN2p3NHhlbTJuOAByITFqV3pTN2NKbVBGMWNWbmdocFRaWHhITUpSNkp4THBpdw==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2025-11-27T18:16:00Z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c01d29db-c4f5-4f53-ad97-252e2887ea2b</vt:lpwstr>
  </property>
</Properties>
</file>