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753441" w14:textId="33A0C39D" w:rsidR="00624AE1" w:rsidRDefault="00BD7C6B" w:rsidP="00285EA4">
      <w:pPr>
        <w:shd w:val="clear" w:color="auto" w:fill="4EA72E" w:themeFill="accent6"/>
      </w:pPr>
      <w:r>
        <w:rPr>
          <w:noProof/>
        </w:rPr>
        <w:drawing>
          <wp:anchor distT="0" distB="0" distL="114300" distR="114300" simplePos="0" relativeHeight="251659776" behindDoc="0" locked="0" layoutInCell="1" allowOverlap="1" wp14:anchorId="35884452" wp14:editId="0319B5BB">
            <wp:simplePos x="0" y="0"/>
            <wp:positionH relativeFrom="margin">
              <wp:posOffset>-723265</wp:posOffset>
            </wp:positionH>
            <wp:positionV relativeFrom="page">
              <wp:posOffset>180340</wp:posOffset>
            </wp:positionV>
            <wp:extent cx="7167245" cy="5539105"/>
            <wp:effectExtent l="0" t="0" r="0" b="4445"/>
            <wp:wrapSquare wrapText="bothSides"/>
            <wp:docPr id="212346965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167245" cy="55391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D410B">
        <w:rPr>
          <w:noProof/>
        </w:rPr>
        <mc:AlternateContent>
          <mc:Choice Requires="wps">
            <w:drawing>
              <wp:anchor distT="0" distB="0" distL="114300" distR="114300" simplePos="0" relativeHeight="251655680" behindDoc="1" locked="0" layoutInCell="1" allowOverlap="0" wp14:anchorId="5C60EB06" wp14:editId="3917DB95">
                <wp:simplePos x="0" y="0"/>
                <wp:positionH relativeFrom="page">
                  <wp:align>right</wp:align>
                </wp:positionH>
                <wp:positionV relativeFrom="page">
                  <wp:align>top</wp:align>
                </wp:positionV>
                <wp:extent cx="7659232" cy="10684271"/>
                <wp:effectExtent l="0" t="0" r="0" b="3175"/>
                <wp:wrapNone/>
                <wp:docPr id="1" name="Text Box 2" descr="Cover page layout"/>
                <wp:cNvGraphicFramePr/>
                <a:graphic xmlns:a="http://schemas.openxmlformats.org/drawingml/2006/main">
                  <a:graphicData uri="http://schemas.microsoft.com/office/word/2010/wordprocessingShape">
                    <wps:wsp>
                      <wps:cNvSpPr txBox="1"/>
                      <wps:spPr>
                        <a:xfrm>
                          <a:off x="0" y="0"/>
                          <a:ext cx="7659232" cy="10684271"/>
                        </a:xfrm>
                        <a:prstGeom prst="rect">
                          <a:avLst/>
                        </a:prstGeom>
                        <a:solidFill>
                          <a:srgbClr val="92D050"/>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CellMar>
                                <w:left w:w="0" w:type="dxa"/>
                                <w:right w:w="0" w:type="dxa"/>
                              </w:tblCellMar>
                              <w:tblLook w:val="04A0" w:firstRow="1" w:lastRow="0" w:firstColumn="1" w:lastColumn="0" w:noHBand="0" w:noVBand="1"/>
                              <w:tblDescription w:val="Cover page layout"/>
                            </w:tblPr>
                            <w:tblGrid>
                              <w:gridCol w:w="12066"/>
                            </w:tblGrid>
                            <w:tr w:rsidR="008B5F2C" w14:paraId="41AF2025" w14:textId="77777777" w:rsidTr="00BD7C6B">
                              <w:trPr>
                                <w:trHeight w:hRule="exact" w:val="9360"/>
                                <w:jc w:val="center"/>
                              </w:trPr>
                              <w:tc>
                                <w:tcPr>
                                  <w:tcW w:w="9350" w:type="dxa"/>
                                </w:tcPr>
                                <w:p w14:paraId="7D0B9DBC" w14:textId="213FBA9A" w:rsidR="008B5F2C" w:rsidRDefault="008B5F2C"/>
                              </w:tc>
                            </w:tr>
                            <w:tr w:rsidR="008B5F2C" w14:paraId="497CD13E" w14:textId="77777777" w:rsidTr="00BD7C6B">
                              <w:trPr>
                                <w:trHeight w:hRule="exact" w:val="4320"/>
                                <w:jc w:val="center"/>
                              </w:trPr>
                              <w:tc>
                                <w:tcPr>
                                  <w:tcW w:w="9350" w:type="dxa"/>
                                  <w:shd w:val="clear" w:color="auto" w:fill="0E2841" w:themeFill="text2"/>
                                  <w:vAlign w:val="center"/>
                                </w:tcPr>
                                <w:p w14:paraId="7671062D" w14:textId="38EE5E45" w:rsidR="008B5F2C" w:rsidRDefault="00092F00">
                                  <w:pPr>
                                    <w:pStyle w:val="NoSpacing"/>
                                    <w:spacing w:before="200" w:line="216" w:lineRule="auto"/>
                                    <w:ind w:left="720" w:right="720"/>
                                    <w:rPr>
                                      <w:rFonts w:asciiTheme="majorHAnsi" w:hAnsiTheme="majorHAnsi"/>
                                      <w:color w:val="FFFFFF" w:themeColor="background1"/>
                                      <w:sz w:val="96"/>
                                      <w:szCs w:val="96"/>
                                    </w:rPr>
                                  </w:pPr>
                                  <w:sdt>
                                    <w:sdtPr>
                                      <w:rPr>
                                        <w:rFonts w:ascii="Arial" w:hAnsi="Arial" w:cs="Arial"/>
                                        <w:b/>
                                        <w:sz w:val="52"/>
                                        <w:szCs w:val="52"/>
                                      </w:rPr>
                                      <w:alias w:val="Title"/>
                                      <w:tag w:val=""/>
                                      <w:id w:val="739824258"/>
                                      <w:placeholder>
                                        <w:docPart w:val="A0C78B460AF149A1AC6F1994754E191D"/>
                                      </w:placeholder>
                                      <w:dataBinding w:prefixMappings="xmlns:ns0='http://purl.org/dc/elements/1.1/' xmlns:ns1='http://schemas.openxmlformats.org/package/2006/metadata/core-properties' " w:xpath="/ns1:coreProperties[1]/ns0:title[1]" w:storeItemID="{6C3C8BC8-F283-45AE-878A-BAB7291924A1}"/>
                                      <w:text/>
                                    </w:sdtPr>
                                    <w:sdtEndPr/>
                                    <w:sdtContent>
                                      <w:r w:rsidR="008B5F2C" w:rsidRPr="008B5F2C">
                                        <w:rPr>
                                          <w:rFonts w:ascii="Arial" w:hAnsi="Arial" w:cs="Arial"/>
                                          <w:b/>
                                          <w:sz w:val="52"/>
                                          <w:szCs w:val="52"/>
                                        </w:rPr>
                                        <w:t>EMS audit review</w:t>
                                      </w:r>
                                    </w:sdtContent>
                                  </w:sdt>
                                </w:p>
                                <w:p w14:paraId="6906EB46" w14:textId="67517786" w:rsidR="008B5F2C" w:rsidRDefault="00092F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FBA7D0474E9E4ED1938C9F8DE1C6BC4D"/>
                                      </w:placeholder>
                                      <w:dataBinding w:prefixMappings="xmlns:ns0='http://purl.org/dc/elements/1.1/' xmlns:ns1='http://schemas.openxmlformats.org/package/2006/metadata/core-properties' " w:xpath="/ns1:coreProperties[1]/ns0:subject[1]" w:storeItemID="{6C3C8BC8-F283-45AE-878A-BAB7291924A1}"/>
                                      <w:text/>
                                    </w:sdtPr>
                                    <w:sdtEndPr/>
                                    <w:sdtContent>
                                      <w:r w:rsidR="00CD600B">
                                        <w:rPr>
                                          <w:color w:val="FFFFFF" w:themeColor="background1"/>
                                          <w:sz w:val="32"/>
                                          <w:szCs w:val="32"/>
                                        </w:rPr>
                                        <w:t>UWTSD Green Dragon</w:t>
                                      </w:r>
                                    </w:sdtContent>
                                  </w:sdt>
                                </w:p>
                              </w:tc>
                            </w:tr>
                            <w:tr w:rsidR="008B5F2C" w14:paraId="70201C97" w14:textId="77777777" w:rsidTr="00BD7C6B">
                              <w:trPr>
                                <w:trHeight w:hRule="exact" w:val="720"/>
                                <w:jc w:val="center"/>
                              </w:trPr>
                              <w:tc>
                                <w:tcPr>
                                  <w:tcW w:w="9350" w:type="dxa"/>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4022"/>
                                    <w:gridCol w:w="4022"/>
                                    <w:gridCol w:w="4022"/>
                                  </w:tblGrid>
                                  <w:tr w:rsidR="008B5F2C" w14:paraId="01C9BCDF" w14:textId="77777777">
                                    <w:trPr>
                                      <w:trHeight w:hRule="exact" w:val="720"/>
                                    </w:trPr>
                                    <w:tc>
                                      <w:tcPr>
                                        <w:tcW w:w="3590" w:type="dxa"/>
                                        <w:vAlign w:val="center"/>
                                      </w:tcPr>
                                      <w:p w14:paraId="5474182E" w14:textId="49656F6E" w:rsidR="008B5F2C" w:rsidRDefault="00092F00">
                                        <w:pPr>
                                          <w:pStyle w:val="NoSpacing"/>
                                          <w:ind w:left="720" w:right="144"/>
                                          <w:rPr>
                                            <w:color w:val="FFFFFF" w:themeColor="background1"/>
                                          </w:rPr>
                                        </w:pPr>
                                        <w:sdt>
                                          <w:sdtPr>
                                            <w:rPr>
                                              <w:color w:val="FFFFFF" w:themeColor="background1"/>
                                            </w:rPr>
                                            <w:alias w:val="Author"/>
                                            <w:tag w:val=""/>
                                            <w:id w:val="942812742"/>
                                            <w:placeholder>
                                              <w:docPart w:val="79C2BB23EB8C4DF0B0D69BB2CCC7EEAE"/>
                                            </w:placeholder>
                                            <w:dataBinding w:prefixMappings="xmlns:ns0='http://purl.org/dc/elements/1.1/' xmlns:ns1='http://schemas.openxmlformats.org/package/2006/metadata/core-properties' " w:xpath="/ns1:coreProperties[1]/ns0:creator[1]" w:storeItemID="{6C3C8BC8-F283-45AE-878A-BAB7291924A1}"/>
                                            <w:text/>
                                          </w:sdtPr>
                                          <w:sdtEndPr/>
                                          <w:sdtContent>
                                            <w:r w:rsidR="008B5F2C">
                                              <w:rPr>
                                                <w:color w:val="FFFFFF" w:themeColor="background1"/>
                                              </w:rPr>
                                              <w:t>Catherine Parnaby</w:t>
                                            </w:r>
                                          </w:sdtContent>
                                        </w:sdt>
                                      </w:p>
                                    </w:tc>
                                    <w:tc>
                                      <w:tcPr>
                                        <w:tcW w:w="3591" w:type="dxa"/>
                                        <w:vAlign w:val="center"/>
                                      </w:tcPr>
                                      <w:sdt>
                                        <w:sdtPr>
                                          <w:rPr>
                                            <w:color w:val="FFFFFF" w:themeColor="background1"/>
                                          </w:rPr>
                                          <w:alias w:val="Date"/>
                                          <w:tag w:val=""/>
                                          <w:id w:val="748164578"/>
                                          <w:placeholder>
                                            <w:docPart w:val="E95B19372AA54CAAA01F7C674EE45CF7"/>
                                          </w:placeholder>
                                          <w:dataBinding w:prefixMappings="xmlns:ns0='http://schemas.microsoft.com/office/2006/coverPageProps' " w:xpath="/ns0:CoverPageProperties[1]/ns0:PublishDate[1]" w:storeItemID="{55AF091B-3C7A-41E3-B477-F2FDAA23CFDA}"/>
                                          <w:date w:fullDate="2026-04-24T00:00:00Z">
                                            <w:dateFormat w:val="M/d/yy"/>
                                            <w:lid w:val="en-US"/>
                                            <w:storeMappedDataAs w:val="dateTime"/>
                                            <w:calendar w:val="gregorian"/>
                                          </w:date>
                                        </w:sdtPr>
                                        <w:sdtEndPr/>
                                        <w:sdtContent>
                                          <w:p w14:paraId="04D082B1" w14:textId="32A95691" w:rsidR="008B5F2C" w:rsidRDefault="00AD4F19">
                                            <w:pPr>
                                              <w:pStyle w:val="NoSpacing"/>
                                              <w:ind w:left="144" w:right="144"/>
                                              <w:jc w:val="center"/>
                                              <w:rPr>
                                                <w:color w:val="FFFFFF" w:themeColor="background1"/>
                                              </w:rPr>
                                            </w:pPr>
                                            <w:r>
                                              <w:rPr>
                                                <w:color w:val="FFFFFF" w:themeColor="background1"/>
                                              </w:rPr>
                                              <w:t>4/24/26</w:t>
                                            </w:r>
                                          </w:p>
                                        </w:sdtContent>
                                      </w:sdt>
                                    </w:tc>
                                    <w:sdt>
                                      <w:sdtPr>
                                        <w:rPr>
                                          <w:color w:val="FFFFFF" w:themeColor="background1"/>
                                        </w:rPr>
                                        <w:alias w:val="Course title"/>
                                        <w:tag w:val=""/>
                                        <w:id w:val="-15923909"/>
                                        <w:placeholder>
                                          <w:docPart w:val="57BC93DFBE1B402B9CA4F408554FB2DD"/>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4E327BF1" w14:textId="4A372D30" w:rsidR="008B5F2C" w:rsidRDefault="008B5F2C">
                                            <w:pPr>
                                              <w:pStyle w:val="NoSpacing"/>
                                              <w:ind w:left="144" w:right="720"/>
                                              <w:jc w:val="right"/>
                                              <w:rPr>
                                                <w:color w:val="FFFFFF" w:themeColor="background1"/>
                                              </w:rPr>
                                            </w:pPr>
                                            <w:r>
                                              <w:rPr>
                                                <w:color w:val="FFFFFF" w:themeColor="background1"/>
                                              </w:rPr>
                                              <w:t>ACNA6002</w:t>
                                            </w:r>
                                          </w:p>
                                        </w:tc>
                                      </w:sdtContent>
                                    </w:sdt>
                                  </w:tr>
                                </w:tbl>
                                <w:p w14:paraId="335F7534" w14:textId="77777777" w:rsidR="008B5F2C" w:rsidRDefault="008B5F2C"/>
                              </w:tc>
                            </w:tr>
                          </w:tbl>
                          <w:p w14:paraId="1AF5AF64" w14:textId="77777777" w:rsidR="008B5F2C" w:rsidRDefault="008B5F2C"/>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C60EB06" id="_x0000_t202" coordsize="21600,21600" o:spt="202" path="m,l,21600r21600,l21600,xe">
                <v:stroke joinstyle="miter"/>
                <v:path gradientshapeok="t" o:connecttype="rect"/>
              </v:shapetype>
              <v:shape id="Text Box 2" o:spid="_x0000_s1026" type="#_x0000_t202" alt="Cover page layout" style="position:absolute;margin-left:551.9pt;margin-top:0;width:603.1pt;height:841.3pt;z-index:-251660800;visibility:visible;mso-wrap-style:square;mso-width-percent:0;mso-height-percent:0;mso-wrap-distance-left:9pt;mso-wrap-distance-top:0;mso-wrap-distance-right:9pt;mso-wrap-distance-bottom:0;mso-position-horizontal:right;mso-position-horizontal-relative:page;mso-position-vertical:top;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" o:allowoverlap="f" fillcolor="#92d050" stroked="f" strokeweight=".5pt">
                <v:textbox inset="0,0,0,0">
                  <w:txbxContent>
                    <w:tbl>
                      <w:tblPr>
                        <w:tblW w:w="5000" w:type="pct"/>
                        <w:jc w:val="center"/>
                        <w:tblCellMar>
                          <w:left w:w="0" w:type="dxa"/>
                          <w:right w:w="0" w:type="dxa"/>
                        </w:tblCellMar>
                        <w:tblLook w:val="04A0" w:firstRow="1" w:lastRow="0" w:firstColumn="1" w:lastColumn="0" w:noHBand="0" w:noVBand="1"/>
                        <w:tblDescription w:val="Cover page layout"/>
                      </w:tblPr>
                      <w:tblGrid>
                        <w:gridCol w:w="12066"/>
                      </w:tblGrid>
                      <w:tr w:rsidR="008B5F2C" w14:paraId="41AF2025" w14:textId="77777777" w:rsidTr="00BD7C6B">
                        <w:trPr>
                          <w:trHeight w:hRule="exact" w:val="9360"/>
                          <w:jc w:val="center"/>
                        </w:trPr>
                        <w:tc>
                          <w:tcPr>
                            <w:tcW w:w="9350" w:type="dxa"/>
                          </w:tcPr>
                          <w:p w14:paraId="7D0B9DBC" w14:textId="213FBA9A" w:rsidR="008B5F2C" w:rsidRDefault="008B5F2C"/>
                        </w:tc>
                      </w:tr>
                      <w:tr w:rsidR="008B5F2C" w14:paraId="497CD13E" w14:textId="77777777" w:rsidTr="00BD7C6B">
                        <w:trPr>
                          <w:trHeight w:hRule="exact" w:val="4320"/>
                          <w:jc w:val="center"/>
                        </w:trPr>
                        <w:tc>
                          <w:tcPr>
                            <w:tcW w:w="9350" w:type="dxa"/>
                            <w:shd w:val="clear" w:color="auto" w:fill="0E2841" w:themeFill="text2"/>
                            <w:vAlign w:val="center"/>
                          </w:tcPr>
                          <w:p w14:paraId="7671062D" w14:textId="38EE5E45" w:rsidR="008B5F2C" w:rsidRDefault="00092F00">
                            <w:pPr>
                              <w:pStyle w:val="NoSpacing"/>
                              <w:spacing w:before="200" w:line="216" w:lineRule="auto"/>
                              <w:ind w:left="720" w:right="720"/>
                              <w:rPr>
                                <w:rFonts w:asciiTheme="majorHAnsi" w:hAnsiTheme="majorHAnsi"/>
                                <w:color w:val="FFFFFF" w:themeColor="background1"/>
                                <w:sz w:val="96"/>
                                <w:szCs w:val="96"/>
                              </w:rPr>
                            </w:pPr>
                            <w:sdt>
                              <w:sdtPr>
                                <w:rPr>
                                  <w:rFonts w:ascii="Arial" w:hAnsi="Arial" w:cs="Arial"/>
                                  <w:b/>
                                  <w:sz w:val="52"/>
                                  <w:szCs w:val="52"/>
                                </w:rPr>
                                <w:alias w:val="Title"/>
                                <w:tag w:val=""/>
                                <w:id w:val="739824258"/>
                                <w:placeholder>
                                  <w:docPart w:val="A0C78B460AF149A1AC6F1994754E191D"/>
                                </w:placeholder>
                                <w:dataBinding w:prefixMappings="xmlns:ns0='http://purl.org/dc/elements/1.1/' xmlns:ns1='http://schemas.openxmlformats.org/package/2006/metadata/core-properties' " w:xpath="/ns1:coreProperties[1]/ns0:title[1]" w:storeItemID="{6C3C8BC8-F283-45AE-878A-BAB7291924A1}"/>
                                <w:text/>
                              </w:sdtPr>
                              <w:sdtEndPr/>
                              <w:sdtContent>
                                <w:r w:rsidR="008B5F2C" w:rsidRPr="008B5F2C">
                                  <w:rPr>
                                    <w:rFonts w:ascii="Arial" w:hAnsi="Arial" w:cs="Arial"/>
                                    <w:b/>
                                    <w:sz w:val="52"/>
                                    <w:szCs w:val="52"/>
                                  </w:rPr>
                                  <w:t>EMS audit review</w:t>
                                </w:r>
                              </w:sdtContent>
                            </w:sdt>
                          </w:p>
                          <w:p w14:paraId="6906EB46" w14:textId="67517786" w:rsidR="008B5F2C" w:rsidRDefault="00092F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FBA7D0474E9E4ED1938C9F8DE1C6BC4D"/>
                                </w:placeholder>
                                <w:dataBinding w:prefixMappings="xmlns:ns0='http://purl.org/dc/elements/1.1/' xmlns:ns1='http://schemas.openxmlformats.org/package/2006/metadata/core-properties' " w:xpath="/ns1:coreProperties[1]/ns0:subject[1]" w:storeItemID="{6C3C8BC8-F283-45AE-878A-BAB7291924A1}"/>
                                <w:text/>
                              </w:sdtPr>
                              <w:sdtEndPr/>
                              <w:sdtContent>
                                <w:r w:rsidR="00CD600B">
                                  <w:rPr>
                                    <w:color w:val="FFFFFF" w:themeColor="background1"/>
                                    <w:sz w:val="32"/>
                                    <w:szCs w:val="32"/>
                                  </w:rPr>
                                  <w:t>UWTSD Green Dragon</w:t>
                                </w:r>
                              </w:sdtContent>
                            </w:sdt>
                          </w:p>
                        </w:tc>
                      </w:tr>
                      <w:tr w:rsidR="008B5F2C" w14:paraId="70201C97" w14:textId="77777777" w:rsidTr="00BD7C6B">
                        <w:trPr>
                          <w:trHeight w:hRule="exact" w:val="720"/>
                          <w:jc w:val="center"/>
                        </w:trPr>
                        <w:tc>
                          <w:tcPr>
                            <w:tcW w:w="9350" w:type="dxa"/>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4022"/>
                              <w:gridCol w:w="4022"/>
                              <w:gridCol w:w="4022"/>
                            </w:tblGrid>
                            <w:tr w:rsidR="008B5F2C" w14:paraId="01C9BCDF" w14:textId="77777777">
                              <w:trPr>
                                <w:trHeight w:hRule="exact" w:val="720"/>
                              </w:trPr>
                              <w:tc>
                                <w:tcPr>
                                  <w:tcW w:w="3590" w:type="dxa"/>
                                  <w:vAlign w:val="center"/>
                                </w:tcPr>
                                <w:p w14:paraId="5474182E" w14:textId="49656F6E" w:rsidR="008B5F2C" w:rsidRDefault="00092F00">
                                  <w:pPr>
                                    <w:pStyle w:val="NoSpacing"/>
                                    <w:ind w:left="720" w:right="144"/>
                                    <w:rPr>
                                      <w:color w:val="FFFFFF" w:themeColor="background1"/>
                                    </w:rPr>
                                  </w:pPr>
                                  <w:sdt>
                                    <w:sdtPr>
                                      <w:rPr>
                                        <w:color w:val="FFFFFF" w:themeColor="background1"/>
                                      </w:rPr>
                                      <w:alias w:val="Author"/>
                                      <w:tag w:val=""/>
                                      <w:id w:val="942812742"/>
                                      <w:placeholder>
                                        <w:docPart w:val="79C2BB23EB8C4DF0B0D69BB2CCC7EEAE"/>
                                      </w:placeholder>
                                      <w:dataBinding w:prefixMappings="xmlns:ns0='http://purl.org/dc/elements/1.1/' xmlns:ns1='http://schemas.openxmlformats.org/package/2006/metadata/core-properties' " w:xpath="/ns1:coreProperties[1]/ns0:creator[1]" w:storeItemID="{6C3C8BC8-F283-45AE-878A-BAB7291924A1}"/>
                                      <w:text/>
                                    </w:sdtPr>
                                    <w:sdtEndPr/>
                                    <w:sdtContent>
                                      <w:r w:rsidR="008B5F2C">
                                        <w:rPr>
                                          <w:color w:val="FFFFFF" w:themeColor="background1"/>
                                        </w:rPr>
                                        <w:t>Catherine Parnaby</w:t>
                                      </w:r>
                                    </w:sdtContent>
                                  </w:sdt>
                                </w:p>
                              </w:tc>
                              <w:tc>
                                <w:tcPr>
                                  <w:tcW w:w="3591" w:type="dxa"/>
                                  <w:vAlign w:val="center"/>
                                </w:tcPr>
                                <w:sdt>
                                  <w:sdtPr>
                                    <w:rPr>
                                      <w:color w:val="FFFFFF" w:themeColor="background1"/>
                                    </w:rPr>
                                    <w:alias w:val="Date"/>
                                    <w:tag w:val=""/>
                                    <w:id w:val="748164578"/>
                                    <w:placeholder>
                                      <w:docPart w:val="E95B19372AA54CAAA01F7C674EE45CF7"/>
                                    </w:placeholder>
                                    <w:dataBinding w:prefixMappings="xmlns:ns0='http://schemas.microsoft.com/office/2006/coverPageProps' " w:xpath="/ns0:CoverPageProperties[1]/ns0:PublishDate[1]" w:storeItemID="{55AF091B-3C7A-41E3-B477-F2FDAA23CFDA}"/>
                                    <w:date w:fullDate="2026-04-24T00:00:00Z">
                                      <w:dateFormat w:val="M/d/yy"/>
                                      <w:lid w:val="en-US"/>
                                      <w:storeMappedDataAs w:val="dateTime"/>
                                      <w:calendar w:val="gregorian"/>
                                    </w:date>
                                  </w:sdtPr>
                                  <w:sdtEndPr/>
                                  <w:sdtContent>
                                    <w:p w14:paraId="04D082B1" w14:textId="32A95691" w:rsidR="008B5F2C" w:rsidRDefault="00AD4F19">
                                      <w:pPr>
                                        <w:pStyle w:val="NoSpacing"/>
                                        <w:ind w:left="144" w:right="144"/>
                                        <w:jc w:val="center"/>
                                        <w:rPr>
                                          <w:color w:val="FFFFFF" w:themeColor="background1"/>
                                        </w:rPr>
                                      </w:pPr>
                                      <w:r>
                                        <w:rPr>
                                          <w:color w:val="FFFFFF" w:themeColor="background1"/>
                                        </w:rPr>
                                        <w:t>4/24/26</w:t>
                                      </w:r>
                                    </w:p>
                                  </w:sdtContent>
                                </w:sdt>
                              </w:tc>
                              <w:sdt>
                                <w:sdtPr>
                                  <w:rPr>
                                    <w:color w:val="FFFFFF" w:themeColor="background1"/>
                                  </w:rPr>
                                  <w:alias w:val="Course title"/>
                                  <w:tag w:val=""/>
                                  <w:id w:val="-15923909"/>
                                  <w:placeholder>
                                    <w:docPart w:val="57BC93DFBE1B402B9CA4F408554FB2DD"/>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4E327BF1" w14:textId="4A372D30" w:rsidR="008B5F2C" w:rsidRDefault="008B5F2C">
                                      <w:pPr>
                                        <w:pStyle w:val="NoSpacing"/>
                                        <w:ind w:left="144" w:right="720"/>
                                        <w:jc w:val="right"/>
                                        <w:rPr>
                                          <w:color w:val="FFFFFF" w:themeColor="background1"/>
                                        </w:rPr>
                                      </w:pPr>
                                      <w:r>
                                        <w:rPr>
                                          <w:color w:val="FFFFFF" w:themeColor="background1"/>
                                        </w:rPr>
                                        <w:t>ACNA6002</w:t>
                                      </w:r>
                                    </w:p>
                                  </w:tc>
                                </w:sdtContent>
                              </w:sdt>
                            </w:tr>
                          </w:tbl>
                          <w:p w14:paraId="335F7534" w14:textId="77777777" w:rsidR="008B5F2C" w:rsidRDefault="008B5F2C"/>
                        </w:tc>
                      </w:tr>
                    </w:tbl>
                    <w:p w14:paraId="1AF5AF64" w14:textId="77777777" w:rsidR="008B5F2C" w:rsidRDefault="008B5F2C"/>
                  </w:txbxContent>
                </v:textbox>
                <w10:wrap anchorx="page" anchory="page"/>
              </v:shape>
            </w:pict>
          </mc:Fallback>
        </mc:AlternateContent>
      </w:r>
    </w:p>
    <w:sdt>
      <w:sdtPr>
        <w:id w:val="-382413637"/>
        <w:docPartObj>
          <w:docPartGallery w:val="Cover Pages"/>
          <w:docPartUnique/>
        </w:docPartObj>
      </w:sdtPr>
      <w:sdtEndPr/>
      <w:sdtContent>
        <w:p w14:paraId="70C54E7C" w14:textId="707F5978" w:rsidR="008B5F2C" w:rsidRDefault="008B5F2C"/>
        <w:p w14:paraId="053194EE" w14:textId="2D4A5CFE" w:rsidR="008B5F2C" w:rsidRDefault="004F31E9">
          <w:r>
            <w:rPr>
              <w:noProof/>
            </w:rPr>
            <mc:AlternateContent>
              <mc:Choice Requires="wps">
                <w:drawing>
                  <wp:anchor distT="45720" distB="45720" distL="114300" distR="114300" simplePos="0" relativeHeight="251658752" behindDoc="0" locked="0" layoutInCell="1" allowOverlap="1" wp14:anchorId="75C46590" wp14:editId="5F54370E">
                    <wp:simplePos x="0" y="0"/>
                    <wp:positionH relativeFrom="margin">
                      <wp:posOffset>3718412</wp:posOffset>
                    </wp:positionH>
                    <wp:positionV relativeFrom="paragraph">
                      <wp:posOffset>506877</wp:posOffset>
                    </wp:positionV>
                    <wp:extent cx="1510665" cy="1334135"/>
                    <wp:effectExtent l="0" t="0" r="13335" b="184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0665" cy="1334135"/>
                            </a:xfrm>
                            <a:prstGeom prst="rect">
                              <a:avLst/>
                            </a:prstGeom>
                            <a:solidFill>
                              <a:srgbClr val="FFFFFF"/>
                            </a:solidFill>
                            <a:ln w="9525">
                              <a:solidFill>
                                <a:srgbClr val="000000"/>
                              </a:solidFill>
                              <a:miter lim="800000"/>
                              <a:headEnd/>
                              <a:tailEnd/>
                            </a:ln>
                          </wps:spPr>
                          <wps:txbx>
                            <w:txbxContent>
                              <w:p w14:paraId="1C7E1770" w14:textId="79C3D33D" w:rsidR="00624AE1" w:rsidRDefault="004F31E9">
                                <w:r>
                                  <w:rPr>
                                    <w:noProof/>
                                  </w:rPr>
                                  <w:drawing>
                                    <wp:inline distT="0" distB="0" distL="0" distR="0" wp14:anchorId="688BC118" wp14:editId="547BB253">
                                      <wp:extent cx="1306291" cy="1198011"/>
                                      <wp:effectExtent l="0" t="0" r="8255" b="2540"/>
                                      <wp:docPr id="12297920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792040" name="Picture 2"/>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19277" cy="1209921"/>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C46590" id="_x0000_s1027" type="#_x0000_t202" style="position:absolute;margin-left:292.8pt;margin-top:39.9pt;width:118.95pt;height:105.05pt;z-index:2516587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">
                    <v:textbox>
                      <w:txbxContent>
                        <w:p w14:paraId="1C7E1770" w14:textId="79C3D33D" w:rsidR="00624AE1" w:rsidRDefault="004F31E9">
                          <w:r>
                            <w:rPr>
                              <w:noProof/>
                            </w:rPr>
                            <w:drawing>
                              <wp:inline distT="0" distB="0" distL="0" distR="0" wp14:anchorId="688BC118" wp14:editId="547BB253">
                                <wp:extent cx="1306291" cy="1198011"/>
                                <wp:effectExtent l="0" t="0" r="8255" b="2540"/>
                                <wp:docPr id="12297920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792040" name="Picture 2"/>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19277" cy="1209921"/>
                                        </a:xfrm>
                                        <a:prstGeom prst="rect">
                                          <a:avLst/>
                                        </a:prstGeom>
                                      </pic:spPr>
                                    </pic:pic>
                                  </a:graphicData>
                                </a:graphic>
                              </wp:inline>
                            </w:drawing>
                          </w:r>
                        </w:p>
                      </w:txbxContent>
                    </v:textbox>
                    <w10:wrap type="square" anchorx="margin"/>
                  </v:shape>
                </w:pict>
              </mc:Fallback>
            </mc:AlternateContent>
          </w:r>
          <w:r w:rsidR="00624AE1">
            <w:t xml:space="preserve">  </w:t>
          </w:r>
          <w:r w:rsidR="008B5F2C">
            <w:br w:type="page"/>
          </w:r>
        </w:p>
      </w:sdtContent>
    </w:sdt>
    <w:p w14:paraId="4A3F64D2" w14:textId="571F38D0" w:rsidR="00D0634B" w:rsidRDefault="00D0634B">
      <w:pPr>
        <w:sectPr w:rsidR="00D0634B" w:rsidSect="008D5AD5">
          <w:footerReference w:type="default" r:id="rId11"/>
          <w:pgSz w:w="11906" w:h="16838"/>
          <w:pgMar w:top="1440" w:right="1440" w:bottom="1440" w:left="1440" w:header="708" w:footer="708" w:gutter="0"/>
          <w:pgNumType w:start="0"/>
          <w:cols w:space="708"/>
          <w:titlePg/>
          <w:docGrid w:linePitch="360"/>
        </w:sectPr>
      </w:pPr>
    </w:p>
    <w:sdt>
      <w:sdtPr>
        <w:rPr>
          <w:rFonts w:asciiTheme="minorHAnsi" w:eastAsiaTheme="minorHAnsi" w:hAnsiTheme="minorHAnsi" w:cstheme="minorBidi"/>
          <w:color w:val="auto"/>
          <w:kern w:val="2"/>
          <w:sz w:val="22"/>
          <w:szCs w:val="22"/>
          <w:lang w:val="en-GB"/>
          <w14:ligatures w14:val="standardContextual"/>
        </w:rPr>
        <w:id w:val="-2059697067"/>
        <w:docPartObj>
          <w:docPartGallery w:val="Table of Contents"/>
          <w:docPartUnique/>
        </w:docPartObj>
      </w:sdtPr>
      <w:sdtEndPr>
        <w:rPr>
          <w:b/>
          <w:bCs/>
          <w:noProof/>
        </w:rPr>
      </w:sdtEndPr>
      <w:sdtContent>
        <w:p w14:paraId="473B9BA5" w14:textId="3F588974" w:rsidR="004B4FEB" w:rsidRPr="004B4FEB" w:rsidRDefault="004B4FEB">
          <w:pPr>
            <w:pStyle w:val="TOCHeading"/>
            <w:rPr>
              <w:sz w:val="36"/>
              <w:szCs w:val="36"/>
            </w:rPr>
          </w:pPr>
          <w:r w:rsidRPr="004B4FEB">
            <w:rPr>
              <w:sz w:val="36"/>
              <w:szCs w:val="36"/>
            </w:rPr>
            <w:t>Contents</w:t>
          </w:r>
        </w:p>
        <w:p w14:paraId="4EDEAEB4" w14:textId="0A65A4BE" w:rsidR="004B4FEB" w:rsidRDefault="004B4FEB">
          <w:pPr>
            <w:pStyle w:val="TOC1"/>
            <w:tabs>
              <w:tab w:val="right" w:leader="dot" w:pos="9016"/>
            </w:tabs>
            <w:rPr>
              <w:noProof/>
            </w:rPr>
          </w:pPr>
          <w:r>
            <w:fldChar w:fldCharType="begin"/>
          </w:r>
          <w:r>
            <w:instrText xml:space="preserve"> TOC \o "1-3" \h \z \u </w:instrText>
          </w:r>
          <w:r>
            <w:fldChar w:fldCharType="separate"/>
          </w:r>
          <w:hyperlink w:anchor="_Toc227950397" w:history="1">
            <w:r w:rsidRPr="000B0C09">
              <w:rPr>
                <w:rStyle w:val="Hyperlink"/>
                <w:noProof/>
              </w:rPr>
              <w:t>Contents</w:t>
            </w:r>
            <w:r>
              <w:rPr>
                <w:noProof/>
                <w:webHidden/>
              </w:rPr>
              <w:tab/>
            </w:r>
            <w:r>
              <w:rPr>
                <w:noProof/>
                <w:webHidden/>
              </w:rPr>
              <w:fldChar w:fldCharType="begin"/>
            </w:r>
            <w:r>
              <w:rPr>
                <w:noProof/>
                <w:webHidden/>
              </w:rPr>
              <w:instrText xml:space="preserve"> PAGEREF _Toc227950397 \h </w:instrText>
            </w:r>
            <w:r>
              <w:rPr>
                <w:noProof/>
                <w:webHidden/>
              </w:rPr>
            </w:r>
            <w:r>
              <w:rPr>
                <w:noProof/>
                <w:webHidden/>
              </w:rPr>
              <w:fldChar w:fldCharType="separate"/>
            </w:r>
            <w:r>
              <w:rPr>
                <w:noProof/>
                <w:webHidden/>
              </w:rPr>
              <w:t>i</w:t>
            </w:r>
            <w:r>
              <w:rPr>
                <w:noProof/>
                <w:webHidden/>
              </w:rPr>
              <w:fldChar w:fldCharType="end"/>
            </w:r>
          </w:hyperlink>
        </w:p>
        <w:p w14:paraId="4FE114C5" w14:textId="26D7B0A8" w:rsidR="004B4FEB" w:rsidRDefault="004B4FEB">
          <w:pPr>
            <w:pStyle w:val="TOC1"/>
            <w:tabs>
              <w:tab w:val="right" w:leader="dot" w:pos="9016"/>
            </w:tabs>
            <w:rPr>
              <w:noProof/>
            </w:rPr>
          </w:pPr>
          <w:hyperlink w:anchor="_Toc227950398" w:history="1">
            <w:r w:rsidRPr="000B0C09">
              <w:rPr>
                <w:rStyle w:val="Hyperlink"/>
                <w:noProof/>
              </w:rPr>
              <w:t>Introduction</w:t>
            </w:r>
            <w:r>
              <w:rPr>
                <w:noProof/>
                <w:webHidden/>
              </w:rPr>
              <w:tab/>
            </w:r>
            <w:r>
              <w:rPr>
                <w:noProof/>
                <w:webHidden/>
              </w:rPr>
              <w:fldChar w:fldCharType="begin"/>
            </w:r>
            <w:r>
              <w:rPr>
                <w:noProof/>
                <w:webHidden/>
              </w:rPr>
              <w:instrText xml:space="preserve"> PAGEREF _Toc227950398 \h </w:instrText>
            </w:r>
            <w:r>
              <w:rPr>
                <w:noProof/>
                <w:webHidden/>
              </w:rPr>
            </w:r>
            <w:r>
              <w:rPr>
                <w:noProof/>
                <w:webHidden/>
              </w:rPr>
              <w:fldChar w:fldCharType="separate"/>
            </w:r>
            <w:r>
              <w:rPr>
                <w:noProof/>
                <w:webHidden/>
              </w:rPr>
              <w:t>1</w:t>
            </w:r>
            <w:r>
              <w:rPr>
                <w:noProof/>
                <w:webHidden/>
              </w:rPr>
              <w:fldChar w:fldCharType="end"/>
            </w:r>
          </w:hyperlink>
        </w:p>
        <w:p w14:paraId="08E69A31" w14:textId="2401562D" w:rsidR="004B4FEB" w:rsidRDefault="004B4FEB">
          <w:pPr>
            <w:pStyle w:val="TOC1"/>
            <w:tabs>
              <w:tab w:val="right" w:leader="dot" w:pos="9016"/>
            </w:tabs>
            <w:rPr>
              <w:noProof/>
            </w:rPr>
          </w:pPr>
          <w:hyperlink w:anchor="_Toc227950399" w:history="1">
            <w:r w:rsidRPr="000B0C09">
              <w:rPr>
                <w:rStyle w:val="Hyperlink"/>
                <w:noProof/>
              </w:rPr>
              <w:t>Scope and Methodology</w:t>
            </w:r>
            <w:r>
              <w:rPr>
                <w:noProof/>
                <w:webHidden/>
              </w:rPr>
              <w:tab/>
            </w:r>
            <w:r>
              <w:rPr>
                <w:noProof/>
                <w:webHidden/>
              </w:rPr>
              <w:fldChar w:fldCharType="begin"/>
            </w:r>
            <w:r>
              <w:rPr>
                <w:noProof/>
                <w:webHidden/>
              </w:rPr>
              <w:instrText xml:space="preserve"> PAGEREF _Toc227950399 \h </w:instrText>
            </w:r>
            <w:r>
              <w:rPr>
                <w:noProof/>
                <w:webHidden/>
              </w:rPr>
            </w:r>
            <w:r>
              <w:rPr>
                <w:noProof/>
                <w:webHidden/>
              </w:rPr>
              <w:fldChar w:fldCharType="separate"/>
            </w:r>
            <w:r>
              <w:rPr>
                <w:noProof/>
                <w:webHidden/>
              </w:rPr>
              <w:t>2</w:t>
            </w:r>
            <w:r>
              <w:rPr>
                <w:noProof/>
                <w:webHidden/>
              </w:rPr>
              <w:fldChar w:fldCharType="end"/>
            </w:r>
          </w:hyperlink>
        </w:p>
        <w:p w14:paraId="11B60E5D" w14:textId="41DD28AF" w:rsidR="004B4FEB" w:rsidRDefault="004B4FEB">
          <w:pPr>
            <w:pStyle w:val="TOC1"/>
            <w:tabs>
              <w:tab w:val="right" w:leader="dot" w:pos="9016"/>
            </w:tabs>
            <w:rPr>
              <w:noProof/>
            </w:rPr>
          </w:pPr>
          <w:hyperlink w:anchor="_Toc227950400" w:history="1">
            <w:r w:rsidRPr="000B0C09">
              <w:rPr>
                <w:rStyle w:val="Hyperlink"/>
                <w:noProof/>
              </w:rPr>
              <w:t>Findings</w:t>
            </w:r>
            <w:r>
              <w:rPr>
                <w:noProof/>
                <w:webHidden/>
              </w:rPr>
              <w:tab/>
            </w:r>
            <w:r>
              <w:rPr>
                <w:noProof/>
                <w:webHidden/>
              </w:rPr>
              <w:fldChar w:fldCharType="begin"/>
            </w:r>
            <w:r>
              <w:rPr>
                <w:noProof/>
                <w:webHidden/>
              </w:rPr>
              <w:instrText xml:space="preserve"> PAGEREF _Toc227950400 \h </w:instrText>
            </w:r>
            <w:r>
              <w:rPr>
                <w:noProof/>
                <w:webHidden/>
              </w:rPr>
            </w:r>
            <w:r>
              <w:rPr>
                <w:noProof/>
                <w:webHidden/>
              </w:rPr>
              <w:fldChar w:fldCharType="separate"/>
            </w:r>
            <w:r>
              <w:rPr>
                <w:noProof/>
                <w:webHidden/>
              </w:rPr>
              <w:t>3</w:t>
            </w:r>
            <w:r>
              <w:rPr>
                <w:noProof/>
                <w:webHidden/>
              </w:rPr>
              <w:fldChar w:fldCharType="end"/>
            </w:r>
          </w:hyperlink>
        </w:p>
        <w:p w14:paraId="1051C0FB" w14:textId="197E0C7E" w:rsidR="004B4FEB" w:rsidRDefault="004B4FEB">
          <w:pPr>
            <w:pStyle w:val="TOC2"/>
            <w:tabs>
              <w:tab w:val="right" w:leader="dot" w:pos="9016"/>
            </w:tabs>
            <w:rPr>
              <w:noProof/>
            </w:rPr>
          </w:pPr>
          <w:hyperlink w:anchor="_Toc227950401" w:history="1">
            <w:r w:rsidRPr="000B0C09">
              <w:rPr>
                <w:rStyle w:val="Hyperlink"/>
                <w:noProof/>
              </w:rPr>
              <w:t>Documentation</w:t>
            </w:r>
            <w:r>
              <w:rPr>
                <w:noProof/>
                <w:webHidden/>
              </w:rPr>
              <w:tab/>
            </w:r>
            <w:r>
              <w:rPr>
                <w:noProof/>
                <w:webHidden/>
              </w:rPr>
              <w:fldChar w:fldCharType="begin"/>
            </w:r>
            <w:r>
              <w:rPr>
                <w:noProof/>
                <w:webHidden/>
              </w:rPr>
              <w:instrText xml:space="preserve"> PAGEREF _Toc227950401 \h </w:instrText>
            </w:r>
            <w:r>
              <w:rPr>
                <w:noProof/>
                <w:webHidden/>
              </w:rPr>
            </w:r>
            <w:r>
              <w:rPr>
                <w:noProof/>
                <w:webHidden/>
              </w:rPr>
              <w:fldChar w:fldCharType="separate"/>
            </w:r>
            <w:r>
              <w:rPr>
                <w:noProof/>
                <w:webHidden/>
              </w:rPr>
              <w:t>3</w:t>
            </w:r>
            <w:r>
              <w:rPr>
                <w:noProof/>
                <w:webHidden/>
              </w:rPr>
              <w:fldChar w:fldCharType="end"/>
            </w:r>
          </w:hyperlink>
        </w:p>
        <w:p w14:paraId="2B6523B1" w14:textId="30A88613" w:rsidR="004B4FEB" w:rsidRDefault="004B4FEB">
          <w:pPr>
            <w:pStyle w:val="TOC2"/>
            <w:tabs>
              <w:tab w:val="right" w:leader="dot" w:pos="9016"/>
            </w:tabs>
            <w:rPr>
              <w:noProof/>
            </w:rPr>
          </w:pPr>
          <w:hyperlink w:anchor="_Toc227950402" w:history="1">
            <w:r w:rsidRPr="000B0C09">
              <w:rPr>
                <w:rStyle w:val="Hyperlink"/>
                <w:noProof/>
              </w:rPr>
              <w:t>On-site production of energy</w:t>
            </w:r>
            <w:r>
              <w:rPr>
                <w:noProof/>
                <w:webHidden/>
              </w:rPr>
              <w:tab/>
            </w:r>
            <w:r>
              <w:rPr>
                <w:noProof/>
                <w:webHidden/>
              </w:rPr>
              <w:fldChar w:fldCharType="begin"/>
            </w:r>
            <w:r>
              <w:rPr>
                <w:noProof/>
                <w:webHidden/>
              </w:rPr>
              <w:instrText xml:space="preserve"> PAGEREF _Toc227950402 \h </w:instrText>
            </w:r>
            <w:r>
              <w:rPr>
                <w:noProof/>
                <w:webHidden/>
              </w:rPr>
            </w:r>
            <w:r>
              <w:rPr>
                <w:noProof/>
                <w:webHidden/>
              </w:rPr>
              <w:fldChar w:fldCharType="separate"/>
            </w:r>
            <w:r>
              <w:rPr>
                <w:noProof/>
                <w:webHidden/>
              </w:rPr>
              <w:t>7</w:t>
            </w:r>
            <w:r>
              <w:rPr>
                <w:noProof/>
                <w:webHidden/>
              </w:rPr>
              <w:fldChar w:fldCharType="end"/>
            </w:r>
          </w:hyperlink>
        </w:p>
        <w:p w14:paraId="62171437" w14:textId="592CDCDF" w:rsidR="004B4FEB" w:rsidRDefault="004B4FEB">
          <w:pPr>
            <w:pStyle w:val="TOC3"/>
            <w:tabs>
              <w:tab w:val="right" w:leader="dot" w:pos="9016"/>
            </w:tabs>
            <w:rPr>
              <w:noProof/>
            </w:rPr>
          </w:pPr>
          <w:hyperlink w:anchor="_Toc227950403" w:history="1">
            <w:r w:rsidRPr="000B0C09">
              <w:rPr>
                <w:rStyle w:val="Hyperlink"/>
                <w:noProof/>
              </w:rPr>
              <w:t>Training and Communication</w:t>
            </w:r>
            <w:r>
              <w:rPr>
                <w:noProof/>
                <w:webHidden/>
              </w:rPr>
              <w:tab/>
            </w:r>
            <w:r>
              <w:rPr>
                <w:noProof/>
                <w:webHidden/>
              </w:rPr>
              <w:fldChar w:fldCharType="begin"/>
            </w:r>
            <w:r>
              <w:rPr>
                <w:noProof/>
                <w:webHidden/>
              </w:rPr>
              <w:instrText xml:space="preserve"> PAGEREF _Toc227950403 \h </w:instrText>
            </w:r>
            <w:r>
              <w:rPr>
                <w:noProof/>
                <w:webHidden/>
              </w:rPr>
            </w:r>
            <w:r>
              <w:rPr>
                <w:noProof/>
                <w:webHidden/>
              </w:rPr>
              <w:fldChar w:fldCharType="separate"/>
            </w:r>
            <w:r>
              <w:rPr>
                <w:noProof/>
                <w:webHidden/>
              </w:rPr>
              <w:t>9</w:t>
            </w:r>
            <w:r>
              <w:rPr>
                <w:noProof/>
                <w:webHidden/>
              </w:rPr>
              <w:fldChar w:fldCharType="end"/>
            </w:r>
          </w:hyperlink>
        </w:p>
        <w:p w14:paraId="2A6F76CC" w14:textId="239000A4" w:rsidR="004B4FEB" w:rsidRDefault="004B4FEB">
          <w:pPr>
            <w:pStyle w:val="TOC2"/>
            <w:tabs>
              <w:tab w:val="right" w:leader="dot" w:pos="9016"/>
            </w:tabs>
            <w:rPr>
              <w:noProof/>
            </w:rPr>
          </w:pPr>
          <w:hyperlink w:anchor="_Toc227950404" w:history="1">
            <w:r w:rsidRPr="000B0C09">
              <w:rPr>
                <w:rStyle w:val="Hyperlink"/>
                <w:noProof/>
              </w:rPr>
              <w:t>Root cause analysis</w:t>
            </w:r>
            <w:r>
              <w:rPr>
                <w:noProof/>
                <w:webHidden/>
              </w:rPr>
              <w:tab/>
            </w:r>
            <w:r>
              <w:rPr>
                <w:noProof/>
                <w:webHidden/>
              </w:rPr>
              <w:fldChar w:fldCharType="begin"/>
            </w:r>
            <w:r>
              <w:rPr>
                <w:noProof/>
                <w:webHidden/>
              </w:rPr>
              <w:instrText xml:space="preserve"> PAGEREF _Toc227950404 \h </w:instrText>
            </w:r>
            <w:r>
              <w:rPr>
                <w:noProof/>
                <w:webHidden/>
              </w:rPr>
            </w:r>
            <w:r>
              <w:rPr>
                <w:noProof/>
                <w:webHidden/>
              </w:rPr>
              <w:fldChar w:fldCharType="separate"/>
            </w:r>
            <w:r>
              <w:rPr>
                <w:noProof/>
                <w:webHidden/>
              </w:rPr>
              <w:t>10</w:t>
            </w:r>
            <w:r>
              <w:rPr>
                <w:noProof/>
                <w:webHidden/>
              </w:rPr>
              <w:fldChar w:fldCharType="end"/>
            </w:r>
          </w:hyperlink>
        </w:p>
        <w:p w14:paraId="112D2A68" w14:textId="3DA3A534" w:rsidR="004B4FEB" w:rsidRDefault="004B4FEB">
          <w:pPr>
            <w:pStyle w:val="TOC1"/>
            <w:tabs>
              <w:tab w:val="right" w:leader="dot" w:pos="9016"/>
            </w:tabs>
            <w:rPr>
              <w:noProof/>
            </w:rPr>
          </w:pPr>
          <w:hyperlink w:anchor="_Toc227950405" w:history="1">
            <w:r w:rsidRPr="000B0C09">
              <w:rPr>
                <w:rStyle w:val="Hyperlink"/>
                <w:noProof/>
              </w:rPr>
              <w:t>Recommendation</w:t>
            </w:r>
            <w:r>
              <w:rPr>
                <w:noProof/>
                <w:webHidden/>
              </w:rPr>
              <w:tab/>
            </w:r>
            <w:r>
              <w:rPr>
                <w:noProof/>
                <w:webHidden/>
              </w:rPr>
              <w:fldChar w:fldCharType="begin"/>
            </w:r>
            <w:r>
              <w:rPr>
                <w:noProof/>
                <w:webHidden/>
              </w:rPr>
              <w:instrText xml:space="preserve"> PAGEREF _Toc227950405 \h </w:instrText>
            </w:r>
            <w:r>
              <w:rPr>
                <w:noProof/>
                <w:webHidden/>
              </w:rPr>
            </w:r>
            <w:r>
              <w:rPr>
                <w:noProof/>
                <w:webHidden/>
              </w:rPr>
              <w:fldChar w:fldCharType="separate"/>
            </w:r>
            <w:r>
              <w:rPr>
                <w:noProof/>
                <w:webHidden/>
              </w:rPr>
              <w:t>10</w:t>
            </w:r>
            <w:r>
              <w:rPr>
                <w:noProof/>
                <w:webHidden/>
              </w:rPr>
              <w:fldChar w:fldCharType="end"/>
            </w:r>
          </w:hyperlink>
        </w:p>
        <w:p w14:paraId="0CC09766" w14:textId="54ACA8D4" w:rsidR="004B4FEB" w:rsidRDefault="004B4FEB">
          <w:pPr>
            <w:pStyle w:val="TOC1"/>
            <w:tabs>
              <w:tab w:val="right" w:leader="dot" w:pos="9016"/>
            </w:tabs>
            <w:rPr>
              <w:noProof/>
            </w:rPr>
          </w:pPr>
          <w:hyperlink w:anchor="_Toc227950406" w:history="1">
            <w:r w:rsidRPr="000B0C09">
              <w:rPr>
                <w:rStyle w:val="Hyperlink"/>
                <w:noProof/>
              </w:rPr>
              <w:t>Appendix</w:t>
            </w:r>
            <w:r>
              <w:rPr>
                <w:noProof/>
                <w:webHidden/>
              </w:rPr>
              <w:tab/>
            </w:r>
            <w:r>
              <w:rPr>
                <w:noProof/>
                <w:webHidden/>
              </w:rPr>
              <w:fldChar w:fldCharType="begin"/>
            </w:r>
            <w:r>
              <w:rPr>
                <w:noProof/>
                <w:webHidden/>
              </w:rPr>
              <w:instrText xml:space="preserve"> PAGEREF _Toc227950406 \h </w:instrText>
            </w:r>
            <w:r>
              <w:rPr>
                <w:noProof/>
                <w:webHidden/>
              </w:rPr>
            </w:r>
            <w:r>
              <w:rPr>
                <w:noProof/>
                <w:webHidden/>
              </w:rPr>
              <w:fldChar w:fldCharType="separate"/>
            </w:r>
            <w:r>
              <w:rPr>
                <w:noProof/>
                <w:webHidden/>
              </w:rPr>
              <w:t>11</w:t>
            </w:r>
            <w:r>
              <w:rPr>
                <w:noProof/>
                <w:webHidden/>
              </w:rPr>
              <w:fldChar w:fldCharType="end"/>
            </w:r>
          </w:hyperlink>
        </w:p>
        <w:p w14:paraId="537CDFB2" w14:textId="64C278FD" w:rsidR="004B4FEB" w:rsidRDefault="004B4FEB">
          <w:pPr>
            <w:pStyle w:val="TOC1"/>
            <w:tabs>
              <w:tab w:val="right" w:leader="dot" w:pos="9016"/>
            </w:tabs>
            <w:rPr>
              <w:noProof/>
            </w:rPr>
          </w:pPr>
          <w:hyperlink w:anchor="_Toc227950407" w:history="1">
            <w:r w:rsidRPr="000B0C09">
              <w:rPr>
                <w:rStyle w:val="Hyperlink"/>
                <w:noProof/>
              </w:rPr>
              <w:t>Reference list</w:t>
            </w:r>
            <w:r>
              <w:rPr>
                <w:noProof/>
                <w:webHidden/>
              </w:rPr>
              <w:tab/>
            </w:r>
            <w:r>
              <w:rPr>
                <w:noProof/>
                <w:webHidden/>
              </w:rPr>
              <w:fldChar w:fldCharType="begin"/>
            </w:r>
            <w:r>
              <w:rPr>
                <w:noProof/>
                <w:webHidden/>
              </w:rPr>
              <w:instrText xml:space="preserve"> PAGEREF _Toc227950407 \h </w:instrText>
            </w:r>
            <w:r>
              <w:rPr>
                <w:noProof/>
                <w:webHidden/>
              </w:rPr>
            </w:r>
            <w:r>
              <w:rPr>
                <w:noProof/>
                <w:webHidden/>
              </w:rPr>
              <w:fldChar w:fldCharType="separate"/>
            </w:r>
            <w:r>
              <w:rPr>
                <w:noProof/>
                <w:webHidden/>
              </w:rPr>
              <w:t>12</w:t>
            </w:r>
            <w:r>
              <w:rPr>
                <w:noProof/>
                <w:webHidden/>
              </w:rPr>
              <w:fldChar w:fldCharType="end"/>
            </w:r>
          </w:hyperlink>
        </w:p>
        <w:p w14:paraId="54CEEDA5" w14:textId="13A86C89" w:rsidR="004B4FEB" w:rsidRDefault="004B4FEB">
          <w:r>
            <w:rPr>
              <w:b/>
              <w:bCs/>
              <w:noProof/>
            </w:rPr>
            <w:fldChar w:fldCharType="end"/>
          </w:r>
        </w:p>
      </w:sdtContent>
    </w:sdt>
    <w:p w14:paraId="5D948AE0" w14:textId="77777777" w:rsidR="004100D8" w:rsidRDefault="004100D8" w:rsidP="00077CC8">
      <w:pPr>
        <w:pStyle w:val="TableofFigures"/>
        <w:tabs>
          <w:tab w:val="right" w:leader="dot" w:pos="9016"/>
        </w:tabs>
      </w:pPr>
    </w:p>
    <w:p w14:paraId="2D8115C7" w14:textId="0EA1505C" w:rsidR="00077CC8" w:rsidRPr="00077CC8" w:rsidRDefault="004B4FEB" w:rsidP="00077CC8">
      <w:pPr>
        <w:pStyle w:val="TableofFigures"/>
        <w:tabs>
          <w:tab w:val="right" w:leader="dot" w:pos="9016"/>
        </w:tabs>
        <w:rPr>
          <w:noProof/>
          <w:color w:val="467886" w:themeColor="hyperlink"/>
          <w:u w:val="single"/>
        </w:rPr>
      </w:pPr>
      <w:r>
        <w:fldChar w:fldCharType="begin"/>
      </w:r>
      <w:r>
        <w:instrText xml:space="preserve"> TOC \h \z \c "Figure" </w:instrText>
      </w:r>
      <w:r>
        <w:fldChar w:fldCharType="separate"/>
      </w:r>
      <w:hyperlink w:anchor="_Toc227950419" w:history="1">
        <w:r w:rsidRPr="008564B3">
          <w:rPr>
            <w:rStyle w:val="Hyperlink"/>
            <w:noProof/>
          </w:rPr>
          <w:t>Figure 1 Lecture slide taken from Cunningham, (2026)</w:t>
        </w:r>
        <w:r>
          <w:rPr>
            <w:noProof/>
            <w:webHidden/>
          </w:rPr>
          <w:tab/>
        </w:r>
        <w:r>
          <w:rPr>
            <w:noProof/>
            <w:webHidden/>
          </w:rPr>
          <w:fldChar w:fldCharType="begin"/>
        </w:r>
        <w:r>
          <w:rPr>
            <w:noProof/>
            <w:webHidden/>
          </w:rPr>
          <w:instrText xml:space="preserve"> PAGEREF _Toc227950419 \h </w:instrText>
        </w:r>
        <w:r>
          <w:rPr>
            <w:noProof/>
            <w:webHidden/>
          </w:rPr>
        </w:r>
        <w:r>
          <w:rPr>
            <w:noProof/>
            <w:webHidden/>
          </w:rPr>
          <w:fldChar w:fldCharType="separate"/>
        </w:r>
        <w:r>
          <w:rPr>
            <w:noProof/>
            <w:webHidden/>
          </w:rPr>
          <w:t>1</w:t>
        </w:r>
        <w:r>
          <w:rPr>
            <w:noProof/>
            <w:webHidden/>
          </w:rPr>
          <w:fldChar w:fldCharType="end"/>
        </w:r>
      </w:hyperlink>
    </w:p>
    <w:p w14:paraId="00B2C601" w14:textId="0E638BC6" w:rsidR="00077CC8" w:rsidRPr="00077CC8" w:rsidRDefault="004B4FEB" w:rsidP="00077CC8">
      <w:pPr>
        <w:pStyle w:val="TableofFigures"/>
        <w:tabs>
          <w:tab w:val="right" w:leader="dot" w:pos="9016"/>
        </w:tabs>
        <w:rPr>
          <w:noProof/>
          <w:color w:val="467886" w:themeColor="hyperlink"/>
          <w:u w:val="single"/>
        </w:rPr>
      </w:pPr>
      <w:hyperlink w:anchor="_Toc227950420" w:history="1">
        <w:r w:rsidRPr="008564B3">
          <w:rPr>
            <w:rStyle w:val="Hyperlink"/>
            <w:noProof/>
          </w:rPr>
          <w:t>Figure 2 Vanguard Management Systems, (2026) Significance of Environmental Impacts.</w:t>
        </w:r>
        <w:r>
          <w:rPr>
            <w:noProof/>
            <w:webHidden/>
          </w:rPr>
          <w:tab/>
        </w:r>
        <w:r>
          <w:rPr>
            <w:noProof/>
            <w:webHidden/>
          </w:rPr>
          <w:fldChar w:fldCharType="begin"/>
        </w:r>
        <w:r>
          <w:rPr>
            <w:noProof/>
            <w:webHidden/>
          </w:rPr>
          <w:instrText xml:space="preserve"> PAGEREF _Toc227950420 \h </w:instrText>
        </w:r>
        <w:r>
          <w:rPr>
            <w:noProof/>
            <w:webHidden/>
          </w:rPr>
        </w:r>
        <w:r>
          <w:rPr>
            <w:noProof/>
            <w:webHidden/>
          </w:rPr>
          <w:fldChar w:fldCharType="separate"/>
        </w:r>
        <w:r>
          <w:rPr>
            <w:noProof/>
            <w:webHidden/>
          </w:rPr>
          <w:t>4</w:t>
        </w:r>
        <w:r>
          <w:rPr>
            <w:noProof/>
            <w:webHidden/>
          </w:rPr>
          <w:fldChar w:fldCharType="end"/>
        </w:r>
      </w:hyperlink>
    </w:p>
    <w:p w14:paraId="167D189B" w14:textId="6ECD3648" w:rsidR="00077CC8" w:rsidRPr="00077CC8" w:rsidRDefault="004B4FEB" w:rsidP="00077CC8">
      <w:pPr>
        <w:pStyle w:val="TableofFigures"/>
        <w:tabs>
          <w:tab w:val="right" w:leader="dot" w:pos="9016"/>
        </w:tabs>
        <w:rPr>
          <w:noProof/>
          <w:color w:val="467886" w:themeColor="hyperlink"/>
          <w:u w:val="single"/>
        </w:rPr>
      </w:pPr>
      <w:hyperlink w:anchor="_Toc227950421" w:history="1">
        <w:r w:rsidRPr="008564B3">
          <w:rPr>
            <w:rStyle w:val="Hyperlink"/>
            <w:noProof/>
          </w:rPr>
          <w:t>Figure 3 UWTSD Impact Significance Calculation (Merebeck, 2023)</w:t>
        </w:r>
        <w:r>
          <w:rPr>
            <w:noProof/>
            <w:webHidden/>
          </w:rPr>
          <w:tab/>
        </w:r>
        <w:r>
          <w:rPr>
            <w:noProof/>
            <w:webHidden/>
          </w:rPr>
          <w:fldChar w:fldCharType="begin"/>
        </w:r>
        <w:r>
          <w:rPr>
            <w:noProof/>
            <w:webHidden/>
          </w:rPr>
          <w:instrText xml:space="preserve"> PAGEREF _Toc227950421 \h </w:instrText>
        </w:r>
        <w:r>
          <w:rPr>
            <w:noProof/>
            <w:webHidden/>
          </w:rPr>
        </w:r>
        <w:r>
          <w:rPr>
            <w:noProof/>
            <w:webHidden/>
          </w:rPr>
          <w:fldChar w:fldCharType="separate"/>
        </w:r>
        <w:r>
          <w:rPr>
            <w:noProof/>
            <w:webHidden/>
          </w:rPr>
          <w:t>4</w:t>
        </w:r>
        <w:r>
          <w:rPr>
            <w:noProof/>
            <w:webHidden/>
          </w:rPr>
          <w:fldChar w:fldCharType="end"/>
        </w:r>
      </w:hyperlink>
    </w:p>
    <w:p w14:paraId="435E128C" w14:textId="4031DA5B" w:rsidR="004B4FEB" w:rsidRDefault="004B4FEB" w:rsidP="009C0961">
      <w:pPr>
        <w:pStyle w:val="TableofFigures"/>
        <w:tabs>
          <w:tab w:val="right" w:leader="dot" w:pos="9016"/>
        </w:tabs>
        <w:rPr>
          <w:noProof/>
        </w:rPr>
      </w:pPr>
      <w:hyperlink w:anchor="_Toc227950422" w:history="1">
        <w:r w:rsidRPr="008564B3">
          <w:rPr>
            <w:rStyle w:val="Hyperlink"/>
            <w:noProof/>
          </w:rPr>
          <w:t>Figure 4 UWTSD Aspects and Impacts Register</w:t>
        </w:r>
        <w:r>
          <w:rPr>
            <w:noProof/>
            <w:webHidden/>
          </w:rPr>
          <w:tab/>
        </w:r>
        <w:r>
          <w:rPr>
            <w:noProof/>
            <w:webHidden/>
          </w:rPr>
          <w:fldChar w:fldCharType="begin"/>
        </w:r>
        <w:r>
          <w:rPr>
            <w:noProof/>
            <w:webHidden/>
          </w:rPr>
          <w:instrText xml:space="preserve"> PAGEREF _Toc227950422 \h </w:instrText>
        </w:r>
        <w:r>
          <w:rPr>
            <w:noProof/>
            <w:webHidden/>
          </w:rPr>
        </w:r>
        <w:r>
          <w:rPr>
            <w:noProof/>
            <w:webHidden/>
          </w:rPr>
          <w:fldChar w:fldCharType="separate"/>
        </w:r>
        <w:r>
          <w:rPr>
            <w:noProof/>
            <w:webHidden/>
          </w:rPr>
          <w:t>5</w:t>
        </w:r>
        <w:r>
          <w:rPr>
            <w:noProof/>
            <w:webHidden/>
          </w:rPr>
          <w:fldChar w:fldCharType="end"/>
        </w:r>
      </w:hyperlink>
    </w:p>
    <w:p w14:paraId="0AFA7089" w14:textId="3BA8D21C" w:rsidR="004B4FEB" w:rsidRDefault="004B4FEB" w:rsidP="009C0961">
      <w:pPr>
        <w:pStyle w:val="TableofFigures"/>
        <w:tabs>
          <w:tab w:val="right" w:leader="dot" w:pos="9016"/>
        </w:tabs>
        <w:rPr>
          <w:noProof/>
        </w:rPr>
      </w:pPr>
      <w:hyperlink w:anchor="_Toc227950423" w:history="1">
        <w:r w:rsidRPr="008564B3">
          <w:rPr>
            <w:rStyle w:val="Hyperlink"/>
            <w:noProof/>
          </w:rPr>
          <w:t>Figure 5 Aspect 27 On-site energy production with significance score of 36</w:t>
        </w:r>
        <w:r>
          <w:rPr>
            <w:noProof/>
            <w:webHidden/>
          </w:rPr>
          <w:tab/>
        </w:r>
        <w:r>
          <w:rPr>
            <w:noProof/>
            <w:webHidden/>
          </w:rPr>
          <w:fldChar w:fldCharType="begin"/>
        </w:r>
        <w:r>
          <w:rPr>
            <w:noProof/>
            <w:webHidden/>
          </w:rPr>
          <w:instrText xml:space="preserve"> PAGEREF _Toc227950423 \h </w:instrText>
        </w:r>
        <w:r>
          <w:rPr>
            <w:noProof/>
            <w:webHidden/>
          </w:rPr>
        </w:r>
        <w:r>
          <w:rPr>
            <w:noProof/>
            <w:webHidden/>
          </w:rPr>
          <w:fldChar w:fldCharType="separate"/>
        </w:r>
        <w:r>
          <w:rPr>
            <w:noProof/>
            <w:webHidden/>
          </w:rPr>
          <w:t>5</w:t>
        </w:r>
        <w:r>
          <w:rPr>
            <w:noProof/>
            <w:webHidden/>
          </w:rPr>
          <w:fldChar w:fldCharType="end"/>
        </w:r>
      </w:hyperlink>
    </w:p>
    <w:p w14:paraId="44BBEBEB" w14:textId="1EBA987E" w:rsidR="004B4FEB" w:rsidRDefault="004B4FEB" w:rsidP="009C0961">
      <w:pPr>
        <w:pStyle w:val="TableofFigures"/>
        <w:tabs>
          <w:tab w:val="right" w:leader="dot" w:pos="9016"/>
        </w:tabs>
        <w:rPr>
          <w:noProof/>
        </w:rPr>
      </w:pPr>
      <w:hyperlink w:anchor="_Toc227950424" w:history="1">
        <w:r w:rsidRPr="008564B3">
          <w:rPr>
            <w:rStyle w:val="Hyperlink"/>
            <w:noProof/>
          </w:rPr>
          <w:t>Figure 6 Lifecycle GHG emissions for solar vs fossil fuels (Silva and Raadal, 2019)</w:t>
        </w:r>
        <w:r>
          <w:rPr>
            <w:noProof/>
            <w:webHidden/>
          </w:rPr>
          <w:tab/>
        </w:r>
        <w:r>
          <w:rPr>
            <w:noProof/>
            <w:webHidden/>
          </w:rPr>
          <w:fldChar w:fldCharType="begin"/>
        </w:r>
        <w:r>
          <w:rPr>
            <w:noProof/>
            <w:webHidden/>
          </w:rPr>
          <w:instrText xml:space="preserve"> PAGEREF _Toc227950424 \h </w:instrText>
        </w:r>
        <w:r>
          <w:rPr>
            <w:noProof/>
            <w:webHidden/>
          </w:rPr>
        </w:r>
        <w:r>
          <w:rPr>
            <w:noProof/>
            <w:webHidden/>
          </w:rPr>
          <w:fldChar w:fldCharType="separate"/>
        </w:r>
        <w:r>
          <w:rPr>
            <w:noProof/>
            <w:webHidden/>
          </w:rPr>
          <w:t>6</w:t>
        </w:r>
        <w:r>
          <w:rPr>
            <w:noProof/>
            <w:webHidden/>
          </w:rPr>
          <w:fldChar w:fldCharType="end"/>
        </w:r>
      </w:hyperlink>
    </w:p>
    <w:p w14:paraId="0A8C9A27" w14:textId="3BCE06AF" w:rsidR="00077CC8" w:rsidRPr="00077CC8" w:rsidRDefault="004B4FEB" w:rsidP="00077CC8">
      <w:pPr>
        <w:pStyle w:val="TableofFigures"/>
        <w:tabs>
          <w:tab w:val="right" w:leader="dot" w:pos="9016"/>
        </w:tabs>
        <w:rPr>
          <w:noProof/>
          <w:color w:val="467886" w:themeColor="hyperlink"/>
          <w:u w:val="single"/>
        </w:rPr>
      </w:pPr>
      <w:hyperlink w:anchor="_Toc227950425" w:history="1">
        <w:r w:rsidRPr="008564B3">
          <w:rPr>
            <w:rStyle w:val="Hyperlink"/>
            <w:noProof/>
          </w:rPr>
          <w:t>Figure 7 Bristol University Aspects and Impacts Significance calculations (Haywood, 2025)</w:t>
        </w:r>
        <w:r>
          <w:rPr>
            <w:noProof/>
            <w:webHidden/>
          </w:rPr>
          <w:tab/>
        </w:r>
        <w:r>
          <w:rPr>
            <w:noProof/>
            <w:webHidden/>
          </w:rPr>
          <w:fldChar w:fldCharType="begin"/>
        </w:r>
        <w:r>
          <w:rPr>
            <w:noProof/>
            <w:webHidden/>
          </w:rPr>
          <w:instrText xml:space="preserve"> PAGEREF _Toc227950425 \h </w:instrText>
        </w:r>
        <w:r>
          <w:rPr>
            <w:noProof/>
            <w:webHidden/>
          </w:rPr>
        </w:r>
        <w:r>
          <w:rPr>
            <w:noProof/>
            <w:webHidden/>
          </w:rPr>
          <w:fldChar w:fldCharType="separate"/>
        </w:r>
        <w:r>
          <w:rPr>
            <w:noProof/>
            <w:webHidden/>
          </w:rPr>
          <w:t>6</w:t>
        </w:r>
        <w:r>
          <w:rPr>
            <w:noProof/>
            <w:webHidden/>
          </w:rPr>
          <w:fldChar w:fldCharType="end"/>
        </w:r>
      </w:hyperlink>
    </w:p>
    <w:p w14:paraId="3D31D9C9" w14:textId="6BB7C268" w:rsidR="00F50455" w:rsidRPr="00F50455" w:rsidRDefault="004B4FEB" w:rsidP="00F50455">
      <w:pPr>
        <w:pStyle w:val="TableofFigures"/>
        <w:tabs>
          <w:tab w:val="right" w:leader="dot" w:pos="9016"/>
        </w:tabs>
        <w:rPr>
          <w:noProof/>
          <w:color w:val="467886" w:themeColor="hyperlink"/>
          <w:u w:val="single"/>
        </w:rPr>
      </w:pPr>
      <w:hyperlink w:anchor="_Toc227950426" w:history="1">
        <w:r w:rsidRPr="008564B3">
          <w:rPr>
            <w:rStyle w:val="Hyperlink"/>
            <w:noProof/>
          </w:rPr>
          <w:t>Figure 8 Dynefor DEC expired 31/8/2025</w:t>
        </w:r>
        <w:r>
          <w:rPr>
            <w:noProof/>
            <w:webHidden/>
          </w:rPr>
          <w:tab/>
        </w:r>
        <w:r>
          <w:rPr>
            <w:noProof/>
            <w:webHidden/>
          </w:rPr>
          <w:fldChar w:fldCharType="begin"/>
        </w:r>
        <w:r>
          <w:rPr>
            <w:noProof/>
            <w:webHidden/>
          </w:rPr>
          <w:instrText xml:space="preserve"> PAGEREF _Toc227950426 \h </w:instrText>
        </w:r>
        <w:r>
          <w:rPr>
            <w:noProof/>
            <w:webHidden/>
          </w:rPr>
        </w:r>
        <w:r>
          <w:rPr>
            <w:noProof/>
            <w:webHidden/>
          </w:rPr>
          <w:fldChar w:fldCharType="separate"/>
        </w:r>
        <w:r>
          <w:rPr>
            <w:noProof/>
            <w:webHidden/>
          </w:rPr>
          <w:t>8</w:t>
        </w:r>
        <w:r>
          <w:rPr>
            <w:noProof/>
            <w:webHidden/>
          </w:rPr>
          <w:fldChar w:fldCharType="end"/>
        </w:r>
      </w:hyperlink>
    </w:p>
    <w:p w14:paraId="5B52DE66" w14:textId="63BCB3B1" w:rsidR="009C0961" w:rsidRDefault="004B4FEB" w:rsidP="009C0961">
      <w:r>
        <w:t>Figure 9</w:t>
      </w:r>
      <w:r w:rsidR="005F4FFB">
        <w:t xml:space="preserve"> </w:t>
      </w:r>
      <w:r w:rsidR="005F4FFB" w:rsidRPr="00D83D7B">
        <w:t>DEC validation dates</w:t>
      </w:r>
      <w:r w:rsidR="005F4FFB">
        <w:t xml:space="preserve"> Green Dragon audit Saunders, (2025)…………………………………….</w:t>
      </w:r>
      <w:r w:rsidR="009C0961">
        <w:t>8</w:t>
      </w:r>
    </w:p>
    <w:p w14:paraId="32BE6382" w14:textId="6411AC9A" w:rsidR="009C0961" w:rsidRDefault="009C0961" w:rsidP="009C0961">
      <w:r>
        <w:t>Figure 10</w:t>
      </w:r>
      <w:r w:rsidR="00125959" w:rsidRPr="00125959">
        <w:t xml:space="preserve"> </w:t>
      </w:r>
      <w:r w:rsidR="00125959">
        <w:t>IQ Building DEC expired 3/11/2023…………………………………………………………………….8</w:t>
      </w:r>
    </w:p>
    <w:p w14:paraId="72070EBE" w14:textId="4400D856" w:rsidR="009C0961" w:rsidRDefault="009C0961" w:rsidP="009C0961">
      <w:r>
        <w:t xml:space="preserve">Figure 11 </w:t>
      </w:r>
      <w:r w:rsidR="00AA131B" w:rsidRPr="008B7FA5">
        <w:t>Vivian Hall in DTC, lights on, a/c on, radiators on, not in use</w:t>
      </w:r>
      <w:r w:rsidR="00AA131B">
        <w:t>…………………………………..9</w:t>
      </w:r>
    </w:p>
    <w:p w14:paraId="72DE09AF" w14:textId="4BD46EB3" w:rsidR="00AA131B" w:rsidRPr="004B4FEB" w:rsidRDefault="00AA131B" w:rsidP="009C0961">
      <w:r>
        <w:t>Figure 12</w:t>
      </w:r>
      <w:r w:rsidR="00B8787A">
        <w:t xml:space="preserve"> Hole in window frame in DTC…………………………………………………………………………….9</w:t>
      </w:r>
    </w:p>
    <w:p w14:paraId="5A2B20BD" w14:textId="743DDDCD" w:rsidR="004B4FEB" w:rsidRPr="004B4FEB" w:rsidRDefault="004B4FEB" w:rsidP="009C0961">
      <w:pPr>
        <w:sectPr w:rsidR="004B4FEB" w:rsidRPr="004B4FEB" w:rsidSect="00D0634B">
          <w:footerReference w:type="first" r:id="rId12"/>
          <w:pgSz w:w="11906" w:h="16838"/>
          <w:pgMar w:top="1440" w:right="1440" w:bottom="1440" w:left="1440" w:header="708" w:footer="708" w:gutter="0"/>
          <w:pgNumType w:fmt="lowerRoman" w:start="1"/>
          <w:cols w:space="708"/>
          <w:docGrid w:linePitch="360"/>
        </w:sectPr>
      </w:pPr>
      <w:r>
        <w:fldChar w:fldCharType="end"/>
      </w:r>
    </w:p>
    <w:p w14:paraId="00B96721" w14:textId="4F98F4E6" w:rsidR="007F47FA" w:rsidRDefault="007F47FA" w:rsidP="007F47FA">
      <w:pPr>
        <w:pStyle w:val="Heading1"/>
      </w:pPr>
      <w:bookmarkStart w:id="0" w:name="_Toc227950398"/>
      <w:r>
        <w:lastRenderedPageBreak/>
        <w:t>Introduction</w:t>
      </w:r>
      <w:bookmarkEnd w:id="0"/>
      <w:r>
        <w:t xml:space="preserve"> </w:t>
      </w:r>
    </w:p>
    <w:p w14:paraId="7BC9536E" w14:textId="29A40015" w:rsidR="002147ED" w:rsidRDefault="00050EFB" w:rsidP="00675B2E">
      <w:r>
        <w:t>In</w:t>
      </w:r>
      <w:r w:rsidR="00922293">
        <w:t xml:space="preserve"> </w:t>
      </w:r>
      <w:r w:rsidR="007A671D">
        <w:t xml:space="preserve">1992 </w:t>
      </w:r>
      <w:r>
        <w:t xml:space="preserve">the </w:t>
      </w:r>
      <w:r w:rsidR="00922293">
        <w:t>UN Conference on Environment and Development stated</w:t>
      </w:r>
      <w:r w:rsidR="007A671D">
        <w:t xml:space="preserve"> in Principle </w:t>
      </w:r>
      <w:r w:rsidR="001C2847">
        <w:t>11, that</w:t>
      </w:r>
      <w:r w:rsidR="00922293">
        <w:t xml:space="preserve"> </w:t>
      </w:r>
      <w:r w:rsidR="00526609">
        <w:t xml:space="preserve">environmental standards and </w:t>
      </w:r>
      <w:r w:rsidR="00D54B90">
        <w:t xml:space="preserve">management </w:t>
      </w:r>
      <w:r w:rsidR="00476446">
        <w:t>objectives</w:t>
      </w:r>
      <w:r w:rsidR="00D54B90">
        <w:t xml:space="preserve"> should be met within </w:t>
      </w:r>
      <w:r w:rsidR="004505C6">
        <w:t xml:space="preserve">effective environmental legislation </w:t>
      </w:r>
      <w:r w:rsidR="0045783F">
        <w:t xml:space="preserve">by individual states, recognising that </w:t>
      </w:r>
      <w:r w:rsidR="00F74B34">
        <w:t xml:space="preserve">standards in some countries may be inappropriate for others </w:t>
      </w:r>
      <w:r w:rsidR="00FF652D" w:rsidRPr="00FD1063">
        <w:t>(The United Nations Conference on Environment and Development, 1972).</w:t>
      </w:r>
      <w:r w:rsidR="00FF652D">
        <w:t xml:space="preserve"> </w:t>
      </w:r>
    </w:p>
    <w:p w14:paraId="2D10F3D7" w14:textId="0E4C39FB" w:rsidR="00CC60B8" w:rsidRDefault="002E65A8" w:rsidP="00675B2E">
      <w:r>
        <w:t xml:space="preserve">Britain led the way with the development of BS7750, </w:t>
      </w:r>
      <w:r w:rsidR="00D52706">
        <w:t xml:space="preserve">the first national standard </w:t>
      </w:r>
      <w:r w:rsidR="004E3DFD">
        <w:t xml:space="preserve">in Europe </w:t>
      </w:r>
      <w:r w:rsidR="00D52706">
        <w:t>for Environmental Management Systems</w:t>
      </w:r>
      <w:r w:rsidR="00306502">
        <w:t>,</w:t>
      </w:r>
      <w:r w:rsidR="00282DB1">
        <w:t xml:space="preserve"> providing guidance on managing environmental performance for organisations</w:t>
      </w:r>
      <w:r w:rsidR="009209F7">
        <w:t xml:space="preserve"> </w:t>
      </w:r>
      <w:r w:rsidR="004E3DFD" w:rsidRPr="00FA6E1F">
        <w:t xml:space="preserve">(Ferguson </w:t>
      </w:r>
      <w:r w:rsidR="004E3DFD" w:rsidRPr="00FA6E1F">
        <w:rPr>
          <w:i/>
          <w:iCs/>
        </w:rPr>
        <w:t>et al.</w:t>
      </w:r>
      <w:r w:rsidR="004E3DFD" w:rsidRPr="00FA6E1F">
        <w:t>, 1995</w:t>
      </w:r>
      <w:r w:rsidR="004E3DFD" w:rsidRPr="004E3DFD">
        <w:t>)</w:t>
      </w:r>
      <w:r w:rsidR="004E3DFD">
        <w:t xml:space="preserve">. </w:t>
      </w:r>
      <w:r w:rsidR="00305BD5">
        <w:t xml:space="preserve"> </w:t>
      </w:r>
      <w:r w:rsidR="002147ED">
        <w:t>However, i</w:t>
      </w:r>
      <w:r w:rsidR="00104220">
        <w:t xml:space="preserve">n 1996, </w:t>
      </w:r>
      <w:r w:rsidR="0098136A">
        <w:t xml:space="preserve">the </w:t>
      </w:r>
      <w:r w:rsidR="007D76BE">
        <w:t xml:space="preserve">International Organisation for </w:t>
      </w:r>
      <w:r w:rsidR="0098136A">
        <w:t xml:space="preserve">Standardisation </w:t>
      </w:r>
      <w:r w:rsidR="0086061C" w:rsidRPr="009B0557">
        <w:t>(ISO, 2024</w:t>
      </w:r>
      <w:r w:rsidR="0086061C" w:rsidRPr="00675B2E">
        <w:t>)</w:t>
      </w:r>
      <w:r w:rsidR="0086061C">
        <w:t xml:space="preserve"> </w:t>
      </w:r>
      <w:r w:rsidR="0098136A">
        <w:t xml:space="preserve">created </w:t>
      </w:r>
      <w:r w:rsidR="002D53A2" w:rsidRPr="0050168B">
        <w:t>ISO</w:t>
      </w:r>
      <w:r w:rsidR="009B1651" w:rsidRPr="0050168B">
        <w:t xml:space="preserve"> </w:t>
      </w:r>
      <w:r w:rsidR="002D53A2" w:rsidRPr="0050168B">
        <w:t>14001</w:t>
      </w:r>
      <w:r w:rsidR="002D53A2">
        <w:t xml:space="preserve"> </w:t>
      </w:r>
      <w:r w:rsidR="009B1651">
        <w:t>superseding</w:t>
      </w:r>
      <w:r w:rsidR="002147ED">
        <w:t xml:space="preserve"> </w:t>
      </w:r>
      <w:r w:rsidR="009B1651">
        <w:t xml:space="preserve">BS7750 and </w:t>
      </w:r>
      <w:r w:rsidR="002D53A2">
        <w:t>became the internationally recognised standard</w:t>
      </w:r>
      <w:r w:rsidR="00B335B0">
        <w:t>, prov</w:t>
      </w:r>
      <w:r w:rsidR="00E4709A">
        <w:t>iding the framework</w:t>
      </w:r>
      <w:r w:rsidR="002D53A2">
        <w:t xml:space="preserve"> for </w:t>
      </w:r>
      <w:r w:rsidR="001E1E0D">
        <w:t>Environmental</w:t>
      </w:r>
      <w:r w:rsidR="001745D6">
        <w:t xml:space="preserve"> Management</w:t>
      </w:r>
      <w:r w:rsidR="001E1E0D">
        <w:t xml:space="preserve"> Systems</w:t>
      </w:r>
      <w:r w:rsidR="007303F1">
        <w:t xml:space="preserve"> </w:t>
      </w:r>
      <w:r w:rsidR="00006820">
        <w:t>(</w:t>
      </w:r>
      <w:r w:rsidR="007303F1">
        <w:t>EMS</w:t>
      </w:r>
      <w:r w:rsidR="00006820">
        <w:t xml:space="preserve">). </w:t>
      </w:r>
    </w:p>
    <w:p w14:paraId="2C775C9E" w14:textId="64E064CA" w:rsidR="001068C2" w:rsidRDefault="00006820" w:rsidP="008C3E58">
      <w:r>
        <w:t xml:space="preserve">An EMS </w:t>
      </w:r>
      <w:r w:rsidR="008C3E58">
        <w:t xml:space="preserve">is an entirely voluntary process that </w:t>
      </w:r>
      <w:r w:rsidR="008E37B3">
        <w:t>demonstrates an organisation’s commitment to continuous environmental improvement</w:t>
      </w:r>
      <w:r w:rsidR="00FF2719">
        <w:t xml:space="preserve"> </w:t>
      </w:r>
      <w:r w:rsidR="00550686">
        <w:t>to meet the</w:t>
      </w:r>
      <w:r w:rsidR="0057218B">
        <w:t xml:space="preserve"> internationally recognised standard</w:t>
      </w:r>
      <w:r w:rsidR="00550686">
        <w:t xml:space="preserve"> ISO 14001</w:t>
      </w:r>
      <w:r w:rsidR="00D01557">
        <w:t xml:space="preserve">. While ISO sets the standard, it is </w:t>
      </w:r>
      <w:r w:rsidR="00D87C8D">
        <w:t xml:space="preserve">an independent certification body such as </w:t>
      </w:r>
      <w:r w:rsidR="00572CFC" w:rsidRPr="00572CFC">
        <w:rPr>
          <w:color w:val="000000" w:themeColor="text1"/>
        </w:rPr>
        <w:t>Eco-Management and Audit Scheme (EMAS)</w:t>
      </w:r>
      <w:r w:rsidR="00582005" w:rsidRPr="00620FB7">
        <w:rPr>
          <w:color w:val="EE0000"/>
        </w:rPr>
        <w:t xml:space="preserve"> </w:t>
      </w:r>
      <w:r w:rsidR="00582005">
        <w:t>in Europe, and The Green Dragon in Wales</w:t>
      </w:r>
      <w:r w:rsidR="00A21864">
        <w:t xml:space="preserve">. </w:t>
      </w:r>
    </w:p>
    <w:p w14:paraId="0528FF19" w14:textId="77777777" w:rsidR="00975785" w:rsidRDefault="00975785" w:rsidP="00975785">
      <w:pPr>
        <w:rPr>
          <w:color w:val="000000" w:themeColor="text1"/>
        </w:rPr>
      </w:pPr>
      <w:r>
        <w:rPr>
          <w:color w:val="000000" w:themeColor="text1"/>
        </w:rPr>
        <w:t xml:space="preserve">With a strong focus on leadership, the most senior level leaders are responsible for ensuring adequate staffing levels, appropriate training and enough funding are available for the effective implementation of an EMS </w:t>
      </w:r>
      <w:r w:rsidRPr="0066650F">
        <w:rPr>
          <w:color w:val="000000" w:themeColor="text1"/>
        </w:rPr>
        <w:t>(Croner, 2025b).</w:t>
      </w:r>
    </w:p>
    <w:p w14:paraId="10CF0BBF" w14:textId="0582870B" w:rsidR="00975785" w:rsidRDefault="00975785" w:rsidP="00975785">
      <w:pPr>
        <w:rPr>
          <w:color w:val="000000" w:themeColor="text1"/>
        </w:rPr>
      </w:pPr>
      <w:r>
        <w:rPr>
          <w:color w:val="000000" w:themeColor="text1"/>
        </w:rPr>
        <w:t xml:space="preserve">An EMS is based on the Plan-Do-Check-Act cycle which, is a four-step method that identifies a goal or purpose and defines its success (Plan), tests the plan (Do) monitors and evaluates it (Check) and implements changes (Act) for continuous improvement </w:t>
      </w:r>
      <w:r w:rsidRPr="00F23EE7">
        <w:rPr>
          <w:color w:val="000000" w:themeColor="text1"/>
        </w:rPr>
        <w:t>(Patel and Deshpande</w:t>
      </w:r>
      <w:r w:rsidRPr="00174800">
        <w:rPr>
          <w:color w:val="000000" w:themeColor="text1"/>
        </w:rPr>
        <w:t>, 2017)</w:t>
      </w:r>
      <w:r>
        <w:rPr>
          <w:color w:val="000000" w:themeColor="text1"/>
        </w:rPr>
        <w:t xml:space="preserve">. </w:t>
      </w:r>
      <w:r w:rsidR="00347336">
        <w:rPr>
          <w:color w:val="000000" w:themeColor="text1"/>
        </w:rPr>
        <w:t xml:space="preserve">Figure 1 shows </w:t>
      </w:r>
      <w:r w:rsidR="00342E53">
        <w:rPr>
          <w:color w:val="000000" w:themeColor="text1"/>
        </w:rPr>
        <w:t xml:space="preserve">the PDCA cycle for a typical EMS. </w:t>
      </w:r>
    </w:p>
    <w:p w14:paraId="65F7CB41" w14:textId="4B293593" w:rsidR="00B9065E" w:rsidRDefault="00EC357A" w:rsidP="00F11831">
      <w:pPr>
        <w:pStyle w:val="Caption"/>
        <w:rPr>
          <w:color w:val="000000" w:themeColor="text1"/>
        </w:rPr>
      </w:pPr>
      <w:bookmarkStart w:id="1" w:name="_Toc227950419"/>
      <w:r w:rsidRPr="00EC357A">
        <w:rPr>
          <w:noProof/>
          <w:color w:val="000000" w:themeColor="text1"/>
        </w:rPr>
        <w:drawing>
          <wp:inline distT="0" distB="0" distL="0" distR="0" wp14:anchorId="19887D5A" wp14:editId="35A1A7B0">
            <wp:extent cx="5731510" cy="3251835"/>
            <wp:effectExtent l="0" t="0" r="2540" b="5715"/>
            <wp:docPr id="7368964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896450" name=""/>
                    <pic:cNvPicPr/>
                  </pic:nvPicPr>
                  <pic:blipFill>
                    <a:blip r:embed="rId13"/>
                    <a:stretch>
                      <a:fillRect/>
                    </a:stretch>
                  </pic:blipFill>
                  <pic:spPr>
                    <a:xfrm>
                      <a:off x="0" y="0"/>
                      <a:ext cx="5731510" cy="3251835"/>
                    </a:xfrm>
                    <a:prstGeom prst="rect">
                      <a:avLst/>
                    </a:prstGeom>
                  </pic:spPr>
                </pic:pic>
              </a:graphicData>
            </a:graphic>
          </wp:inline>
        </w:drawing>
      </w:r>
      <w:r w:rsidR="00F11831">
        <w:t xml:space="preserve">Figure </w:t>
      </w:r>
      <w:fldSimple w:instr=" SEQ Figure \* ARABIC ">
        <w:r w:rsidR="00AC5C0A">
          <w:rPr>
            <w:noProof/>
          </w:rPr>
          <w:t>1</w:t>
        </w:r>
      </w:fldSimple>
      <w:r w:rsidR="00F11831">
        <w:t xml:space="preserve"> </w:t>
      </w:r>
      <w:r w:rsidR="007C3552">
        <w:t xml:space="preserve">Lecture slide </w:t>
      </w:r>
      <w:r w:rsidR="007C3552" w:rsidRPr="00D87F48">
        <w:t xml:space="preserve">taken from </w:t>
      </w:r>
      <w:r w:rsidR="005864A4" w:rsidRPr="00D87F48">
        <w:t>Cunningham</w:t>
      </w:r>
      <w:r w:rsidR="00CF72D7" w:rsidRPr="00D87F48">
        <w:t>,</w:t>
      </w:r>
      <w:r w:rsidR="005864A4" w:rsidRPr="00D87F48">
        <w:t xml:space="preserve"> </w:t>
      </w:r>
      <w:r w:rsidR="007C3552" w:rsidRPr="00D87F48">
        <w:t>(2026)</w:t>
      </w:r>
      <w:bookmarkEnd w:id="1"/>
    </w:p>
    <w:p w14:paraId="249F0FAC" w14:textId="77777777" w:rsidR="00975785" w:rsidRDefault="00975785" w:rsidP="008C3E58"/>
    <w:p w14:paraId="13E1D938" w14:textId="558D3057" w:rsidR="008C3E58" w:rsidRDefault="00AA28DA" w:rsidP="008C3E58">
      <w:r>
        <w:lastRenderedPageBreak/>
        <w:t xml:space="preserve">Green Dragon </w:t>
      </w:r>
      <w:r w:rsidR="00932DA7">
        <w:t xml:space="preserve">Level 5 </w:t>
      </w:r>
      <w:r w:rsidR="003B6B6C">
        <w:t xml:space="preserve">is comparable to the standard </w:t>
      </w:r>
      <w:r>
        <w:t xml:space="preserve">ISO 14001 </w:t>
      </w:r>
      <w:r w:rsidR="00185D38">
        <w:t xml:space="preserve">are considered as UWTSD </w:t>
      </w:r>
      <w:r w:rsidR="00F86895">
        <w:t xml:space="preserve">are certified to Level 5 with Green Dragon and </w:t>
      </w:r>
      <w:r w:rsidR="0056440A">
        <w:t xml:space="preserve">can be compared to </w:t>
      </w:r>
      <w:r w:rsidR="00F86895">
        <w:t xml:space="preserve">similar </w:t>
      </w:r>
      <w:r w:rsidR="0056440A">
        <w:t>organi</w:t>
      </w:r>
      <w:r w:rsidR="003D2129">
        <w:t>s</w:t>
      </w:r>
      <w:r w:rsidR="0056440A">
        <w:t>ations</w:t>
      </w:r>
      <w:r w:rsidR="003D2129">
        <w:t xml:space="preserve"> such as Swansea University</w:t>
      </w:r>
      <w:r w:rsidR="0056440A">
        <w:t xml:space="preserve"> that </w:t>
      </w:r>
      <w:r w:rsidR="003D2129">
        <w:t xml:space="preserve">utilise ISO14001. </w:t>
      </w:r>
    </w:p>
    <w:p w14:paraId="6BCAC03A" w14:textId="5A56F3F0" w:rsidR="008C3E58" w:rsidRDefault="008C3E58" w:rsidP="00675B2E"/>
    <w:p w14:paraId="5FE3C39F" w14:textId="7B662347" w:rsidR="00DD7C0D" w:rsidRDefault="00DD7C0D" w:rsidP="00D35AE4"/>
    <w:p w14:paraId="5410548F" w14:textId="494395DC" w:rsidR="00212BBE" w:rsidRDefault="00F5712E" w:rsidP="00F5712E">
      <w:pPr>
        <w:pStyle w:val="Heading1"/>
      </w:pPr>
      <w:bookmarkStart w:id="2" w:name="_Toc227950399"/>
      <w:r>
        <w:t>Scope and Methodology</w:t>
      </w:r>
      <w:bookmarkEnd w:id="2"/>
      <w:r>
        <w:t xml:space="preserve"> </w:t>
      </w:r>
    </w:p>
    <w:p w14:paraId="56B28BEF" w14:textId="4D882F71" w:rsidR="00A67FA7" w:rsidRPr="00AC2D99" w:rsidRDefault="004C76CA" w:rsidP="00A67FA7">
      <w:r w:rsidRPr="004C76CA">
        <w:rPr>
          <w:color w:val="000000" w:themeColor="text1"/>
        </w:rPr>
        <w:t xml:space="preserve">While </w:t>
      </w:r>
      <w:r>
        <w:rPr>
          <w:color w:val="000000" w:themeColor="text1"/>
        </w:rPr>
        <w:t>the EMS covers all of the Welsh Campuses within the remit of UWTSD, the</w:t>
      </w:r>
      <w:r w:rsidR="008E259E">
        <w:rPr>
          <w:color w:val="000000" w:themeColor="text1"/>
        </w:rPr>
        <w:t xml:space="preserve"> internal</w:t>
      </w:r>
      <w:r>
        <w:rPr>
          <w:color w:val="000000" w:themeColor="text1"/>
        </w:rPr>
        <w:t xml:space="preserve"> </w:t>
      </w:r>
      <w:r w:rsidR="00C531F1">
        <w:rPr>
          <w:color w:val="000000" w:themeColor="text1"/>
        </w:rPr>
        <w:t>audit focussed on Swansea Campus</w:t>
      </w:r>
      <w:r w:rsidR="00620567">
        <w:rPr>
          <w:color w:val="000000" w:themeColor="text1"/>
        </w:rPr>
        <w:t>.</w:t>
      </w:r>
      <w:r w:rsidR="00A44047">
        <w:rPr>
          <w:color w:val="000000" w:themeColor="text1"/>
        </w:rPr>
        <w:t xml:space="preserve"> </w:t>
      </w:r>
      <w:r w:rsidR="00620567">
        <w:rPr>
          <w:color w:val="000000" w:themeColor="text1"/>
        </w:rPr>
        <w:t xml:space="preserve">The </w:t>
      </w:r>
      <w:r w:rsidR="00147001">
        <w:rPr>
          <w:color w:val="000000" w:themeColor="text1"/>
        </w:rPr>
        <w:t>sites</w:t>
      </w:r>
      <w:r w:rsidR="00004B1B">
        <w:rPr>
          <w:color w:val="000000" w:themeColor="text1"/>
        </w:rPr>
        <w:t xml:space="preserve"> </w:t>
      </w:r>
      <w:r w:rsidR="00147001">
        <w:rPr>
          <w:color w:val="000000" w:themeColor="text1"/>
        </w:rPr>
        <w:t>(</w:t>
      </w:r>
      <w:r w:rsidR="007C10D9">
        <w:rPr>
          <w:color w:val="000000" w:themeColor="text1"/>
        </w:rPr>
        <w:t>noted in Appendix 1.1)</w:t>
      </w:r>
      <w:r w:rsidR="00147001">
        <w:rPr>
          <w:color w:val="000000" w:themeColor="text1"/>
        </w:rPr>
        <w:t xml:space="preserve"> </w:t>
      </w:r>
      <w:r w:rsidR="003E7EB5">
        <w:rPr>
          <w:color w:val="000000" w:themeColor="text1"/>
        </w:rPr>
        <w:t xml:space="preserve">were assessed </w:t>
      </w:r>
      <w:r w:rsidR="0066545B">
        <w:rPr>
          <w:color w:val="000000" w:themeColor="text1"/>
        </w:rPr>
        <w:t xml:space="preserve">by a student led assessment team </w:t>
      </w:r>
      <w:r w:rsidR="00784C55">
        <w:rPr>
          <w:color w:val="000000" w:themeColor="text1"/>
        </w:rPr>
        <w:t>who</w:t>
      </w:r>
      <w:r w:rsidR="003366F4">
        <w:rPr>
          <w:color w:val="000000" w:themeColor="text1"/>
        </w:rPr>
        <w:t xml:space="preserve"> conducted a general walk around of departments</w:t>
      </w:r>
      <w:r w:rsidR="0068330A">
        <w:rPr>
          <w:color w:val="000000" w:themeColor="text1"/>
        </w:rPr>
        <w:t>,</w:t>
      </w:r>
      <w:r w:rsidR="00784C55">
        <w:rPr>
          <w:color w:val="000000" w:themeColor="text1"/>
        </w:rPr>
        <w:t xml:space="preserve"> </w:t>
      </w:r>
      <w:r w:rsidR="00346229">
        <w:rPr>
          <w:color w:val="000000" w:themeColor="text1"/>
        </w:rPr>
        <w:t>interviewing both</w:t>
      </w:r>
      <w:r w:rsidR="00784C55">
        <w:rPr>
          <w:color w:val="000000" w:themeColor="text1"/>
        </w:rPr>
        <w:t xml:space="preserve"> staff and students w</w:t>
      </w:r>
      <w:r w:rsidR="0068330A">
        <w:rPr>
          <w:color w:val="000000" w:themeColor="text1"/>
        </w:rPr>
        <w:t>here possible and talking notes and photographs</w:t>
      </w:r>
      <w:r w:rsidR="00346229">
        <w:rPr>
          <w:color w:val="000000" w:themeColor="text1"/>
        </w:rPr>
        <w:t xml:space="preserve"> for the report. </w:t>
      </w:r>
      <w:r w:rsidR="006346DF">
        <w:rPr>
          <w:color w:val="000000" w:themeColor="text1"/>
        </w:rPr>
        <w:t xml:space="preserve">The EMS itself was reviewed alongside previous year’s audits </w:t>
      </w:r>
      <w:r w:rsidR="0062133B">
        <w:rPr>
          <w:color w:val="000000" w:themeColor="text1"/>
        </w:rPr>
        <w:t xml:space="preserve">for comparison. </w:t>
      </w:r>
      <w:r w:rsidR="00A67FA7">
        <w:t xml:space="preserve">This report follows an audit of the EMS processes within UWTSD and focusses on the aspect of ‘Energy Consumption’ as it is the first topic mentioned within the Environmental Policy as well as having the highest-ranking significance in the Aspects and Impacts register, mentioned within the report. </w:t>
      </w:r>
    </w:p>
    <w:p w14:paraId="71BA1BBB" w14:textId="1AAF429E" w:rsidR="001F0E0A" w:rsidRDefault="001F0E0A" w:rsidP="00B93527">
      <w:pPr>
        <w:rPr>
          <w:color w:val="000000" w:themeColor="text1"/>
        </w:rPr>
      </w:pPr>
    </w:p>
    <w:p w14:paraId="2D977A9A" w14:textId="597B3160" w:rsidR="00B9065E" w:rsidRDefault="00B9065E" w:rsidP="00B9065E">
      <w:pPr>
        <w:rPr>
          <w:color w:val="000000" w:themeColor="text1"/>
        </w:rPr>
      </w:pPr>
      <w:r>
        <w:rPr>
          <w:color w:val="000000" w:themeColor="text1"/>
        </w:rPr>
        <w:t xml:space="preserve">The scope of this report assesses the </w:t>
      </w:r>
      <w:r w:rsidRPr="00480F19">
        <w:rPr>
          <w:color w:val="000000" w:themeColor="text1"/>
        </w:rPr>
        <w:t>Environmental Policy</w:t>
      </w:r>
      <w:r w:rsidR="007D12A1">
        <w:rPr>
          <w:color w:val="000000" w:themeColor="text1"/>
        </w:rPr>
        <w:t xml:space="preserve"> </w:t>
      </w:r>
      <w:r w:rsidR="007D12A1" w:rsidRPr="007D12A1">
        <w:rPr>
          <w:color w:val="000000" w:themeColor="text1"/>
        </w:rPr>
        <w:t>(University of Wales Trinity Saint David, 2022)</w:t>
      </w:r>
      <w:r>
        <w:rPr>
          <w:color w:val="000000" w:themeColor="text1"/>
        </w:rPr>
        <w:t xml:space="preserve">, </w:t>
      </w:r>
      <w:r w:rsidRPr="00B34680">
        <w:rPr>
          <w:color w:val="000000" w:themeColor="text1"/>
        </w:rPr>
        <w:t>and Aspects and Impacts Register</w:t>
      </w:r>
      <w:r w:rsidR="005E2D48" w:rsidRPr="00B34680">
        <w:rPr>
          <w:color w:val="000000" w:themeColor="text1"/>
        </w:rPr>
        <w:t xml:space="preserve"> (Merebeck</w:t>
      </w:r>
      <w:r w:rsidR="005E2D48" w:rsidRPr="005E2D48">
        <w:rPr>
          <w:color w:val="000000" w:themeColor="text1"/>
        </w:rPr>
        <w:t>, 2023)</w:t>
      </w:r>
      <w:r>
        <w:rPr>
          <w:color w:val="000000" w:themeColor="text1"/>
        </w:rPr>
        <w:t xml:space="preserve"> typically found in the planning stage of an EMS, Communication aspect of the ‘Do’ stage before assessing findings of an internal audit which is part of the ‘Check’ stage. The ‘Act’ stage with the management review is not covered under this report. Maybe it should be because something isn’t working. </w:t>
      </w:r>
    </w:p>
    <w:p w14:paraId="26E4AB97" w14:textId="77777777" w:rsidR="00B9065E" w:rsidRDefault="00B9065E" w:rsidP="00B93527">
      <w:pPr>
        <w:rPr>
          <w:color w:val="000000" w:themeColor="text1"/>
        </w:rPr>
      </w:pPr>
    </w:p>
    <w:p w14:paraId="12B88C85" w14:textId="77777777" w:rsidR="005D4AB1" w:rsidRDefault="005D4AB1" w:rsidP="00B93527">
      <w:pPr>
        <w:rPr>
          <w:color w:val="000000" w:themeColor="text1"/>
        </w:rPr>
      </w:pPr>
    </w:p>
    <w:p w14:paraId="5D489247" w14:textId="77777777" w:rsidR="005D4AB1" w:rsidRDefault="005D4AB1" w:rsidP="00B93527">
      <w:pPr>
        <w:rPr>
          <w:color w:val="000000" w:themeColor="text1"/>
        </w:rPr>
      </w:pPr>
    </w:p>
    <w:p w14:paraId="17965A33" w14:textId="77777777" w:rsidR="003219FD" w:rsidRDefault="003219FD" w:rsidP="00B93527">
      <w:pPr>
        <w:rPr>
          <w:color w:val="156082" w:themeColor="accent1"/>
        </w:rPr>
      </w:pPr>
    </w:p>
    <w:p w14:paraId="302E0E52" w14:textId="77777777" w:rsidR="003219FD" w:rsidRDefault="003219FD" w:rsidP="00B93527">
      <w:pPr>
        <w:rPr>
          <w:color w:val="156082" w:themeColor="accent1"/>
        </w:rPr>
      </w:pPr>
    </w:p>
    <w:p w14:paraId="680CE11A" w14:textId="77777777" w:rsidR="0029776E" w:rsidRDefault="0029776E" w:rsidP="00B93527">
      <w:pPr>
        <w:rPr>
          <w:color w:val="156082" w:themeColor="accent1"/>
        </w:rPr>
      </w:pPr>
    </w:p>
    <w:p w14:paraId="04D6F39C" w14:textId="77777777" w:rsidR="0029776E" w:rsidRDefault="0029776E" w:rsidP="00B93527">
      <w:pPr>
        <w:rPr>
          <w:color w:val="156082" w:themeColor="accent1"/>
        </w:rPr>
      </w:pPr>
    </w:p>
    <w:p w14:paraId="1F319CE2" w14:textId="77777777" w:rsidR="0029776E" w:rsidRDefault="0029776E" w:rsidP="00B93527">
      <w:pPr>
        <w:rPr>
          <w:color w:val="156082" w:themeColor="accent1"/>
        </w:rPr>
      </w:pPr>
    </w:p>
    <w:p w14:paraId="66FB0534" w14:textId="77777777" w:rsidR="0029776E" w:rsidRDefault="0029776E" w:rsidP="00B93527">
      <w:pPr>
        <w:rPr>
          <w:color w:val="156082" w:themeColor="accent1"/>
        </w:rPr>
      </w:pPr>
    </w:p>
    <w:p w14:paraId="6C85E48F" w14:textId="77777777" w:rsidR="0029776E" w:rsidRDefault="0029776E" w:rsidP="00B93527">
      <w:pPr>
        <w:rPr>
          <w:color w:val="156082" w:themeColor="accent1"/>
        </w:rPr>
      </w:pPr>
    </w:p>
    <w:p w14:paraId="018B3DD5" w14:textId="77777777" w:rsidR="0029776E" w:rsidRDefault="0029776E" w:rsidP="00B93527">
      <w:pPr>
        <w:rPr>
          <w:color w:val="156082" w:themeColor="accent1"/>
        </w:rPr>
      </w:pPr>
    </w:p>
    <w:p w14:paraId="5C735875" w14:textId="77777777" w:rsidR="0029776E" w:rsidRDefault="0029776E" w:rsidP="00B93527">
      <w:pPr>
        <w:rPr>
          <w:color w:val="156082" w:themeColor="accent1"/>
        </w:rPr>
      </w:pPr>
    </w:p>
    <w:p w14:paraId="5CB2471A" w14:textId="77777777" w:rsidR="00A67FA7" w:rsidRPr="003219FD" w:rsidRDefault="00A67FA7" w:rsidP="00B93527">
      <w:pPr>
        <w:rPr>
          <w:color w:val="156082" w:themeColor="accent1"/>
        </w:rPr>
      </w:pPr>
    </w:p>
    <w:p w14:paraId="4841FFF4" w14:textId="3E5E972C" w:rsidR="00F5712E" w:rsidRDefault="0017573C" w:rsidP="0017573C">
      <w:pPr>
        <w:pStyle w:val="Heading1"/>
      </w:pPr>
      <w:bookmarkStart w:id="3" w:name="_Toc227950400"/>
      <w:r>
        <w:lastRenderedPageBreak/>
        <w:t>Findings</w:t>
      </w:r>
      <w:bookmarkEnd w:id="3"/>
      <w:r>
        <w:t xml:space="preserve"> </w:t>
      </w:r>
    </w:p>
    <w:p w14:paraId="214F0189" w14:textId="77777777" w:rsidR="00E560F9" w:rsidRDefault="00E560F9" w:rsidP="00274CB4">
      <w:pPr>
        <w:pStyle w:val="NoSpacing"/>
        <w:ind w:left="720"/>
        <w:rPr>
          <w:color w:val="156082" w:themeColor="accent1"/>
        </w:rPr>
      </w:pPr>
    </w:p>
    <w:p w14:paraId="35519197" w14:textId="08C9BAA2" w:rsidR="00F13248" w:rsidRDefault="00F13248" w:rsidP="008E2CBA">
      <w:pPr>
        <w:pStyle w:val="NoSpacing"/>
        <w:rPr>
          <w:color w:val="156082" w:themeColor="accent1"/>
        </w:rPr>
      </w:pPr>
    </w:p>
    <w:p w14:paraId="51B9E69B" w14:textId="3DC0E16F" w:rsidR="00B9539D" w:rsidRPr="00B9539D" w:rsidRDefault="00B9539D" w:rsidP="00A67FA7">
      <w:pPr>
        <w:pStyle w:val="Heading2"/>
      </w:pPr>
      <w:bookmarkStart w:id="4" w:name="_Toc227950401"/>
      <w:r w:rsidRPr="00B9539D">
        <w:t>Documentation</w:t>
      </w:r>
      <w:bookmarkEnd w:id="4"/>
    </w:p>
    <w:p w14:paraId="74424194" w14:textId="66D69909" w:rsidR="004B49CE" w:rsidRDefault="004B49CE" w:rsidP="004B49CE">
      <w:pPr>
        <w:rPr>
          <w:color w:val="000000" w:themeColor="text1"/>
        </w:rPr>
      </w:pPr>
      <w:r>
        <w:rPr>
          <w:color w:val="000000" w:themeColor="text1"/>
        </w:rPr>
        <w:t>Green Dragon has five levels of accreditation:</w:t>
      </w:r>
    </w:p>
    <w:p w14:paraId="5A7029C9" w14:textId="255EE4E1" w:rsidR="005F3C6E" w:rsidRDefault="004B49CE" w:rsidP="00B00BF5">
      <w:pPr>
        <w:rPr>
          <w:color w:val="000000" w:themeColor="text1"/>
        </w:rPr>
      </w:pPr>
      <w:r>
        <w:rPr>
          <w:color w:val="000000" w:themeColor="text1"/>
        </w:rPr>
        <w:t xml:space="preserve">Level 1 demonstrates a ‘Commitment to an Environment Management System’. This fundamental task is to devise an Environmental Policy whereby the organisation publishes their commitment to protect the environment through a series of relevant objectives, commit to fulfil all legal objectives and to continuous improvement. UWTSD’s Environmental Policy </w:t>
      </w:r>
      <w:r w:rsidR="00677DD6">
        <w:rPr>
          <w:color w:val="000000" w:themeColor="text1"/>
        </w:rPr>
        <w:t>achieves</w:t>
      </w:r>
      <w:r>
        <w:rPr>
          <w:color w:val="000000" w:themeColor="text1"/>
        </w:rPr>
        <w:t xml:space="preserve"> all of the above</w:t>
      </w:r>
      <w:r w:rsidR="00677DD6">
        <w:rPr>
          <w:color w:val="000000" w:themeColor="text1"/>
        </w:rPr>
        <w:t>,</w:t>
      </w:r>
      <w:r>
        <w:rPr>
          <w:color w:val="000000" w:themeColor="text1"/>
        </w:rPr>
        <w:t xml:space="preserve"> for example</w:t>
      </w:r>
      <w:r w:rsidR="00677DD6">
        <w:rPr>
          <w:color w:val="000000" w:themeColor="text1"/>
        </w:rPr>
        <w:t>,</w:t>
      </w:r>
      <w:r>
        <w:rPr>
          <w:color w:val="000000" w:themeColor="text1"/>
        </w:rPr>
        <w:t xml:space="preserve"> it commits to ‘R</w:t>
      </w:r>
      <w:r w:rsidRPr="00936288">
        <w:rPr>
          <w:color w:val="000000" w:themeColor="text1"/>
        </w:rPr>
        <w:t>educe energy consumption and associated carbon equivalent emissions across the Group</w:t>
      </w:r>
      <w:r>
        <w:rPr>
          <w:color w:val="000000" w:themeColor="text1"/>
        </w:rPr>
        <w:t xml:space="preserve">; Reduce water consumption; maintain commitment to pollution prevention and </w:t>
      </w:r>
      <w:r w:rsidRPr="00B63F78">
        <w:rPr>
          <w:color w:val="000000" w:themeColor="text1"/>
        </w:rPr>
        <w:t>complying with all relevant environmental legislation or sector best practice</w:t>
      </w:r>
      <w:r>
        <w:rPr>
          <w:color w:val="000000" w:themeColor="text1"/>
        </w:rPr>
        <w:t xml:space="preserve">’ </w:t>
      </w:r>
      <w:r w:rsidRPr="00E60E2E">
        <w:rPr>
          <w:color w:val="000000" w:themeColor="text1"/>
        </w:rPr>
        <w:t>(University of Wales Trinity Saint David, 2022)</w:t>
      </w:r>
      <w:r>
        <w:rPr>
          <w:color w:val="000000" w:themeColor="text1"/>
        </w:rPr>
        <w:t xml:space="preserve">. </w:t>
      </w:r>
      <w:r w:rsidR="00F83656">
        <w:rPr>
          <w:color w:val="000000" w:themeColor="text1"/>
        </w:rPr>
        <w:t xml:space="preserve">Unfortunately, it gives the impression through </w:t>
      </w:r>
      <w:r w:rsidR="00C565FB">
        <w:rPr>
          <w:color w:val="000000" w:themeColor="text1"/>
        </w:rPr>
        <w:t>its</w:t>
      </w:r>
      <w:r w:rsidR="00F83656">
        <w:rPr>
          <w:color w:val="000000" w:themeColor="text1"/>
        </w:rPr>
        <w:t xml:space="preserve"> basic </w:t>
      </w:r>
      <w:r w:rsidR="00D022A8">
        <w:rPr>
          <w:color w:val="000000" w:themeColor="text1"/>
        </w:rPr>
        <w:t xml:space="preserve">Microsoft Word document that it is </w:t>
      </w:r>
      <w:r w:rsidR="005E7358">
        <w:rPr>
          <w:color w:val="000000" w:themeColor="text1"/>
        </w:rPr>
        <w:t xml:space="preserve">already </w:t>
      </w:r>
      <w:r w:rsidR="00D022A8">
        <w:rPr>
          <w:color w:val="000000" w:themeColor="text1"/>
        </w:rPr>
        <w:t>not particularly committed</w:t>
      </w:r>
      <w:r w:rsidR="005E7358">
        <w:rPr>
          <w:color w:val="000000" w:themeColor="text1"/>
        </w:rPr>
        <w:t xml:space="preserve">. Especially when it can be compared to that of </w:t>
      </w:r>
      <w:r w:rsidR="00083673">
        <w:rPr>
          <w:color w:val="000000" w:themeColor="text1"/>
        </w:rPr>
        <w:t>Swansea University’s</w:t>
      </w:r>
      <w:r w:rsidR="00B52837">
        <w:rPr>
          <w:color w:val="000000" w:themeColor="text1"/>
        </w:rPr>
        <w:t xml:space="preserve"> </w:t>
      </w:r>
      <w:r w:rsidR="00B52837" w:rsidRPr="00B52837">
        <w:rPr>
          <w:color w:val="000000" w:themeColor="text1"/>
        </w:rPr>
        <w:t>(</w:t>
      </w:r>
      <w:r w:rsidR="00B52837" w:rsidRPr="00654DDB">
        <w:rPr>
          <w:color w:val="000000" w:themeColor="text1"/>
        </w:rPr>
        <w:t>Swansea University</w:t>
      </w:r>
      <w:r w:rsidR="00B52837" w:rsidRPr="00B52837">
        <w:rPr>
          <w:color w:val="000000" w:themeColor="text1"/>
        </w:rPr>
        <w:t>, 2025b)</w:t>
      </w:r>
      <w:r w:rsidR="00B52837">
        <w:rPr>
          <w:color w:val="000000" w:themeColor="text1"/>
        </w:rPr>
        <w:t xml:space="preserve">, </w:t>
      </w:r>
      <w:proofErr w:type="spellStart"/>
      <w:r w:rsidR="00780941">
        <w:rPr>
          <w:color w:val="000000" w:themeColor="text1"/>
        </w:rPr>
        <w:t>Pricewatehouse</w:t>
      </w:r>
      <w:proofErr w:type="spellEnd"/>
      <w:r w:rsidR="00780941">
        <w:rPr>
          <w:color w:val="000000" w:themeColor="text1"/>
        </w:rPr>
        <w:t xml:space="preserve"> Coopers</w:t>
      </w:r>
      <w:r w:rsidR="00FB085E">
        <w:rPr>
          <w:color w:val="000000" w:themeColor="text1"/>
        </w:rPr>
        <w:t>’</w:t>
      </w:r>
      <w:r w:rsidR="00780941">
        <w:rPr>
          <w:color w:val="000000" w:themeColor="text1"/>
        </w:rPr>
        <w:t xml:space="preserve"> </w:t>
      </w:r>
      <w:r w:rsidR="00780941" w:rsidRPr="00780941">
        <w:rPr>
          <w:color w:val="000000" w:themeColor="text1"/>
        </w:rPr>
        <w:t>(</w:t>
      </w:r>
      <w:r w:rsidR="00780941" w:rsidRPr="005F7528">
        <w:rPr>
          <w:color w:val="000000" w:themeColor="text1"/>
        </w:rPr>
        <w:t>Hunt, 2024</w:t>
      </w:r>
      <w:r w:rsidR="00780941" w:rsidRPr="00780941">
        <w:rPr>
          <w:color w:val="000000" w:themeColor="text1"/>
        </w:rPr>
        <w:t>)</w:t>
      </w:r>
      <w:r w:rsidR="00682019">
        <w:rPr>
          <w:color w:val="000000" w:themeColor="text1"/>
        </w:rPr>
        <w:t xml:space="preserve"> or Natural Resou</w:t>
      </w:r>
      <w:r w:rsidR="00B52837">
        <w:rPr>
          <w:color w:val="000000" w:themeColor="text1"/>
        </w:rPr>
        <w:t>r</w:t>
      </w:r>
      <w:r w:rsidR="00682019">
        <w:rPr>
          <w:color w:val="000000" w:themeColor="text1"/>
        </w:rPr>
        <w:t xml:space="preserve">ces </w:t>
      </w:r>
      <w:proofErr w:type="spellStart"/>
      <w:r w:rsidR="00682019">
        <w:rPr>
          <w:color w:val="000000" w:themeColor="text1"/>
        </w:rPr>
        <w:t>Wales</w:t>
      </w:r>
      <w:r w:rsidR="00CA7570">
        <w:rPr>
          <w:color w:val="000000" w:themeColor="text1"/>
        </w:rPr>
        <w:t>’</w:t>
      </w:r>
      <w:proofErr w:type="spellEnd"/>
      <w:r w:rsidR="00682019">
        <w:rPr>
          <w:color w:val="000000" w:themeColor="text1"/>
        </w:rPr>
        <w:t xml:space="preserve"> </w:t>
      </w:r>
      <w:r w:rsidR="00682019" w:rsidRPr="00682019">
        <w:rPr>
          <w:color w:val="000000" w:themeColor="text1"/>
        </w:rPr>
        <w:t>(</w:t>
      </w:r>
      <w:r w:rsidR="00682019" w:rsidRPr="005F7528">
        <w:rPr>
          <w:color w:val="000000" w:themeColor="text1"/>
        </w:rPr>
        <w:t>Pillman, 2023</w:t>
      </w:r>
      <w:r w:rsidR="00682019" w:rsidRPr="00682019">
        <w:rPr>
          <w:color w:val="000000" w:themeColor="text1"/>
        </w:rPr>
        <w:t>)</w:t>
      </w:r>
      <w:r w:rsidR="00353DE4">
        <w:rPr>
          <w:color w:val="000000" w:themeColor="text1"/>
        </w:rPr>
        <w:t xml:space="preserve"> where they are either a webpage or a PDF </w:t>
      </w:r>
      <w:r w:rsidR="00202F19">
        <w:rPr>
          <w:color w:val="000000" w:themeColor="text1"/>
        </w:rPr>
        <w:t xml:space="preserve">and written with </w:t>
      </w:r>
      <w:r w:rsidR="00CB3EB3">
        <w:rPr>
          <w:color w:val="000000" w:themeColor="text1"/>
        </w:rPr>
        <w:t xml:space="preserve">enthusiasm and conviction. </w:t>
      </w:r>
      <w:r w:rsidR="002C24C9">
        <w:rPr>
          <w:color w:val="000000" w:themeColor="text1"/>
        </w:rPr>
        <w:t xml:space="preserve">With communication (both internally and external) being a key element </w:t>
      </w:r>
      <w:r w:rsidR="00CB554E">
        <w:rPr>
          <w:color w:val="000000" w:themeColor="text1"/>
        </w:rPr>
        <w:t xml:space="preserve">of an EMS, it seems </w:t>
      </w:r>
      <w:r w:rsidR="006A0CF9">
        <w:rPr>
          <w:color w:val="000000" w:themeColor="text1"/>
        </w:rPr>
        <w:t xml:space="preserve">it might have </w:t>
      </w:r>
      <w:r w:rsidR="005F3C6E">
        <w:rPr>
          <w:color w:val="000000" w:themeColor="text1"/>
        </w:rPr>
        <w:t xml:space="preserve">fallen at the first gate. </w:t>
      </w:r>
      <w:r w:rsidR="00A30F5C">
        <w:rPr>
          <w:color w:val="000000" w:themeColor="text1"/>
        </w:rPr>
        <w:t>It would be expected that t</w:t>
      </w:r>
      <w:r w:rsidR="00E868AA">
        <w:rPr>
          <w:color w:val="000000" w:themeColor="text1"/>
        </w:rPr>
        <w:t xml:space="preserve">he Green Dragon certification </w:t>
      </w:r>
      <w:r w:rsidR="00A30F5C">
        <w:rPr>
          <w:color w:val="000000" w:themeColor="text1"/>
        </w:rPr>
        <w:t xml:space="preserve">through </w:t>
      </w:r>
      <w:r w:rsidR="00A30F5C" w:rsidRPr="0047415B">
        <w:rPr>
          <w:color w:val="000000" w:themeColor="text1"/>
        </w:rPr>
        <w:t>Groundwork</w:t>
      </w:r>
      <w:r w:rsidR="00BC01FC" w:rsidRPr="0047415B">
        <w:rPr>
          <w:color w:val="000000" w:themeColor="text1"/>
        </w:rPr>
        <w:t>,</w:t>
      </w:r>
      <w:r w:rsidR="00BC01FC" w:rsidRPr="00BC01FC">
        <w:rPr>
          <w:color w:val="000000" w:themeColor="text1"/>
        </w:rPr>
        <w:t xml:space="preserve"> </w:t>
      </w:r>
      <w:r w:rsidR="006E24F9">
        <w:rPr>
          <w:color w:val="000000" w:themeColor="text1"/>
        </w:rPr>
        <w:t>(</w:t>
      </w:r>
      <w:r w:rsidR="00BC01FC" w:rsidRPr="00BC01FC">
        <w:rPr>
          <w:color w:val="000000" w:themeColor="text1"/>
        </w:rPr>
        <w:t>2024)</w:t>
      </w:r>
      <w:r w:rsidR="006E24F9">
        <w:rPr>
          <w:color w:val="000000" w:themeColor="text1"/>
        </w:rPr>
        <w:t xml:space="preserve"> </w:t>
      </w:r>
      <w:r w:rsidR="001B06E8">
        <w:rPr>
          <w:color w:val="000000" w:themeColor="text1"/>
        </w:rPr>
        <w:t xml:space="preserve">would provide guidance </w:t>
      </w:r>
      <w:r w:rsidR="0003405E">
        <w:rPr>
          <w:color w:val="000000" w:themeColor="text1"/>
        </w:rPr>
        <w:t xml:space="preserve">for continuous improvement </w:t>
      </w:r>
      <w:r w:rsidR="001B06E8">
        <w:rPr>
          <w:color w:val="000000" w:themeColor="text1"/>
        </w:rPr>
        <w:t>on this</w:t>
      </w:r>
      <w:r w:rsidR="0003405E">
        <w:rPr>
          <w:color w:val="000000" w:themeColor="text1"/>
        </w:rPr>
        <w:t>.</w:t>
      </w:r>
    </w:p>
    <w:p w14:paraId="63C32A15" w14:textId="09A5774C" w:rsidR="009A6C38" w:rsidRDefault="002D7BDA" w:rsidP="00B00BF5">
      <w:pPr>
        <w:rPr>
          <w:color w:val="000000" w:themeColor="text1"/>
        </w:rPr>
      </w:pPr>
      <w:r>
        <w:rPr>
          <w:color w:val="000000" w:themeColor="text1"/>
        </w:rPr>
        <w:t>To assist the next stage, the</w:t>
      </w:r>
      <w:r w:rsidR="00B00BF5">
        <w:rPr>
          <w:color w:val="000000" w:themeColor="text1"/>
        </w:rPr>
        <w:t xml:space="preserve"> Initial Environmental Review can provide a baseline assessment of the university’s activities and processes</w:t>
      </w:r>
      <w:r w:rsidR="009E11A0">
        <w:rPr>
          <w:color w:val="000000" w:themeColor="text1"/>
        </w:rPr>
        <w:t>,</w:t>
      </w:r>
      <w:r w:rsidR="00B00BF5">
        <w:rPr>
          <w:color w:val="000000" w:themeColor="text1"/>
        </w:rPr>
        <w:t xml:space="preserve"> to evaluate and compile a register of environmental aspects and impacts</w:t>
      </w:r>
      <w:r w:rsidR="009E11A0">
        <w:rPr>
          <w:color w:val="000000" w:themeColor="text1"/>
        </w:rPr>
        <w:t>.</w:t>
      </w:r>
      <w:r w:rsidR="00B00BF5">
        <w:rPr>
          <w:color w:val="000000" w:themeColor="text1"/>
        </w:rPr>
        <w:t xml:space="preserve"> It is the </w:t>
      </w:r>
      <w:r w:rsidR="00B00BF5" w:rsidRPr="00AA346A">
        <w:rPr>
          <w:b/>
          <w:bCs/>
          <w:color w:val="000000" w:themeColor="text1"/>
        </w:rPr>
        <w:t>aspects and impacts</w:t>
      </w:r>
      <w:r w:rsidR="00B00BF5">
        <w:rPr>
          <w:color w:val="000000" w:themeColor="text1"/>
        </w:rPr>
        <w:t xml:space="preserve"> register that lays the foundation and direction for the EMS. </w:t>
      </w:r>
    </w:p>
    <w:p w14:paraId="4BDA98B0" w14:textId="538D0344" w:rsidR="00B00BF5" w:rsidRDefault="00B00BF5" w:rsidP="00B00BF5">
      <w:pPr>
        <w:rPr>
          <w:color w:val="000000" w:themeColor="text1"/>
        </w:rPr>
      </w:pPr>
      <w:r>
        <w:rPr>
          <w:color w:val="000000" w:themeColor="text1"/>
        </w:rPr>
        <w:t xml:space="preserve">An environmental aspect is described as an organisation or the university’s activities or services that interact with the environment, such as air emissions or use of natural resources, whereas the impacts are the changes to the environment whether beneficial or adverse resulting from the university’s aspect such as pollution created from air emissions or the depletion of natural resources </w:t>
      </w:r>
      <w:r w:rsidRPr="00C74C22">
        <w:rPr>
          <w:color w:val="000000" w:themeColor="text1"/>
        </w:rPr>
        <w:t>(</w:t>
      </w:r>
      <w:r w:rsidRPr="00140E50">
        <w:rPr>
          <w:color w:val="000000" w:themeColor="text1"/>
        </w:rPr>
        <w:t>Croner, 2024</w:t>
      </w:r>
      <w:r w:rsidRPr="00C74C22">
        <w:rPr>
          <w:color w:val="000000" w:themeColor="text1"/>
        </w:rPr>
        <w:t>)</w:t>
      </w:r>
      <w:r>
        <w:rPr>
          <w:color w:val="000000" w:themeColor="text1"/>
        </w:rPr>
        <w:t xml:space="preserve">. Direct or indirect aspects are categorised depending on the element of control or influence, for example the use of energy is an indirect aspect due to the varying resources, e.g. coal fired power vs solar power. </w:t>
      </w:r>
    </w:p>
    <w:p w14:paraId="1C2082DD" w14:textId="7FA19B8B" w:rsidR="00B00BF5" w:rsidRDefault="00430A64" w:rsidP="00B00BF5">
      <w:pPr>
        <w:keepNext/>
        <w:rPr>
          <w:color w:val="000000" w:themeColor="text1"/>
        </w:rPr>
      </w:pPr>
      <w:r>
        <w:rPr>
          <w:color w:val="000000" w:themeColor="text1"/>
        </w:rPr>
        <w:t>The impacts and Aspects register is a</w:t>
      </w:r>
      <w:r w:rsidR="00B00BF5">
        <w:rPr>
          <w:color w:val="000000" w:themeColor="text1"/>
        </w:rPr>
        <w:t xml:space="preserve"> Microsoft Excel spreadsheet </w:t>
      </w:r>
      <w:r w:rsidR="00A508B1" w:rsidRPr="00A508B1">
        <w:rPr>
          <w:color w:val="000000" w:themeColor="text1"/>
        </w:rPr>
        <w:t>(</w:t>
      </w:r>
      <w:r w:rsidR="00A508B1" w:rsidRPr="00302E6B">
        <w:rPr>
          <w:color w:val="000000" w:themeColor="text1"/>
        </w:rPr>
        <w:t>Merebeck, 2023</w:t>
      </w:r>
      <w:r w:rsidR="00A508B1" w:rsidRPr="00A508B1">
        <w:rPr>
          <w:color w:val="000000" w:themeColor="text1"/>
        </w:rPr>
        <w:t>)</w:t>
      </w:r>
      <w:r w:rsidR="00A508B1">
        <w:rPr>
          <w:color w:val="000000" w:themeColor="text1"/>
        </w:rPr>
        <w:t xml:space="preserve"> </w:t>
      </w:r>
      <w:r w:rsidR="00B00BF5">
        <w:rPr>
          <w:color w:val="000000" w:themeColor="text1"/>
        </w:rPr>
        <w:t xml:space="preserve">with 30 Aspects covering elements such as ‘Use of Natural Resources’, ‘Waste Management’ and ‘Pollution Prevention’ among many others. It would therefore be necessary to prioritise the Aspects and Impacts Register by order of significance which, can be calculated in a number of different ways. Significance can be calculated through a risk assessment style analysis similar to </w:t>
      </w:r>
      <w:r w:rsidR="00B00BF5" w:rsidRPr="004852C0">
        <w:rPr>
          <w:color w:val="000000" w:themeColor="text1"/>
        </w:rPr>
        <w:t>Vanguard Management Systems, (2026</w:t>
      </w:r>
      <w:r w:rsidR="00B00BF5" w:rsidRPr="00CB7EDE">
        <w:rPr>
          <w:color w:val="000000" w:themeColor="text1"/>
        </w:rPr>
        <w:t xml:space="preserve">) </w:t>
      </w:r>
      <w:r w:rsidR="00B00BF5">
        <w:rPr>
          <w:color w:val="000000" w:themeColor="text1"/>
        </w:rPr>
        <w:t xml:space="preserve">in Figure </w:t>
      </w:r>
      <w:r w:rsidR="009F7F14">
        <w:rPr>
          <w:color w:val="000000" w:themeColor="text1"/>
        </w:rPr>
        <w:t>2</w:t>
      </w:r>
      <w:r w:rsidR="00B00BF5">
        <w:rPr>
          <w:color w:val="000000" w:themeColor="text1"/>
        </w:rPr>
        <w:t xml:space="preserve"> which is similar to that of UWTSD’s. However, UWTSD has gone a step further in assessing the legal implications, and stakeholders </w:t>
      </w:r>
      <w:r w:rsidR="00B00BF5">
        <w:rPr>
          <w:color w:val="000000" w:themeColor="text1"/>
        </w:rPr>
        <w:lastRenderedPageBreak/>
        <w:t xml:space="preserve">as well as environmental consequences </w:t>
      </w:r>
      <w:r w:rsidR="00C10F66">
        <w:rPr>
          <w:color w:val="000000" w:themeColor="text1"/>
        </w:rPr>
        <w:t xml:space="preserve">(Figure 3) </w:t>
      </w:r>
      <w:r w:rsidR="00B00BF5">
        <w:rPr>
          <w:color w:val="000000" w:themeColor="text1"/>
        </w:rPr>
        <w:t xml:space="preserve">which offers more insight into how well the university understands its impacts. </w:t>
      </w:r>
    </w:p>
    <w:p w14:paraId="2649137B" w14:textId="77777777" w:rsidR="00B00BF5" w:rsidRDefault="00B00BF5" w:rsidP="00B00BF5">
      <w:pPr>
        <w:keepNext/>
      </w:pPr>
      <w:r w:rsidRPr="001F1E81">
        <w:rPr>
          <w:noProof/>
        </w:rPr>
        <w:drawing>
          <wp:inline distT="0" distB="0" distL="0" distR="0" wp14:anchorId="126C2C45" wp14:editId="5AEB0FC2">
            <wp:extent cx="5731510" cy="1184910"/>
            <wp:effectExtent l="0" t="0" r="0" b="0"/>
            <wp:docPr id="183050580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1184910"/>
                    </a:xfrm>
                    <a:prstGeom prst="rect">
                      <a:avLst/>
                    </a:prstGeom>
                    <a:noFill/>
                    <a:ln>
                      <a:noFill/>
                    </a:ln>
                  </pic:spPr>
                </pic:pic>
              </a:graphicData>
            </a:graphic>
          </wp:inline>
        </w:drawing>
      </w:r>
    </w:p>
    <w:p w14:paraId="5C7D1C31" w14:textId="025323BD" w:rsidR="00B00BF5" w:rsidRDefault="00B00BF5" w:rsidP="00B00BF5">
      <w:pPr>
        <w:pStyle w:val="Caption"/>
        <w:rPr>
          <w:color w:val="000000" w:themeColor="text1"/>
        </w:rPr>
      </w:pPr>
      <w:bookmarkStart w:id="5" w:name="_Toc227950420"/>
      <w:r>
        <w:t xml:space="preserve">Figure </w:t>
      </w:r>
      <w:fldSimple w:instr=" SEQ Figure \* ARABIC ">
        <w:r w:rsidR="00AC5C0A">
          <w:rPr>
            <w:noProof/>
          </w:rPr>
          <w:t>2</w:t>
        </w:r>
      </w:fldSimple>
      <w:r>
        <w:t xml:space="preserve"> </w:t>
      </w:r>
      <w:r w:rsidRPr="00CB7EDE">
        <w:rPr>
          <w:color w:val="000000" w:themeColor="text1"/>
        </w:rPr>
        <w:t>Vanguard Management Systems, (2026</w:t>
      </w:r>
      <w:r>
        <w:rPr>
          <w:color w:val="000000" w:themeColor="text1"/>
        </w:rPr>
        <w:t>) Significance of Environmental Impacts.</w:t>
      </w:r>
      <w:bookmarkEnd w:id="5"/>
      <w:r>
        <w:rPr>
          <w:color w:val="000000" w:themeColor="text1"/>
        </w:rPr>
        <w:t xml:space="preserve"> </w:t>
      </w:r>
    </w:p>
    <w:p w14:paraId="74B93613" w14:textId="77777777" w:rsidR="00084E3C" w:rsidRDefault="00084E3C" w:rsidP="00084E3C"/>
    <w:p w14:paraId="08EFCB9B" w14:textId="77777777" w:rsidR="00084E3C" w:rsidRDefault="00084E3C" w:rsidP="00084E3C">
      <w:pPr>
        <w:keepNext/>
      </w:pPr>
      <w:r w:rsidRPr="00982514">
        <w:rPr>
          <w:noProof/>
        </w:rPr>
        <w:drawing>
          <wp:inline distT="0" distB="0" distL="0" distR="0" wp14:anchorId="672DBC71" wp14:editId="76D4B5D3">
            <wp:extent cx="5731510" cy="3361690"/>
            <wp:effectExtent l="19050" t="19050" r="21590" b="10160"/>
            <wp:docPr id="1156416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416120" name=""/>
                    <pic:cNvPicPr/>
                  </pic:nvPicPr>
                  <pic:blipFill>
                    <a:blip r:embed="rId15"/>
                    <a:stretch>
                      <a:fillRect/>
                    </a:stretch>
                  </pic:blipFill>
                  <pic:spPr>
                    <a:xfrm>
                      <a:off x="0" y="0"/>
                      <a:ext cx="5731510" cy="3361690"/>
                    </a:xfrm>
                    <a:prstGeom prst="rect">
                      <a:avLst/>
                    </a:prstGeom>
                    <a:ln w="15875">
                      <a:solidFill>
                        <a:schemeClr val="tx1"/>
                      </a:solidFill>
                    </a:ln>
                  </pic:spPr>
                </pic:pic>
              </a:graphicData>
            </a:graphic>
          </wp:inline>
        </w:drawing>
      </w:r>
    </w:p>
    <w:p w14:paraId="74F64847" w14:textId="7AEDC917" w:rsidR="00084E3C" w:rsidRDefault="00084E3C" w:rsidP="00084E3C">
      <w:pPr>
        <w:pStyle w:val="Caption"/>
      </w:pPr>
      <w:bookmarkStart w:id="6" w:name="_Toc227950421"/>
      <w:r>
        <w:t xml:space="preserve">Figure </w:t>
      </w:r>
      <w:fldSimple w:instr=" SEQ Figure \* ARABIC ">
        <w:r w:rsidR="00AC5C0A">
          <w:rPr>
            <w:noProof/>
          </w:rPr>
          <w:t>3</w:t>
        </w:r>
      </w:fldSimple>
      <w:r>
        <w:t xml:space="preserve"> </w:t>
      </w:r>
      <w:r w:rsidRPr="005C6959">
        <w:t>UWTSD Impact Significance Calculation</w:t>
      </w:r>
      <w:r w:rsidR="00A508B1">
        <w:t xml:space="preserve"> </w:t>
      </w:r>
      <w:r w:rsidR="00A508B1" w:rsidRPr="00A508B1">
        <w:t>(Merebeck, 2023)</w:t>
      </w:r>
      <w:bookmarkEnd w:id="6"/>
    </w:p>
    <w:p w14:paraId="122C0219" w14:textId="77777777" w:rsidR="00084E3C" w:rsidRDefault="00084E3C" w:rsidP="00084E3C">
      <w:pPr>
        <w:rPr>
          <w:color w:val="000000" w:themeColor="text1"/>
        </w:rPr>
      </w:pPr>
    </w:p>
    <w:p w14:paraId="6F84FD4A" w14:textId="59E36C8A" w:rsidR="00084E3C" w:rsidRDefault="00084E3C" w:rsidP="00084E3C">
      <w:pPr>
        <w:rPr>
          <w:color w:val="000000" w:themeColor="text1"/>
        </w:rPr>
      </w:pPr>
      <w:r>
        <w:rPr>
          <w:color w:val="000000" w:themeColor="text1"/>
        </w:rPr>
        <w:t xml:space="preserve">Figure 4 shows that energy use is at the rated as the highest significance which reflects that energy used operationally, for power, heating and cooling buildings contributes to 28% of global energy related emissions </w:t>
      </w:r>
      <w:r w:rsidRPr="00727DF6">
        <w:rPr>
          <w:color w:val="000000" w:themeColor="text1"/>
        </w:rPr>
        <w:t xml:space="preserve">(Reihaneh </w:t>
      </w:r>
      <w:proofErr w:type="spellStart"/>
      <w:r w:rsidRPr="00727DF6">
        <w:rPr>
          <w:color w:val="000000" w:themeColor="text1"/>
        </w:rPr>
        <w:t>Aghamolaei</w:t>
      </w:r>
      <w:proofErr w:type="spellEnd"/>
      <w:r w:rsidRPr="00727DF6">
        <w:rPr>
          <w:color w:val="000000" w:themeColor="text1"/>
        </w:rPr>
        <w:t xml:space="preserve"> and Marzieh Fallahpour, 2023).</w:t>
      </w:r>
      <w:r>
        <w:rPr>
          <w:color w:val="000000" w:themeColor="text1"/>
        </w:rPr>
        <w:t xml:space="preserve"> </w:t>
      </w:r>
    </w:p>
    <w:p w14:paraId="5BF5F272" w14:textId="77777777" w:rsidR="00084E3C" w:rsidRDefault="00084E3C" w:rsidP="00084E3C">
      <w:r>
        <w:t xml:space="preserve">Frustratingly though, when cross referencing the compliance register/ legislation associated with the ‘Use if mains electricity and gas’ aspects, the following codes are seen, </w:t>
      </w:r>
      <w:r w:rsidRPr="0082493B">
        <w:t>ECC06/ ECC09/ ECC11 / ECC14/ ECC15/ ECC19/ SRS02</w:t>
      </w:r>
      <w:r>
        <w:t xml:space="preserve">. </w:t>
      </w:r>
    </w:p>
    <w:p w14:paraId="0562F548" w14:textId="77777777" w:rsidR="00084E3C" w:rsidRPr="00C27C38" w:rsidRDefault="00084E3C" w:rsidP="00084E3C">
      <w:r>
        <w:t xml:space="preserve">Codes </w:t>
      </w:r>
      <w:r w:rsidRPr="0082493B">
        <w:t>ECC11</w:t>
      </w:r>
      <w:r>
        <w:t>/</w:t>
      </w:r>
      <w:r w:rsidRPr="001834CD">
        <w:t xml:space="preserve"> </w:t>
      </w:r>
      <w:r w:rsidRPr="0082493B">
        <w:t>ECC15/ ECC19</w:t>
      </w:r>
      <w:r>
        <w:t xml:space="preserve"> were not in the legal compliance register. </w:t>
      </w:r>
    </w:p>
    <w:p w14:paraId="3CD673D0" w14:textId="77777777" w:rsidR="00084E3C" w:rsidRPr="00084E3C" w:rsidRDefault="00084E3C" w:rsidP="00084E3C"/>
    <w:p w14:paraId="065C668B" w14:textId="77777777" w:rsidR="00E3090D" w:rsidRDefault="00E3090D" w:rsidP="00E3090D">
      <w:pPr>
        <w:keepNext/>
      </w:pPr>
      <w:r w:rsidRPr="00ED56D0">
        <w:rPr>
          <w:noProof/>
        </w:rPr>
        <w:lastRenderedPageBreak/>
        <w:drawing>
          <wp:inline distT="0" distB="0" distL="0" distR="0" wp14:anchorId="7E1846DE" wp14:editId="17BE285B">
            <wp:extent cx="5731510" cy="1254760"/>
            <wp:effectExtent l="19050" t="19050" r="21590" b="21590"/>
            <wp:docPr id="2972569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1254760"/>
                    </a:xfrm>
                    <a:prstGeom prst="rect">
                      <a:avLst/>
                    </a:prstGeom>
                    <a:noFill/>
                    <a:ln w="15875">
                      <a:solidFill>
                        <a:schemeClr val="tx1"/>
                      </a:solidFill>
                    </a:ln>
                  </pic:spPr>
                </pic:pic>
              </a:graphicData>
            </a:graphic>
          </wp:inline>
        </w:drawing>
      </w:r>
    </w:p>
    <w:p w14:paraId="1A49E230" w14:textId="4BF635A0" w:rsidR="00671FED" w:rsidRPr="00084E3C" w:rsidRDefault="00E3090D" w:rsidP="00084E3C">
      <w:pPr>
        <w:pStyle w:val="Caption"/>
      </w:pPr>
      <w:bookmarkStart w:id="7" w:name="_Toc227950422"/>
      <w:r>
        <w:t xml:space="preserve">Figure </w:t>
      </w:r>
      <w:fldSimple w:instr=" SEQ Figure \* ARABIC ">
        <w:r w:rsidR="00AC5C0A">
          <w:rPr>
            <w:noProof/>
          </w:rPr>
          <w:t>4</w:t>
        </w:r>
      </w:fldSimple>
      <w:r>
        <w:t xml:space="preserve"> </w:t>
      </w:r>
      <w:r w:rsidRPr="00CC2197">
        <w:t>UWTSD Aspects and Impacts Register</w:t>
      </w:r>
      <w:bookmarkEnd w:id="7"/>
    </w:p>
    <w:p w14:paraId="16C5ADFB" w14:textId="6A61F985" w:rsidR="0078172D" w:rsidRDefault="00B00BF5" w:rsidP="00B00BF5">
      <w:pPr>
        <w:keepNext/>
      </w:pPr>
      <w:r>
        <w:t xml:space="preserve">Aspects may have more than one impact on the environment and should also be considered, for example UWTSD generates some of its own electricity through </w:t>
      </w:r>
      <w:r w:rsidR="009212E9">
        <w:t>s</w:t>
      </w:r>
      <w:r>
        <w:t xml:space="preserve">olar </w:t>
      </w:r>
      <w:r w:rsidR="00417691">
        <w:t>P.V.</w:t>
      </w:r>
      <w:r w:rsidR="00031D75">
        <w:t xml:space="preserve"> </w:t>
      </w:r>
      <w:r w:rsidR="00BF5DC5">
        <w:t xml:space="preserve">(a total of </w:t>
      </w:r>
      <w:r w:rsidR="00BF5DC5" w:rsidRPr="00DA7E34">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t>423,241 kWh</w:t>
      </w:r>
      <w:r w:rsidR="00BF5DC5">
        <w:t xml:space="preserve"> in 2025</w:t>
      </w:r>
      <w:r w:rsidR="00A512C5">
        <w:t xml:space="preserve"> evidenced in the next section</w:t>
      </w:r>
      <w:r w:rsidR="00BF5DC5">
        <w:t xml:space="preserve">) </w:t>
      </w:r>
      <w:r>
        <w:t>and has stated its indirect impact through materials used in manufacture</w:t>
      </w:r>
      <w:r w:rsidR="00920D22">
        <w:t>.</w:t>
      </w:r>
      <w:r>
        <w:t xml:space="preserve"> </w:t>
      </w:r>
      <w:r w:rsidR="00920D22">
        <w:t>T</w:t>
      </w:r>
      <w:r>
        <w:t>he significant positive impacts that this aspect has</w:t>
      </w:r>
      <w:r w:rsidR="00920D22">
        <w:t xml:space="preserve"> on the environment</w:t>
      </w:r>
      <w:r w:rsidR="00EF18F3">
        <w:t xml:space="preserve"> through the use of renewable energy</w:t>
      </w:r>
      <w:r>
        <w:t xml:space="preserve"> is not reflected with enough importance in the way that the register has been designed</w:t>
      </w:r>
      <w:r w:rsidR="00EF18F3">
        <w:t>.</w:t>
      </w:r>
      <w:r>
        <w:t xml:space="preserve"> </w:t>
      </w:r>
      <w:r w:rsidR="00EF18F3">
        <w:t>The</w:t>
      </w:r>
      <w:r>
        <w:t xml:space="preserve"> result</w:t>
      </w:r>
      <w:r w:rsidR="00EF18F3">
        <w:t xml:space="preserve"> is</w:t>
      </w:r>
      <w:r>
        <w:t xml:space="preserve"> a significance score of 36 which is </w:t>
      </w:r>
      <w:r w:rsidR="00C73E23">
        <w:t xml:space="preserve">graded as a </w:t>
      </w:r>
      <w:r>
        <w:t>medium</w:t>
      </w:r>
      <w:r w:rsidR="00084E3C">
        <w:t xml:space="preserve"> (Figure 5)</w:t>
      </w:r>
      <w:r w:rsidR="00FF493F">
        <w:t xml:space="preserve"> due to its </w:t>
      </w:r>
      <w:r w:rsidR="00580A26">
        <w:t xml:space="preserve">use of </w:t>
      </w:r>
      <w:r w:rsidR="008836E2">
        <w:t xml:space="preserve">materials in manufacture, however Figure 6 shows </w:t>
      </w:r>
      <w:r w:rsidR="00F00743">
        <w:t xml:space="preserve">the lifecycle of </w:t>
      </w:r>
      <w:r w:rsidR="00314719">
        <w:t xml:space="preserve">GHG </w:t>
      </w:r>
      <w:r w:rsidR="00F00743">
        <w:t>emissions of solar PV compared to fossil fuels</w:t>
      </w:r>
      <w:r w:rsidR="00B816B6">
        <w:t xml:space="preserve"> </w:t>
      </w:r>
      <w:r w:rsidR="00B816B6" w:rsidRPr="00B816B6">
        <w:t>(</w:t>
      </w:r>
      <w:r w:rsidR="00B816B6" w:rsidRPr="00306662">
        <w:t>Silva and Raadal, 2019</w:t>
      </w:r>
      <w:r w:rsidR="00B816B6" w:rsidRPr="00B816B6">
        <w:t>)</w:t>
      </w:r>
      <w:r w:rsidR="00314719">
        <w:t xml:space="preserve">, </w:t>
      </w:r>
      <w:r w:rsidR="006A20B8">
        <w:t>which leads to questions around the significance of</w:t>
      </w:r>
      <w:r w:rsidR="00AC5C0A">
        <w:t xml:space="preserve"> this impact. </w:t>
      </w:r>
    </w:p>
    <w:p w14:paraId="46AF5AB8" w14:textId="798818FE" w:rsidR="00B00BF5" w:rsidRDefault="00B00BF5" w:rsidP="00B00BF5">
      <w:pPr>
        <w:keepNext/>
      </w:pPr>
      <w:r>
        <w:t xml:space="preserve">If a system were adopted similar to that of Bristol University’s </w:t>
      </w:r>
      <w:r w:rsidR="00417691" w:rsidRPr="00417691">
        <w:t>(</w:t>
      </w:r>
      <w:r w:rsidR="00417691" w:rsidRPr="00D109D6">
        <w:t>Haywood, 2025</w:t>
      </w:r>
      <w:r w:rsidR="00417691" w:rsidRPr="00417691">
        <w:t>)</w:t>
      </w:r>
      <w:r w:rsidR="00417691">
        <w:t xml:space="preserve"> </w:t>
      </w:r>
      <w:r>
        <w:t xml:space="preserve">significance calculator </w:t>
      </w:r>
      <w:r w:rsidR="0078172D">
        <w:t xml:space="preserve">(Figure 6) </w:t>
      </w:r>
      <w:r>
        <w:t xml:space="preserve">where it includes negative scores, it would perhaps reflect its positive impact on the environment.   </w:t>
      </w:r>
    </w:p>
    <w:p w14:paraId="085EB0D2" w14:textId="77777777" w:rsidR="00203A94" w:rsidRDefault="00203A94" w:rsidP="00203A94">
      <w:pPr>
        <w:keepNext/>
      </w:pPr>
      <w:r>
        <w:rPr>
          <w:noProof/>
        </w:rPr>
        <w:drawing>
          <wp:inline distT="0" distB="0" distL="0" distR="0" wp14:anchorId="32B030C3" wp14:editId="08C4D1BD">
            <wp:extent cx="6159157" cy="1062910"/>
            <wp:effectExtent l="19050" t="19050" r="13335" b="23495"/>
            <wp:docPr id="13577299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268159" cy="1081721"/>
                    </a:xfrm>
                    <a:prstGeom prst="rect">
                      <a:avLst/>
                    </a:prstGeom>
                    <a:noFill/>
                    <a:ln w="15875">
                      <a:solidFill>
                        <a:schemeClr val="tx1"/>
                      </a:solidFill>
                    </a:ln>
                  </pic:spPr>
                </pic:pic>
              </a:graphicData>
            </a:graphic>
          </wp:inline>
        </w:drawing>
      </w:r>
    </w:p>
    <w:p w14:paraId="1E8FC44E" w14:textId="613DB5E2" w:rsidR="00DB3F8D" w:rsidRDefault="00203A94" w:rsidP="00D632BD">
      <w:pPr>
        <w:pStyle w:val="Caption"/>
      </w:pPr>
      <w:bookmarkStart w:id="8" w:name="_Toc227950423"/>
      <w:r>
        <w:t xml:space="preserve">Figure </w:t>
      </w:r>
      <w:fldSimple w:instr=" SEQ Figure \* ARABIC ">
        <w:r w:rsidR="00AC5C0A">
          <w:rPr>
            <w:noProof/>
          </w:rPr>
          <w:t>5</w:t>
        </w:r>
      </w:fldSimple>
      <w:r>
        <w:t xml:space="preserve"> Aspect 27 On-site energy production with </w:t>
      </w:r>
      <w:r w:rsidR="00C73E23">
        <w:t>significance</w:t>
      </w:r>
      <w:r w:rsidR="00513B18">
        <w:t xml:space="preserve"> </w:t>
      </w:r>
      <w:r w:rsidR="00C73E23">
        <w:t>score of 36</w:t>
      </w:r>
      <w:bookmarkEnd w:id="8"/>
    </w:p>
    <w:p w14:paraId="2E5C3A17" w14:textId="77777777" w:rsidR="00AC5C0A" w:rsidRDefault="00F64210" w:rsidP="00AC5C0A">
      <w:pPr>
        <w:keepNext/>
      </w:pPr>
      <w:r w:rsidRPr="00F64210">
        <w:rPr>
          <w:noProof/>
        </w:rPr>
        <w:lastRenderedPageBreak/>
        <w:drawing>
          <wp:inline distT="0" distB="0" distL="0" distR="0" wp14:anchorId="28EABB03" wp14:editId="1F92C870">
            <wp:extent cx="5731510" cy="3071495"/>
            <wp:effectExtent l="19050" t="19050" r="21590" b="14605"/>
            <wp:docPr id="592558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558872" name=""/>
                    <pic:cNvPicPr/>
                  </pic:nvPicPr>
                  <pic:blipFill>
                    <a:blip r:embed="rId18"/>
                    <a:stretch>
                      <a:fillRect/>
                    </a:stretch>
                  </pic:blipFill>
                  <pic:spPr>
                    <a:xfrm>
                      <a:off x="0" y="0"/>
                      <a:ext cx="5731510" cy="3071495"/>
                    </a:xfrm>
                    <a:prstGeom prst="rect">
                      <a:avLst/>
                    </a:prstGeom>
                    <a:ln w="15875">
                      <a:solidFill>
                        <a:schemeClr val="tx1"/>
                      </a:solidFill>
                    </a:ln>
                  </pic:spPr>
                </pic:pic>
              </a:graphicData>
            </a:graphic>
          </wp:inline>
        </w:drawing>
      </w:r>
    </w:p>
    <w:p w14:paraId="5237AB91" w14:textId="35DB2EC2" w:rsidR="00DB3F8D" w:rsidRDefault="00AC5C0A" w:rsidP="00F7342E">
      <w:pPr>
        <w:pStyle w:val="Caption"/>
      </w:pPr>
      <w:bookmarkStart w:id="9" w:name="_Toc227950424"/>
      <w:r>
        <w:t xml:space="preserve">Figure </w:t>
      </w:r>
      <w:fldSimple w:instr=" SEQ Figure \* ARABIC ">
        <w:r>
          <w:rPr>
            <w:noProof/>
          </w:rPr>
          <w:t>6</w:t>
        </w:r>
      </w:fldSimple>
      <w:r>
        <w:t xml:space="preserve"> Lifecycle GHG emissions for solar vs fossil fuels</w:t>
      </w:r>
      <w:r w:rsidR="00F7342E">
        <w:t xml:space="preserve"> </w:t>
      </w:r>
      <w:r w:rsidR="00F7342E" w:rsidRPr="00F7342E">
        <w:t>(Silva and Raadal, 2019)</w:t>
      </w:r>
      <w:bookmarkEnd w:id="9"/>
    </w:p>
    <w:p w14:paraId="57BE9C8B" w14:textId="77777777" w:rsidR="00DB3F8D" w:rsidRDefault="00DB3F8D" w:rsidP="00084E3C"/>
    <w:p w14:paraId="781845BF" w14:textId="77777777" w:rsidR="00DB3F8D" w:rsidRPr="00084E3C" w:rsidRDefault="00DB3F8D" w:rsidP="00084E3C"/>
    <w:p w14:paraId="5038134B" w14:textId="71B290EB" w:rsidR="00B00BF5" w:rsidRDefault="00F65332" w:rsidP="00513B18">
      <w:pPr>
        <w:pStyle w:val="Caption"/>
      </w:pPr>
      <w:r w:rsidRPr="00816ED0">
        <w:rPr>
          <w:noProof/>
        </w:rPr>
        <w:drawing>
          <wp:inline distT="0" distB="0" distL="0" distR="0" wp14:anchorId="5188EAC3" wp14:editId="0E18F821">
            <wp:extent cx="4076700" cy="3135855"/>
            <wp:effectExtent l="19050" t="19050" r="19050" b="26670"/>
            <wp:docPr id="543634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63441" name=""/>
                    <pic:cNvPicPr/>
                  </pic:nvPicPr>
                  <pic:blipFill>
                    <a:blip r:embed="rId19"/>
                    <a:stretch>
                      <a:fillRect/>
                    </a:stretch>
                  </pic:blipFill>
                  <pic:spPr>
                    <a:xfrm>
                      <a:off x="0" y="0"/>
                      <a:ext cx="4089211" cy="3145479"/>
                    </a:xfrm>
                    <a:prstGeom prst="rect">
                      <a:avLst/>
                    </a:prstGeom>
                    <a:solidFill>
                      <a:srgbClr val="92D050"/>
                    </a:solidFill>
                    <a:ln w="15875">
                      <a:solidFill>
                        <a:schemeClr val="tx1"/>
                      </a:solidFill>
                    </a:ln>
                    <a:effectLst/>
                  </pic:spPr>
                </pic:pic>
              </a:graphicData>
            </a:graphic>
          </wp:inline>
        </w:drawing>
      </w:r>
    </w:p>
    <w:p w14:paraId="07BB55C5" w14:textId="1186F730" w:rsidR="00B63368" w:rsidRDefault="00B00BF5" w:rsidP="008B0C8A">
      <w:pPr>
        <w:pStyle w:val="Caption"/>
      </w:pPr>
      <w:bookmarkStart w:id="10" w:name="_Toc227950425"/>
      <w:r>
        <w:t xml:space="preserve">Figure </w:t>
      </w:r>
      <w:fldSimple w:instr=" SEQ Figure \* ARABIC ">
        <w:r w:rsidR="00AC5C0A">
          <w:rPr>
            <w:noProof/>
          </w:rPr>
          <w:t>7</w:t>
        </w:r>
      </w:fldSimple>
      <w:r>
        <w:t xml:space="preserve"> Bristol University Aspects and Impacts Significance calculations </w:t>
      </w:r>
      <w:r w:rsidRPr="00E60A56">
        <w:t>(Haywood, 2025)</w:t>
      </w:r>
      <w:bookmarkEnd w:id="10"/>
    </w:p>
    <w:p w14:paraId="28777072" w14:textId="77777777" w:rsidR="00F7342E" w:rsidRDefault="00F7342E" w:rsidP="00F7342E"/>
    <w:p w14:paraId="65C861BF" w14:textId="77777777" w:rsidR="00F7342E" w:rsidRDefault="00F7342E" w:rsidP="00F7342E"/>
    <w:p w14:paraId="5C6C2574" w14:textId="77777777" w:rsidR="00F7342E" w:rsidRDefault="00F7342E" w:rsidP="00F7342E"/>
    <w:p w14:paraId="77043583" w14:textId="77777777" w:rsidR="00F7342E" w:rsidRPr="00F7342E" w:rsidRDefault="00F7342E" w:rsidP="00F7342E"/>
    <w:p w14:paraId="13C48B25" w14:textId="3348B7AE" w:rsidR="00B00BF5" w:rsidRPr="00B63368" w:rsidRDefault="00B63368" w:rsidP="00A67FA7">
      <w:pPr>
        <w:pStyle w:val="Heading2"/>
      </w:pPr>
      <w:bookmarkStart w:id="11" w:name="_Toc227950402"/>
      <w:r>
        <w:lastRenderedPageBreak/>
        <w:t>On-site production of</w:t>
      </w:r>
      <w:r w:rsidRPr="00B63368">
        <w:t xml:space="preserve"> energy</w:t>
      </w:r>
      <w:bookmarkEnd w:id="11"/>
    </w:p>
    <w:p w14:paraId="7BEEC6CA" w14:textId="77777777" w:rsidR="00B00BF5" w:rsidRDefault="00B00BF5" w:rsidP="007C17DC">
      <w:pPr>
        <w:pStyle w:val="NoSpacing"/>
      </w:pPr>
    </w:p>
    <w:p w14:paraId="3FCF73C7" w14:textId="7DE26850" w:rsidR="007C17DC" w:rsidRPr="00922413" w:rsidRDefault="00470842" w:rsidP="007C17DC">
      <w:pPr>
        <w:pStyle w:val="NoSpacing"/>
        <w:rPr>
          <w:lang w:val="en-GB"/>
        </w:rPr>
      </w:pPr>
      <w:r>
        <w:t>In line with the principles of continuous improvement</w:t>
      </w:r>
      <w:r w:rsidR="002E1CB3">
        <w:t>, it is evident f</w:t>
      </w:r>
      <w:r w:rsidR="00204B23">
        <w:t xml:space="preserve">rom the solar pv dashboard </w:t>
      </w:r>
      <w:r w:rsidR="00922413" w:rsidRPr="00922413">
        <w:rPr>
          <w:lang w:val="en-GB"/>
        </w:rPr>
        <w:t>(</w:t>
      </w:r>
      <w:r w:rsidR="00922413" w:rsidRPr="00EC31FE">
        <w:rPr>
          <w:lang w:val="en-GB"/>
        </w:rPr>
        <w:t>Merebeck, 2025</w:t>
      </w:r>
      <w:r w:rsidR="00922413" w:rsidRPr="00922413">
        <w:rPr>
          <w:lang w:val="en-GB"/>
        </w:rPr>
        <w:t>)</w:t>
      </w:r>
      <w:r w:rsidR="00922413">
        <w:rPr>
          <w:lang w:val="en-GB"/>
        </w:rPr>
        <w:t xml:space="preserve"> </w:t>
      </w:r>
      <w:r w:rsidR="002E1CB3">
        <w:t>that the university</w:t>
      </w:r>
      <w:r w:rsidR="00204B23">
        <w:t xml:space="preserve"> </w:t>
      </w:r>
      <w:r w:rsidR="00BC01CF">
        <w:t xml:space="preserve">has been steadily </w:t>
      </w:r>
      <w:r w:rsidR="00B243AB">
        <w:t xml:space="preserve">increasing its solar array which </w:t>
      </w:r>
      <w:r w:rsidR="009323B9">
        <w:t xml:space="preserve">offers measurable reductions in carbon </w:t>
      </w:r>
      <w:r w:rsidR="00DD022D">
        <w:t>emissions</w:t>
      </w:r>
      <w:r w:rsidR="009323B9">
        <w:t xml:space="preserve"> </w:t>
      </w:r>
      <w:r w:rsidR="002D49D9">
        <w:t xml:space="preserve">through </w:t>
      </w:r>
      <w:r w:rsidR="006E2B53">
        <w:t xml:space="preserve">decreased reliance on fossil-based fuels as </w:t>
      </w:r>
      <w:r w:rsidR="00086692">
        <w:t xml:space="preserve">an energy resource. </w:t>
      </w:r>
    </w:p>
    <w:p w14:paraId="3B117C99" w14:textId="5EF2FFBA" w:rsidR="00411731" w:rsidRDefault="000C00AF" w:rsidP="007C17DC">
      <w:pPr>
        <w:pStyle w:val="NoSpacing"/>
      </w:pPr>
      <w:r>
        <w:t xml:space="preserve">Looking at the data from the solar pv, </w:t>
      </w:r>
      <w:r w:rsidR="00BA3AD8">
        <w:t xml:space="preserve">the generation </w:t>
      </w:r>
      <w:r w:rsidR="00AB3671">
        <w:t xml:space="preserve">of solar energy has more than tripled </w:t>
      </w:r>
      <w:r w:rsidR="00F17FAC">
        <w:t xml:space="preserve">in Swansea </w:t>
      </w:r>
      <w:r w:rsidR="00A83F82">
        <w:t xml:space="preserve">from 2023-2025 as can be seen </w:t>
      </w:r>
      <w:r w:rsidR="00B746F6">
        <w:t xml:space="preserve">along the bottom row of </w:t>
      </w:r>
      <w:r w:rsidR="00A83F82">
        <w:t xml:space="preserve"> </w:t>
      </w:r>
      <w:r w:rsidR="00851DC2">
        <w:t xml:space="preserve">Table 1. </w:t>
      </w:r>
      <w:r w:rsidR="00182267">
        <w:t>However, the overall impact will depend on the proportion of energy met.</w:t>
      </w:r>
      <w:r w:rsidR="001065C7">
        <w:t xml:space="preserve"> It is clear from Graph 1 that consumption during summer </w:t>
      </w:r>
      <w:r w:rsidR="009C176E">
        <w:t>has dropped dramatically, however</w:t>
      </w:r>
      <w:r w:rsidR="00B02D3B">
        <w:t xml:space="preserve"> without understanding</w:t>
      </w:r>
      <w:r w:rsidR="00905DB5">
        <w:t xml:space="preserve"> the energy efficiency of the building </w:t>
      </w:r>
      <w:r w:rsidR="00000364">
        <w:t xml:space="preserve">it is difficult to draw a comparison. </w:t>
      </w:r>
    </w:p>
    <w:p w14:paraId="475765A6" w14:textId="77777777" w:rsidR="00C230BB" w:rsidRDefault="00C230BB" w:rsidP="007C17DC">
      <w:pPr>
        <w:pStyle w:val="NoSpacing"/>
      </w:pPr>
    </w:p>
    <w:p w14:paraId="2B753570" w14:textId="598D511B" w:rsidR="00851DC2" w:rsidRDefault="00851DC2" w:rsidP="00851DC2">
      <w:pPr>
        <w:pStyle w:val="Caption"/>
        <w:keepNext/>
      </w:pPr>
      <w:r>
        <w:t xml:space="preserve">Table </w:t>
      </w:r>
      <w:fldSimple w:instr=" SEQ Table \* ARABIC ">
        <w:r>
          <w:rPr>
            <w:noProof/>
          </w:rPr>
          <w:t>1</w:t>
        </w:r>
      </w:fldSimple>
      <w:r>
        <w:t xml:space="preserve"> Annual solar pv generation</w:t>
      </w:r>
      <w:r w:rsidR="00922413">
        <w:t xml:space="preserve"> </w:t>
      </w:r>
      <w:r w:rsidR="00922413" w:rsidRPr="00922413">
        <w:t>(Merebeck, 2025)</w:t>
      </w:r>
    </w:p>
    <w:tbl>
      <w:tblPr>
        <w:tblW w:w="8783" w:type="dxa"/>
        <w:tblLook w:val="04A0" w:firstRow="1" w:lastRow="0" w:firstColumn="1" w:lastColumn="0" w:noHBand="0" w:noVBand="1"/>
      </w:tblPr>
      <w:tblGrid>
        <w:gridCol w:w="2394"/>
        <w:gridCol w:w="1576"/>
        <w:gridCol w:w="356"/>
        <w:gridCol w:w="1421"/>
        <w:gridCol w:w="1635"/>
        <w:gridCol w:w="1401"/>
      </w:tblGrid>
      <w:tr w:rsidR="00260900" w:rsidRPr="00260900" w14:paraId="5C6611C9" w14:textId="77777777" w:rsidTr="00F47379">
        <w:trPr>
          <w:trHeight w:val="279"/>
        </w:trPr>
        <w:tc>
          <w:tcPr>
            <w:tcW w:w="2394" w:type="dxa"/>
            <w:tcBorders>
              <w:top w:val="nil"/>
              <w:left w:val="nil"/>
              <w:bottom w:val="nil"/>
              <w:right w:val="nil"/>
            </w:tcBorders>
            <w:noWrap/>
            <w:vAlign w:val="bottom"/>
            <w:hideMark/>
          </w:tcPr>
          <w:p w14:paraId="7C50425B" w14:textId="77777777" w:rsidR="003C45C9" w:rsidRPr="00DA7E34" w:rsidRDefault="003C45C9" w:rsidP="00DA7E34">
            <w:pPr>
              <w:spacing w:after="0" w:line="240" w:lineRule="auto"/>
              <w:rPr>
                <w:rFonts w:ascii="Calibri" w:eastAsia="Times New Roman" w:hAnsi="Calibri" w:cs="Calibri"/>
                <w:b/>
                <w:bCs/>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r w:rsidRPr="00DA7E34">
              <w:rPr>
                <w:rFonts w:ascii="Calibri" w:eastAsia="Times New Roman" w:hAnsi="Calibri" w:cs="Calibri"/>
                <w:b/>
                <w:bCs/>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t>Annual Summary</w:t>
            </w:r>
          </w:p>
        </w:tc>
        <w:tc>
          <w:tcPr>
            <w:tcW w:w="1576" w:type="dxa"/>
            <w:tcBorders>
              <w:top w:val="nil"/>
              <w:left w:val="nil"/>
              <w:bottom w:val="nil"/>
              <w:right w:val="nil"/>
            </w:tcBorders>
            <w:noWrap/>
            <w:vAlign w:val="bottom"/>
            <w:hideMark/>
          </w:tcPr>
          <w:p w14:paraId="2E0EA80E" w14:textId="77777777" w:rsidR="003C45C9" w:rsidRPr="00DA7E34" w:rsidRDefault="003C45C9" w:rsidP="00DA7E34">
            <w:pPr>
              <w:spacing w:after="0" w:line="240" w:lineRule="auto"/>
              <w:rPr>
                <w:rFonts w:ascii="Calibri" w:eastAsia="Times New Roman" w:hAnsi="Calibri" w:cs="Calibri"/>
                <w:b/>
                <w:bCs/>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p>
        </w:tc>
        <w:tc>
          <w:tcPr>
            <w:tcW w:w="356" w:type="dxa"/>
            <w:tcBorders>
              <w:top w:val="nil"/>
              <w:left w:val="nil"/>
              <w:bottom w:val="nil"/>
              <w:right w:val="nil"/>
            </w:tcBorders>
          </w:tcPr>
          <w:p w14:paraId="6F1837F5" w14:textId="77777777" w:rsidR="003C45C9" w:rsidRPr="00260900" w:rsidRDefault="003C45C9" w:rsidP="00DA7E34">
            <w:pPr>
              <w:spacing w:after="0" w:line="240" w:lineRule="auto"/>
              <w:rPr>
                <w:rFonts w:ascii="Times New Roman" w:eastAsia="Times New Roman" w:hAnsi="Times New Roman" w:cs="Times New Roman"/>
                <w:kern w:val="0"/>
                <w:sz w:val="20"/>
                <w:szCs w:val="2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p>
        </w:tc>
        <w:tc>
          <w:tcPr>
            <w:tcW w:w="1421" w:type="dxa"/>
            <w:tcBorders>
              <w:top w:val="nil"/>
              <w:left w:val="nil"/>
              <w:bottom w:val="nil"/>
              <w:right w:val="nil"/>
            </w:tcBorders>
            <w:noWrap/>
            <w:vAlign w:val="bottom"/>
            <w:hideMark/>
          </w:tcPr>
          <w:p w14:paraId="0351E965" w14:textId="71DAB9D6" w:rsidR="003C45C9" w:rsidRPr="00DA7E34" w:rsidRDefault="003C45C9" w:rsidP="00DA7E34">
            <w:pPr>
              <w:spacing w:after="0" w:line="240" w:lineRule="auto"/>
              <w:rPr>
                <w:rFonts w:ascii="Times New Roman" w:eastAsia="Times New Roman" w:hAnsi="Times New Roman" w:cs="Times New Roman"/>
                <w:kern w:val="0"/>
                <w:sz w:val="20"/>
                <w:szCs w:val="2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p>
        </w:tc>
        <w:tc>
          <w:tcPr>
            <w:tcW w:w="1635" w:type="dxa"/>
            <w:tcBorders>
              <w:top w:val="nil"/>
              <w:left w:val="nil"/>
              <w:bottom w:val="nil"/>
              <w:right w:val="nil"/>
            </w:tcBorders>
            <w:noWrap/>
            <w:vAlign w:val="bottom"/>
            <w:hideMark/>
          </w:tcPr>
          <w:p w14:paraId="78738607" w14:textId="77777777" w:rsidR="003C45C9" w:rsidRPr="00DA7E34" w:rsidRDefault="003C45C9" w:rsidP="00DA7E34">
            <w:pPr>
              <w:spacing w:after="0" w:line="240" w:lineRule="auto"/>
              <w:rPr>
                <w:rFonts w:ascii="Times New Roman" w:eastAsia="Times New Roman" w:hAnsi="Times New Roman" w:cs="Times New Roman"/>
                <w:kern w:val="0"/>
                <w:sz w:val="20"/>
                <w:szCs w:val="2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p>
        </w:tc>
        <w:tc>
          <w:tcPr>
            <w:tcW w:w="1401" w:type="dxa"/>
            <w:tcBorders>
              <w:top w:val="nil"/>
              <w:left w:val="nil"/>
              <w:bottom w:val="nil"/>
              <w:right w:val="nil"/>
            </w:tcBorders>
            <w:noWrap/>
            <w:vAlign w:val="bottom"/>
            <w:hideMark/>
          </w:tcPr>
          <w:p w14:paraId="02E9BF8C" w14:textId="77777777" w:rsidR="003C45C9" w:rsidRPr="00DA7E34" w:rsidRDefault="003C45C9" w:rsidP="00DA7E34">
            <w:pPr>
              <w:spacing w:after="0" w:line="240" w:lineRule="auto"/>
              <w:rPr>
                <w:rFonts w:ascii="Times New Roman" w:eastAsia="Times New Roman" w:hAnsi="Times New Roman" w:cs="Times New Roman"/>
                <w:kern w:val="0"/>
                <w:sz w:val="20"/>
                <w:szCs w:val="2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p>
        </w:tc>
      </w:tr>
      <w:tr w:rsidR="00260900" w:rsidRPr="00260900" w14:paraId="6D33CABE" w14:textId="77777777" w:rsidTr="00F47379">
        <w:trPr>
          <w:trHeight w:val="279"/>
        </w:trPr>
        <w:tc>
          <w:tcPr>
            <w:tcW w:w="2394" w:type="dxa"/>
            <w:tcBorders>
              <w:top w:val="single" w:sz="4" w:space="0" w:color="auto"/>
              <w:left w:val="single" w:sz="4" w:space="0" w:color="auto"/>
              <w:bottom w:val="single" w:sz="4" w:space="0" w:color="auto"/>
              <w:right w:val="nil"/>
            </w:tcBorders>
            <w:shd w:val="clear" w:color="000000" w:fill="4F81BD"/>
            <w:noWrap/>
            <w:vAlign w:val="bottom"/>
            <w:hideMark/>
          </w:tcPr>
          <w:p w14:paraId="52C52124" w14:textId="77777777" w:rsidR="003C45C9" w:rsidRPr="00DA7E34" w:rsidRDefault="003C45C9" w:rsidP="00DA7E34">
            <w:pPr>
              <w:spacing w:after="0" w:line="240" w:lineRule="auto"/>
              <w:rPr>
                <w:rFonts w:ascii="Calibri" w:eastAsia="Times New Roman" w:hAnsi="Calibri" w:cs="Calibri"/>
                <w:b/>
                <w:bCs/>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textFill>
                  <w14:solidFill>
                    <w14:srgbClr w14:val="FFFFFF"/>
                  </w14:solidFill>
                </w14:textFill>
                <w14:ligatures w14:val="none"/>
              </w:rPr>
            </w:pPr>
            <w:r w:rsidRPr="00DA7E34">
              <w:rPr>
                <w:rFonts w:ascii="Calibri" w:eastAsia="Times New Roman" w:hAnsi="Calibri" w:cs="Calibri"/>
                <w:b/>
                <w:bCs/>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textFill>
                  <w14:solidFill>
                    <w14:srgbClr w14:val="FFFFFF"/>
                  </w14:solidFill>
                </w14:textFill>
                <w14:ligatures w14:val="none"/>
              </w:rPr>
              <w:t>Year</w:t>
            </w:r>
          </w:p>
        </w:tc>
        <w:tc>
          <w:tcPr>
            <w:tcW w:w="1576" w:type="dxa"/>
            <w:tcBorders>
              <w:top w:val="single" w:sz="4" w:space="0" w:color="auto"/>
              <w:left w:val="single" w:sz="4" w:space="0" w:color="auto"/>
              <w:bottom w:val="single" w:sz="4" w:space="0" w:color="auto"/>
              <w:right w:val="single" w:sz="4" w:space="0" w:color="auto"/>
            </w:tcBorders>
            <w:shd w:val="clear" w:color="000000" w:fill="4F81BD"/>
            <w:noWrap/>
            <w:vAlign w:val="bottom"/>
            <w:hideMark/>
          </w:tcPr>
          <w:p w14:paraId="6F9539BE" w14:textId="77777777" w:rsidR="003C45C9" w:rsidRPr="00DA7E34" w:rsidRDefault="003C45C9" w:rsidP="00DA7E34">
            <w:pPr>
              <w:spacing w:after="0" w:line="240" w:lineRule="auto"/>
              <w:jc w:val="right"/>
              <w:rPr>
                <w:rFonts w:ascii="Calibri" w:eastAsia="Times New Roman" w:hAnsi="Calibri" w:cs="Calibri"/>
                <w:b/>
                <w:bCs/>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textFill>
                  <w14:solidFill>
                    <w14:srgbClr w14:val="FFFFFF"/>
                  </w14:solidFill>
                </w14:textFill>
                <w14:ligatures w14:val="none"/>
              </w:rPr>
            </w:pPr>
            <w:r w:rsidRPr="00DA7E34">
              <w:rPr>
                <w:rFonts w:ascii="Calibri" w:eastAsia="Times New Roman" w:hAnsi="Calibri" w:cs="Calibri"/>
                <w:b/>
                <w:bCs/>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textFill>
                  <w14:solidFill>
                    <w14:srgbClr w14:val="FFFFFF"/>
                  </w14:solidFill>
                </w14:textFill>
                <w14:ligatures w14:val="none"/>
              </w:rPr>
              <w:t>2023</w:t>
            </w:r>
          </w:p>
        </w:tc>
        <w:tc>
          <w:tcPr>
            <w:tcW w:w="356" w:type="dxa"/>
            <w:tcBorders>
              <w:top w:val="single" w:sz="4" w:space="0" w:color="auto"/>
              <w:left w:val="nil"/>
              <w:bottom w:val="single" w:sz="4" w:space="0" w:color="auto"/>
              <w:right w:val="nil"/>
            </w:tcBorders>
            <w:shd w:val="clear" w:color="000000" w:fill="4F81BD"/>
          </w:tcPr>
          <w:p w14:paraId="62DC10B6" w14:textId="77777777" w:rsidR="003C45C9" w:rsidRPr="00260900" w:rsidRDefault="003C45C9" w:rsidP="00DA7E34">
            <w:pPr>
              <w:spacing w:after="0" w:line="240" w:lineRule="auto"/>
              <w:jc w:val="right"/>
              <w:rPr>
                <w:rFonts w:ascii="Calibri" w:eastAsia="Times New Roman" w:hAnsi="Calibri" w:cs="Calibri"/>
                <w:b/>
                <w:bCs/>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textFill>
                  <w14:solidFill>
                    <w14:srgbClr w14:val="FFFFFF"/>
                  </w14:solidFill>
                </w14:textFill>
                <w14:ligatures w14:val="none"/>
              </w:rPr>
            </w:pPr>
          </w:p>
        </w:tc>
        <w:tc>
          <w:tcPr>
            <w:tcW w:w="1421" w:type="dxa"/>
            <w:tcBorders>
              <w:top w:val="single" w:sz="4" w:space="0" w:color="auto"/>
              <w:left w:val="nil"/>
              <w:bottom w:val="single" w:sz="4" w:space="0" w:color="auto"/>
              <w:right w:val="single" w:sz="4" w:space="0" w:color="auto"/>
            </w:tcBorders>
            <w:shd w:val="clear" w:color="000000" w:fill="4F81BD"/>
            <w:noWrap/>
            <w:vAlign w:val="bottom"/>
            <w:hideMark/>
          </w:tcPr>
          <w:p w14:paraId="4AD51BCB" w14:textId="25344F89" w:rsidR="003C45C9" w:rsidRPr="00DA7E34" w:rsidRDefault="003C45C9" w:rsidP="00DA7E34">
            <w:pPr>
              <w:spacing w:after="0" w:line="240" w:lineRule="auto"/>
              <w:jc w:val="right"/>
              <w:rPr>
                <w:rFonts w:ascii="Calibri" w:eastAsia="Times New Roman" w:hAnsi="Calibri" w:cs="Calibri"/>
                <w:b/>
                <w:bCs/>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textFill>
                  <w14:solidFill>
                    <w14:srgbClr w14:val="FFFFFF"/>
                  </w14:solidFill>
                </w14:textFill>
                <w14:ligatures w14:val="none"/>
              </w:rPr>
            </w:pPr>
            <w:r w:rsidRPr="00DA7E34">
              <w:rPr>
                <w:rFonts w:ascii="Calibri" w:eastAsia="Times New Roman" w:hAnsi="Calibri" w:cs="Calibri"/>
                <w:b/>
                <w:bCs/>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textFill>
                  <w14:solidFill>
                    <w14:srgbClr w14:val="FFFFFF"/>
                  </w14:solidFill>
                </w14:textFill>
                <w14:ligatures w14:val="none"/>
              </w:rPr>
              <w:t>2024</w:t>
            </w:r>
          </w:p>
        </w:tc>
        <w:tc>
          <w:tcPr>
            <w:tcW w:w="1635" w:type="dxa"/>
            <w:tcBorders>
              <w:top w:val="single" w:sz="4" w:space="0" w:color="auto"/>
              <w:left w:val="nil"/>
              <w:bottom w:val="single" w:sz="4" w:space="0" w:color="auto"/>
              <w:right w:val="single" w:sz="4" w:space="0" w:color="auto"/>
            </w:tcBorders>
            <w:shd w:val="clear" w:color="000000" w:fill="4F81BD"/>
            <w:noWrap/>
            <w:vAlign w:val="bottom"/>
            <w:hideMark/>
          </w:tcPr>
          <w:p w14:paraId="6C9818A1" w14:textId="77777777" w:rsidR="003C45C9" w:rsidRPr="00DA7E34" w:rsidRDefault="003C45C9" w:rsidP="00DA7E34">
            <w:pPr>
              <w:spacing w:after="0" w:line="240" w:lineRule="auto"/>
              <w:jc w:val="right"/>
              <w:rPr>
                <w:rFonts w:ascii="Calibri" w:eastAsia="Times New Roman" w:hAnsi="Calibri" w:cs="Calibri"/>
                <w:b/>
                <w:bCs/>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textFill>
                  <w14:solidFill>
                    <w14:srgbClr w14:val="FFFFFF"/>
                  </w14:solidFill>
                </w14:textFill>
                <w14:ligatures w14:val="none"/>
              </w:rPr>
            </w:pPr>
            <w:r w:rsidRPr="00DA7E34">
              <w:rPr>
                <w:rFonts w:ascii="Calibri" w:eastAsia="Times New Roman" w:hAnsi="Calibri" w:cs="Calibri"/>
                <w:b/>
                <w:bCs/>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textFill>
                  <w14:solidFill>
                    <w14:srgbClr w14:val="FFFFFF"/>
                  </w14:solidFill>
                </w14:textFill>
                <w14:ligatures w14:val="none"/>
              </w:rPr>
              <w:t>2025</w:t>
            </w:r>
          </w:p>
        </w:tc>
        <w:tc>
          <w:tcPr>
            <w:tcW w:w="1401" w:type="dxa"/>
            <w:tcBorders>
              <w:top w:val="single" w:sz="4" w:space="0" w:color="auto"/>
              <w:left w:val="nil"/>
              <w:bottom w:val="single" w:sz="4" w:space="0" w:color="auto"/>
              <w:right w:val="single" w:sz="4" w:space="0" w:color="auto"/>
            </w:tcBorders>
            <w:shd w:val="clear" w:color="000000" w:fill="4F81BD"/>
            <w:noWrap/>
            <w:vAlign w:val="bottom"/>
            <w:hideMark/>
          </w:tcPr>
          <w:p w14:paraId="21F5C92F" w14:textId="77777777" w:rsidR="003C45C9" w:rsidRPr="00DA7E34" w:rsidRDefault="003C45C9" w:rsidP="00DA7E34">
            <w:pPr>
              <w:spacing w:after="0" w:line="240" w:lineRule="auto"/>
              <w:jc w:val="right"/>
              <w:rPr>
                <w:rFonts w:ascii="Calibri" w:eastAsia="Times New Roman" w:hAnsi="Calibri" w:cs="Calibri"/>
                <w:b/>
                <w:bCs/>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textFill>
                  <w14:solidFill>
                    <w14:srgbClr w14:val="FFFFFF"/>
                  </w14:solidFill>
                </w14:textFill>
                <w14:ligatures w14:val="none"/>
              </w:rPr>
            </w:pPr>
            <w:r w:rsidRPr="00DA7E34">
              <w:rPr>
                <w:rFonts w:ascii="Calibri" w:eastAsia="Times New Roman" w:hAnsi="Calibri" w:cs="Calibri"/>
                <w:b/>
                <w:bCs/>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textFill>
                  <w14:solidFill>
                    <w14:srgbClr w14:val="FFFFFF"/>
                  </w14:solidFill>
                </w14:textFill>
                <w14:ligatures w14:val="none"/>
              </w:rPr>
              <w:t>2026</w:t>
            </w:r>
          </w:p>
        </w:tc>
      </w:tr>
      <w:tr w:rsidR="00260900" w:rsidRPr="00260900" w14:paraId="11607E87" w14:textId="77777777" w:rsidTr="00F47379">
        <w:trPr>
          <w:trHeight w:val="279"/>
        </w:trPr>
        <w:tc>
          <w:tcPr>
            <w:tcW w:w="2394" w:type="dxa"/>
            <w:tcBorders>
              <w:top w:val="nil"/>
              <w:left w:val="single" w:sz="4" w:space="0" w:color="auto"/>
              <w:bottom w:val="single" w:sz="4" w:space="0" w:color="auto"/>
              <w:right w:val="nil"/>
            </w:tcBorders>
            <w:shd w:val="clear" w:color="000000" w:fill="4F81BD"/>
            <w:noWrap/>
            <w:vAlign w:val="bottom"/>
            <w:hideMark/>
          </w:tcPr>
          <w:p w14:paraId="76F5BD7A" w14:textId="77777777" w:rsidR="003C45C9" w:rsidRPr="00DA7E34" w:rsidRDefault="003C45C9" w:rsidP="00DA7E34">
            <w:pPr>
              <w:spacing w:after="0" w:line="240" w:lineRule="auto"/>
              <w:rPr>
                <w:rFonts w:ascii="Calibri" w:eastAsia="Times New Roman" w:hAnsi="Calibri" w:cs="Calibri"/>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textFill>
                  <w14:solidFill>
                    <w14:srgbClr w14:val="FFFFFF"/>
                  </w14:solidFill>
                </w14:textFill>
                <w14:ligatures w14:val="none"/>
              </w:rPr>
            </w:pPr>
            <w:proofErr w:type="spellStart"/>
            <w:r w:rsidRPr="00DA7E34">
              <w:rPr>
                <w:rFonts w:ascii="Calibri" w:eastAsia="Times New Roman" w:hAnsi="Calibri" w:cs="Calibri"/>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textFill>
                  <w14:solidFill>
                    <w14:srgbClr w14:val="FFFFFF"/>
                  </w14:solidFill>
                </w14:textFill>
                <w14:ligatures w14:val="none"/>
              </w:rPr>
              <w:t>Total_kWh</w:t>
            </w:r>
            <w:proofErr w:type="spellEnd"/>
          </w:p>
        </w:tc>
        <w:tc>
          <w:tcPr>
            <w:tcW w:w="1576" w:type="dxa"/>
            <w:tcBorders>
              <w:top w:val="nil"/>
              <w:left w:val="single" w:sz="4" w:space="0" w:color="auto"/>
              <w:bottom w:val="single" w:sz="4" w:space="0" w:color="auto"/>
              <w:right w:val="single" w:sz="4" w:space="0" w:color="auto"/>
            </w:tcBorders>
            <w:noWrap/>
            <w:vAlign w:val="bottom"/>
            <w:hideMark/>
          </w:tcPr>
          <w:p w14:paraId="4C72E53C" w14:textId="77777777" w:rsidR="003C45C9" w:rsidRPr="00DA7E34" w:rsidRDefault="003C45C9" w:rsidP="00DA7E34">
            <w:pPr>
              <w:spacing w:after="0" w:line="240" w:lineRule="auto"/>
              <w:jc w:val="right"/>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r w:rsidRPr="00DA7E34">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t>199,491 kWh</w:t>
            </w:r>
          </w:p>
        </w:tc>
        <w:tc>
          <w:tcPr>
            <w:tcW w:w="356" w:type="dxa"/>
            <w:tcBorders>
              <w:top w:val="nil"/>
              <w:left w:val="nil"/>
              <w:bottom w:val="single" w:sz="4" w:space="0" w:color="auto"/>
              <w:right w:val="nil"/>
            </w:tcBorders>
          </w:tcPr>
          <w:p w14:paraId="0B2026DF" w14:textId="77777777" w:rsidR="003C45C9" w:rsidRPr="00260900" w:rsidRDefault="003C45C9" w:rsidP="00DA7E34">
            <w:pPr>
              <w:spacing w:after="0" w:line="240" w:lineRule="auto"/>
              <w:jc w:val="right"/>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p>
        </w:tc>
        <w:tc>
          <w:tcPr>
            <w:tcW w:w="1421" w:type="dxa"/>
            <w:tcBorders>
              <w:top w:val="nil"/>
              <w:left w:val="nil"/>
              <w:bottom w:val="single" w:sz="4" w:space="0" w:color="auto"/>
              <w:right w:val="single" w:sz="4" w:space="0" w:color="auto"/>
            </w:tcBorders>
            <w:noWrap/>
            <w:vAlign w:val="bottom"/>
            <w:hideMark/>
          </w:tcPr>
          <w:p w14:paraId="6ED108A2" w14:textId="55A7381A" w:rsidR="003C45C9" w:rsidRPr="00DA7E34" w:rsidRDefault="003C45C9" w:rsidP="00DA7E34">
            <w:pPr>
              <w:spacing w:after="0" w:line="240" w:lineRule="auto"/>
              <w:jc w:val="right"/>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r w:rsidRPr="00DA7E34">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t>333,142 kWh</w:t>
            </w:r>
          </w:p>
        </w:tc>
        <w:tc>
          <w:tcPr>
            <w:tcW w:w="1635" w:type="dxa"/>
            <w:tcBorders>
              <w:top w:val="nil"/>
              <w:left w:val="nil"/>
              <w:bottom w:val="single" w:sz="4" w:space="0" w:color="auto"/>
              <w:right w:val="single" w:sz="4" w:space="0" w:color="auto"/>
            </w:tcBorders>
            <w:noWrap/>
            <w:vAlign w:val="bottom"/>
            <w:hideMark/>
          </w:tcPr>
          <w:p w14:paraId="644526E3" w14:textId="77777777" w:rsidR="003C45C9" w:rsidRPr="00DA7E34" w:rsidRDefault="003C45C9" w:rsidP="00DA7E34">
            <w:pPr>
              <w:spacing w:after="0" w:line="240" w:lineRule="auto"/>
              <w:jc w:val="right"/>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r w:rsidRPr="00DA7E34">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t>638,642 kWh</w:t>
            </w:r>
          </w:p>
        </w:tc>
        <w:tc>
          <w:tcPr>
            <w:tcW w:w="1401" w:type="dxa"/>
            <w:tcBorders>
              <w:top w:val="nil"/>
              <w:left w:val="nil"/>
              <w:bottom w:val="single" w:sz="4" w:space="0" w:color="auto"/>
              <w:right w:val="single" w:sz="4" w:space="0" w:color="auto"/>
            </w:tcBorders>
            <w:noWrap/>
            <w:vAlign w:val="bottom"/>
            <w:hideMark/>
          </w:tcPr>
          <w:p w14:paraId="4BF1AC01" w14:textId="77777777" w:rsidR="003C45C9" w:rsidRPr="00DA7E34" w:rsidRDefault="003C45C9" w:rsidP="00DA7E34">
            <w:pPr>
              <w:spacing w:after="0" w:line="240" w:lineRule="auto"/>
              <w:jc w:val="right"/>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r w:rsidRPr="00DA7E34">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t>15,173 kWh</w:t>
            </w:r>
          </w:p>
        </w:tc>
      </w:tr>
      <w:tr w:rsidR="00260900" w:rsidRPr="00260900" w14:paraId="21B0AE30" w14:textId="77777777" w:rsidTr="00F47379">
        <w:trPr>
          <w:trHeight w:val="279"/>
        </w:trPr>
        <w:tc>
          <w:tcPr>
            <w:tcW w:w="2394" w:type="dxa"/>
            <w:tcBorders>
              <w:top w:val="nil"/>
              <w:left w:val="single" w:sz="4" w:space="0" w:color="auto"/>
              <w:bottom w:val="single" w:sz="4" w:space="0" w:color="auto"/>
              <w:right w:val="nil"/>
            </w:tcBorders>
            <w:shd w:val="clear" w:color="000000" w:fill="4F81BD"/>
            <w:noWrap/>
            <w:vAlign w:val="bottom"/>
            <w:hideMark/>
          </w:tcPr>
          <w:p w14:paraId="3DE2C48E" w14:textId="77777777" w:rsidR="003C45C9" w:rsidRPr="00DA7E34" w:rsidRDefault="003C45C9" w:rsidP="00DA7E34">
            <w:pPr>
              <w:spacing w:after="0" w:line="240" w:lineRule="auto"/>
              <w:rPr>
                <w:rFonts w:ascii="Calibri" w:eastAsia="Times New Roman" w:hAnsi="Calibri" w:cs="Calibri"/>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textFill>
                  <w14:solidFill>
                    <w14:srgbClr w14:val="FFFFFF"/>
                  </w14:solidFill>
                </w14:textFill>
                <w14:ligatures w14:val="none"/>
              </w:rPr>
            </w:pPr>
            <w:proofErr w:type="spellStart"/>
            <w:r w:rsidRPr="00DA7E34">
              <w:rPr>
                <w:rFonts w:ascii="Calibri" w:eastAsia="Times New Roman" w:hAnsi="Calibri" w:cs="Calibri"/>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textFill>
                  <w14:solidFill>
                    <w14:srgbClr w14:val="FFFFFF"/>
                  </w14:solidFill>
                </w14:textFill>
                <w14:ligatures w14:val="none"/>
              </w:rPr>
              <w:t>Total_Savings</w:t>
            </w:r>
            <w:proofErr w:type="spellEnd"/>
          </w:p>
        </w:tc>
        <w:tc>
          <w:tcPr>
            <w:tcW w:w="1576" w:type="dxa"/>
            <w:tcBorders>
              <w:top w:val="nil"/>
              <w:left w:val="single" w:sz="4" w:space="0" w:color="auto"/>
              <w:bottom w:val="single" w:sz="4" w:space="0" w:color="auto"/>
              <w:right w:val="single" w:sz="4" w:space="0" w:color="auto"/>
            </w:tcBorders>
            <w:noWrap/>
            <w:vAlign w:val="bottom"/>
            <w:hideMark/>
          </w:tcPr>
          <w:p w14:paraId="3F9B4850" w14:textId="77777777" w:rsidR="003C45C9" w:rsidRPr="00DA7E34" w:rsidRDefault="003C45C9" w:rsidP="00DA7E34">
            <w:pPr>
              <w:spacing w:after="0" w:line="240" w:lineRule="auto"/>
              <w:jc w:val="right"/>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r w:rsidRPr="00DA7E34">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t>£63,346</w:t>
            </w:r>
          </w:p>
        </w:tc>
        <w:tc>
          <w:tcPr>
            <w:tcW w:w="356" w:type="dxa"/>
            <w:tcBorders>
              <w:top w:val="nil"/>
              <w:left w:val="nil"/>
              <w:bottom w:val="single" w:sz="4" w:space="0" w:color="auto"/>
              <w:right w:val="nil"/>
            </w:tcBorders>
          </w:tcPr>
          <w:p w14:paraId="67378CEA" w14:textId="77777777" w:rsidR="003C45C9" w:rsidRPr="00260900" w:rsidRDefault="003C45C9" w:rsidP="00DA7E34">
            <w:pPr>
              <w:spacing w:after="0" w:line="240" w:lineRule="auto"/>
              <w:jc w:val="right"/>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p>
        </w:tc>
        <w:tc>
          <w:tcPr>
            <w:tcW w:w="1421" w:type="dxa"/>
            <w:tcBorders>
              <w:top w:val="nil"/>
              <w:left w:val="nil"/>
              <w:bottom w:val="single" w:sz="4" w:space="0" w:color="auto"/>
              <w:right w:val="single" w:sz="4" w:space="0" w:color="auto"/>
            </w:tcBorders>
            <w:noWrap/>
            <w:vAlign w:val="bottom"/>
            <w:hideMark/>
          </w:tcPr>
          <w:p w14:paraId="4331FEE7" w14:textId="6B2AE246" w:rsidR="003C45C9" w:rsidRPr="00DA7E34" w:rsidRDefault="003C45C9" w:rsidP="00DA7E34">
            <w:pPr>
              <w:spacing w:after="0" w:line="240" w:lineRule="auto"/>
              <w:jc w:val="right"/>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r w:rsidRPr="00DA7E34">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t>£91,952</w:t>
            </w:r>
          </w:p>
        </w:tc>
        <w:tc>
          <w:tcPr>
            <w:tcW w:w="1635" w:type="dxa"/>
            <w:tcBorders>
              <w:top w:val="nil"/>
              <w:left w:val="nil"/>
              <w:bottom w:val="single" w:sz="4" w:space="0" w:color="auto"/>
              <w:right w:val="single" w:sz="4" w:space="0" w:color="auto"/>
            </w:tcBorders>
            <w:noWrap/>
            <w:vAlign w:val="bottom"/>
            <w:hideMark/>
          </w:tcPr>
          <w:p w14:paraId="700CB596" w14:textId="77777777" w:rsidR="003C45C9" w:rsidRPr="00DA7E34" w:rsidRDefault="003C45C9" w:rsidP="00DA7E34">
            <w:pPr>
              <w:spacing w:after="0" w:line="240" w:lineRule="auto"/>
              <w:jc w:val="right"/>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r w:rsidRPr="00DA7E34">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t>£147,860</w:t>
            </w:r>
          </w:p>
        </w:tc>
        <w:tc>
          <w:tcPr>
            <w:tcW w:w="1401" w:type="dxa"/>
            <w:tcBorders>
              <w:top w:val="nil"/>
              <w:left w:val="nil"/>
              <w:bottom w:val="single" w:sz="4" w:space="0" w:color="auto"/>
              <w:right w:val="single" w:sz="4" w:space="0" w:color="auto"/>
            </w:tcBorders>
            <w:noWrap/>
            <w:vAlign w:val="bottom"/>
            <w:hideMark/>
          </w:tcPr>
          <w:p w14:paraId="329F3B3F" w14:textId="77777777" w:rsidR="003C45C9" w:rsidRPr="00DA7E34" w:rsidRDefault="003C45C9" w:rsidP="00DA7E34">
            <w:pPr>
              <w:spacing w:after="0" w:line="240" w:lineRule="auto"/>
              <w:jc w:val="right"/>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r w:rsidRPr="00DA7E34">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t>0 kWh</w:t>
            </w:r>
          </w:p>
        </w:tc>
      </w:tr>
      <w:tr w:rsidR="00260900" w:rsidRPr="00260900" w14:paraId="3822B3A0" w14:textId="77777777" w:rsidTr="00F47379">
        <w:trPr>
          <w:trHeight w:val="279"/>
        </w:trPr>
        <w:tc>
          <w:tcPr>
            <w:tcW w:w="2394" w:type="dxa"/>
            <w:tcBorders>
              <w:top w:val="nil"/>
              <w:left w:val="single" w:sz="4" w:space="0" w:color="auto"/>
              <w:bottom w:val="single" w:sz="4" w:space="0" w:color="auto"/>
              <w:right w:val="nil"/>
            </w:tcBorders>
            <w:shd w:val="clear" w:color="000000" w:fill="4F81BD"/>
            <w:noWrap/>
            <w:vAlign w:val="bottom"/>
            <w:hideMark/>
          </w:tcPr>
          <w:p w14:paraId="12173A29" w14:textId="77777777" w:rsidR="003C45C9" w:rsidRPr="00DA7E34" w:rsidRDefault="003C45C9" w:rsidP="00DA7E34">
            <w:pPr>
              <w:spacing w:after="0" w:line="240" w:lineRule="auto"/>
              <w:rPr>
                <w:rFonts w:ascii="Calibri" w:eastAsia="Times New Roman" w:hAnsi="Calibri" w:cs="Calibri"/>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textFill>
                  <w14:solidFill>
                    <w14:srgbClr w14:val="FFFFFF"/>
                  </w14:solidFill>
                </w14:textFill>
                <w14:ligatures w14:val="none"/>
              </w:rPr>
            </w:pPr>
            <w:r w:rsidRPr="00DA7E34">
              <w:rPr>
                <w:rFonts w:ascii="Calibri" w:eastAsia="Times New Roman" w:hAnsi="Calibri" w:cs="Calibri"/>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textFill>
                  <w14:solidFill>
                    <w14:srgbClr w14:val="FFFFFF"/>
                  </w14:solidFill>
                </w14:textFill>
                <w14:ligatures w14:val="none"/>
              </w:rPr>
              <w:t>Annual increase kWh</w:t>
            </w:r>
          </w:p>
        </w:tc>
        <w:tc>
          <w:tcPr>
            <w:tcW w:w="1576" w:type="dxa"/>
            <w:tcBorders>
              <w:top w:val="nil"/>
              <w:left w:val="single" w:sz="4" w:space="0" w:color="auto"/>
              <w:bottom w:val="single" w:sz="4" w:space="0" w:color="auto"/>
              <w:right w:val="single" w:sz="4" w:space="0" w:color="auto"/>
            </w:tcBorders>
            <w:shd w:val="clear" w:color="000000" w:fill="595959"/>
            <w:noWrap/>
            <w:vAlign w:val="bottom"/>
            <w:hideMark/>
          </w:tcPr>
          <w:p w14:paraId="201EFEC1" w14:textId="77777777" w:rsidR="003C45C9" w:rsidRPr="00DA7E34" w:rsidRDefault="003C45C9" w:rsidP="00DA7E34">
            <w:pPr>
              <w:spacing w:after="0" w:line="240" w:lineRule="auto"/>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r w:rsidRPr="00DA7E34">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t> </w:t>
            </w:r>
          </w:p>
        </w:tc>
        <w:tc>
          <w:tcPr>
            <w:tcW w:w="356" w:type="dxa"/>
            <w:tcBorders>
              <w:top w:val="nil"/>
              <w:left w:val="nil"/>
              <w:bottom w:val="single" w:sz="4" w:space="0" w:color="auto"/>
              <w:right w:val="nil"/>
            </w:tcBorders>
          </w:tcPr>
          <w:p w14:paraId="0420FA31" w14:textId="77777777" w:rsidR="003C45C9" w:rsidRPr="00260900" w:rsidRDefault="003C45C9" w:rsidP="00DA7E34">
            <w:pPr>
              <w:spacing w:after="0" w:line="240" w:lineRule="auto"/>
              <w:jc w:val="right"/>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p>
        </w:tc>
        <w:tc>
          <w:tcPr>
            <w:tcW w:w="1421" w:type="dxa"/>
            <w:tcBorders>
              <w:top w:val="nil"/>
              <w:left w:val="nil"/>
              <w:bottom w:val="single" w:sz="4" w:space="0" w:color="auto"/>
              <w:right w:val="single" w:sz="4" w:space="0" w:color="auto"/>
            </w:tcBorders>
            <w:noWrap/>
            <w:vAlign w:val="bottom"/>
            <w:hideMark/>
          </w:tcPr>
          <w:p w14:paraId="601FED01" w14:textId="039EF4C6" w:rsidR="003C45C9" w:rsidRPr="00DA7E34" w:rsidRDefault="003C45C9" w:rsidP="00DA7E34">
            <w:pPr>
              <w:spacing w:after="0" w:line="240" w:lineRule="auto"/>
              <w:jc w:val="right"/>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r w:rsidRPr="00DA7E34">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t>67%</w:t>
            </w:r>
          </w:p>
        </w:tc>
        <w:tc>
          <w:tcPr>
            <w:tcW w:w="1635" w:type="dxa"/>
            <w:tcBorders>
              <w:top w:val="nil"/>
              <w:left w:val="nil"/>
              <w:bottom w:val="single" w:sz="4" w:space="0" w:color="auto"/>
              <w:right w:val="single" w:sz="4" w:space="0" w:color="auto"/>
            </w:tcBorders>
            <w:noWrap/>
            <w:vAlign w:val="bottom"/>
            <w:hideMark/>
          </w:tcPr>
          <w:p w14:paraId="43D436B9" w14:textId="77777777" w:rsidR="003C45C9" w:rsidRPr="00DA7E34" w:rsidRDefault="003C45C9" w:rsidP="00DA7E34">
            <w:pPr>
              <w:spacing w:after="0" w:line="240" w:lineRule="auto"/>
              <w:jc w:val="right"/>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r w:rsidRPr="00DA7E34">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t>92%</w:t>
            </w:r>
          </w:p>
        </w:tc>
        <w:tc>
          <w:tcPr>
            <w:tcW w:w="1401" w:type="dxa"/>
            <w:tcBorders>
              <w:top w:val="nil"/>
              <w:left w:val="nil"/>
              <w:bottom w:val="single" w:sz="4" w:space="0" w:color="auto"/>
              <w:right w:val="single" w:sz="4" w:space="0" w:color="auto"/>
            </w:tcBorders>
            <w:noWrap/>
            <w:vAlign w:val="bottom"/>
            <w:hideMark/>
          </w:tcPr>
          <w:p w14:paraId="3F443E9C" w14:textId="77777777" w:rsidR="003C45C9" w:rsidRPr="00DA7E34" w:rsidRDefault="003C45C9" w:rsidP="00DA7E34">
            <w:pPr>
              <w:spacing w:after="0" w:line="240" w:lineRule="auto"/>
              <w:jc w:val="right"/>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r w:rsidRPr="00DA7E34">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t>-98%</w:t>
            </w:r>
          </w:p>
        </w:tc>
      </w:tr>
      <w:tr w:rsidR="00260900" w:rsidRPr="00260900" w14:paraId="19C02A79" w14:textId="77777777" w:rsidTr="00F47379">
        <w:trPr>
          <w:trHeight w:val="279"/>
        </w:trPr>
        <w:tc>
          <w:tcPr>
            <w:tcW w:w="2394" w:type="dxa"/>
            <w:tcBorders>
              <w:top w:val="nil"/>
              <w:left w:val="single" w:sz="4" w:space="0" w:color="auto"/>
              <w:bottom w:val="single" w:sz="4" w:space="0" w:color="auto"/>
              <w:right w:val="single" w:sz="4" w:space="0" w:color="auto"/>
            </w:tcBorders>
            <w:shd w:val="clear" w:color="000000" w:fill="4F81BD"/>
            <w:noWrap/>
            <w:vAlign w:val="bottom"/>
            <w:hideMark/>
          </w:tcPr>
          <w:p w14:paraId="2651C982" w14:textId="77777777" w:rsidR="003C45C9" w:rsidRPr="00DA7E34" w:rsidRDefault="003C45C9" w:rsidP="00DA7E34">
            <w:pPr>
              <w:spacing w:after="0" w:line="240" w:lineRule="auto"/>
              <w:rPr>
                <w:rFonts w:ascii="Calibri" w:eastAsia="Times New Roman" w:hAnsi="Calibri" w:cs="Calibri"/>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textFill>
                  <w14:solidFill>
                    <w14:srgbClr w14:val="FFFFFF"/>
                  </w14:solidFill>
                </w14:textFill>
                <w14:ligatures w14:val="none"/>
              </w:rPr>
            </w:pPr>
            <w:r w:rsidRPr="00DA7E34">
              <w:rPr>
                <w:rFonts w:ascii="Calibri" w:eastAsia="Times New Roman" w:hAnsi="Calibri" w:cs="Calibri"/>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textFill>
                  <w14:solidFill>
                    <w14:srgbClr w14:val="FFFFFF"/>
                  </w14:solidFill>
                </w14:textFill>
                <w14:ligatures w14:val="none"/>
              </w:rPr>
              <w:t>Annual increase £</w:t>
            </w:r>
          </w:p>
        </w:tc>
        <w:tc>
          <w:tcPr>
            <w:tcW w:w="1576" w:type="dxa"/>
            <w:tcBorders>
              <w:top w:val="nil"/>
              <w:left w:val="nil"/>
              <w:bottom w:val="single" w:sz="4" w:space="0" w:color="auto"/>
              <w:right w:val="single" w:sz="4" w:space="0" w:color="auto"/>
            </w:tcBorders>
            <w:shd w:val="clear" w:color="000000" w:fill="595959"/>
            <w:noWrap/>
            <w:vAlign w:val="bottom"/>
            <w:hideMark/>
          </w:tcPr>
          <w:p w14:paraId="2AAC4589" w14:textId="77777777" w:rsidR="003C45C9" w:rsidRPr="00DA7E34" w:rsidRDefault="003C45C9" w:rsidP="00DA7E34">
            <w:pPr>
              <w:spacing w:after="0" w:line="240" w:lineRule="auto"/>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r w:rsidRPr="00DA7E34">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t> </w:t>
            </w:r>
          </w:p>
        </w:tc>
        <w:tc>
          <w:tcPr>
            <w:tcW w:w="356" w:type="dxa"/>
            <w:tcBorders>
              <w:top w:val="nil"/>
              <w:left w:val="nil"/>
              <w:bottom w:val="single" w:sz="4" w:space="0" w:color="auto"/>
              <w:right w:val="nil"/>
            </w:tcBorders>
          </w:tcPr>
          <w:p w14:paraId="795F8297" w14:textId="77777777" w:rsidR="003C45C9" w:rsidRPr="00260900" w:rsidRDefault="003C45C9" w:rsidP="00DA7E34">
            <w:pPr>
              <w:spacing w:after="0" w:line="240" w:lineRule="auto"/>
              <w:jc w:val="right"/>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p>
        </w:tc>
        <w:tc>
          <w:tcPr>
            <w:tcW w:w="1421" w:type="dxa"/>
            <w:tcBorders>
              <w:top w:val="nil"/>
              <w:left w:val="nil"/>
              <w:bottom w:val="single" w:sz="4" w:space="0" w:color="auto"/>
              <w:right w:val="single" w:sz="4" w:space="0" w:color="auto"/>
            </w:tcBorders>
            <w:noWrap/>
            <w:vAlign w:val="bottom"/>
            <w:hideMark/>
          </w:tcPr>
          <w:p w14:paraId="2DF47349" w14:textId="4E8903B1" w:rsidR="003C45C9" w:rsidRPr="00DA7E34" w:rsidRDefault="003C45C9" w:rsidP="00DA7E34">
            <w:pPr>
              <w:spacing w:after="0" w:line="240" w:lineRule="auto"/>
              <w:jc w:val="right"/>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r w:rsidRPr="00DA7E34">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t>45%</w:t>
            </w:r>
          </w:p>
        </w:tc>
        <w:tc>
          <w:tcPr>
            <w:tcW w:w="1635" w:type="dxa"/>
            <w:tcBorders>
              <w:top w:val="nil"/>
              <w:left w:val="nil"/>
              <w:bottom w:val="single" w:sz="4" w:space="0" w:color="auto"/>
              <w:right w:val="single" w:sz="4" w:space="0" w:color="auto"/>
            </w:tcBorders>
            <w:noWrap/>
            <w:vAlign w:val="bottom"/>
            <w:hideMark/>
          </w:tcPr>
          <w:p w14:paraId="15F77B2F" w14:textId="77777777" w:rsidR="003C45C9" w:rsidRPr="00DA7E34" w:rsidRDefault="003C45C9" w:rsidP="00DA7E34">
            <w:pPr>
              <w:spacing w:after="0" w:line="240" w:lineRule="auto"/>
              <w:jc w:val="right"/>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r w:rsidRPr="00DA7E34">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t>61%</w:t>
            </w:r>
          </w:p>
        </w:tc>
        <w:tc>
          <w:tcPr>
            <w:tcW w:w="1401" w:type="dxa"/>
            <w:tcBorders>
              <w:top w:val="nil"/>
              <w:left w:val="nil"/>
              <w:bottom w:val="single" w:sz="4" w:space="0" w:color="auto"/>
              <w:right w:val="single" w:sz="4" w:space="0" w:color="auto"/>
            </w:tcBorders>
            <w:noWrap/>
            <w:vAlign w:val="bottom"/>
            <w:hideMark/>
          </w:tcPr>
          <w:p w14:paraId="523D6E60" w14:textId="77777777" w:rsidR="003C45C9" w:rsidRPr="00DA7E34" w:rsidRDefault="003C45C9" w:rsidP="00DA7E34">
            <w:pPr>
              <w:spacing w:after="0" w:line="240" w:lineRule="auto"/>
              <w:jc w:val="right"/>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r w:rsidRPr="00DA7E34">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t>-100%</w:t>
            </w:r>
          </w:p>
        </w:tc>
      </w:tr>
      <w:tr w:rsidR="00260900" w:rsidRPr="00260900" w14:paraId="148AB52B" w14:textId="77777777" w:rsidTr="00F47379">
        <w:trPr>
          <w:trHeight w:val="279"/>
        </w:trPr>
        <w:tc>
          <w:tcPr>
            <w:tcW w:w="2394" w:type="dxa"/>
            <w:tcBorders>
              <w:top w:val="nil"/>
              <w:left w:val="nil"/>
              <w:bottom w:val="nil"/>
              <w:right w:val="nil"/>
            </w:tcBorders>
            <w:noWrap/>
            <w:vAlign w:val="bottom"/>
            <w:hideMark/>
          </w:tcPr>
          <w:p w14:paraId="7C2A3660" w14:textId="77777777" w:rsidR="003C45C9" w:rsidRPr="00DA7E34" w:rsidRDefault="003C45C9" w:rsidP="00DA7E34">
            <w:pPr>
              <w:spacing w:after="0" w:line="240" w:lineRule="auto"/>
              <w:jc w:val="right"/>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p>
        </w:tc>
        <w:tc>
          <w:tcPr>
            <w:tcW w:w="1576" w:type="dxa"/>
            <w:tcBorders>
              <w:top w:val="nil"/>
              <w:left w:val="nil"/>
              <w:bottom w:val="nil"/>
              <w:right w:val="nil"/>
            </w:tcBorders>
            <w:noWrap/>
            <w:vAlign w:val="bottom"/>
            <w:hideMark/>
          </w:tcPr>
          <w:p w14:paraId="7A74F995" w14:textId="77777777" w:rsidR="003C45C9" w:rsidRPr="00DA7E34" w:rsidRDefault="003C45C9" w:rsidP="00DA7E34">
            <w:pPr>
              <w:spacing w:after="0" w:line="240" w:lineRule="auto"/>
              <w:rPr>
                <w:rFonts w:ascii="Times New Roman" w:eastAsia="Times New Roman" w:hAnsi="Times New Roman" w:cs="Times New Roman"/>
                <w:kern w:val="0"/>
                <w:sz w:val="20"/>
                <w:szCs w:val="2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p>
        </w:tc>
        <w:tc>
          <w:tcPr>
            <w:tcW w:w="356" w:type="dxa"/>
            <w:tcBorders>
              <w:top w:val="nil"/>
              <w:left w:val="nil"/>
              <w:bottom w:val="nil"/>
              <w:right w:val="nil"/>
            </w:tcBorders>
          </w:tcPr>
          <w:p w14:paraId="090A7771" w14:textId="77777777" w:rsidR="003C45C9" w:rsidRPr="00260900" w:rsidRDefault="003C45C9" w:rsidP="00DA7E34">
            <w:pPr>
              <w:spacing w:after="0" w:line="240" w:lineRule="auto"/>
              <w:rPr>
                <w:rFonts w:ascii="Times New Roman" w:eastAsia="Times New Roman" w:hAnsi="Times New Roman" w:cs="Times New Roman"/>
                <w:kern w:val="0"/>
                <w:sz w:val="20"/>
                <w:szCs w:val="2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p>
        </w:tc>
        <w:tc>
          <w:tcPr>
            <w:tcW w:w="1421" w:type="dxa"/>
            <w:tcBorders>
              <w:top w:val="nil"/>
              <w:left w:val="nil"/>
              <w:bottom w:val="nil"/>
              <w:right w:val="nil"/>
            </w:tcBorders>
            <w:noWrap/>
            <w:vAlign w:val="bottom"/>
            <w:hideMark/>
          </w:tcPr>
          <w:p w14:paraId="7497BAF1" w14:textId="2BA58C77" w:rsidR="003C45C9" w:rsidRPr="00DA7E34" w:rsidRDefault="003C45C9" w:rsidP="00DA7E34">
            <w:pPr>
              <w:spacing w:after="0" w:line="240" w:lineRule="auto"/>
              <w:rPr>
                <w:rFonts w:ascii="Times New Roman" w:eastAsia="Times New Roman" w:hAnsi="Times New Roman" w:cs="Times New Roman"/>
                <w:kern w:val="0"/>
                <w:sz w:val="20"/>
                <w:szCs w:val="2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p>
        </w:tc>
        <w:tc>
          <w:tcPr>
            <w:tcW w:w="1635" w:type="dxa"/>
            <w:tcBorders>
              <w:top w:val="nil"/>
              <w:left w:val="nil"/>
              <w:bottom w:val="nil"/>
              <w:right w:val="nil"/>
            </w:tcBorders>
            <w:noWrap/>
            <w:vAlign w:val="bottom"/>
            <w:hideMark/>
          </w:tcPr>
          <w:p w14:paraId="7BEBAC74" w14:textId="77777777" w:rsidR="003C45C9" w:rsidRPr="00DA7E34" w:rsidRDefault="003C45C9" w:rsidP="00DA7E34">
            <w:pPr>
              <w:spacing w:after="0" w:line="240" w:lineRule="auto"/>
              <w:rPr>
                <w:rFonts w:ascii="Times New Roman" w:eastAsia="Times New Roman" w:hAnsi="Times New Roman" w:cs="Times New Roman"/>
                <w:kern w:val="0"/>
                <w:sz w:val="20"/>
                <w:szCs w:val="2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p>
        </w:tc>
        <w:tc>
          <w:tcPr>
            <w:tcW w:w="1401" w:type="dxa"/>
            <w:tcBorders>
              <w:top w:val="nil"/>
              <w:left w:val="nil"/>
              <w:bottom w:val="nil"/>
              <w:right w:val="nil"/>
            </w:tcBorders>
            <w:noWrap/>
            <w:vAlign w:val="bottom"/>
            <w:hideMark/>
          </w:tcPr>
          <w:p w14:paraId="1B43D68E" w14:textId="77777777" w:rsidR="003C45C9" w:rsidRPr="00DA7E34" w:rsidRDefault="003C45C9" w:rsidP="00DA7E34">
            <w:pPr>
              <w:spacing w:after="0" w:line="240" w:lineRule="auto"/>
              <w:rPr>
                <w:rFonts w:ascii="Times New Roman" w:eastAsia="Times New Roman" w:hAnsi="Times New Roman" w:cs="Times New Roman"/>
                <w:kern w:val="0"/>
                <w:sz w:val="20"/>
                <w:szCs w:val="2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p>
        </w:tc>
      </w:tr>
      <w:tr w:rsidR="00260900" w:rsidRPr="00260900" w14:paraId="48D512C7" w14:textId="77777777" w:rsidTr="00F47379">
        <w:trPr>
          <w:trHeight w:val="279"/>
        </w:trPr>
        <w:tc>
          <w:tcPr>
            <w:tcW w:w="2394" w:type="dxa"/>
            <w:tcBorders>
              <w:top w:val="single" w:sz="4" w:space="0" w:color="auto"/>
              <w:left w:val="single" w:sz="4" w:space="0" w:color="auto"/>
              <w:bottom w:val="single" w:sz="4" w:space="0" w:color="auto"/>
              <w:right w:val="single" w:sz="4" w:space="0" w:color="auto"/>
            </w:tcBorders>
            <w:shd w:val="clear" w:color="000000" w:fill="4F81BD"/>
            <w:noWrap/>
            <w:vAlign w:val="bottom"/>
            <w:hideMark/>
          </w:tcPr>
          <w:p w14:paraId="2854F336" w14:textId="77777777" w:rsidR="003C45C9" w:rsidRPr="00DA7E34" w:rsidRDefault="003C45C9" w:rsidP="00DA7E34">
            <w:pPr>
              <w:spacing w:after="0" w:line="240" w:lineRule="auto"/>
              <w:rPr>
                <w:rFonts w:ascii="Calibri" w:eastAsia="Times New Roman" w:hAnsi="Calibri" w:cs="Calibri"/>
                <w:b/>
                <w:bCs/>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textFill>
                  <w14:solidFill>
                    <w14:srgbClr w14:val="FFFFFF"/>
                  </w14:solidFill>
                </w14:textFill>
                <w14:ligatures w14:val="none"/>
              </w:rPr>
            </w:pPr>
            <w:r w:rsidRPr="00DA7E34">
              <w:rPr>
                <w:rFonts w:ascii="Calibri" w:eastAsia="Times New Roman" w:hAnsi="Calibri" w:cs="Calibri"/>
                <w:b/>
                <w:bCs/>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textFill>
                  <w14:solidFill>
                    <w14:srgbClr w14:val="FFFFFF"/>
                  </w14:solidFill>
                </w14:textFill>
                <w14:ligatures w14:val="none"/>
              </w:rPr>
              <w:t>Campus</w:t>
            </w:r>
          </w:p>
        </w:tc>
        <w:tc>
          <w:tcPr>
            <w:tcW w:w="1576" w:type="dxa"/>
            <w:tcBorders>
              <w:top w:val="single" w:sz="4" w:space="0" w:color="auto"/>
              <w:left w:val="nil"/>
              <w:bottom w:val="single" w:sz="4" w:space="0" w:color="auto"/>
              <w:right w:val="single" w:sz="4" w:space="0" w:color="auto"/>
            </w:tcBorders>
            <w:shd w:val="clear" w:color="000000" w:fill="4F81BD"/>
            <w:noWrap/>
            <w:vAlign w:val="bottom"/>
            <w:hideMark/>
          </w:tcPr>
          <w:p w14:paraId="5E03281F" w14:textId="77777777" w:rsidR="003C45C9" w:rsidRPr="00DA7E34" w:rsidRDefault="003C45C9" w:rsidP="00DA7E34">
            <w:pPr>
              <w:spacing w:after="0" w:line="240" w:lineRule="auto"/>
              <w:jc w:val="right"/>
              <w:rPr>
                <w:rFonts w:ascii="Calibri" w:eastAsia="Times New Roman" w:hAnsi="Calibri" w:cs="Calibri"/>
                <w:b/>
                <w:bCs/>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textFill>
                  <w14:solidFill>
                    <w14:srgbClr w14:val="FFFFFF"/>
                  </w14:solidFill>
                </w14:textFill>
                <w14:ligatures w14:val="none"/>
              </w:rPr>
            </w:pPr>
            <w:r w:rsidRPr="00DA7E34">
              <w:rPr>
                <w:rFonts w:ascii="Calibri" w:eastAsia="Times New Roman" w:hAnsi="Calibri" w:cs="Calibri"/>
                <w:b/>
                <w:bCs/>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textFill>
                  <w14:solidFill>
                    <w14:srgbClr w14:val="FFFFFF"/>
                  </w14:solidFill>
                </w14:textFill>
                <w14:ligatures w14:val="none"/>
              </w:rPr>
              <w:t>2023</w:t>
            </w:r>
          </w:p>
        </w:tc>
        <w:tc>
          <w:tcPr>
            <w:tcW w:w="356" w:type="dxa"/>
            <w:tcBorders>
              <w:top w:val="single" w:sz="4" w:space="0" w:color="auto"/>
              <w:left w:val="nil"/>
              <w:bottom w:val="single" w:sz="4" w:space="0" w:color="auto"/>
              <w:right w:val="nil"/>
            </w:tcBorders>
            <w:shd w:val="clear" w:color="000000" w:fill="4F81BD"/>
          </w:tcPr>
          <w:p w14:paraId="128A8BAA" w14:textId="77777777" w:rsidR="003C45C9" w:rsidRPr="00260900" w:rsidRDefault="003C45C9" w:rsidP="00DA7E34">
            <w:pPr>
              <w:spacing w:after="0" w:line="240" w:lineRule="auto"/>
              <w:jc w:val="right"/>
              <w:rPr>
                <w:rFonts w:ascii="Calibri" w:eastAsia="Times New Roman" w:hAnsi="Calibri" w:cs="Calibri"/>
                <w:b/>
                <w:bCs/>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textFill>
                  <w14:solidFill>
                    <w14:srgbClr w14:val="FFFFFF"/>
                  </w14:solidFill>
                </w14:textFill>
                <w14:ligatures w14:val="none"/>
              </w:rPr>
            </w:pPr>
          </w:p>
        </w:tc>
        <w:tc>
          <w:tcPr>
            <w:tcW w:w="1421" w:type="dxa"/>
            <w:tcBorders>
              <w:top w:val="single" w:sz="4" w:space="0" w:color="auto"/>
              <w:left w:val="nil"/>
              <w:bottom w:val="single" w:sz="4" w:space="0" w:color="auto"/>
              <w:right w:val="single" w:sz="4" w:space="0" w:color="auto"/>
            </w:tcBorders>
            <w:shd w:val="clear" w:color="000000" w:fill="4F81BD"/>
            <w:noWrap/>
            <w:vAlign w:val="bottom"/>
            <w:hideMark/>
          </w:tcPr>
          <w:p w14:paraId="3A270E5F" w14:textId="57C3EDE7" w:rsidR="003C45C9" w:rsidRPr="00DA7E34" w:rsidRDefault="003C45C9" w:rsidP="00DA7E34">
            <w:pPr>
              <w:spacing w:after="0" w:line="240" w:lineRule="auto"/>
              <w:jc w:val="right"/>
              <w:rPr>
                <w:rFonts w:ascii="Calibri" w:eastAsia="Times New Roman" w:hAnsi="Calibri" w:cs="Calibri"/>
                <w:b/>
                <w:bCs/>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textFill>
                  <w14:solidFill>
                    <w14:srgbClr w14:val="FFFFFF"/>
                  </w14:solidFill>
                </w14:textFill>
                <w14:ligatures w14:val="none"/>
              </w:rPr>
            </w:pPr>
            <w:r w:rsidRPr="00DA7E34">
              <w:rPr>
                <w:rFonts w:ascii="Calibri" w:eastAsia="Times New Roman" w:hAnsi="Calibri" w:cs="Calibri"/>
                <w:b/>
                <w:bCs/>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textFill>
                  <w14:solidFill>
                    <w14:srgbClr w14:val="FFFFFF"/>
                  </w14:solidFill>
                </w14:textFill>
                <w14:ligatures w14:val="none"/>
              </w:rPr>
              <w:t>2024</w:t>
            </w:r>
          </w:p>
        </w:tc>
        <w:tc>
          <w:tcPr>
            <w:tcW w:w="1635" w:type="dxa"/>
            <w:tcBorders>
              <w:top w:val="single" w:sz="4" w:space="0" w:color="auto"/>
              <w:left w:val="nil"/>
              <w:bottom w:val="single" w:sz="4" w:space="0" w:color="auto"/>
              <w:right w:val="single" w:sz="4" w:space="0" w:color="auto"/>
            </w:tcBorders>
            <w:shd w:val="clear" w:color="000000" w:fill="4F81BD"/>
            <w:noWrap/>
            <w:vAlign w:val="bottom"/>
            <w:hideMark/>
          </w:tcPr>
          <w:p w14:paraId="075F1594" w14:textId="77777777" w:rsidR="003C45C9" w:rsidRPr="00DA7E34" w:rsidRDefault="003C45C9" w:rsidP="00DA7E34">
            <w:pPr>
              <w:spacing w:after="0" w:line="240" w:lineRule="auto"/>
              <w:jc w:val="right"/>
              <w:rPr>
                <w:rFonts w:ascii="Calibri" w:eastAsia="Times New Roman" w:hAnsi="Calibri" w:cs="Calibri"/>
                <w:b/>
                <w:bCs/>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textFill>
                  <w14:solidFill>
                    <w14:srgbClr w14:val="FFFFFF"/>
                  </w14:solidFill>
                </w14:textFill>
                <w14:ligatures w14:val="none"/>
              </w:rPr>
            </w:pPr>
            <w:r w:rsidRPr="00DA7E34">
              <w:rPr>
                <w:rFonts w:ascii="Calibri" w:eastAsia="Times New Roman" w:hAnsi="Calibri" w:cs="Calibri"/>
                <w:b/>
                <w:bCs/>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textFill>
                  <w14:solidFill>
                    <w14:srgbClr w14:val="FFFFFF"/>
                  </w14:solidFill>
                </w14:textFill>
                <w14:ligatures w14:val="none"/>
              </w:rPr>
              <w:t>2025</w:t>
            </w:r>
          </w:p>
        </w:tc>
        <w:tc>
          <w:tcPr>
            <w:tcW w:w="1401" w:type="dxa"/>
            <w:tcBorders>
              <w:top w:val="single" w:sz="4" w:space="0" w:color="auto"/>
              <w:left w:val="nil"/>
              <w:bottom w:val="single" w:sz="4" w:space="0" w:color="auto"/>
              <w:right w:val="single" w:sz="4" w:space="0" w:color="auto"/>
            </w:tcBorders>
            <w:shd w:val="clear" w:color="000000" w:fill="4F81BD"/>
            <w:noWrap/>
            <w:vAlign w:val="bottom"/>
            <w:hideMark/>
          </w:tcPr>
          <w:p w14:paraId="65CB71AE" w14:textId="77777777" w:rsidR="003C45C9" w:rsidRPr="00DA7E34" w:rsidRDefault="003C45C9" w:rsidP="00DA7E34">
            <w:pPr>
              <w:spacing w:after="0" w:line="240" w:lineRule="auto"/>
              <w:jc w:val="right"/>
              <w:rPr>
                <w:rFonts w:ascii="Calibri" w:eastAsia="Times New Roman" w:hAnsi="Calibri" w:cs="Calibri"/>
                <w:b/>
                <w:bCs/>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textFill>
                  <w14:solidFill>
                    <w14:srgbClr w14:val="FFFFFF"/>
                  </w14:solidFill>
                </w14:textFill>
                <w14:ligatures w14:val="none"/>
              </w:rPr>
            </w:pPr>
            <w:r w:rsidRPr="00DA7E34">
              <w:rPr>
                <w:rFonts w:ascii="Calibri" w:eastAsia="Times New Roman" w:hAnsi="Calibri" w:cs="Calibri"/>
                <w:b/>
                <w:bCs/>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textFill>
                  <w14:solidFill>
                    <w14:srgbClr w14:val="FFFFFF"/>
                  </w14:solidFill>
                </w14:textFill>
                <w14:ligatures w14:val="none"/>
              </w:rPr>
              <w:t>2026</w:t>
            </w:r>
          </w:p>
        </w:tc>
      </w:tr>
      <w:tr w:rsidR="00260900" w:rsidRPr="00260900" w14:paraId="414AB67C" w14:textId="77777777" w:rsidTr="00F47379">
        <w:trPr>
          <w:trHeight w:val="279"/>
        </w:trPr>
        <w:tc>
          <w:tcPr>
            <w:tcW w:w="2394" w:type="dxa"/>
            <w:tcBorders>
              <w:top w:val="nil"/>
              <w:left w:val="single" w:sz="4" w:space="0" w:color="auto"/>
              <w:bottom w:val="single" w:sz="4" w:space="0" w:color="auto"/>
              <w:right w:val="single" w:sz="4" w:space="0" w:color="auto"/>
            </w:tcBorders>
            <w:shd w:val="clear" w:color="000000" w:fill="4F81BD"/>
            <w:noWrap/>
            <w:vAlign w:val="bottom"/>
            <w:hideMark/>
          </w:tcPr>
          <w:p w14:paraId="313E2BB8" w14:textId="77777777" w:rsidR="003C45C9" w:rsidRPr="00DA7E34" w:rsidRDefault="003C45C9" w:rsidP="00DA7E34">
            <w:pPr>
              <w:spacing w:after="0" w:line="240" w:lineRule="auto"/>
              <w:rPr>
                <w:rFonts w:ascii="Calibri" w:eastAsia="Times New Roman" w:hAnsi="Calibri" w:cs="Calibri"/>
                <w:b/>
                <w:bCs/>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textFill>
                  <w14:solidFill>
                    <w14:srgbClr w14:val="FFFFFF"/>
                  </w14:solidFill>
                </w14:textFill>
                <w14:ligatures w14:val="none"/>
              </w:rPr>
            </w:pPr>
            <w:r w:rsidRPr="00DA7E34">
              <w:rPr>
                <w:rFonts w:ascii="Calibri" w:eastAsia="Times New Roman" w:hAnsi="Calibri" w:cs="Calibri"/>
                <w:b/>
                <w:bCs/>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textFill>
                  <w14:solidFill>
                    <w14:srgbClr w14:val="FFFFFF"/>
                  </w14:solidFill>
                </w14:textFill>
                <w14:ligatures w14:val="none"/>
              </w:rPr>
              <w:t>Carmarthen</w:t>
            </w:r>
          </w:p>
        </w:tc>
        <w:tc>
          <w:tcPr>
            <w:tcW w:w="1576" w:type="dxa"/>
            <w:tcBorders>
              <w:top w:val="nil"/>
              <w:left w:val="nil"/>
              <w:bottom w:val="single" w:sz="4" w:space="0" w:color="auto"/>
              <w:right w:val="single" w:sz="4" w:space="0" w:color="auto"/>
            </w:tcBorders>
            <w:noWrap/>
            <w:vAlign w:val="bottom"/>
            <w:hideMark/>
          </w:tcPr>
          <w:p w14:paraId="391FFA00" w14:textId="77777777" w:rsidR="003C45C9" w:rsidRPr="00DA7E34" w:rsidRDefault="003C45C9" w:rsidP="00DA7E34">
            <w:pPr>
              <w:spacing w:after="0" w:line="240" w:lineRule="auto"/>
              <w:jc w:val="right"/>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r w:rsidRPr="00DA7E34">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t>9,745 kWh</w:t>
            </w:r>
          </w:p>
        </w:tc>
        <w:tc>
          <w:tcPr>
            <w:tcW w:w="356" w:type="dxa"/>
            <w:tcBorders>
              <w:top w:val="nil"/>
              <w:left w:val="nil"/>
              <w:bottom w:val="single" w:sz="4" w:space="0" w:color="auto"/>
              <w:right w:val="nil"/>
            </w:tcBorders>
          </w:tcPr>
          <w:p w14:paraId="6A3955FD" w14:textId="77777777" w:rsidR="003C45C9" w:rsidRPr="00260900" w:rsidRDefault="003C45C9" w:rsidP="00DA7E34">
            <w:pPr>
              <w:spacing w:after="0" w:line="240" w:lineRule="auto"/>
              <w:jc w:val="right"/>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p>
        </w:tc>
        <w:tc>
          <w:tcPr>
            <w:tcW w:w="1421" w:type="dxa"/>
            <w:tcBorders>
              <w:top w:val="nil"/>
              <w:left w:val="nil"/>
              <w:bottom w:val="single" w:sz="4" w:space="0" w:color="auto"/>
              <w:right w:val="single" w:sz="4" w:space="0" w:color="auto"/>
            </w:tcBorders>
            <w:noWrap/>
            <w:vAlign w:val="bottom"/>
            <w:hideMark/>
          </w:tcPr>
          <w:p w14:paraId="1AC6A8C5" w14:textId="7B9A5199" w:rsidR="003C45C9" w:rsidRPr="00DA7E34" w:rsidRDefault="003C45C9" w:rsidP="00DA7E34">
            <w:pPr>
              <w:spacing w:after="0" w:line="240" w:lineRule="auto"/>
              <w:jc w:val="right"/>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r w:rsidRPr="00DA7E34">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t>10,441 kWh</w:t>
            </w:r>
          </w:p>
        </w:tc>
        <w:tc>
          <w:tcPr>
            <w:tcW w:w="1635" w:type="dxa"/>
            <w:tcBorders>
              <w:top w:val="nil"/>
              <w:left w:val="nil"/>
              <w:bottom w:val="single" w:sz="4" w:space="0" w:color="auto"/>
              <w:right w:val="single" w:sz="4" w:space="0" w:color="auto"/>
            </w:tcBorders>
            <w:noWrap/>
            <w:vAlign w:val="bottom"/>
            <w:hideMark/>
          </w:tcPr>
          <w:p w14:paraId="52454E14" w14:textId="77777777" w:rsidR="003C45C9" w:rsidRPr="00DA7E34" w:rsidRDefault="003C45C9" w:rsidP="00DA7E34">
            <w:pPr>
              <w:spacing w:after="0" w:line="240" w:lineRule="auto"/>
              <w:jc w:val="right"/>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r w:rsidRPr="00DA7E34">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t>78,053 kWh</w:t>
            </w:r>
          </w:p>
        </w:tc>
        <w:tc>
          <w:tcPr>
            <w:tcW w:w="1401" w:type="dxa"/>
            <w:tcBorders>
              <w:top w:val="nil"/>
              <w:left w:val="nil"/>
              <w:bottom w:val="single" w:sz="4" w:space="0" w:color="auto"/>
              <w:right w:val="single" w:sz="4" w:space="0" w:color="auto"/>
            </w:tcBorders>
            <w:noWrap/>
            <w:vAlign w:val="bottom"/>
            <w:hideMark/>
          </w:tcPr>
          <w:p w14:paraId="47D13E2A" w14:textId="77777777" w:rsidR="003C45C9" w:rsidRPr="00DA7E34" w:rsidRDefault="003C45C9" w:rsidP="00DA7E34">
            <w:pPr>
              <w:spacing w:after="0" w:line="240" w:lineRule="auto"/>
              <w:jc w:val="right"/>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r w:rsidRPr="00DA7E34">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t>3,212 kWh</w:t>
            </w:r>
          </w:p>
        </w:tc>
      </w:tr>
      <w:tr w:rsidR="00260900" w:rsidRPr="00260900" w14:paraId="1B71252B" w14:textId="77777777" w:rsidTr="00F47379">
        <w:trPr>
          <w:trHeight w:val="279"/>
        </w:trPr>
        <w:tc>
          <w:tcPr>
            <w:tcW w:w="2394" w:type="dxa"/>
            <w:tcBorders>
              <w:top w:val="nil"/>
              <w:left w:val="single" w:sz="4" w:space="0" w:color="auto"/>
              <w:bottom w:val="single" w:sz="4" w:space="0" w:color="auto"/>
              <w:right w:val="single" w:sz="4" w:space="0" w:color="auto"/>
            </w:tcBorders>
            <w:shd w:val="clear" w:color="000000" w:fill="4F81BD"/>
            <w:noWrap/>
            <w:vAlign w:val="bottom"/>
            <w:hideMark/>
          </w:tcPr>
          <w:p w14:paraId="6A479C18" w14:textId="77777777" w:rsidR="003C45C9" w:rsidRPr="00DA7E34" w:rsidRDefault="003C45C9" w:rsidP="00DA7E34">
            <w:pPr>
              <w:spacing w:after="0" w:line="240" w:lineRule="auto"/>
              <w:rPr>
                <w:rFonts w:ascii="Calibri" w:eastAsia="Times New Roman" w:hAnsi="Calibri" w:cs="Calibri"/>
                <w:b/>
                <w:bCs/>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textFill>
                  <w14:solidFill>
                    <w14:srgbClr w14:val="FFFFFF"/>
                  </w14:solidFill>
                </w14:textFill>
                <w14:ligatures w14:val="none"/>
              </w:rPr>
            </w:pPr>
            <w:r w:rsidRPr="00DA7E34">
              <w:rPr>
                <w:rFonts w:ascii="Calibri" w:eastAsia="Times New Roman" w:hAnsi="Calibri" w:cs="Calibri"/>
                <w:b/>
                <w:bCs/>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textFill>
                  <w14:solidFill>
                    <w14:srgbClr w14:val="FFFFFF"/>
                  </w14:solidFill>
                </w14:textFill>
                <w14:ligatures w14:val="none"/>
              </w:rPr>
              <w:t>Lampeter</w:t>
            </w:r>
          </w:p>
        </w:tc>
        <w:tc>
          <w:tcPr>
            <w:tcW w:w="1576" w:type="dxa"/>
            <w:tcBorders>
              <w:top w:val="nil"/>
              <w:left w:val="nil"/>
              <w:bottom w:val="single" w:sz="4" w:space="0" w:color="auto"/>
              <w:right w:val="single" w:sz="4" w:space="0" w:color="auto"/>
            </w:tcBorders>
            <w:noWrap/>
            <w:vAlign w:val="bottom"/>
            <w:hideMark/>
          </w:tcPr>
          <w:p w14:paraId="583C37E2" w14:textId="77777777" w:rsidR="003C45C9" w:rsidRPr="00DA7E34" w:rsidRDefault="003C45C9" w:rsidP="00DA7E34">
            <w:pPr>
              <w:spacing w:after="0" w:line="240" w:lineRule="auto"/>
              <w:jc w:val="right"/>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r w:rsidRPr="00DA7E34">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t>62,659 kWh</w:t>
            </w:r>
          </w:p>
        </w:tc>
        <w:tc>
          <w:tcPr>
            <w:tcW w:w="356" w:type="dxa"/>
            <w:tcBorders>
              <w:top w:val="nil"/>
              <w:left w:val="nil"/>
              <w:bottom w:val="single" w:sz="4" w:space="0" w:color="auto"/>
              <w:right w:val="nil"/>
            </w:tcBorders>
          </w:tcPr>
          <w:p w14:paraId="5D64C462" w14:textId="77777777" w:rsidR="003C45C9" w:rsidRPr="00260900" w:rsidRDefault="003C45C9" w:rsidP="00DA7E34">
            <w:pPr>
              <w:spacing w:after="0" w:line="240" w:lineRule="auto"/>
              <w:jc w:val="right"/>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p>
        </w:tc>
        <w:tc>
          <w:tcPr>
            <w:tcW w:w="1421" w:type="dxa"/>
            <w:tcBorders>
              <w:top w:val="nil"/>
              <w:left w:val="nil"/>
              <w:bottom w:val="single" w:sz="4" w:space="0" w:color="auto"/>
              <w:right w:val="single" w:sz="4" w:space="0" w:color="auto"/>
            </w:tcBorders>
            <w:noWrap/>
            <w:vAlign w:val="bottom"/>
            <w:hideMark/>
          </w:tcPr>
          <w:p w14:paraId="1938B9E9" w14:textId="13166671" w:rsidR="003C45C9" w:rsidRPr="00DA7E34" w:rsidRDefault="003C45C9" w:rsidP="00DA7E34">
            <w:pPr>
              <w:spacing w:after="0" w:line="240" w:lineRule="auto"/>
              <w:jc w:val="right"/>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r w:rsidRPr="00DA7E34">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t>94,803 kWh</w:t>
            </w:r>
          </w:p>
        </w:tc>
        <w:tc>
          <w:tcPr>
            <w:tcW w:w="1635" w:type="dxa"/>
            <w:tcBorders>
              <w:top w:val="nil"/>
              <w:left w:val="nil"/>
              <w:bottom w:val="single" w:sz="4" w:space="0" w:color="auto"/>
              <w:right w:val="single" w:sz="4" w:space="0" w:color="auto"/>
            </w:tcBorders>
            <w:noWrap/>
            <w:vAlign w:val="bottom"/>
            <w:hideMark/>
          </w:tcPr>
          <w:p w14:paraId="3040ED32" w14:textId="77777777" w:rsidR="003C45C9" w:rsidRPr="00DA7E34" w:rsidRDefault="003C45C9" w:rsidP="00DA7E34">
            <w:pPr>
              <w:spacing w:after="0" w:line="240" w:lineRule="auto"/>
              <w:jc w:val="right"/>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r w:rsidRPr="00DA7E34">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t>137,347 kWh</w:t>
            </w:r>
          </w:p>
        </w:tc>
        <w:tc>
          <w:tcPr>
            <w:tcW w:w="1401" w:type="dxa"/>
            <w:tcBorders>
              <w:top w:val="nil"/>
              <w:left w:val="nil"/>
              <w:bottom w:val="single" w:sz="4" w:space="0" w:color="auto"/>
              <w:right w:val="single" w:sz="4" w:space="0" w:color="auto"/>
            </w:tcBorders>
            <w:noWrap/>
            <w:vAlign w:val="bottom"/>
            <w:hideMark/>
          </w:tcPr>
          <w:p w14:paraId="45D870EE" w14:textId="77777777" w:rsidR="003C45C9" w:rsidRPr="00DA7E34" w:rsidRDefault="003C45C9" w:rsidP="00DA7E34">
            <w:pPr>
              <w:spacing w:after="0" w:line="240" w:lineRule="auto"/>
              <w:jc w:val="right"/>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r w:rsidRPr="00DA7E34">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t>2,299 kWh</w:t>
            </w:r>
          </w:p>
        </w:tc>
      </w:tr>
      <w:tr w:rsidR="00260900" w:rsidRPr="00260900" w14:paraId="1A90C838" w14:textId="77777777" w:rsidTr="00F47379">
        <w:trPr>
          <w:trHeight w:val="279"/>
        </w:trPr>
        <w:tc>
          <w:tcPr>
            <w:tcW w:w="2394" w:type="dxa"/>
            <w:tcBorders>
              <w:top w:val="nil"/>
              <w:left w:val="single" w:sz="4" w:space="0" w:color="auto"/>
              <w:bottom w:val="single" w:sz="4" w:space="0" w:color="auto"/>
              <w:right w:val="single" w:sz="4" w:space="0" w:color="auto"/>
            </w:tcBorders>
            <w:shd w:val="clear" w:color="000000" w:fill="4F81BD"/>
            <w:noWrap/>
            <w:vAlign w:val="bottom"/>
            <w:hideMark/>
          </w:tcPr>
          <w:p w14:paraId="5EAB99C4" w14:textId="77777777" w:rsidR="003C45C9" w:rsidRPr="00DA7E34" w:rsidRDefault="003C45C9" w:rsidP="00DA7E34">
            <w:pPr>
              <w:spacing w:after="0" w:line="240" w:lineRule="auto"/>
              <w:rPr>
                <w:rFonts w:ascii="Calibri" w:eastAsia="Times New Roman" w:hAnsi="Calibri" w:cs="Calibri"/>
                <w:b/>
                <w:bCs/>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textFill>
                  <w14:solidFill>
                    <w14:srgbClr w14:val="FFFFFF"/>
                  </w14:solidFill>
                </w14:textFill>
                <w14:ligatures w14:val="none"/>
              </w:rPr>
            </w:pPr>
            <w:r w:rsidRPr="00DA7E34">
              <w:rPr>
                <w:rFonts w:ascii="Calibri" w:eastAsia="Times New Roman" w:hAnsi="Calibri" w:cs="Calibri"/>
                <w:b/>
                <w:bCs/>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textFill>
                  <w14:solidFill>
                    <w14:srgbClr w14:val="FFFFFF"/>
                  </w14:solidFill>
                </w14:textFill>
                <w14:ligatures w14:val="none"/>
              </w:rPr>
              <w:t>Swansea</w:t>
            </w:r>
          </w:p>
        </w:tc>
        <w:tc>
          <w:tcPr>
            <w:tcW w:w="1576" w:type="dxa"/>
            <w:tcBorders>
              <w:top w:val="nil"/>
              <w:left w:val="nil"/>
              <w:bottom w:val="single" w:sz="4" w:space="0" w:color="auto"/>
              <w:right w:val="single" w:sz="4" w:space="0" w:color="auto"/>
            </w:tcBorders>
            <w:noWrap/>
            <w:vAlign w:val="bottom"/>
            <w:hideMark/>
          </w:tcPr>
          <w:p w14:paraId="7836E86A" w14:textId="77777777" w:rsidR="003C45C9" w:rsidRPr="00DA7E34" w:rsidRDefault="003C45C9" w:rsidP="00DA7E34">
            <w:pPr>
              <w:spacing w:after="0" w:line="240" w:lineRule="auto"/>
              <w:jc w:val="right"/>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r w:rsidRPr="00DA7E34">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t>127,087 kWh</w:t>
            </w:r>
          </w:p>
        </w:tc>
        <w:tc>
          <w:tcPr>
            <w:tcW w:w="356" w:type="dxa"/>
            <w:tcBorders>
              <w:top w:val="nil"/>
              <w:left w:val="nil"/>
              <w:bottom w:val="single" w:sz="4" w:space="0" w:color="auto"/>
              <w:right w:val="nil"/>
            </w:tcBorders>
          </w:tcPr>
          <w:p w14:paraId="3B736E83" w14:textId="77777777" w:rsidR="003C45C9" w:rsidRPr="00260900" w:rsidRDefault="003C45C9" w:rsidP="00DA7E34">
            <w:pPr>
              <w:spacing w:after="0" w:line="240" w:lineRule="auto"/>
              <w:jc w:val="right"/>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p>
        </w:tc>
        <w:tc>
          <w:tcPr>
            <w:tcW w:w="1421" w:type="dxa"/>
            <w:tcBorders>
              <w:top w:val="nil"/>
              <w:left w:val="nil"/>
              <w:bottom w:val="single" w:sz="4" w:space="0" w:color="auto"/>
              <w:right w:val="single" w:sz="4" w:space="0" w:color="auto"/>
            </w:tcBorders>
            <w:noWrap/>
            <w:vAlign w:val="bottom"/>
            <w:hideMark/>
          </w:tcPr>
          <w:p w14:paraId="6D7F2025" w14:textId="10522C20" w:rsidR="003C45C9" w:rsidRPr="00DA7E34" w:rsidRDefault="003C45C9" w:rsidP="00DA7E34">
            <w:pPr>
              <w:spacing w:after="0" w:line="240" w:lineRule="auto"/>
              <w:jc w:val="right"/>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r w:rsidRPr="00DA7E34">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t>227,897 kWh</w:t>
            </w:r>
          </w:p>
        </w:tc>
        <w:tc>
          <w:tcPr>
            <w:tcW w:w="1635" w:type="dxa"/>
            <w:tcBorders>
              <w:top w:val="nil"/>
              <w:left w:val="nil"/>
              <w:bottom w:val="single" w:sz="4" w:space="0" w:color="auto"/>
              <w:right w:val="single" w:sz="4" w:space="0" w:color="auto"/>
            </w:tcBorders>
            <w:noWrap/>
            <w:vAlign w:val="bottom"/>
            <w:hideMark/>
          </w:tcPr>
          <w:p w14:paraId="41010C2D" w14:textId="77777777" w:rsidR="003C45C9" w:rsidRPr="00DA7E34" w:rsidRDefault="003C45C9" w:rsidP="00DA7E34">
            <w:pPr>
              <w:spacing w:after="0" w:line="240" w:lineRule="auto"/>
              <w:jc w:val="right"/>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r w:rsidRPr="00DA7E34">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t>423,241 kWh</w:t>
            </w:r>
          </w:p>
        </w:tc>
        <w:tc>
          <w:tcPr>
            <w:tcW w:w="1401" w:type="dxa"/>
            <w:tcBorders>
              <w:top w:val="nil"/>
              <w:left w:val="nil"/>
              <w:bottom w:val="single" w:sz="4" w:space="0" w:color="auto"/>
              <w:right w:val="single" w:sz="4" w:space="0" w:color="auto"/>
            </w:tcBorders>
            <w:noWrap/>
            <w:vAlign w:val="bottom"/>
            <w:hideMark/>
          </w:tcPr>
          <w:p w14:paraId="603CE101" w14:textId="77777777" w:rsidR="003C45C9" w:rsidRPr="00DA7E34" w:rsidRDefault="003C45C9" w:rsidP="00DA7E34">
            <w:pPr>
              <w:spacing w:after="0" w:line="240" w:lineRule="auto"/>
              <w:jc w:val="right"/>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pPr>
            <w:r w:rsidRPr="00DA7E34">
              <w:rPr>
                <w:rFonts w:ascii="Calibri" w:eastAsia="Times New Roman" w:hAnsi="Calibri" w:cs="Calibri"/>
                <w:color w:val="000000"/>
                <w:kern w:val="0"/>
                <w:lang w:eastAsia="en-GB"/>
                <w14:shadow w14:blurRad="50800" w14:dist="50800" w14:dir="5400000" w14:sx="3000" w14:sy="3000" w14:kx="0" w14:ky="0" w14:algn="ctr">
                  <w14:srgbClr w14:val="000000">
                    <w14:alpha w14:val="56870"/>
                  </w14:srgbClr>
                </w14:shadow>
                <w14:textOutline w14:w="9525" w14:cap="rnd" w14:cmpd="sng" w14:algn="ctr">
                  <w14:noFill/>
                  <w14:prstDash w14:val="solid"/>
                  <w14:bevel/>
                </w14:textOutline>
                <w14:ligatures w14:val="none"/>
              </w:rPr>
              <w:t>8,499 kWh</w:t>
            </w:r>
          </w:p>
        </w:tc>
      </w:tr>
    </w:tbl>
    <w:p w14:paraId="5713A9C8" w14:textId="77777777" w:rsidR="00DA7E34" w:rsidRDefault="00DA7E34" w:rsidP="007C17DC">
      <w:pPr>
        <w:pStyle w:val="NoSpacing"/>
        <w:rPr>
          <w:color w:val="156082" w:themeColor="accent1"/>
        </w:rPr>
      </w:pPr>
    </w:p>
    <w:p w14:paraId="5FB47313" w14:textId="77777777" w:rsidR="007C17DC" w:rsidRDefault="007C17DC" w:rsidP="007C17DC">
      <w:pPr>
        <w:pStyle w:val="NoSpacing"/>
        <w:rPr>
          <w:color w:val="156082" w:themeColor="accent1"/>
        </w:rPr>
      </w:pPr>
    </w:p>
    <w:p w14:paraId="26BF3593" w14:textId="77777777" w:rsidR="008763A9" w:rsidRDefault="00530356" w:rsidP="00FA3BBE">
      <w:pPr>
        <w:pStyle w:val="Caption"/>
      </w:pPr>
      <w:r>
        <w:rPr>
          <w:noProof/>
        </w:rPr>
        <w:drawing>
          <wp:inline distT="0" distB="0" distL="0" distR="0" wp14:anchorId="0C70A361" wp14:editId="722578B1">
            <wp:extent cx="4933950" cy="2444750"/>
            <wp:effectExtent l="0" t="0" r="0" b="12700"/>
            <wp:docPr id="1509262158" name="Chart 1">
              <a:extLst xmlns:a="http://schemas.openxmlformats.org/drawingml/2006/main">
                <a:ext uri="{FF2B5EF4-FFF2-40B4-BE49-F238E27FC236}">
                  <a16:creationId xmlns:a16="http://schemas.microsoft.com/office/drawing/2014/main" id="{E639904F-2E77-46F0-889B-055CD26336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r w:rsidR="008763A9">
        <w:t xml:space="preserve">         </w:t>
      </w:r>
    </w:p>
    <w:p w14:paraId="5DA50F19" w14:textId="24CD57B3" w:rsidR="003F628D" w:rsidRDefault="00FA3BBE" w:rsidP="00FA3BBE">
      <w:pPr>
        <w:pStyle w:val="Caption"/>
      </w:pPr>
      <w:r>
        <w:t xml:space="preserve">Graph </w:t>
      </w:r>
      <w:fldSimple w:instr=" SEQ Graph \* ARABIC ">
        <w:r>
          <w:rPr>
            <w:noProof/>
          </w:rPr>
          <w:t>1</w:t>
        </w:r>
      </w:fldSimple>
      <w:r>
        <w:t xml:space="preserve"> Showing generation v consumption in IQ Building</w:t>
      </w:r>
      <w:r w:rsidR="00922413">
        <w:t xml:space="preserve"> from solar dashboard </w:t>
      </w:r>
      <w:r w:rsidR="00922413" w:rsidRPr="00922413">
        <w:t>(Merebeck, 2025)</w:t>
      </w:r>
    </w:p>
    <w:p w14:paraId="2EC7B6EB" w14:textId="77777777" w:rsidR="003F628D" w:rsidRDefault="003F628D" w:rsidP="007C17DC">
      <w:pPr>
        <w:pStyle w:val="NoSpacing"/>
        <w:rPr>
          <w:color w:val="156082" w:themeColor="accent1"/>
        </w:rPr>
      </w:pPr>
    </w:p>
    <w:p w14:paraId="38C2E330" w14:textId="7110C386" w:rsidR="00AF23F2" w:rsidRDefault="009F5F83" w:rsidP="00AF23F2">
      <w:r>
        <w:t xml:space="preserve">In the </w:t>
      </w:r>
      <w:r w:rsidR="00D81C5E">
        <w:t xml:space="preserve">Green Dragon audit </w:t>
      </w:r>
      <w:r w:rsidR="00077C36">
        <w:t>(</w:t>
      </w:r>
      <w:r w:rsidR="00077C36" w:rsidRPr="006217A1">
        <w:rPr>
          <w:color w:val="000000" w:themeColor="text1"/>
        </w:rPr>
        <w:t>Merebeck, 2026</w:t>
      </w:r>
      <w:r w:rsidR="00077C36">
        <w:rPr>
          <w:color w:val="000000" w:themeColor="text1"/>
        </w:rPr>
        <w:t xml:space="preserve">) </w:t>
      </w:r>
      <w:r w:rsidR="00804E7A">
        <w:t xml:space="preserve">dated </w:t>
      </w:r>
      <w:r w:rsidR="00D81C5E">
        <w:t xml:space="preserve">December 2025 it was highlighted that </w:t>
      </w:r>
      <w:r w:rsidR="00F90A47">
        <w:t xml:space="preserve">the Display Energy Certificate (DEC) </w:t>
      </w:r>
      <w:r w:rsidR="00336258">
        <w:t xml:space="preserve">had </w:t>
      </w:r>
      <w:r w:rsidR="00F90A47">
        <w:t>expir</w:t>
      </w:r>
      <w:r w:rsidR="00336258">
        <w:t>ed</w:t>
      </w:r>
      <w:r w:rsidR="00F90A47">
        <w:t xml:space="preserve"> for </w:t>
      </w:r>
      <w:r w:rsidR="00336258">
        <w:t xml:space="preserve">seven of the sites </w:t>
      </w:r>
      <w:r w:rsidR="00ED6F29">
        <w:t>within UWTSD Group</w:t>
      </w:r>
      <w:r w:rsidR="00AB36D5">
        <w:t xml:space="preserve">, however it was strange that </w:t>
      </w:r>
      <w:r w:rsidR="00FE3659">
        <w:t>Swansea was not mentioned at all</w:t>
      </w:r>
      <w:r w:rsidR="00C248E3">
        <w:t xml:space="preserve">. During the student led audit, </w:t>
      </w:r>
      <w:r w:rsidR="00C85B87">
        <w:t xml:space="preserve">photographs were taken which showed that </w:t>
      </w:r>
      <w:r w:rsidR="00EC578C">
        <w:t xml:space="preserve">three out of four buildings </w:t>
      </w:r>
      <w:r w:rsidR="009C0EF6">
        <w:t xml:space="preserve">in Swansea that were audited the DEC had expired. </w:t>
      </w:r>
      <w:r w:rsidR="007244A1">
        <w:t xml:space="preserve">It is stated in the aspects register </w:t>
      </w:r>
      <w:r w:rsidR="003F4AA9">
        <w:t>under code</w:t>
      </w:r>
      <w:r w:rsidR="004F5B00">
        <w:t xml:space="preserve"> </w:t>
      </w:r>
      <w:r w:rsidR="004F5B00" w:rsidRPr="0098327F">
        <w:rPr>
          <w:b/>
          <w:bCs/>
        </w:rPr>
        <w:t>ECC06</w:t>
      </w:r>
      <w:r w:rsidR="003F4AA9">
        <w:t xml:space="preserve"> which refers </w:t>
      </w:r>
      <w:r w:rsidR="003F4AA9">
        <w:lastRenderedPageBreak/>
        <w:t>to</w:t>
      </w:r>
      <w:r w:rsidR="004F5B00">
        <w:t xml:space="preserve"> </w:t>
      </w:r>
      <w:r w:rsidR="003F4AA9">
        <w:t>‘</w:t>
      </w:r>
      <w:r w:rsidR="004F5B00" w:rsidRPr="00C842B5">
        <w:t>The Energy Performance of Buildings (England and Wales) Regulations 2012</w:t>
      </w:r>
      <w:r w:rsidR="00706E53">
        <w:t>’.</w:t>
      </w:r>
      <w:r w:rsidR="004F5B00">
        <w:t xml:space="preserve"> </w:t>
      </w:r>
      <w:r w:rsidR="00706E53">
        <w:t>This legislation</w:t>
      </w:r>
      <w:r w:rsidR="004F5B00">
        <w:t xml:space="preserve"> states that “</w:t>
      </w:r>
      <w:r w:rsidR="004F5B00" w:rsidRPr="00923FC3">
        <w:t>All buildings with a total useful floor area above 250m2 will need to have a DEC. A DEC must be displayed in a prominent location.</w:t>
      </w:r>
      <w:r w:rsidR="004F5B00">
        <w:t xml:space="preserve">” </w:t>
      </w:r>
      <w:r w:rsidR="004F5B00" w:rsidRPr="00423D61">
        <w:t>(</w:t>
      </w:r>
      <w:r w:rsidR="004F5B00" w:rsidRPr="008B4647">
        <w:t>UK Government, 2024</w:t>
      </w:r>
      <w:r w:rsidR="004F5B00" w:rsidRPr="00423D61">
        <w:t>)</w:t>
      </w:r>
      <w:r w:rsidR="004F5B00">
        <w:t xml:space="preserve">. The university is found to be </w:t>
      </w:r>
      <w:r w:rsidR="004F5B00" w:rsidRPr="00B25DC8">
        <w:rPr>
          <w:u w:val="single"/>
        </w:rPr>
        <w:t>non-compliant</w:t>
      </w:r>
      <w:r w:rsidR="004F5B00">
        <w:t xml:space="preserve"> </w:t>
      </w:r>
      <w:r w:rsidR="002C3578">
        <w:t xml:space="preserve">in several </w:t>
      </w:r>
      <w:r w:rsidR="0039020D">
        <w:t>buildings</w:t>
      </w:r>
      <w:r w:rsidR="002C3578">
        <w:t xml:space="preserve"> </w:t>
      </w:r>
      <w:r w:rsidR="004F5B00">
        <w:t>and has been</w:t>
      </w:r>
      <w:r w:rsidR="002C3578">
        <w:t xml:space="preserve"> </w:t>
      </w:r>
      <w:r w:rsidR="00AF23F2">
        <w:t>non-compliant in</w:t>
      </w:r>
      <w:r w:rsidR="002C3578">
        <w:t xml:space="preserve"> IQ Building</w:t>
      </w:r>
      <w:r w:rsidR="004F5B00">
        <w:t xml:space="preserve"> for some time. </w:t>
      </w:r>
      <w:r w:rsidR="00BC21F9">
        <w:t xml:space="preserve">It was noted during an internal audit in IQ and </w:t>
      </w:r>
      <w:proofErr w:type="spellStart"/>
      <w:r w:rsidR="00BC21F9">
        <w:t>Dynefor</w:t>
      </w:r>
      <w:proofErr w:type="spellEnd"/>
      <w:r w:rsidR="003C1538">
        <w:t xml:space="preserve"> </w:t>
      </w:r>
      <w:r w:rsidR="00BC21F9">
        <w:t xml:space="preserve">conducted by Robert Saunders on 2/10/2025 </w:t>
      </w:r>
      <w:r w:rsidR="00867B5F" w:rsidRPr="00867B5F">
        <w:t>(</w:t>
      </w:r>
      <w:r w:rsidR="00867B5F" w:rsidRPr="005F5CF4">
        <w:t>Saunders, 2025</w:t>
      </w:r>
      <w:r w:rsidR="00867B5F" w:rsidRPr="00867B5F">
        <w:t>)</w:t>
      </w:r>
      <w:r w:rsidR="00867B5F">
        <w:t xml:space="preserve"> </w:t>
      </w:r>
      <w:r w:rsidR="00BC21F9">
        <w:t>however, doesn’t appear to have been picked up by the Green Dragon audit</w:t>
      </w:r>
      <w:r w:rsidR="0064094A">
        <w:t xml:space="preserve"> despite it covering Swansea</w:t>
      </w:r>
      <w:r w:rsidR="0074302E">
        <w:t xml:space="preserve"> and assessing aspects such as F-Gas</w:t>
      </w:r>
      <w:r w:rsidR="00BC21F9">
        <w:t xml:space="preserve">. </w:t>
      </w:r>
    </w:p>
    <w:p w14:paraId="2409E885" w14:textId="58AAC467" w:rsidR="00BC21F9" w:rsidRDefault="005E788C" w:rsidP="00BC21F9">
      <w:r>
        <w:rPr>
          <w:noProof/>
        </w:rPr>
        <w:drawing>
          <wp:anchor distT="0" distB="0" distL="114300" distR="114300" simplePos="0" relativeHeight="251664896" behindDoc="0" locked="0" layoutInCell="1" allowOverlap="1" wp14:anchorId="72681929" wp14:editId="6FD3E9B8">
            <wp:simplePos x="0" y="0"/>
            <wp:positionH relativeFrom="margin">
              <wp:posOffset>-95885</wp:posOffset>
            </wp:positionH>
            <wp:positionV relativeFrom="paragraph">
              <wp:posOffset>290830</wp:posOffset>
            </wp:positionV>
            <wp:extent cx="3197225" cy="2410460"/>
            <wp:effectExtent l="19050" t="19050" r="22225" b="27940"/>
            <wp:wrapSquare wrapText="bothSides"/>
            <wp:docPr id="72416753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197225" cy="2410460"/>
                    </a:xfrm>
                    <a:prstGeom prst="rect">
                      <a:avLst/>
                    </a:prstGeom>
                    <a:noFill/>
                    <a:ln w="15875">
                      <a:solidFill>
                        <a:schemeClr val="accent1"/>
                      </a:solidFill>
                    </a:ln>
                  </pic:spPr>
                </pic:pic>
              </a:graphicData>
            </a:graphic>
            <wp14:sizeRelH relativeFrom="margin">
              <wp14:pctWidth>0</wp14:pctWidth>
            </wp14:sizeRelH>
            <wp14:sizeRelV relativeFrom="margin">
              <wp14:pctHeight>0</wp14:pctHeight>
            </wp14:sizeRelV>
          </wp:anchor>
        </w:drawing>
      </w:r>
    </w:p>
    <w:p w14:paraId="6A70BDF7" w14:textId="4862633C" w:rsidR="000527B0" w:rsidRDefault="005E788C" w:rsidP="00F65332">
      <w:r>
        <w:rPr>
          <w:noProof/>
        </w:rPr>
        <mc:AlternateContent>
          <mc:Choice Requires="wps">
            <w:drawing>
              <wp:anchor distT="0" distB="0" distL="114300" distR="114300" simplePos="0" relativeHeight="251668992" behindDoc="0" locked="0" layoutInCell="1" allowOverlap="1" wp14:anchorId="7C92F8C6" wp14:editId="45C49AC7">
                <wp:simplePos x="0" y="0"/>
                <wp:positionH relativeFrom="margin">
                  <wp:posOffset>-119270</wp:posOffset>
                </wp:positionH>
                <wp:positionV relativeFrom="paragraph">
                  <wp:posOffset>2487930</wp:posOffset>
                </wp:positionV>
                <wp:extent cx="3101975" cy="635"/>
                <wp:effectExtent l="0" t="0" r="3175" b="0"/>
                <wp:wrapSquare wrapText="bothSides"/>
                <wp:docPr id="1743959597" name="Text Box 1"/>
                <wp:cNvGraphicFramePr/>
                <a:graphic xmlns:a="http://schemas.openxmlformats.org/drawingml/2006/main">
                  <a:graphicData uri="http://schemas.microsoft.com/office/word/2010/wordprocessingShape">
                    <wps:wsp>
                      <wps:cNvSpPr txBox="1"/>
                      <wps:spPr>
                        <a:xfrm>
                          <a:off x="0" y="0"/>
                          <a:ext cx="3101975" cy="635"/>
                        </a:xfrm>
                        <a:prstGeom prst="rect">
                          <a:avLst/>
                        </a:prstGeom>
                        <a:solidFill>
                          <a:prstClr val="white"/>
                        </a:solidFill>
                        <a:ln>
                          <a:noFill/>
                        </a:ln>
                      </wps:spPr>
                      <wps:txbx>
                        <w:txbxContent>
                          <w:p w14:paraId="1A99F17D" w14:textId="61020FEC" w:rsidR="005E788C" w:rsidRPr="00167593" w:rsidRDefault="005E788C" w:rsidP="005E788C">
                            <w:pPr>
                              <w:pStyle w:val="Caption"/>
                              <w:rPr>
                                <w:noProof/>
                                <w:sz w:val="22"/>
                                <w:szCs w:val="22"/>
                              </w:rPr>
                            </w:pPr>
                            <w:bookmarkStart w:id="12" w:name="_Toc227950426"/>
                            <w:r>
                              <w:t xml:space="preserve">Figure </w:t>
                            </w:r>
                            <w:fldSimple w:instr=" SEQ Figure \* ARABIC ">
                              <w:r w:rsidR="00AC5C0A">
                                <w:rPr>
                                  <w:noProof/>
                                </w:rPr>
                                <w:t>8</w:t>
                              </w:r>
                            </w:fldSimple>
                            <w:r>
                              <w:t xml:space="preserve"> </w:t>
                            </w:r>
                            <w:proofErr w:type="spellStart"/>
                            <w:r w:rsidRPr="00A0775E">
                              <w:t>Dynefor</w:t>
                            </w:r>
                            <w:proofErr w:type="spellEnd"/>
                            <w:r w:rsidRPr="00A0775E">
                              <w:t xml:space="preserve"> DEC expired 31/8/2025</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92F8C6" id="Text Box 1" o:spid="_x0000_s1028" type="#_x0000_t202" style="position:absolute;margin-left:-9.4pt;margin-top:195.9pt;width:244.25pt;height:.05pt;z-index:25166899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" stroked="f">
                <v:textbox style="mso-fit-shape-to-text:t" inset="0,0,0,0">
                  <w:txbxContent>
                    <w:p w14:paraId="1A99F17D" w14:textId="61020FEC" w:rsidR="005E788C" w:rsidRPr="00167593" w:rsidRDefault="005E788C" w:rsidP="005E788C">
                      <w:pPr>
                        <w:pStyle w:val="Caption"/>
                        <w:rPr>
                          <w:noProof/>
                          <w:sz w:val="22"/>
                          <w:szCs w:val="22"/>
                        </w:rPr>
                      </w:pPr>
                      <w:bookmarkStart w:id="13" w:name="_Toc227950426"/>
                      <w:r>
                        <w:t xml:space="preserve">Figure </w:t>
                      </w:r>
                      <w:fldSimple w:instr=" SEQ Figure \* ARABIC ">
                        <w:r w:rsidR="00AC5C0A">
                          <w:rPr>
                            <w:noProof/>
                          </w:rPr>
                          <w:t>8</w:t>
                        </w:r>
                      </w:fldSimple>
                      <w:r>
                        <w:t xml:space="preserve"> </w:t>
                      </w:r>
                      <w:proofErr w:type="spellStart"/>
                      <w:r w:rsidRPr="00A0775E">
                        <w:t>Dynefor</w:t>
                      </w:r>
                      <w:proofErr w:type="spellEnd"/>
                      <w:r w:rsidRPr="00A0775E">
                        <w:t xml:space="preserve"> DEC expired 31/8/2025</w:t>
                      </w:r>
                      <w:bookmarkEnd w:id="13"/>
                    </w:p>
                  </w:txbxContent>
                </v:textbox>
                <w10:wrap type="square" anchorx="margin"/>
              </v:shape>
            </w:pict>
          </mc:Fallback>
        </mc:AlternateContent>
      </w:r>
      <w:r>
        <w:rPr>
          <w:noProof/>
        </w:rPr>
        <mc:AlternateContent>
          <mc:Choice Requires="wps">
            <w:drawing>
              <wp:anchor distT="0" distB="0" distL="114300" distR="114300" simplePos="0" relativeHeight="251666944" behindDoc="0" locked="0" layoutInCell="1" allowOverlap="1" wp14:anchorId="04334A5F" wp14:editId="42D719A3">
                <wp:simplePos x="0" y="0"/>
                <wp:positionH relativeFrom="margin">
                  <wp:posOffset>3320222</wp:posOffset>
                </wp:positionH>
                <wp:positionV relativeFrom="paragraph">
                  <wp:posOffset>2414159</wp:posOffset>
                </wp:positionV>
                <wp:extent cx="2482850" cy="254000"/>
                <wp:effectExtent l="0" t="0" r="0" b="0"/>
                <wp:wrapSquare wrapText="bothSides"/>
                <wp:docPr id="608391755" name="Text Box 1"/>
                <wp:cNvGraphicFramePr/>
                <a:graphic xmlns:a="http://schemas.openxmlformats.org/drawingml/2006/main">
                  <a:graphicData uri="http://schemas.microsoft.com/office/word/2010/wordprocessingShape">
                    <wps:wsp>
                      <wps:cNvSpPr txBox="1"/>
                      <wps:spPr>
                        <a:xfrm>
                          <a:off x="0" y="0"/>
                          <a:ext cx="2482850" cy="254000"/>
                        </a:xfrm>
                        <a:prstGeom prst="rect">
                          <a:avLst/>
                        </a:prstGeom>
                        <a:solidFill>
                          <a:prstClr val="white"/>
                        </a:solidFill>
                        <a:ln>
                          <a:noFill/>
                        </a:ln>
                      </wps:spPr>
                      <wps:txbx>
                        <w:txbxContent>
                          <w:p w14:paraId="0AFC7B6B" w14:textId="05DE05C2" w:rsidR="004A1BD3" w:rsidRPr="0072758D" w:rsidRDefault="004A1BD3" w:rsidP="004A1BD3">
                            <w:pPr>
                              <w:pStyle w:val="Caption"/>
                              <w:rPr>
                                <w:sz w:val="22"/>
                                <w:szCs w:val="22"/>
                              </w:rPr>
                            </w:pPr>
                            <w:r>
                              <w:t xml:space="preserve">Figure </w:t>
                            </w:r>
                            <w:proofErr w:type="gramStart"/>
                            <w:r w:rsidR="00614826">
                              <w:t>9</w:t>
                            </w:r>
                            <w:r>
                              <w:t xml:space="preserve"> </w:t>
                            </w:r>
                            <w:r w:rsidRPr="00D83D7B">
                              <w:t xml:space="preserve"> DEC</w:t>
                            </w:r>
                            <w:proofErr w:type="gramEnd"/>
                            <w:r w:rsidRPr="00D83D7B">
                              <w:t xml:space="preserve"> validation dates</w:t>
                            </w:r>
                            <w:r w:rsidR="00924DE8">
                              <w:t xml:space="preserve"> Green Dragon audit</w:t>
                            </w:r>
                            <w:r w:rsidR="00482837">
                              <w:t xml:space="preserve"> </w:t>
                            </w:r>
                            <w:r w:rsidR="00BC388C">
                              <w:t xml:space="preserve">Saunders, </w:t>
                            </w:r>
                            <w:r w:rsidR="00867B5F">
                              <w:t>(</w:t>
                            </w:r>
                            <w:r w:rsidR="00BC388C">
                              <w:t>2025</w:t>
                            </w:r>
                            <w:r w:rsidR="00867B5F">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4334A5F" id="_x0000_s1029" type="#_x0000_t202" style="position:absolute;margin-left:261.45pt;margin-top:190.1pt;width:195.5pt;height:20pt;z-index:25166694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" stroked="f">
                <v:textbox inset="0,0,0,0">
                  <w:txbxContent>
                    <w:p w14:paraId="0AFC7B6B" w14:textId="05DE05C2" w:rsidR="004A1BD3" w:rsidRPr="0072758D" w:rsidRDefault="004A1BD3" w:rsidP="004A1BD3">
                      <w:pPr>
                        <w:pStyle w:val="Caption"/>
                        <w:rPr>
                          <w:sz w:val="22"/>
                          <w:szCs w:val="22"/>
                        </w:rPr>
                      </w:pPr>
                      <w:r>
                        <w:t xml:space="preserve">Figure </w:t>
                      </w:r>
                      <w:proofErr w:type="gramStart"/>
                      <w:r w:rsidR="00614826">
                        <w:t>9</w:t>
                      </w:r>
                      <w:r>
                        <w:t xml:space="preserve"> </w:t>
                      </w:r>
                      <w:r w:rsidRPr="00D83D7B">
                        <w:t xml:space="preserve"> DEC</w:t>
                      </w:r>
                      <w:proofErr w:type="gramEnd"/>
                      <w:r w:rsidRPr="00D83D7B">
                        <w:t xml:space="preserve"> validation dates</w:t>
                      </w:r>
                      <w:r w:rsidR="00924DE8">
                        <w:t xml:space="preserve"> Green Dragon audit</w:t>
                      </w:r>
                      <w:r w:rsidR="00482837">
                        <w:t xml:space="preserve"> </w:t>
                      </w:r>
                      <w:r w:rsidR="00BC388C">
                        <w:t xml:space="preserve">Saunders, </w:t>
                      </w:r>
                      <w:r w:rsidR="00867B5F">
                        <w:t>(</w:t>
                      </w:r>
                      <w:r w:rsidR="00BC388C">
                        <w:t>2025</w:t>
                      </w:r>
                      <w:r w:rsidR="00867B5F">
                        <w:t>)</w:t>
                      </w:r>
                    </w:p>
                  </w:txbxContent>
                </v:textbox>
                <w10:wrap type="square" anchorx="margin"/>
              </v:shape>
            </w:pict>
          </mc:Fallback>
        </mc:AlternateContent>
      </w:r>
      <w:r w:rsidRPr="00ED6F29">
        <w:rPr>
          <w:noProof/>
        </w:rPr>
        <w:drawing>
          <wp:anchor distT="0" distB="0" distL="114300" distR="114300" simplePos="0" relativeHeight="251661824" behindDoc="0" locked="0" layoutInCell="1" allowOverlap="1" wp14:anchorId="05AC9172" wp14:editId="13D74F33">
            <wp:simplePos x="0" y="0"/>
            <wp:positionH relativeFrom="margin">
              <wp:posOffset>3294380</wp:posOffset>
            </wp:positionH>
            <wp:positionV relativeFrom="paragraph">
              <wp:posOffset>410845</wp:posOffset>
            </wp:positionV>
            <wp:extent cx="3161665" cy="1915795"/>
            <wp:effectExtent l="19050" t="19050" r="19685" b="27305"/>
            <wp:wrapSquare wrapText="bothSides"/>
            <wp:docPr id="1322871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871741" name=""/>
                    <pic:cNvPicPr/>
                  </pic:nvPicPr>
                  <pic:blipFill>
                    <a:blip r:embed="rId22">
                      <a:extLst>
                        <a:ext uri="{28A0092B-C50C-407E-A947-70E740481C1C}">
                          <a14:useLocalDpi xmlns:a14="http://schemas.microsoft.com/office/drawing/2010/main" val="0"/>
                        </a:ext>
                      </a:extLst>
                    </a:blip>
                    <a:stretch>
                      <a:fillRect/>
                    </a:stretch>
                  </pic:blipFill>
                  <pic:spPr>
                    <a:xfrm>
                      <a:off x="0" y="0"/>
                      <a:ext cx="3161665" cy="1915795"/>
                    </a:xfrm>
                    <a:prstGeom prst="rect">
                      <a:avLst/>
                    </a:prstGeom>
                    <a:ln w="15875">
                      <a:solidFill>
                        <a:schemeClr val="tx1"/>
                      </a:solidFill>
                    </a:ln>
                  </pic:spPr>
                </pic:pic>
              </a:graphicData>
            </a:graphic>
            <wp14:sizeRelH relativeFrom="margin">
              <wp14:pctWidth>0</wp14:pctWidth>
            </wp14:sizeRelH>
            <wp14:sizeRelV relativeFrom="margin">
              <wp14:pctHeight>0</wp14:pctHeight>
            </wp14:sizeRelV>
          </wp:anchor>
        </w:drawing>
      </w:r>
    </w:p>
    <w:p w14:paraId="36BC0273" w14:textId="5CDDE9E2" w:rsidR="000527B0" w:rsidRDefault="000527B0" w:rsidP="00F65332"/>
    <w:p w14:paraId="6BA4EADE" w14:textId="06C30E03" w:rsidR="00E810A6" w:rsidRDefault="00F65332" w:rsidP="001677DB">
      <w:r>
        <w:t>Furthermore, it appears that the energy efficiency of IQ has been progressively getting worse with the score regressing by almost 33% from 2020- 2022</w:t>
      </w:r>
      <w:r w:rsidR="00924DE8">
        <w:t xml:space="preserve">, the opposite of continuous improvement. </w:t>
      </w:r>
      <w:r w:rsidR="00B1496C">
        <w:tab/>
      </w:r>
      <w:r w:rsidR="00B1496C">
        <w:tab/>
      </w:r>
      <w:r w:rsidR="00B1496C">
        <w:rPr>
          <w:noProof/>
        </w:rPr>
        <w:t xml:space="preserve">                           </w:t>
      </w:r>
    </w:p>
    <w:p w14:paraId="010F60EA" w14:textId="78D67F36" w:rsidR="007C567F" w:rsidRDefault="00174278" w:rsidP="007C567F">
      <w:pPr>
        <w:keepNext/>
      </w:pPr>
      <w:r w:rsidRPr="00174278">
        <w:rPr>
          <w:noProof/>
        </w:rPr>
        <w:drawing>
          <wp:inline distT="0" distB="0" distL="0" distR="0" wp14:anchorId="47BA68D0" wp14:editId="491A4444">
            <wp:extent cx="4972050" cy="3112902"/>
            <wp:effectExtent l="0" t="0" r="0" b="0"/>
            <wp:docPr id="762654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654284" name=""/>
                    <pic:cNvPicPr/>
                  </pic:nvPicPr>
                  <pic:blipFill>
                    <a:blip r:embed="rId23"/>
                    <a:stretch>
                      <a:fillRect/>
                    </a:stretch>
                  </pic:blipFill>
                  <pic:spPr>
                    <a:xfrm>
                      <a:off x="0" y="0"/>
                      <a:ext cx="4980086" cy="3117933"/>
                    </a:xfrm>
                    <a:prstGeom prst="rect">
                      <a:avLst/>
                    </a:prstGeom>
                  </pic:spPr>
                </pic:pic>
              </a:graphicData>
            </a:graphic>
          </wp:inline>
        </w:drawing>
      </w:r>
    </w:p>
    <w:p w14:paraId="24CD1A8D" w14:textId="4DCD9F3A" w:rsidR="007E6B3F" w:rsidRPr="007E6B3F" w:rsidRDefault="007C567F" w:rsidP="00221F7E">
      <w:pPr>
        <w:pStyle w:val="Caption"/>
      </w:pPr>
      <w:r>
        <w:t xml:space="preserve">Figure </w:t>
      </w:r>
      <w:proofErr w:type="gramStart"/>
      <w:r w:rsidR="00614826">
        <w:t>10</w:t>
      </w:r>
      <w:r w:rsidR="0078172D">
        <w:t xml:space="preserve"> </w:t>
      </w:r>
      <w:r>
        <w:t xml:space="preserve"> IQ</w:t>
      </w:r>
      <w:proofErr w:type="gramEnd"/>
      <w:r>
        <w:t xml:space="preserve"> Building DEC expired 3/11/2023</w:t>
      </w:r>
    </w:p>
    <w:p w14:paraId="635F6BC7" w14:textId="6CCCB823" w:rsidR="007E6B3F" w:rsidRPr="007E6B3F" w:rsidRDefault="0078172D" w:rsidP="007E6B3F">
      <w:pPr>
        <w:pStyle w:val="Heading3"/>
      </w:pPr>
      <w:bookmarkStart w:id="14" w:name="_Toc227950403"/>
      <w:r>
        <w:lastRenderedPageBreak/>
        <w:t>Training and Communication</w:t>
      </w:r>
      <w:bookmarkEnd w:id="14"/>
    </w:p>
    <w:p w14:paraId="6944B052" w14:textId="0C54E317" w:rsidR="003D03D4" w:rsidRDefault="00766251" w:rsidP="003D03D4">
      <w:r>
        <w:t xml:space="preserve">In </w:t>
      </w:r>
      <w:r w:rsidR="00C2732A">
        <w:t xml:space="preserve">the Dylan Thomas Centre </w:t>
      </w:r>
      <w:r w:rsidR="001B6D4D">
        <w:t xml:space="preserve">were several instances of concern in relation to </w:t>
      </w:r>
      <w:r w:rsidR="005927FC">
        <w:t>energy</w:t>
      </w:r>
      <w:r w:rsidR="007A5005">
        <w:t xml:space="preserve"> where there is photographic evidence </w:t>
      </w:r>
      <w:r w:rsidR="00F416F9">
        <w:t xml:space="preserve">(Figure 8) </w:t>
      </w:r>
      <w:r w:rsidR="007A5005">
        <w:t xml:space="preserve">of </w:t>
      </w:r>
      <w:r w:rsidR="003F4645">
        <w:t xml:space="preserve">all of </w:t>
      </w:r>
      <w:r w:rsidR="00E736AC">
        <w:t>t</w:t>
      </w:r>
      <w:r w:rsidR="003F4645">
        <w:t>he lights being left on in a large and unoccupied room</w:t>
      </w:r>
      <w:r w:rsidR="00E736AC">
        <w:t xml:space="preserve">, this room also had the air conditioning on, along with most of the radiators. </w:t>
      </w:r>
    </w:p>
    <w:p w14:paraId="4F5226BB" w14:textId="522169EA" w:rsidR="00D17D07" w:rsidRDefault="00D17D07" w:rsidP="00D17D07">
      <w:pPr>
        <w:keepNext/>
      </w:pPr>
      <w:r w:rsidRPr="00E8742F">
        <w:rPr>
          <w:noProof/>
        </w:rPr>
        <w:drawing>
          <wp:anchor distT="0" distB="0" distL="114300" distR="114300" simplePos="0" relativeHeight="251670016" behindDoc="0" locked="0" layoutInCell="1" allowOverlap="1" wp14:anchorId="2B44E8A6" wp14:editId="1E070339">
            <wp:simplePos x="0" y="0"/>
            <wp:positionH relativeFrom="column">
              <wp:posOffset>3458431</wp:posOffset>
            </wp:positionH>
            <wp:positionV relativeFrom="paragraph">
              <wp:posOffset>580</wp:posOffset>
            </wp:positionV>
            <wp:extent cx="2225675" cy="2458720"/>
            <wp:effectExtent l="19050" t="19050" r="22225" b="17780"/>
            <wp:wrapSquare wrapText="bothSides"/>
            <wp:docPr id="56389697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t="17146"/>
                    <a:stretch>
                      <a:fillRect/>
                    </a:stretch>
                  </pic:blipFill>
                  <pic:spPr bwMode="auto">
                    <a:xfrm>
                      <a:off x="0" y="0"/>
                      <a:ext cx="2225675" cy="2458720"/>
                    </a:xfrm>
                    <a:prstGeom prst="rect">
                      <a:avLst/>
                    </a:prstGeom>
                    <a:noFill/>
                    <a:ln w="15875">
                      <a:solidFill>
                        <a:schemeClr val="accent1"/>
                      </a:solidFill>
                    </a:ln>
                    <a:extLst>
                      <a:ext uri="{53640926-AAD7-44D8-BBD7-CCE9431645EC}">
                        <a14:shadowObscured xmlns:a14="http://schemas.microsoft.com/office/drawing/2010/main"/>
                      </a:ext>
                    </a:extLst>
                  </pic:spPr>
                </pic:pic>
              </a:graphicData>
            </a:graphic>
          </wp:anchor>
        </w:drawing>
      </w:r>
      <w:r w:rsidR="003D03D4" w:rsidRPr="003D03D4">
        <w:rPr>
          <w:noProof/>
        </w:rPr>
        <w:drawing>
          <wp:inline distT="0" distB="0" distL="0" distR="0" wp14:anchorId="1D12BE90" wp14:editId="267D268F">
            <wp:extent cx="3229096" cy="2422001"/>
            <wp:effectExtent l="19050" t="19050" r="9525" b="16510"/>
            <wp:docPr id="55955382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238146" cy="2428789"/>
                    </a:xfrm>
                    <a:prstGeom prst="rect">
                      <a:avLst/>
                    </a:prstGeom>
                    <a:noFill/>
                    <a:ln w="15875">
                      <a:solidFill>
                        <a:schemeClr val="accent1"/>
                      </a:solidFill>
                    </a:ln>
                  </pic:spPr>
                </pic:pic>
              </a:graphicData>
            </a:graphic>
          </wp:inline>
        </w:drawing>
      </w:r>
    </w:p>
    <w:p w14:paraId="278B6A5C" w14:textId="30DC68BA" w:rsidR="00D17D07" w:rsidRPr="00E8742F" w:rsidRDefault="00D17D07" w:rsidP="00D17D07">
      <w:pPr>
        <w:pStyle w:val="Caption"/>
        <w:rPr>
          <w:sz w:val="22"/>
          <w:szCs w:val="22"/>
        </w:rPr>
      </w:pPr>
      <w:r>
        <w:t xml:space="preserve">Figure </w:t>
      </w:r>
      <w:r w:rsidR="0078172D">
        <w:t>1</w:t>
      </w:r>
      <w:r w:rsidR="00614826">
        <w:t>1</w:t>
      </w:r>
      <w:r>
        <w:t xml:space="preserve"> </w:t>
      </w:r>
      <w:r w:rsidRPr="008B7FA5">
        <w:t>Vivian Hall in DTC, lights on, a/c on, radiators on, not in use</w:t>
      </w:r>
      <w:r w:rsidRPr="00D17D07">
        <w:t xml:space="preserve"> </w:t>
      </w:r>
      <w:r>
        <w:tab/>
        <w:t xml:space="preserve">Figure </w:t>
      </w:r>
      <w:r w:rsidR="0078172D">
        <w:t>1</w:t>
      </w:r>
      <w:r w:rsidR="00614826">
        <w:t>2</w:t>
      </w:r>
      <w:r>
        <w:t xml:space="preserve"> Hole in window frame in DTC</w:t>
      </w:r>
    </w:p>
    <w:p w14:paraId="4037AC72" w14:textId="0FB9B627" w:rsidR="00D17D07" w:rsidRDefault="00D17D07" w:rsidP="00D17D07">
      <w:pPr>
        <w:keepNext/>
      </w:pPr>
    </w:p>
    <w:p w14:paraId="58428EEB" w14:textId="77777777" w:rsidR="00C94E6F" w:rsidRDefault="003E4513" w:rsidP="003E4513">
      <w:r>
        <w:t xml:space="preserve">Through interviews with staff members </w:t>
      </w:r>
      <w:r w:rsidR="00064E28">
        <w:t>in the building, there are issues with the age of the building and th</w:t>
      </w:r>
      <w:r w:rsidR="00FA6E5A">
        <w:t>at it runs off several different heating systems</w:t>
      </w:r>
      <w:r w:rsidR="00962E2E">
        <w:t xml:space="preserve"> but that doesn’t explain why all of the systems are o</w:t>
      </w:r>
      <w:r w:rsidR="000B0F08">
        <w:t xml:space="preserve">n, heating and cooling a large room simultaneously. </w:t>
      </w:r>
      <w:r w:rsidR="00863D24">
        <w:t xml:space="preserve">Many of the staff in the building work together in one office to conserve energy, </w:t>
      </w:r>
      <w:r w:rsidR="00A9280E">
        <w:t xml:space="preserve">using oil filled radiators because the heating system was inefficient. </w:t>
      </w:r>
      <w:r w:rsidR="003732B3">
        <w:t xml:space="preserve">The issue was </w:t>
      </w:r>
      <w:r w:rsidR="0055510C">
        <w:t>compounded by</w:t>
      </w:r>
      <w:r w:rsidR="003732B3">
        <w:t xml:space="preserve"> single pane windows </w:t>
      </w:r>
      <w:r w:rsidR="008306CD">
        <w:t xml:space="preserve">where one of the window frames had a hole </w:t>
      </w:r>
      <w:r w:rsidR="002971C1">
        <w:t xml:space="preserve">big enough to </w:t>
      </w:r>
      <w:r w:rsidR="00D17D07">
        <w:t xml:space="preserve">feel </w:t>
      </w:r>
      <w:r w:rsidR="00D90E3C">
        <w:t>a breeze through</w:t>
      </w:r>
      <w:r w:rsidR="0055510C">
        <w:t xml:space="preserve"> as can be</w:t>
      </w:r>
      <w:r w:rsidR="00F416F9">
        <w:t xml:space="preserve"> seen in Figure 9. </w:t>
      </w:r>
    </w:p>
    <w:p w14:paraId="58E51350" w14:textId="1D168DBA" w:rsidR="003E4513" w:rsidRDefault="00915A01" w:rsidP="003E4513">
      <w:r>
        <w:t xml:space="preserve">Many of the department staff that were interviewed </w:t>
      </w:r>
      <w:r w:rsidR="00CE0191">
        <w:t xml:space="preserve">had no idea what an EMS was </w:t>
      </w:r>
      <w:r w:rsidR="000277E9">
        <w:t xml:space="preserve">or had even heard of the Green Dragon certificate, however most departments </w:t>
      </w:r>
      <w:r w:rsidR="001F2CE7">
        <w:t xml:space="preserve">were conscious of how their activities impacted on the environment. </w:t>
      </w:r>
      <w:r w:rsidR="008E522F">
        <w:t xml:space="preserve">For example, </w:t>
      </w:r>
      <w:r w:rsidR="00134ADE">
        <w:t xml:space="preserve">in </w:t>
      </w:r>
      <w:proofErr w:type="spellStart"/>
      <w:r w:rsidR="00134ADE">
        <w:t>Dynefor</w:t>
      </w:r>
      <w:proofErr w:type="spellEnd"/>
      <w:r w:rsidR="00134ADE">
        <w:t xml:space="preserve"> </w:t>
      </w:r>
      <w:r w:rsidR="00BC6A5F">
        <w:t xml:space="preserve">Building </w:t>
      </w:r>
      <w:r w:rsidR="00E95438">
        <w:t>materials</w:t>
      </w:r>
      <w:r w:rsidR="00BC6A5F">
        <w:t xml:space="preserve"> used were often sourced </w:t>
      </w:r>
      <w:r w:rsidR="005A40AB">
        <w:t xml:space="preserve">as offcuts discarded from other companies such as Clarkes shoes donating </w:t>
      </w:r>
      <w:r w:rsidR="00BC657F">
        <w:t>leather that would otherwise been disposed of. The ceramics department</w:t>
      </w:r>
      <w:r w:rsidR="002E20EC">
        <w:t xml:space="preserve"> sourced </w:t>
      </w:r>
      <w:r w:rsidR="00E95438">
        <w:t>materials</w:t>
      </w:r>
      <w:r w:rsidR="002E20EC">
        <w:t xml:space="preserve"> from the ground and would often </w:t>
      </w:r>
      <w:r w:rsidR="001B20AA">
        <w:t xml:space="preserve">look for discarded waste to use in projects. </w:t>
      </w:r>
      <w:r w:rsidR="004365A4">
        <w:t>Most were</w:t>
      </w:r>
      <w:r w:rsidR="00E95438">
        <w:t xml:space="preserve"> driven intrinsically towards sustainability</w:t>
      </w:r>
      <w:r w:rsidR="00B550E0">
        <w:t xml:space="preserve"> with only one department having been taught abou</w:t>
      </w:r>
      <w:r w:rsidR="00603408">
        <w:t xml:space="preserve">t </w:t>
      </w:r>
      <w:r w:rsidR="00B550E0">
        <w:t xml:space="preserve">sustainability as </w:t>
      </w:r>
      <w:r w:rsidR="00603408">
        <w:t>part of their module. In the CWIC workshop</w:t>
      </w:r>
      <w:r w:rsidR="00F5062F">
        <w:t xml:space="preserve"> a lot of the waste from projects was sawdust and this was collected within the department and </w:t>
      </w:r>
      <w:r w:rsidR="00C14E63">
        <w:t xml:space="preserve">given away rather than disposed of. It was </w:t>
      </w:r>
      <w:r w:rsidR="007A23BC">
        <w:t xml:space="preserve">another intrinsically </w:t>
      </w:r>
      <w:r w:rsidR="00054E7E">
        <w:t>motived at</w:t>
      </w:r>
      <w:r w:rsidR="007A23BC">
        <w:t xml:space="preserve"> action rather than policy / training </w:t>
      </w:r>
      <w:r w:rsidR="00054E7E">
        <w:t>driven.</w:t>
      </w:r>
      <w:r w:rsidR="007A23BC">
        <w:t xml:space="preserve"> That said, the </w:t>
      </w:r>
      <w:r w:rsidR="008C518D">
        <w:t xml:space="preserve">sawdust was of such a small amount it might not have been worth writing into a policy. However, </w:t>
      </w:r>
      <w:r w:rsidR="00ED283C">
        <w:t>these positive actions of staff members are not recognised and therefore success cannot be celebrated</w:t>
      </w:r>
      <w:r w:rsidR="001E42E5">
        <w:t xml:space="preserve"> and </w:t>
      </w:r>
      <w:r w:rsidR="00663F17">
        <w:t>poses a</w:t>
      </w:r>
      <w:r w:rsidR="001E42E5">
        <w:t xml:space="preserve"> risk of demotivating the positive actions of </w:t>
      </w:r>
      <w:r w:rsidR="00663F17">
        <w:t>people within the organisation</w:t>
      </w:r>
      <w:r w:rsidR="00A14202">
        <w:t xml:space="preserve"> resulting in less circularity within the </w:t>
      </w:r>
      <w:r w:rsidR="002458CC">
        <w:t xml:space="preserve">economic environment. </w:t>
      </w:r>
    </w:p>
    <w:p w14:paraId="113AD99A" w14:textId="59E2444C" w:rsidR="00D17D07" w:rsidRDefault="00CA78E9" w:rsidP="00ED71ED">
      <w:r>
        <w:t>Furthermore,</w:t>
      </w:r>
      <w:r w:rsidR="00226B97">
        <w:t xml:space="preserve"> despite there being a </w:t>
      </w:r>
      <w:r w:rsidR="00524474">
        <w:t xml:space="preserve">training </w:t>
      </w:r>
      <w:r w:rsidR="0084636E">
        <w:t xml:space="preserve">policy </w:t>
      </w:r>
      <w:r w:rsidR="002B6100" w:rsidRPr="2CE20C02">
        <w:t>related to the Environmental Aspects, Environmental Management System and the commitments given in the Environmental Policy</w:t>
      </w:r>
      <w:r w:rsidR="002B6100">
        <w:t xml:space="preserve"> (</w:t>
      </w:r>
      <w:r w:rsidR="002B6100" w:rsidRPr="00FE7739">
        <w:t>Merebeck, 2022</w:t>
      </w:r>
      <w:r w:rsidR="002B6100" w:rsidRPr="008D6F24">
        <w:t>)</w:t>
      </w:r>
      <w:r w:rsidR="00105E64">
        <w:t xml:space="preserve">, not a single member of staff were aware of it, let alone completed any training related to this. </w:t>
      </w:r>
    </w:p>
    <w:p w14:paraId="4D4932B7" w14:textId="2BEEBFFC" w:rsidR="006344F2" w:rsidRDefault="00575910" w:rsidP="00D50FFB">
      <w:pPr>
        <w:pStyle w:val="Heading2"/>
      </w:pPr>
      <w:bookmarkStart w:id="15" w:name="_Toc227950404"/>
      <w:r>
        <w:lastRenderedPageBreak/>
        <w:t xml:space="preserve">Root cause </w:t>
      </w:r>
      <w:r w:rsidR="00054E7E">
        <w:t>analysis</w:t>
      </w:r>
      <w:bookmarkEnd w:id="15"/>
      <w:r w:rsidR="00054E7E">
        <w:t xml:space="preserve"> </w:t>
      </w:r>
    </w:p>
    <w:p w14:paraId="1786240B" w14:textId="106F6D1B" w:rsidR="00ED71ED" w:rsidRDefault="00ED71ED" w:rsidP="00ED71ED">
      <w:r>
        <w:t xml:space="preserve">These findings should be highlighted and reported on annually, the that this hasn’t been done brings the efficacy of the EMS into question as </w:t>
      </w:r>
      <w:r w:rsidRPr="0056533F">
        <w:t>the fundamentals of an EMS should be for the senior leadership of the organisation to ensure that there is adequate staffing, resources and training provided to implement an EMS</w:t>
      </w:r>
      <w:r>
        <w:t xml:space="preserve"> and for the organisation to show continuous improvement in all areas that are covered by the EMS. </w:t>
      </w:r>
    </w:p>
    <w:p w14:paraId="3E49915E" w14:textId="77777777" w:rsidR="00794A02" w:rsidRDefault="00DD07EB" w:rsidP="00ED71ED">
      <w:r>
        <w:t>Documentation</w:t>
      </w:r>
      <w:r w:rsidR="00BA54FD">
        <w:t xml:space="preserve"> should be clear and easily navigable</w:t>
      </w:r>
      <w:r w:rsidR="00C526F1">
        <w:t xml:space="preserve">. </w:t>
      </w:r>
      <w:r w:rsidR="00524A37">
        <w:t>The lacklustre Environmental Policy</w:t>
      </w:r>
      <w:r w:rsidR="00126372">
        <w:t xml:space="preserve">, missing legislation links </w:t>
      </w:r>
      <w:r w:rsidR="00EC364D">
        <w:t xml:space="preserve">and </w:t>
      </w:r>
      <w:r w:rsidR="006F2F5E">
        <w:t>fail</w:t>
      </w:r>
      <w:r w:rsidR="00794A02">
        <w:t>ure</w:t>
      </w:r>
      <w:r w:rsidR="006F2F5E">
        <w:t xml:space="preserve"> to meet</w:t>
      </w:r>
      <w:r w:rsidR="00EC364D">
        <w:t xml:space="preserve"> targets such as updating the DEC’s </w:t>
      </w:r>
      <w:r w:rsidR="00083BA8">
        <w:t xml:space="preserve">(failure of which is non-compliance with the law) </w:t>
      </w:r>
      <w:r w:rsidR="006F00AE">
        <w:t xml:space="preserve">point to a lack of resources for </w:t>
      </w:r>
      <w:r w:rsidR="00A32EBE">
        <w:t xml:space="preserve">these </w:t>
      </w:r>
      <w:r w:rsidR="008F60F5">
        <w:t xml:space="preserve">tasks to be carried out with the high standard that would be expected from </w:t>
      </w:r>
      <w:r w:rsidR="00DC4593">
        <w:t xml:space="preserve">ISO14001. </w:t>
      </w:r>
    </w:p>
    <w:p w14:paraId="54A2BF5B" w14:textId="30801F9D" w:rsidR="00245C0A" w:rsidRDefault="00722104" w:rsidP="00ED71ED">
      <w:r>
        <w:t>That staff implement their own environmental</w:t>
      </w:r>
      <w:r w:rsidR="009D03AA">
        <w:t xml:space="preserve"> initiatives is </w:t>
      </w:r>
      <w:r w:rsidR="00794A02">
        <w:t>fantastic,</w:t>
      </w:r>
      <w:r w:rsidR="003A1809">
        <w:t xml:space="preserve"> but this should be secondary to </w:t>
      </w:r>
      <w:r w:rsidR="00881EC9">
        <w:t>policy driven initiatives</w:t>
      </w:r>
      <w:r w:rsidR="0040183A">
        <w:t xml:space="preserve">, indicating again a lack of resources </w:t>
      </w:r>
      <w:r w:rsidR="00321CA5">
        <w:t xml:space="preserve">from higher management. </w:t>
      </w:r>
      <w:r w:rsidR="009D03AA">
        <w:t xml:space="preserve"> </w:t>
      </w:r>
    </w:p>
    <w:p w14:paraId="56362062" w14:textId="2B11EEBA" w:rsidR="00AD4931" w:rsidRDefault="00FD263C" w:rsidP="00ED71ED">
      <w:r>
        <w:t xml:space="preserve">Communication and Training </w:t>
      </w:r>
      <w:r w:rsidR="00757C53">
        <w:t xml:space="preserve">are paramount for </w:t>
      </w:r>
      <w:r w:rsidR="00576B47">
        <w:t>continuous improvement</w:t>
      </w:r>
      <w:r w:rsidR="00FF3FE5">
        <w:t>, an EMS is not a framework that should or could be accomplished without everyone in the organisation knowing, understanding and most importantly contributing to</w:t>
      </w:r>
      <w:r w:rsidR="00DD250C">
        <w:t xml:space="preserve">wards a more sustainable future. </w:t>
      </w:r>
      <w:r w:rsidR="008E6D91">
        <w:t xml:space="preserve">Leaving lights and heating/colling systems on unnecessarily </w:t>
      </w:r>
      <w:r w:rsidR="00E20376">
        <w:t xml:space="preserve">is a symptom that </w:t>
      </w:r>
      <w:r w:rsidR="009B73C2">
        <w:t xml:space="preserve">these elements are missing. </w:t>
      </w:r>
      <w:r w:rsidR="00CE16DD">
        <w:t xml:space="preserve">If the leaky bucket that the Dylan Thomas </w:t>
      </w:r>
      <w:r w:rsidR="005B0D29">
        <w:t>Centre</w:t>
      </w:r>
      <w:r w:rsidR="00CE16DD">
        <w:t xml:space="preserve"> appears to be in terms of </w:t>
      </w:r>
      <w:r w:rsidR="000D769C">
        <w:t xml:space="preserve">energy wastage isn’t a high enough priority then </w:t>
      </w:r>
      <w:r w:rsidR="005B0D29">
        <w:t xml:space="preserve">again, training </w:t>
      </w:r>
      <w:r w:rsidR="001643EF">
        <w:t xml:space="preserve">and resources appear to be the cause. </w:t>
      </w:r>
    </w:p>
    <w:p w14:paraId="677279E9" w14:textId="6B528C97" w:rsidR="00CB4EF4" w:rsidRPr="00FF13FA" w:rsidRDefault="000E2FA5" w:rsidP="00ED71ED">
      <w:r>
        <w:t>The implementation of extensive solar pan</w:t>
      </w:r>
      <w:r w:rsidR="002E7665">
        <w:t xml:space="preserve">el arrays across Swansea </w:t>
      </w:r>
      <w:proofErr w:type="gramStart"/>
      <w:r w:rsidR="002E7665">
        <w:t>show</w:t>
      </w:r>
      <w:proofErr w:type="gramEnd"/>
      <w:r w:rsidR="002E7665">
        <w:t xml:space="preserve"> a clear drive to </w:t>
      </w:r>
      <w:r w:rsidR="00273C4D">
        <w:t>reduce the reliance for on-gri</w:t>
      </w:r>
      <w:r w:rsidR="00733647">
        <w:t>d electricity, however</w:t>
      </w:r>
      <w:r w:rsidR="00F27825">
        <w:t>,</w:t>
      </w:r>
      <w:r w:rsidR="009C538D">
        <w:t xml:space="preserve"> there is a lack of clear </w:t>
      </w:r>
      <w:r w:rsidR="009C538D" w:rsidRPr="00584DA9">
        <w:rPr>
          <w:b/>
          <w:bCs/>
        </w:rPr>
        <w:t>measurable</w:t>
      </w:r>
      <w:r w:rsidR="009C538D">
        <w:t xml:space="preserve"> targets </w:t>
      </w:r>
      <w:proofErr w:type="gramStart"/>
      <w:r w:rsidR="009C538D">
        <w:t>published</w:t>
      </w:r>
      <w:proofErr w:type="gramEnd"/>
      <w:r w:rsidR="00AA5009">
        <w:t xml:space="preserve"> and they don’t </w:t>
      </w:r>
      <w:r w:rsidR="003F21CA">
        <w:t>subsidise</w:t>
      </w:r>
      <w:r w:rsidR="00997D08">
        <w:t xml:space="preserve"> the</w:t>
      </w:r>
      <w:r w:rsidR="003F21CA">
        <w:t xml:space="preserve"> energy</w:t>
      </w:r>
      <w:r w:rsidR="00AA5009">
        <w:t xml:space="preserve"> inefficien</w:t>
      </w:r>
      <w:r w:rsidR="003F21CA">
        <w:t>cy</w:t>
      </w:r>
      <w:r w:rsidR="00AA5009">
        <w:t xml:space="preserve"> </w:t>
      </w:r>
      <w:r w:rsidR="00997D08">
        <w:t>of</w:t>
      </w:r>
      <w:r w:rsidR="003F21CA">
        <w:t xml:space="preserve"> </w:t>
      </w:r>
      <w:r w:rsidR="00AA5009">
        <w:t>buildings</w:t>
      </w:r>
      <w:r w:rsidR="00997D08">
        <w:t xml:space="preserve">. </w:t>
      </w:r>
    </w:p>
    <w:p w14:paraId="2A272D1C" w14:textId="77777777" w:rsidR="00C93DEB" w:rsidRPr="003219FD" w:rsidRDefault="00C93DEB" w:rsidP="00C93DEB">
      <w:pPr>
        <w:pStyle w:val="NoSpacing"/>
        <w:rPr>
          <w:color w:val="156082" w:themeColor="accent1"/>
        </w:rPr>
      </w:pPr>
    </w:p>
    <w:p w14:paraId="495BC85C" w14:textId="52AA63D3" w:rsidR="009B2089" w:rsidRDefault="005E08DE" w:rsidP="000D51C2">
      <w:pPr>
        <w:pStyle w:val="Heading1"/>
      </w:pPr>
      <w:bookmarkStart w:id="16" w:name="_Toc227950405"/>
      <w:r>
        <w:t>Recommendation</w:t>
      </w:r>
      <w:bookmarkEnd w:id="16"/>
      <w:r w:rsidR="000D51C2">
        <w:t xml:space="preserve"> </w:t>
      </w:r>
    </w:p>
    <w:p w14:paraId="18E0A368" w14:textId="4F2B5727" w:rsidR="0091794E" w:rsidRDefault="00514119" w:rsidP="00023E9B">
      <w:r>
        <w:t xml:space="preserve">Update Green Dragon Award on website – </w:t>
      </w:r>
      <w:r w:rsidR="007D29AF">
        <w:t>current</w:t>
      </w:r>
      <w:r w:rsidR="00CF527E">
        <w:t>ly</w:t>
      </w:r>
      <w:r>
        <w:t xml:space="preserve"> </w:t>
      </w:r>
      <w:r w:rsidR="00997D08">
        <w:t xml:space="preserve">the </w:t>
      </w:r>
      <w:r>
        <w:t>2025</w:t>
      </w:r>
      <w:r w:rsidR="00CF527E">
        <w:t xml:space="preserve"> </w:t>
      </w:r>
      <w:r w:rsidR="00997D08">
        <w:t xml:space="preserve">version </w:t>
      </w:r>
      <w:r w:rsidR="00CF527E">
        <w:t xml:space="preserve">and awaiting updated certificate. </w:t>
      </w:r>
    </w:p>
    <w:p w14:paraId="7E718243" w14:textId="276D8C6D" w:rsidR="00CE7645" w:rsidRDefault="009317F3" w:rsidP="00CE7645">
      <w:r>
        <w:t>An annual report</w:t>
      </w:r>
      <w:r w:rsidR="00B95BB7">
        <w:t xml:space="preserve"> published on the success of the </w:t>
      </w:r>
      <w:r w:rsidR="00090768">
        <w:t xml:space="preserve">EMS, stating what measures have been taken and how </w:t>
      </w:r>
      <w:r w:rsidR="0049541D">
        <w:t xml:space="preserve">they were met or the challenges that were faced if they haven’t. </w:t>
      </w:r>
      <w:r w:rsidR="007D29AF">
        <w:t xml:space="preserve">Transparency and communication need to be highlighted. </w:t>
      </w:r>
      <w:r w:rsidR="000C2B1F">
        <w:t xml:space="preserve">Stated in </w:t>
      </w:r>
      <w:r w:rsidR="000C2B1F" w:rsidRPr="000C2B1F">
        <w:t>01-UWTSDG EMS ESP Manual</w:t>
      </w:r>
      <w:r w:rsidR="000C2B1F">
        <w:t xml:space="preserve"> that there will be an annual report,</w:t>
      </w:r>
      <w:r w:rsidR="00411541">
        <w:t xml:space="preserve"> </w:t>
      </w:r>
      <w:r w:rsidR="00AC2CC0">
        <w:t>but this isn’t available</w:t>
      </w:r>
      <w:r w:rsidR="005051A3">
        <w:t xml:space="preserve">. </w:t>
      </w:r>
      <w:r w:rsidR="008C2D95">
        <w:t>In contrast, Swansea University</w:t>
      </w:r>
      <w:r w:rsidR="009B6F41">
        <w:t xml:space="preserve">’s website </w:t>
      </w:r>
      <w:r w:rsidR="00752B39">
        <w:t xml:space="preserve">is easy to navigate and their </w:t>
      </w:r>
      <w:r w:rsidR="008E2E86">
        <w:t xml:space="preserve">EMS </w:t>
      </w:r>
      <w:r w:rsidR="00752B39">
        <w:t>Environment Report 2025</w:t>
      </w:r>
      <w:r w:rsidR="008E2E86">
        <w:t xml:space="preserve"> </w:t>
      </w:r>
      <w:r w:rsidR="005B0286">
        <w:t xml:space="preserve">where previous </w:t>
      </w:r>
      <w:r w:rsidR="00851482">
        <w:t>non-conformities, goals and actual achievements were published</w:t>
      </w:r>
      <w:r w:rsidR="00BC0CD1">
        <w:t xml:space="preserve"> </w:t>
      </w:r>
      <w:r w:rsidR="00CE7645" w:rsidRPr="00CE7645">
        <w:t>(</w:t>
      </w:r>
      <w:r w:rsidR="00CE7645" w:rsidRPr="005B3094">
        <w:t>Swansea University, 2025</w:t>
      </w:r>
      <w:r w:rsidR="00CE7645" w:rsidRPr="00CE7645">
        <w:t>)</w:t>
      </w:r>
      <w:r w:rsidR="00CE7645">
        <w:t xml:space="preserve">. </w:t>
      </w:r>
    </w:p>
    <w:p w14:paraId="2E9C0E46" w14:textId="77777777" w:rsidR="00181F1A" w:rsidRDefault="00D85234" w:rsidP="00CE7645">
      <w:r>
        <w:t xml:space="preserve">Update documents throughout EMS </w:t>
      </w:r>
      <w:r w:rsidR="008B4644">
        <w:t xml:space="preserve">such as </w:t>
      </w:r>
      <w:r w:rsidR="00BD7F3E">
        <w:t>the Environmental Policy, and Legislation</w:t>
      </w:r>
      <w:r w:rsidR="00181F1A">
        <w:t>/Compliance register.</w:t>
      </w:r>
    </w:p>
    <w:p w14:paraId="70AD83CA" w14:textId="452562EF" w:rsidR="00D85234" w:rsidRDefault="00181F1A" w:rsidP="00CE7645">
      <w:r>
        <w:t xml:space="preserve">Provide training </w:t>
      </w:r>
      <w:proofErr w:type="gramStart"/>
      <w:r>
        <w:t xml:space="preserve">to </w:t>
      </w:r>
      <w:r w:rsidR="00D85234">
        <w:t xml:space="preserve"> </w:t>
      </w:r>
      <w:r>
        <w:t>staff</w:t>
      </w:r>
      <w:proofErr w:type="gramEnd"/>
      <w:r>
        <w:t xml:space="preserve"> and the resources for it to be carried out. </w:t>
      </w:r>
    </w:p>
    <w:p w14:paraId="3AB80406" w14:textId="001E93F8" w:rsidR="000C5DA8" w:rsidRDefault="00C719A4" w:rsidP="000C5DA8">
      <w:r>
        <w:t xml:space="preserve">Look at assessing the buildings efficiency using </w:t>
      </w:r>
      <w:r w:rsidR="000B449D">
        <w:t xml:space="preserve">an energy </w:t>
      </w:r>
      <w:r w:rsidR="006C2645">
        <w:t xml:space="preserve">use intensity </w:t>
      </w:r>
      <w:r w:rsidR="003A21B9">
        <w:t xml:space="preserve">in </w:t>
      </w:r>
      <w:r w:rsidR="003A21B9" w:rsidRPr="003A21B9">
        <w:t>kWh/m</w:t>
      </w:r>
      <w:r w:rsidR="003A21B9" w:rsidRPr="003A21B9">
        <w:rPr>
          <w:vertAlign w:val="superscript"/>
        </w:rPr>
        <w:t>2</w:t>
      </w:r>
      <w:r w:rsidR="003A21B9">
        <w:rPr>
          <w:vertAlign w:val="superscript"/>
        </w:rPr>
        <w:t xml:space="preserve"> </w:t>
      </w:r>
      <w:r w:rsidR="000114C8">
        <w:t xml:space="preserve">approach within buildings, especially IQ </w:t>
      </w:r>
      <w:r w:rsidR="006C2645">
        <w:t xml:space="preserve">as discussed in </w:t>
      </w:r>
      <w:r w:rsidR="000C5DA8" w:rsidRPr="000C5DA8">
        <w:t>(</w:t>
      </w:r>
      <w:r w:rsidR="000C5DA8" w:rsidRPr="00890079">
        <w:t xml:space="preserve">Quevedo </w:t>
      </w:r>
      <w:r w:rsidR="000C5DA8" w:rsidRPr="00890079">
        <w:rPr>
          <w:i/>
          <w:iCs/>
        </w:rPr>
        <w:t>et al.</w:t>
      </w:r>
      <w:r w:rsidR="000C5DA8" w:rsidRPr="00890079">
        <w:t>, 2024</w:t>
      </w:r>
      <w:r w:rsidR="000C5DA8" w:rsidRPr="000C5DA8">
        <w:t>)</w:t>
      </w:r>
      <w:r w:rsidR="000114C8">
        <w:t xml:space="preserve">. </w:t>
      </w:r>
    </w:p>
    <w:p w14:paraId="53C573D3" w14:textId="430BD85F" w:rsidR="000972A7" w:rsidRDefault="00FD0D2E" w:rsidP="000972A7">
      <w:r>
        <w:t>Consider a more stringent framework to fully adopt ISO14001 rather than Green Dragon</w:t>
      </w:r>
      <w:r w:rsidR="00014395">
        <w:t xml:space="preserve">. </w:t>
      </w:r>
      <w:r>
        <w:t xml:space="preserve"> </w:t>
      </w:r>
    </w:p>
    <w:p w14:paraId="1A1B01C7" w14:textId="77777777" w:rsidR="002D26B3" w:rsidRDefault="002D26B3" w:rsidP="000972A7"/>
    <w:p w14:paraId="6FF3EBB1" w14:textId="7E47E3D4" w:rsidR="000972A7" w:rsidRDefault="000972A7" w:rsidP="00A81B29">
      <w:pPr>
        <w:pStyle w:val="Heading1"/>
      </w:pPr>
      <w:bookmarkStart w:id="17" w:name="_Toc227950406"/>
      <w:r>
        <w:lastRenderedPageBreak/>
        <w:t>Appendix</w:t>
      </w:r>
      <w:bookmarkEnd w:id="17"/>
      <w:r>
        <w:t xml:space="preserve"> </w:t>
      </w:r>
    </w:p>
    <w:p w14:paraId="00D1CA3C" w14:textId="6145BF78" w:rsidR="00A81B29" w:rsidRPr="00A81B29" w:rsidRDefault="00A81B29" w:rsidP="00A81B29"/>
    <w:p w14:paraId="7D076CA9" w14:textId="20E0803D" w:rsidR="005C635F" w:rsidRDefault="00A81B29" w:rsidP="005C635F">
      <w:pPr>
        <w:pStyle w:val="ListParagraph"/>
        <w:numPr>
          <w:ilvl w:val="0"/>
          <w:numId w:val="7"/>
        </w:numPr>
      </w:pPr>
      <w:r w:rsidRPr="005C635F">
        <w:rPr>
          <w:rFonts w:ascii="Arial" w:hAnsi="Arial" w:cs="Arial"/>
          <w:sz w:val="24"/>
          <w:szCs w:val="24"/>
        </w:rPr>
        <w:t>Assessment Report</w:t>
      </w:r>
      <w:r>
        <w:rPr>
          <w:noProof/>
        </w:rPr>
        <mc:AlternateContent>
          <mc:Choice Requires="wps">
            <w:drawing>
              <wp:anchor distT="45720" distB="45720" distL="114300" distR="114300" simplePos="0" relativeHeight="251674112" behindDoc="0" locked="0" layoutInCell="1" allowOverlap="1" wp14:anchorId="3DE0F3CF" wp14:editId="474D23DF">
                <wp:simplePos x="0" y="0"/>
                <wp:positionH relativeFrom="margin">
                  <wp:align>left</wp:align>
                </wp:positionH>
                <wp:positionV relativeFrom="paragraph">
                  <wp:posOffset>247650</wp:posOffset>
                </wp:positionV>
                <wp:extent cx="5600700" cy="7772400"/>
                <wp:effectExtent l="0" t="0" r="19050" b="19050"/>
                <wp:wrapSquare wrapText="bothSides"/>
                <wp:docPr id="5321125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00700" cy="7772400"/>
                        </a:xfrm>
                        <a:prstGeom prst="rect">
                          <a:avLst/>
                        </a:prstGeom>
                        <a:solidFill>
                          <a:srgbClr val="FFFFFF"/>
                        </a:solidFill>
                        <a:ln w="9525">
                          <a:solidFill>
                            <a:srgbClr val="000000"/>
                          </a:solidFill>
                          <a:miter lim="800000"/>
                          <a:headEnd/>
                          <a:tailEnd/>
                        </a:ln>
                      </wps:spPr>
                      <wps:txbx>
                        <w:txbxContent>
                          <w:p w14:paraId="3303DA05" w14:textId="17A2BD10" w:rsidR="00A81B29" w:rsidRPr="00C42258" w:rsidRDefault="00A81B29" w:rsidP="00A81B29">
                            <w:pPr>
                              <w:pStyle w:val="Title"/>
                              <w:rPr>
                                <w:sz w:val="52"/>
                                <w:szCs w:val="52"/>
                              </w:rPr>
                            </w:pPr>
                            <w:r w:rsidRPr="00C42258">
                              <w:rPr>
                                <w:sz w:val="52"/>
                                <w:szCs w:val="52"/>
                              </w:rPr>
                              <w:t xml:space="preserve">Assessment Report                        </w:t>
                            </w:r>
                            <w:r w:rsidRPr="00C42258">
                              <w:rPr>
                                <w:rFonts w:ascii="Arial" w:hAnsi="Arial" w:cs="Arial"/>
                                <w:noProof/>
                                <w:color w:val="000000"/>
                                <w:sz w:val="52"/>
                                <w:szCs w:val="52"/>
                              </w:rPr>
                              <w:drawing>
                                <wp:inline distT="0" distB="0" distL="0" distR="0" wp14:anchorId="1707633C" wp14:editId="1176BD08">
                                  <wp:extent cx="1301750" cy="1301750"/>
                                  <wp:effectExtent l="0" t="0" r="0" b="0"/>
                                  <wp:docPr id="254012671" name="Picture 2540126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301750" cy="1301750"/>
                                          </a:xfrm>
                                          <a:prstGeom prst="rect">
                                            <a:avLst/>
                                          </a:prstGeom>
                                          <a:noFill/>
                                          <a:ln>
                                            <a:noFill/>
                                          </a:ln>
                                        </pic:spPr>
                                      </pic:pic>
                                    </a:graphicData>
                                  </a:graphic>
                                </wp:inline>
                              </w:drawing>
                            </w:r>
                          </w:p>
                          <w:p w14:paraId="6721CDF1" w14:textId="203A895A" w:rsidR="00A81B29" w:rsidRPr="00C42258" w:rsidRDefault="00A81B29" w:rsidP="00A81B29">
                            <w:pPr>
                              <w:pStyle w:val="Title"/>
                              <w:rPr>
                                <w:sz w:val="52"/>
                                <w:szCs w:val="52"/>
                              </w:rPr>
                            </w:pPr>
                            <w:r w:rsidRPr="00C42258">
                              <w:rPr>
                                <w:sz w:val="36"/>
                                <w:szCs w:val="36"/>
                              </w:rPr>
                              <w:t xml:space="preserve">Green Dragon Environmental Standard 2016 </w:t>
                            </w:r>
                          </w:p>
                          <w:p w14:paraId="16E6812D" w14:textId="77777777" w:rsidR="00A81B29" w:rsidRDefault="00A81B29" w:rsidP="00A81B29">
                            <w:pPr>
                              <w:rPr>
                                <w:rFonts w:ascii="Arial" w:hAnsi="Arial" w:cs="Arial"/>
                                <w:b/>
                                <w:bCs/>
                                <w:sz w:val="24"/>
                                <w:szCs w:val="24"/>
                              </w:rPr>
                            </w:pPr>
                          </w:p>
                          <w:p w14:paraId="23F66108" w14:textId="77777777" w:rsidR="00A81B29" w:rsidRPr="00C42258" w:rsidRDefault="00A81B29" w:rsidP="00A81B29">
                            <w:pPr>
                              <w:rPr>
                                <w:rFonts w:ascii="Arial" w:hAnsi="Arial" w:cs="Arial"/>
                              </w:rPr>
                            </w:pPr>
                            <w:r w:rsidRPr="00C42258">
                              <w:rPr>
                                <w:rFonts w:ascii="Arial" w:hAnsi="Arial" w:cs="Arial"/>
                                <w:b/>
                                <w:bCs/>
                              </w:rPr>
                              <w:t>Organisation Name</w:t>
                            </w:r>
                            <w:r w:rsidRPr="00C42258">
                              <w:rPr>
                                <w:rFonts w:ascii="Arial" w:hAnsi="Arial" w:cs="Arial"/>
                              </w:rPr>
                              <w:t xml:space="preserve">: University of Wales Trinity Saint David Group (Trinity Saint Davids University, Coleg Sir </w:t>
                            </w:r>
                            <w:proofErr w:type="spellStart"/>
                            <w:r w:rsidRPr="00C42258">
                              <w:rPr>
                                <w:rFonts w:ascii="Arial" w:hAnsi="Arial" w:cs="Arial"/>
                              </w:rPr>
                              <w:t>Gâr</w:t>
                            </w:r>
                            <w:proofErr w:type="spellEnd"/>
                            <w:r w:rsidRPr="00C42258">
                              <w:rPr>
                                <w:rFonts w:ascii="Arial" w:hAnsi="Arial" w:cs="Arial"/>
                              </w:rPr>
                              <w:t xml:space="preserve"> &amp; Coleg Ceredigion (CSG-CC).</w:t>
                            </w:r>
                          </w:p>
                          <w:p w14:paraId="3DF546E6" w14:textId="77777777" w:rsidR="00A81B29" w:rsidRPr="00C42258" w:rsidRDefault="00A81B29" w:rsidP="00A81B29">
                            <w:pPr>
                              <w:rPr>
                                <w:rFonts w:ascii="Arial" w:hAnsi="Arial" w:cs="Arial"/>
                              </w:rPr>
                            </w:pPr>
                            <w:r w:rsidRPr="00C42258">
                              <w:rPr>
                                <w:rFonts w:ascii="Arial" w:hAnsi="Arial" w:cs="Arial"/>
                                <w:b/>
                                <w:bCs/>
                              </w:rPr>
                              <w:t>Scope of audit</w:t>
                            </w:r>
                            <w:r w:rsidRPr="00C42258">
                              <w:rPr>
                                <w:rFonts w:ascii="Arial" w:hAnsi="Arial" w:cs="Arial"/>
                              </w:rPr>
                              <w:t>: Buildings within the Swansea Campus at UWTSD, excluding all other campus’</w:t>
                            </w:r>
                          </w:p>
                          <w:p w14:paraId="05ADBAFA" w14:textId="77777777" w:rsidR="00A81B29" w:rsidRPr="00C42258" w:rsidRDefault="00A81B29" w:rsidP="00A81B29">
                            <w:pPr>
                              <w:rPr>
                                <w:rFonts w:ascii="Arial" w:hAnsi="Arial" w:cs="Arial"/>
                              </w:rPr>
                            </w:pPr>
                            <w:r w:rsidRPr="00C42258">
                              <w:rPr>
                                <w:rFonts w:ascii="Arial" w:hAnsi="Arial" w:cs="Arial"/>
                                <w:b/>
                                <w:bCs/>
                              </w:rPr>
                              <w:t>Contact Name:</w:t>
                            </w:r>
                            <w:r w:rsidRPr="00C42258">
                              <w:rPr>
                                <w:rFonts w:ascii="Arial" w:hAnsi="Arial" w:cs="Arial"/>
                              </w:rPr>
                              <w:t xml:space="preserve"> Catherine Parnaby</w:t>
                            </w:r>
                          </w:p>
                          <w:p w14:paraId="74EABEFE" w14:textId="77777777" w:rsidR="00A81B29" w:rsidRPr="00C42258" w:rsidRDefault="00A81B29" w:rsidP="00A81B29">
                            <w:pPr>
                              <w:rPr>
                                <w:rFonts w:ascii="Arial" w:hAnsi="Arial" w:cs="Arial"/>
                              </w:rPr>
                            </w:pPr>
                            <w:r w:rsidRPr="00C42258">
                              <w:rPr>
                                <w:rFonts w:ascii="Arial" w:hAnsi="Arial" w:cs="Arial"/>
                                <w:b/>
                                <w:bCs/>
                              </w:rPr>
                              <w:t>Contact Address:</w:t>
                            </w:r>
                            <w:r w:rsidRPr="00C42258">
                              <w:rPr>
                                <w:rFonts w:ascii="Arial" w:hAnsi="Arial" w:cs="Arial"/>
                              </w:rPr>
                              <w:t xml:space="preserve"> SA1 Waterfront Campus, Swansea SA1 8EW.</w:t>
                            </w:r>
                          </w:p>
                          <w:p w14:paraId="6CADFCA0" w14:textId="77777777" w:rsidR="00A81B29" w:rsidRPr="00C42258" w:rsidRDefault="00A81B29" w:rsidP="00A81B29">
                            <w:pPr>
                              <w:rPr>
                                <w:rFonts w:ascii="Arial" w:hAnsi="Arial" w:cs="Arial"/>
                              </w:rPr>
                            </w:pPr>
                            <w:r w:rsidRPr="00C42258">
                              <w:rPr>
                                <w:rFonts w:ascii="Arial" w:hAnsi="Arial" w:cs="Arial"/>
                                <w:b/>
                                <w:bCs/>
                              </w:rPr>
                              <w:t>Description of organisation activities within audit scope:</w:t>
                            </w:r>
                            <w:r w:rsidRPr="00C42258">
                              <w:rPr>
                                <w:rFonts w:ascii="Arial" w:hAnsi="Arial" w:cs="Arial"/>
                                <w:b/>
                                <w:bCs/>
                              </w:rPr>
                              <w:tab/>
                            </w:r>
                            <w:r w:rsidRPr="00C42258">
                              <w:rPr>
                                <w:rFonts w:ascii="Arial" w:hAnsi="Arial" w:cs="Arial"/>
                              </w:rPr>
                              <w:t xml:space="preserve">Provision of a range of further and higher education services across University/Further Education campuses in South Wales. </w:t>
                            </w:r>
                          </w:p>
                          <w:p w14:paraId="69C164C2" w14:textId="77777777" w:rsidR="00A81B29" w:rsidRPr="00C42258" w:rsidRDefault="00A81B29" w:rsidP="00A81B29">
                            <w:pPr>
                              <w:rPr>
                                <w:rFonts w:ascii="Arial" w:hAnsi="Arial" w:cs="Arial"/>
                              </w:rPr>
                            </w:pPr>
                            <w:r w:rsidRPr="00C42258">
                              <w:rPr>
                                <w:rFonts w:ascii="Arial" w:hAnsi="Arial" w:cs="Arial"/>
                                <w:b/>
                                <w:bCs/>
                              </w:rPr>
                              <w:t>UWTSD Group Sites within the scope of the audit</w:t>
                            </w:r>
                            <w:r w:rsidRPr="00C42258">
                              <w:rPr>
                                <w:rFonts w:ascii="Arial" w:hAnsi="Arial" w:cs="Arial"/>
                              </w:rPr>
                              <w:t xml:space="preserve">:  UWTSD Swansea Campuses (IQ Centre, Swansea Business Campus, Swansea College of Art). </w:t>
                            </w:r>
                          </w:p>
                          <w:p w14:paraId="3B435033" w14:textId="3258BB2E" w:rsidR="00A81B29" w:rsidRPr="00C42258" w:rsidRDefault="00A81B29" w:rsidP="00A81B29">
                            <w:pPr>
                              <w:rPr>
                                <w:rFonts w:ascii="Arial" w:hAnsi="Arial" w:cs="Arial"/>
                              </w:rPr>
                            </w:pPr>
                            <w:r w:rsidRPr="00C42258">
                              <w:rPr>
                                <w:rFonts w:ascii="Arial" w:hAnsi="Arial" w:cs="Arial"/>
                                <w:b/>
                                <w:bCs/>
                              </w:rPr>
                              <w:t xml:space="preserve">Site visited (1): </w:t>
                            </w:r>
                            <w:r w:rsidRPr="00C42258">
                              <w:rPr>
                                <w:rFonts w:ascii="Arial" w:hAnsi="Arial" w:cs="Arial"/>
                              </w:rPr>
                              <w:t>CWIC workshop and Environment Lab in IQ Building</w:t>
                            </w:r>
                          </w:p>
                          <w:p w14:paraId="206899AF" w14:textId="77777777" w:rsidR="00A81B29" w:rsidRPr="00C42258" w:rsidRDefault="00A81B29" w:rsidP="00A81B29">
                            <w:pPr>
                              <w:rPr>
                                <w:rFonts w:ascii="Arial" w:hAnsi="Arial" w:cs="Arial"/>
                              </w:rPr>
                            </w:pPr>
                            <w:r w:rsidRPr="00C42258">
                              <w:rPr>
                                <w:rFonts w:ascii="Arial" w:hAnsi="Arial" w:cs="Arial"/>
                                <w:b/>
                                <w:bCs/>
                              </w:rPr>
                              <w:t xml:space="preserve">Site visited (2): </w:t>
                            </w:r>
                            <w:r w:rsidRPr="00C42258">
                              <w:rPr>
                                <w:rFonts w:ascii="Arial" w:hAnsi="Arial" w:cs="Arial"/>
                              </w:rPr>
                              <w:t>Café, Student Union and other offices and rooms within Dylan Thomas Centre</w:t>
                            </w:r>
                          </w:p>
                          <w:p w14:paraId="67DC8A4A" w14:textId="6E89E235" w:rsidR="00A81B29" w:rsidRPr="00C42258" w:rsidRDefault="00A81B29" w:rsidP="00A81B29">
                            <w:pPr>
                              <w:rPr>
                                <w:rFonts w:ascii="Arial" w:hAnsi="Arial" w:cs="Arial"/>
                              </w:rPr>
                            </w:pPr>
                            <w:r w:rsidRPr="00C42258">
                              <w:rPr>
                                <w:rFonts w:ascii="Arial" w:hAnsi="Arial" w:cs="Arial"/>
                                <w:b/>
                                <w:bCs/>
                              </w:rPr>
                              <w:t>Site visited (3):</w:t>
                            </w:r>
                            <w:r w:rsidRPr="00C42258">
                              <w:rPr>
                                <w:rFonts w:ascii="Arial" w:hAnsi="Arial" w:cs="Arial"/>
                              </w:rPr>
                              <w:t xml:space="preserve"> Engineering Department IQ Building </w:t>
                            </w:r>
                          </w:p>
                          <w:p w14:paraId="12B2302C" w14:textId="77777777" w:rsidR="00A81B29" w:rsidRPr="00C42258" w:rsidRDefault="00A81B29" w:rsidP="00A81B29">
                            <w:pPr>
                              <w:rPr>
                                <w:rFonts w:ascii="Arial" w:hAnsi="Arial" w:cs="Arial"/>
                              </w:rPr>
                            </w:pPr>
                            <w:r w:rsidRPr="00C42258">
                              <w:rPr>
                                <w:rFonts w:ascii="Arial" w:hAnsi="Arial" w:cs="Arial"/>
                                <w:b/>
                                <w:bCs/>
                              </w:rPr>
                              <w:t xml:space="preserve">Site visited (4): </w:t>
                            </w:r>
                            <w:proofErr w:type="spellStart"/>
                            <w:r w:rsidRPr="00C42258">
                              <w:rPr>
                                <w:rFonts w:ascii="Arial" w:hAnsi="Arial" w:cs="Arial"/>
                              </w:rPr>
                              <w:t>Dynefor</w:t>
                            </w:r>
                            <w:proofErr w:type="spellEnd"/>
                            <w:r w:rsidRPr="00C42258">
                              <w:rPr>
                                <w:rFonts w:ascii="Arial" w:hAnsi="Arial" w:cs="Arial"/>
                              </w:rPr>
                              <w:t xml:space="preserve"> Building</w:t>
                            </w:r>
                          </w:p>
                          <w:p w14:paraId="58EEC20D" w14:textId="77777777" w:rsidR="00A81B29" w:rsidRPr="00C42258" w:rsidRDefault="00A81B29" w:rsidP="00A81B29">
                            <w:pPr>
                              <w:rPr>
                                <w:rFonts w:ascii="Arial" w:hAnsi="Arial" w:cs="Arial"/>
                              </w:rPr>
                            </w:pPr>
                            <w:r w:rsidRPr="00C42258">
                              <w:rPr>
                                <w:rFonts w:ascii="Arial" w:hAnsi="Arial" w:cs="Arial"/>
                                <w:b/>
                                <w:bCs/>
                              </w:rPr>
                              <w:t>Standard assessed:</w:t>
                            </w:r>
                            <w:r w:rsidRPr="00C42258">
                              <w:rPr>
                                <w:rFonts w:ascii="Arial" w:hAnsi="Arial" w:cs="Arial"/>
                              </w:rPr>
                              <w:t xml:space="preserve"> Green Dragon 2016</w:t>
                            </w:r>
                          </w:p>
                          <w:p w14:paraId="5A976428" w14:textId="77777777" w:rsidR="00A81B29" w:rsidRPr="00C42258" w:rsidRDefault="00A81B29" w:rsidP="00A81B29">
                            <w:pPr>
                              <w:rPr>
                                <w:rFonts w:ascii="Arial" w:hAnsi="Arial" w:cs="Arial"/>
                              </w:rPr>
                            </w:pPr>
                            <w:r w:rsidRPr="00C42258">
                              <w:rPr>
                                <w:rFonts w:ascii="Arial" w:hAnsi="Arial" w:cs="Arial"/>
                                <w:b/>
                                <w:bCs/>
                              </w:rPr>
                              <w:t>Assessment Type</w:t>
                            </w:r>
                            <w:r w:rsidRPr="00C42258">
                              <w:rPr>
                                <w:rFonts w:ascii="Arial" w:hAnsi="Arial" w:cs="Arial"/>
                              </w:rPr>
                              <w:t>:</w:t>
                            </w:r>
                            <w:r w:rsidRPr="00C42258">
                              <w:rPr>
                                <w:rFonts w:ascii="Arial" w:hAnsi="Arial" w:cs="Arial"/>
                              </w:rPr>
                              <w:tab/>
                              <w:t>Student led internal audit</w:t>
                            </w:r>
                          </w:p>
                          <w:p w14:paraId="7CEA40E6" w14:textId="77777777" w:rsidR="00A81B29" w:rsidRPr="00C42258" w:rsidRDefault="00A81B29" w:rsidP="00A81B29">
                            <w:pPr>
                              <w:rPr>
                                <w:rFonts w:ascii="Arial" w:hAnsi="Arial" w:cs="Arial"/>
                              </w:rPr>
                            </w:pPr>
                            <w:r w:rsidRPr="00C42258">
                              <w:rPr>
                                <w:rFonts w:ascii="Arial" w:hAnsi="Arial" w:cs="Arial"/>
                                <w:b/>
                                <w:bCs/>
                              </w:rPr>
                              <w:t>Assessment duration</w:t>
                            </w:r>
                            <w:r w:rsidRPr="00C42258">
                              <w:rPr>
                                <w:rFonts w:ascii="Arial" w:hAnsi="Arial" w:cs="Arial"/>
                              </w:rPr>
                              <w:t>: 8 days</w:t>
                            </w:r>
                          </w:p>
                          <w:p w14:paraId="41C8A6C0" w14:textId="77777777" w:rsidR="00A81B29" w:rsidRPr="00C42258" w:rsidRDefault="00A81B29" w:rsidP="00A81B29">
                            <w:pPr>
                              <w:rPr>
                                <w:rFonts w:ascii="Arial" w:hAnsi="Arial" w:cs="Arial"/>
                              </w:rPr>
                            </w:pPr>
                            <w:r w:rsidRPr="00C42258">
                              <w:rPr>
                                <w:rFonts w:ascii="Arial" w:hAnsi="Arial" w:cs="Arial"/>
                                <w:b/>
                                <w:bCs/>
                              </w:rPr>
                              <w:t>Recommendation</w:t>
                            </w:r>
                            <w:r w:rsidRPr="00C42258">
                              <w:rPr>
                                <w:rFonts w:ascii="Arial" w:hAnsi="Arial" w:cs="Arial"/>
                              </w:rPr>
                              <w:t>: Level 5 Re-certification</w:t>
                            </w:r>
                          </w:p>
                          <w:p w14:paraId="49B1DC81" w14:textId="77777777" w:rsidR="00A81B29" w:rsidRPr="00C42258" w:rsidRDefault="00A81B29" w:rsidP="00A81B29">
                            <w:pPr>
                              <w:rPr>
                                <w:rFonts w:ascii="Arial" w:hAnsi="Arial" w:cs="Arial"/>
                                <w:b/>
                                <w:bCs/>
                              </w:rPr>
                            </w:pPr>
                            <w:r w:rsidRPr="00C42258">
                              <w:rPr>
                                <w:rFonts w:ascii="Arial" w:hAnsi="Arial" w:cs="Arial"/>
                                <w:b/>
                                <w:bCs/>
                              </w:rPr>
                              <w:t xml:space="preserve">Next Audit Date: </w:t>
                            </w:r>
                            <w:r w:rsidRPr="00C42258">
                              <w:rPr>
                                <w:rFonts w:ascii="Arial" w:hAnsi="Arial" w:cs="Arial"/>
                              </w:rPr>
                              <w:t>March 2027</w:t>
                            </w:r>
                          </w:p>
                          <w:p w14:paraId="47652903" w14:textId="77777777" w:rsidR="00A81B29" w:rsidRPr="00C42258" w:rsidRDefault="00A81B29" w:rsidP="00A81B29">
                            <w:pPr>
                              <w:rPr>
                                <w:rFonts w:ascii="Arial" w:hAnsi="Arial" w:cs="Arial"/>
                              </w:rPr>
                            </w:pPr>
                            <w:r w:rsidRPr="00C42258">
                              <w:rPr>
                                <w:rFonts w:ascii="Arial" w:hAnsi="Arial" w:cs="Arial"/>
                                <w:b/>
                                <w:bCs/>
                              </w:rPr>
                              <w:t xml:space="preserve">Audit Report Version Number: </w:t>
                            </w:r>
                            <w:r w:rsidRPr="00C42258">
                              <w:rPr>
                                <w:rFonts w:ascii="Arial" w:hAnsi="Arial" w:cs="Arial"/>
                              </w:rPr>
                              <w:t>1</w:t>
                            </w:r>
                          </w:p>
                          <w:p w14:paraId="0EE3445D" w14:textId="77777777" w:rsidR="00A81B29" w:rsidRPr="006F20CA" w:rsidRDefault="00A81B29" w:rsidP="00A81B29">
                            <w:pPr>
                              <w:rPr>
                                <w:rFonts w:ascii="Arial" w:hAnsi="Arial" w:cs="Arial"/>
                                <w:sz w:val="24"/>
                                <w:szCs w:val="24"/>
                              </w:rPr>
                            </w:pPr>
                            <w:r w:rsidRPr="00EF5D39">
                              <w:rPr>
                                <w:rFonts w:ascii="Arial" w:hAnsi="Arial" w:cs="Arial"/>
                                <w:b/>
                                <w:bCs/>
                                <w:sz w:val="24"/>
                                <w:szCs w:val="24"/>
                              </w:rPr>
                              <w:t>Lead Auditor</w:t>
                            </w:r>
                            <w:r>
                              <w:rPr>
                                <w:rFonts w:ascii="Arial" w:hAnsi="Arial" w:cs="Arial"/>
                                <w:b/>
                                <w:bCs/>
                                <w:sz w:val="24"/>
                                <w:szCs w:val="24"/>
                              </w:rPr>
                              <w:t xml:space="preserve"> </w:t>
                            </w:r>
                            <w:r w:rsidRPr="00EF5D39">
                              <w:rPr>
                                <w:rFonts w:ascii="Arial" w:hAnsi="Arial" w:cs="Arial"/>
                                <w:b/>
                                <w:bCs/>
                                <w:sz w:val="24"/>
                                <w:szCs w:val="24"/>
                              </w:rPr>
                              <w:t>Name</w:t>
                            </w:r>
                            <w:r>
                              <w:rPr>
                                <w:rFonts w:ascii="Arial" w:hAnsi="Arial" w:cs="Arial"/>
                                <w:sz w:val="24"/>
                                <w:szCs w:val="24"/>
                              </w:rPr>
                              <w:t xml:space="preserve">: </w:t>
                            </w:r>
                            <w:r w:rsidRPr="006F20CA">
                              <w:rPr>
                                <w:rFonts w:ascii="Arial" w:hAnsi="Arial" w:cs="Arial"/>
                                <w:sz w:val="24"/>
                                <w:szCs w:val="24"/>
                              </w:rPr>
                              <w:t xml:space="preserve">Catherine Parnaby </w:t>
                            </w:r>
                            <w:r w:rsidRPr="006F20CA">
                              <w:rPr>
                                <w:rFonts w:ascii="Arial" w:hAnsi="Arial" w:cs="Arial"/>
                                <w:sz w:val="24"/>
                                <w:szCs w:val="24"/>
                              </w:rPr>
                              <w:tab/>
                            </w:r>
                            <w:r w:rsidRPr="006F20CA">
                              <w:rPr>
                                <w:rFonts w:ascii="Arial" w:hAnsi="Arial" w:cs="Arial"/>
                                <w:sz w:val="24"/>
                                <w:szCs w:val="24"/>
                              </w:rPr>
                              <w:tab/>
                            </w:r>
                          </w:p>
                          <w:p w14:paraId="3FC26952" w14:textId="77777777" w:rsidR="00A81B29" w:rsidRDefault="00A81B29" w:rsidP="00A81B29">
                            <w:pPr>
                              <w:rPr>
                                <w:rFonts w:ascii="Arial" w:hAnsi="Arial" w:cs="Arial"/>
                                <w:sz w:val="24"/>
                                <w:szCs w:val="24"/>
                              </w:rPr>
                            </w:pPr>
                            <w:r w:rsidRPr="00EF5D39">
                              <w:rPr>
                                <w:rFonts w:ascii="Arial" w:hAnsi="Arial" w:cs="Arial"/>
                                <w:b/>
                                <w:bCs/>
                                <w:sz w:val="24"/>
                                <w:szCs w:val="24"/>
                              </w:rPr>
                              <w:t>Auditing organisation</w:t>
                            </w:r>
                            <w:r w:rsidRPr="006F20CA">
                              <w:rPr>
                                <w:rFonts w:ascii="Arial" w:hAnsi="Arial" w:cs="Arial"/>
                                <w:sz w:val="24"/>
                                <w:szCs w:val="24"/>
                              </w:rPr>
                              <w:tab/>
                            </w:r>
                            <w:r>
                              <w:rPr>
                                <w:rFonts w:ascii="Arial" w:hAnsi="Arial" w:cs="Arial"/>
                                <w:sz w:val="24"/>
                                <w:szCs w:val="24"/>
                              </w:rPr>
                              <w:t>ACNA6002</w:t>
                            </w:r>
                          </w:p>
                          <w:p w14:paraId="46DCA4B3" w14:textId="3C827C39" w:rsidR="00A81B29" w:rsidRDefault="00A81B29" w:rsidP="00A81B2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E0F3CF" id="_x0000_s1030" type="#_x0000_t202" style="position:absolute;left:0;text-align:left;margin-left:0;margin-top:19.5pt;width:441pt;height:612pt;z-index:2516741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">
                <v:textbox>
                  <w:txbxContent>
                    <w:p w14:paraId="3303DA05" w14:textId="17A2BD10" w:rsidR="00A81B29" w:rsidRPr="00C42258" w:rsidRDefault="00A81B29" w:rsidP="00A81B29">
                      <w:pPr>
                        <w:pStyle w:val="Title"/>
                        <w:rPr>
                          <w:sz w:val="52"/>
                          <w:szCs w:val="52"/>
                        </w:rPr>
                      </w:pPr>
                      <w:r w:rsidRPr="00C42258">
                        <w:rPr>
                          <w:sz w:val="52"/>
                          <w:szCs w:val="52"/>
                        </w:rPr>
                        <w:t xml:space="preserve">Assessment Report                        </w:t>
                      </w:r>
                      <w:r w:rsidRPr="00C42258">
                        <w:rPr>
                          <w:rFonts w:ascii="Arial" w:hAnsi="Arial" w:cs="Arial"/>
                          <w:noProof/>
                          <w:color w:val="000000"/>
                          <w:sz w:val="52"/>
                          <w:szCs w:val="52"/>
                        </w:rPr>
                        <w:drawing>
                          <wp:inline distT="0" distB="0" distL="0" distR="0" wp14:anchorId="1707633C" wp14:editId="1176BD08">
                            <wp:extent cx="1301750" cy="1301750"/>
                            <wp:effectExtent l="0" t="0" r="0" b="0"/>
                            <wp:docPr id="254012671" name="Picture 2540126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301750" cy="1301750"/>
                                    </a:xfrm>
                                    <a:prstGeom prst="rect">
                                      <a:avLst/>
                                    </a:prstGeom>
                                    <a:noFill/>
                                    <a:ln>
                                      <a:noFill/>
                                    </a:ln>
                                  </pic:spPr>
                                </pic:pic>
                              </a:graphicData>
                            </a:graphic>
                          </wp:inline>
                        </w:drawing>
                      </w:r>
                    </w:p>
                    <w:p w14:paraId="6721CDF1" w14:textId="203A895A" w:rsidR="00A81B29" w:rsidRPr="00C42258" w:rsidRDefault="00A81B29" w:rsidP="00A81B29">
                      <w:pPr>
                        <w:pStyle w:val="Title"/>
                        <w:rPr>
                          <w:sz w:val="52"/>
                          <w:szCs w:val="52"/>
                        </w:rPr>
                      </w:pPr>
                      <w:r w:rsidRPr="00C42258">
                        <w:rPr>
                          <w:sz w:val="36"/>
                          <w:szCs w:val="36"/>
                        </w:rPr>
                        <w:t xml:space="preserve">Green Dragon Environmental Standard 2016 </w:t>
                      </w:r>
                    </w:p>
                    <w:p w14:paraId="16E6812D" w14:textId="77777777" w:rsidR="00A81B29" w:rsidRDefault="00A81B29" w:rsidP="00A81B29">
                      <w:pPr>
                        <w:rPr>
                          <w:rFonts w:ascii="Arial" w:hAnsi="Arial" w:cs="Arial"/>
                          <w:b/>
                          <w:bCs/>
                          <w:sz w:val="24"/>
                          <w:szCs w:val="24"/>
                        </w:rPr>
                      </w:pPr>
                    </w:p>
                    <w:p w14:paraId="23F66108" w14:textId="77777777" w:rsidR="00A81B29" w:rsidRPr="00C42258" w:rsidRDefault="00A81B29" w:rsidP="00A81B29">
                      <w:pPr>
                        <w:rPr>
                          <w:rFonts w:ascii="Arial" w:hAnsi="Arial" w:cs="Arial"/>
                        </w:rPr>
                      </w:pPr>
                      <w:r w:rsidRPr="00C42258">
                        <w:rPr>
                          <w:rFonts w:ascii="Arial" w:hAnsi="Arial" w:cs="Arial"/>
                          <w:b/>
                          <w:bCs/>
                        </w:rPr>
                        <w:t>Organisation Name</w:t>
                      </w:r>
                      <w:r w:rsidRPr="00C42258">
                        <w:rPr>
                          <w:rFonts w:ascii="Arial" w:hAnsi="Arial" w:cs="Arial"/>
                        </w:rPr>
                        <w:t xml:space="preserve">: University of Wales Trinity Saint David Group (Trinity Saint Davids University, Coleg Sir </w:t>
                      </w:r>
                      <w:proofErr w:type="spellStart"/>
                      <w:r w:rsidRPr="00C42258">
                        <w:rPr>
                          <w:rFonts w:ascii="Arial" w:hAnsi="Arial" w:cs="Arial"/>
                        </w:rPr>
                        <w:t>Gâr</w:t>
                      </w:r>
                      <w:proofErr w:type="spellEnd"/>
                      <w:r w:rsidRPr="00C42258">
                        <w:rPr>
                          <w:rFonts w:ascii="Arial" w:hAnsi="Arial" w:cs="Arial"/>
                        </w:rPr>
                        <w:t xml:space="preserve"> &amp; Coleg Ceredigion (CSG-CC).</w:t>
                      </w:r>
                    </w:p>
                    <w:p w14:paraId="3DF546E6" w14:textId="77777777" w:rsidR="00A81B29" w:rsidRPr="00C42258" w:rsidRDefault="00A81B29" w:rsidP="00A81B29">
                      <w:pPr>
                        <w:rPr>
                          <w:rFonts w:ascii="Arial" w:hAnsi="Arial" w:cs="Arial"/>
                        </w:rPr>
                      </w:pPr>
                      <w:r w:rsidRPr="00C42258">
                        <w:rPr>
                          <w:rFonts w:ascii="Arial" w:hAnsi="Arial" w:cs="Arial"/>
                          <w:b/>
                          <w:bCs/>
                        </w:rPr>
                        <w:t>Scope of audit</w:t>
                      </w:r>
                      <w:r w:rsidRPr="00C42258">
                        <w:rPr>
                          <w:rFonts w:ascii="Arial" w:hAnsi="Arial" w:cs="Arial"/>
                        </w:rPr>
                        <w:t>: Buildings within the Swansea Campus at UWTSD, excluding all other campus’</w:t>
                      </w:r>
                    </w:p>
                    <w:p w14:paraId="05ADBAFA" w14:textId="77777777" w:rsidR="00A81B29" w:rsidRPr="00C42258" w:rsidRDefault="00A81B29" w:rsidP="00A81B29">
                      <w:pPr>
                        <w:rPr>
                          <w:rFonts w:ascii="Arial" w:hAnsi="Arial" w:cs="Arial"/>
                        </w:rPr>
                      </w:pPr>
                      <w:r w:rsidRPr="00C42258">
                        <w:rPr>
                          <w:rFonts w:ascii="Arial" w:hAnsi="Arial" w:cs="Arial"/>
                          <w:b/>
                          <w:bCs/>
                        </w:rPr>
                        <w:t>Contact Name:</w:t>
                      </w:r>
                      <w:r w:rsidRPr="00C42258">
                        <w:rPr>
                          <w:rFonts w:ascii="Arial" w:hAnsi="Arial" w:cs="Arial"/>
                        </w:rPr>
                        <w:t xml:space="preserve"> Catherine Parnaby</w:t>
                      </w:r>
                    </w:p>
                    <w:p w14:paraId="74EABEFE" w14:textId="77777777" w:rsidR="00A81B29" w:rsidRPr="00C42258" w:rsidRDefault="00A81B29" w:rsidP="00A81B29">
                      <w:pPr>
                        <w:rPr>
                          <w:rFonts w:ascii="Arial" w:hAnsi="Arial" w:cs="Arial"/>
                        </w:rPr>
                      </w:pPr>
                      <w:r w:rsidRPr="00C42258">
                        <w:rPr>
                          <w:rFonts w:ascii="Arial" w:hAnsi="Arial" w:cs="Arial"/>
                          <w:b/>
                          <w:bCs/>
                        </w:rPr>
                        <w:t>Contact Address:</w:t>
                      </w:r>
                      <w:r w:rsidRPr="00C42258">
                        <w:rPr>
                          <w:rFonts w:ascii="Arial" w:hAnsi="Arial" w:cs="Arial"/>
                        </w:rPr>
                        <w:t xml:space="preserve"> SA1 Waterfront Campus, Swansea SA1 8EW.</w:t>
                      </w:r>
                    </w:p>
                    <w:p w14:paraId="6CADFCA0" w14:textId="77777777" w:rsidR="00A81B29" w:rsidRPr="00C42258" w:rsidRDefault="00A81B29" w:rsidP="00A81B29">
                      <w:pPr>
                        <w:rPr>
                          <w:rFonts w:ascii="Arial" w:hAnsi="Arial" w:cs="Arial"/>
                        </w:rPr>
                      </w:pPr>
                      <w:r w:rsidRPr="00C42258">
                        <w:rPr>
                          <w:rFonts w:ascii="Arial" w:hAnsi="Arial" w:cs="Arial"/>
                          <w:b/>
                          <w:bCs/>
                        </w:rPr>
                        <w:t>Description of organisation activities within audit scope:</w:t>
                      </w:r>
                      <w:r w:rsidRPr="00C42258">
                        <w:rPr>
                          <w:rFonts w:ascii="Arial" w:hAnsi="Arial" w:cs="Arial"/>
                          <w:b/>
                          <w:bCs/>
                        </w:rPr>
                        <w:tab/>
                      </w:r>
                      <w:r w:rsidRPr="00C42258">
                        <w:rPr>
                          <w:rFonts w:ascii="Arial" w:hAnsi="Arial" w:cs="Arial"/>
                        </w:rPr>
                        <w:t xml:space="preserve">Provision of a range of further and higher education services across University/Further Education campuses in South Wales. </w:t>
                      </w:r>
                    </w:p>
                    <w:p w14:paraId="69C164C2" w14:textId="77777777" w:rsidR="00A81B29" w:rsidRPr="00C42258" w:rsidRDefault="00A81B29" w:rsidP="00A81B29">
                      <w:pPr>
                        <w:rPr>
                          <w:rFonts w:ascii="Arial" w:hAnsi="Arial" w:cs="Arial"/>
                        </w:rPr>
                      </w:pPr>
                      <w:r w:rsidRPr="00C42258">
                        <w:rPr>
                          <w:rFonts w:ascii="Arial" w:hAnsi="Arial" w:cs="Arial"/>
                          <w:b/>
                          <w:bCs/>
                        </w:rPr>
                        <w:t>UWTSD Group Sites within the scope of the audit</w:t>
                      </w:r>
                      <w:r w:rsidRPr="00C42258">
                        <w:rPr>
                          <w:rFonts w:ascii="Arial" w:hAnsi="Arial" w:cs="Arial"/>
                        </w:rPr>
                        <w:t xml:space="preserve">:  UWTSD Swansea Campuses (IQ Centre, Swansea Business Campus, Swansea College of Art). </w:t>
                      </w:r>
                    </w:p>
                    <w:p w14:paraId="3B435033" w14:textId="3258BB2E" w:rsidR="00A81B29" w:rsidRPr="00C42258" w:rsidRDefault="00A81B29" w:rsidP="00A81B29">
                      <w:pPr>
                        <w:rPr>
                          <w:rFonts w:ascii="Arial" w:hAnsi="Arial" w:cs="Arial"/>
                        </w:rPr>
                      </w:pPr>
                      <w:r w:rsidRPr="00C42258">
                        <w:rPr>
                          <w:rFonts w:ascii="Arial" w:hAnsi="Arial" w:cs="Arial"/>
                          <w:b/>
                          <w:bCs/>
                        </w:rPr>
                        <w:t xml:space="preserve">Site visited (1): </w:t>
                      </w:r>
                      <w:r w:rsidRPr="00C42258">
                        <w:rPr>
                          <w:rFonts w:ascii="Arial" w:hAnsi="Arial" w:cs="Arial"/>
                        </w:rPr>
                        <w:t>CWIC workshop and Environment Lab in IQ Building</w:t>
                      </w:r>
                    </w:p>
                    <w:p w14:paraId="206899AF" w14:textId="77777777" w:rsidR="00A81B29" w:rsidRPr="00C42258" w:rsidRDefault="00A81B29" w:rsidP="00A81B29">
                      <w:pPr>
                        <w:rPr>
                          <w:rFonts w:ascii="Arial" w:hAnsi="Arial" w:cs="Arial"/>
                        </w:rPr>
                      </w:pPr>
                      <w:r w:rsidRPr="00C42258">
                        <w:rPr>
                          <w:rFonts w:ascii="Arial" w:hAnsi="Arial" w:cs="Arial"/>
                          <w:b/>
                          <w:bCs/>
                        </w:rPr>
                        <w:t xml:space="preserve">Site visited (2): </w:t>
                      </w:r>
                      <w:r w:rsidRPr="00C42258">
                        <w:rPr>
                          <w:rFonts w:ascii="Arial" w:hAnsi="Arial" w:cs="Arial"/>
                        </w:rPr>
                        <w:t>Café, Student Union and other offices and rooms within Dylan Thomas Centre</w:t>
                      </w:r>
                    </w:p>
                    <w:p w14:paraId="67DC8A4A" w14:textId="6E89E235" w:rsidR="00A81B29" w:rsidRPr="00C42258" w:rsidRDefault="00A81B29" w:rsidP="00A81B29">
                      <w:pPr>
                        <w:rPr>
                          <w:rFonts w:ascii="Arial" w:hAnsi="Arial" w:cs="Arial"/>
                        </w:rPr>
                      </w:pPr>
                      <w:r w:rsidRPr="00C42258">
                        <w:rPr>
                          <w:rFonts w:ascii="Arial" w:hAnsi="Arial" w:cs="Arial"/>
                          <w:b/>
                          <w:bCs/>
                        </w:rPr>
                        <w:t>Site visited (3):</w:t>
                      </w:r>
                      <w:r w:rsidRPr="00C42258">
                        <w:rPr>
                          <w:rFonts w:ascii="Arial" w:hAnsi="Arial" w:cs="Arial"/>
                        </w:rPr>
                        <w:t xml:space="preserve"> Engineering Department IQ Building </w:t>
                      </w:r>
                    </w:p>
                    <w:p w14:paraId="12B2302C" w14:textId="77777777" w:rsidR="00A81B29" w:rsidRPr="00C42258" w:rsidRDefault="00A81B29" w:rsidP="00A81B29">
                      <w:pPr>
                        <w:rPr>
                          <w:rFonts w:ascii="Arial" w:hAnsi="Arial" w:cs="Arial"/>
                        </w:rPr>
                      </w:pPr>
                      <w:r w:rsidRPr="00C42258">
                        <w:rPr>
                          <w:rFonts w:ascii="Arial" w:hAnsi="Arial" w:cs="Arial"/>
                          <w:b/>
                          <w:bCs/>
                        </w:rPr>
                        <w:t xml:space="preserve">Site visited (4): </w:t>
                      </w:r>
                      <w:proofErr w:type="spellStart"/>
                      <w:r w:rsidRPr="00C42258">
                        <w:rPr>
                          <w:rFonts w:ascii="Arial" w:hAnsi="Arial" w:cs="Arial"/>
                        </w:rPr>
                        <w:t>Dynefor</w:t>
                      </w:r>
                      <w:proofErr w:type="spellEnd"/>
                      <w:r w:rsidRPr="00C42258">
                        <w:rPr>
                          <w:rFonts w:ascii="Arial" w:hAnsi="Arial" w:cs="Arial"/>
                        </w:rPr>
                        <w:t xml:space="preserve"> Building</w:t>
                      </w:r>
                    </w:p>
                    <w:p w14:paraId="58EEC20D" w14:textId="77777777" w:rsidR="00A81B29" w:rsidRPr="00C42258" w:rsidRDefault="00A81B29" w:rsidP="00A81B29">
                      <w:pPr>
                        <w:rPr>
                          <w:rFonts w:ascii="Arial" w:hAnsi="Arial" w:cs="Arial"/>
                        </w:rPr>
                      </w:pPr>
                      <w:r w:rsidRPr="00C42258">
                        <w:rPr>
                          <w:rFonts w:ascii="Arial" w:hAnsi="Arial" w:cs="Arial"/>
                          <w:b/>
                          <w:bCs/>
                        </w:rPr>
                        <w:t>Standard assessed:</w:t>
                      </w:r>
                      <w:r w:rsidRPr="00C42258">
                        <w:rPr>
                          <w:rFonts w:ascii="Arial" w:hAnsi="Arial" w:cs="Arial"/>
                        </w:rPr>
                        <w:t xml:space="preserve"> Green Dragon 2016</w:t>
                      </w:r>
                    </w:p>
                    <w:p w14:paraId="5A976428" w14:textId="77777777" w:rsidR="00A81B29" w:rsidRPr="00C42258" w:rsidRDefault="00A81B29" w:rsidP="00A81B29">
                      <w:pPr>
                        <w:rPr>
                          <w:rFonts w:ascii="Arial" w:hAnsi="Arial" w:cs="Arial"/>
                        </w:rPr>
                      </w:pPr>
                      <w:r w:rsidRPr="00C42258">
                        <w:rPr>
                          <w:rFonts w:ascii="Arial" w:hAnsi="Arial" w:cs="Arial"/>
                          <w:b/>
                          <w:bCs/>
                        </w:rPr>
                        <w:t>Assessment Type</w:t>
                      </w:r>
                      <w:r w:rsidRPr="00C42258">
                        <w:rPr>
                          <w:rFonts w:ascii="Arial" w:hAnsi="Arial" w:cs="Arial"/>
                        </w:rPr>
                        <w:t>:</w:t>
                      </w:r>
                      <w:r w:rsidRPr="00C42258">
                        <w:rPr>
                          <w:rFonts w:ascii="Arial" w:hAnsi="Arial" w:cs="Arial"/>
                        </w:rPr>
                        <w:tab/>
                        <w:t>Student led internal audit</w:t>
                      </w:r>
                    </w:p>
                    <w:p w14:paraId="7CEA40E6" w14:textId="77777777" w:rsidR="00A81B29" w:rsidRPr="00C42258" w:rsidRDefault="00A81B29" w:rsidP="00A81B29">
                      <w:pPr>
                        <w:rPr>
                          <w:rFonts w:ascii="Arial" w:hAnsi="Arial" w:cs="Arial"/>
                        </w:rPr>
                      </w:pPr>
                      <w:r w:rsidRPr="00C42258">
                        <w:rPr>
                          <w:rFonts w:ascii="Arial" w:hAnsi="Arial" w:cs="Arial"/>
                          <w:b/>
                          <w:bCs/>
                        </w:rPr>
                        <w:t>Assessment duration</w:t>
                      </w:r>
                      <w:r w:rsidRPr="00C42258">
                        <w:rPr>
                          <w:rFonts w:ascii="Arial" w:hAnsi="Arial" w:cs="Arial"/>
                        </w:rPr>
                        <w:t>: 8 days</w:t>
                      </w:r>
                    </w:p>
                    <w:p w14:paraId="41C8A6C0" w14:textId="77777777" w:rsidR="00A81B29" w:rsidRPr="00C42258" w:rsidRDefault="00A81B29" w:rsidP="00A81B29">
                      <w:pPr>
                        <w:rPr>
                          <w:rFonts w:ascii="Arial" w:hAnsi="Arial" w:cs="Arial"/>
                        </w:rPr>
                      </w:pPr>
                      <w:r w:rsidRPr="00C42258">
                        <w:rPr>
                          <w:rFonts w:ascii="Arial" w:hAnsi="Arial" w:cs="Arial"/>
                          <w:b/>
                          <w:bCs/>
                        </w:rPr>
                        <w:t>Recommendation</w:t>
                      </w:r>
                      <w:r w:rsidRPr="00C42258">
                        <w:rPr>
                          <w:rFonts w:ascii="Arial" w:hAnsi="Arial" w:cs="Arial"/>
                        </w:rPr>
                        <w:t>: Level 5 Re-certification</w:t>
                      </w:r>
                    </w:p>
                    <w:p w14:paraId="49B1DC81" w14:textId="77777777" w:rsidR="00A81B29" w:rsidRPr="00C42258" w:rsidRDefault="00A81B29" w:rsidP="00A81B29">
                      <w:pPr>
                        <w:rPr>
                          <w:rFonts w:ascii="Arial" w:hAnsi="Arial" w:cs="Arial"/>
                          <w:b/>
                          <w:bCs/>
                        </w:rPr>
                      </w:pPr>
                      <w:r w:rsidRPr="00C42258">
                        <w:rPr>
                          <w:rFonts w:ascii="Arial" w:hAnsi="Arial" w:cs="Arial"/>
                          <w:b/>
                          <w:bCs/>
                        </w:rPr>
                        <w:t xml:space="preserve">Next Audit Date: </w:t>
                      </w:r>
                      <w:r w:rsidRPr="00C42258">
                        <w:rPr>
                          <w:rFonts w:ascii="Arial" w:hAnsi="Arial" w:cs="Arial"/>
                        </w:rPr>
                        <w:t>March 2027</w:t>
                      </w:r>
                    </w:p>
                    <w:p w14:paraId="47652903" w14:textId="77777777" w:rsidR="00A81B29" w:rsidRPr="00C42258" w:rsidRDefault="00A81B29" w:rsidP="00A81B29">
                      <w:pPr>
                        <w:rPr>
                          <w:rFonts w:ascii="Arial" w:hAnsi="Arial" w:cs="Arial"/>
                        </w:rPr>
                      </w:pPr>
                      <w:r w:rsidRPr="00C42258">
                        <w:rPr>
                          <w:rFonts w:ascii="Arial" w:hAnsi="Arial" w:cs="Arial"/>
                          <w:b/>
                          <w:bCs/>
                        </w:rPr>
                        <w:t xml:space="preserve">Audit Report Version Number: </w:t>
                      </w:r>
                      <w:r w:rsidRPr="00C42258">
                        <w:rPr>
                          <w:rFonts w:ascii="Arial" w:hAnsi="Arial" w:cs="Arial"/>
                        </w:rPr>
                        <w:t>1</w:t>
                      </w:r>
                    </w:p>
                    <w:p w14:paraId="0EE3445D" w14:textId="77777777" w:rsidR="00A81B29" w:rsidRPr="006F20CA" w:rsidRDefault="00A81B29" w:rsidP="00A81B29">
                      <w:pPr>
                        <w:rPr>
                          <w:rFonts w:ascii="Arial" w:hAnsi="Arial" w:cs="Arial"/>
                          <w:sz w:val="24"/>
                          <w:szCs w:val="24"/>
                        </w:rPr>
                      </w:pPr>
                      <w:r w:rsidRPr="00EF5D39">
                        <w:rPr>
                          <w:rFonts w:ascii="Arial" w:hAnsi="Arial" w:cs="Arial"/>
                          <w:b/>
                          <w:bCs/>
                          <w:sz w:val="24"/>
                          <w:szCs w:val="24"/>
                        </w:rPr>
                        <w:t>Lead Auditor</w:t>
                      </w:r>
                      <w:r>
                        <w:rPr>
                          <w:rFonts w:ascii="Arial" w:hAnsi="Arial" w:cs="Arial"/>
                          <w:b/>
                          <w:bCs/>
                          <w:sz w:val="24"/>
                          <w:szCs w:val="24"/>
                        </w:rPr>
                        <w:t xml:space="preserve"> </w:t>
                      </w:r>
                      <w:r w:rsidRPr="00EF5D39">
                        <w:rPr>
                          <w:rFonts w:ascii="Arial" w:hAnsi="Arial" w:cs="Arial"/>
                          <w:b/>
                          <w:bCs/>
                          <w:sz w:val="24"/>
                          <w:szCs w:val="24"/>
                        </w:rPr>
                        <w:t>Name</w:t>
                      </w:r>
                      <w:r>
                        <w:rPr>
                          <w:rFonts w:ascii="Arial" w:hAnsi="Arial" w:cs="Arial"/>
                          <w:sz w:val="24"/>
                          <w:szCs w:val="24"/>
                        </w:rPr>
                        <w:t xml:space="preserve">: </w:t>
                      </w:r>
                      <w:r w:rsidRPr="006F20CA">
                        <w:rPr>
                          <w:rFonts w:ascii="Arial" w:hAnsi="Arial" w:cs="Arial"/>
                          <w:sz w:val="24"/>
                          <w:szCs w:val="24"/>
                        </w:rPr>
                        <w:t xml:space="preserve">Catherine Parnaby </w:t>
                      </w:r>
                      <w:r w:rsidRPr="006F20CA">
                        <w:rPr>
                          <w:rFonts w:ascii="Arial" w:hAnsi="Arial" w:cs="Arial"/>
                          <w:sz w:val="24"/>
                          <w:szCs w:val="24"/>
                        </w:rPr>
                        <w:tab/>
                      </w:r>
                      <w:r w:rsidRPr="006F20CA">
                        <w:rPr>
                          <w:rFonts w:ascii="Arial" w:hAnsi="Arial" w:cs="Arial"/>
                          <w:sz w:val="24"/>
                          <w:szCs w:val="24"/>
                        </w:rPr>
                        <w:tab/>
                      </w:r>
                    </w:p>
                    <w:p w14:paraId="3FC26952" w14:textId="77777777" w:rsidR="00A81B29" w:rsidRDefault="00A81B29" w:rsidP="00A81B29">
                      <w:pPr>
                        <w:rPr>
                          <w:rFonts w:ascii="Arial" w:hAnsi="Arial" w:cs="Arial"/>
                          <w:sz w:val="24"/>
                          <w:szCs w:val="24"/>
                        </w:rPr>
                      </w:pPr>
                      <w:r w:rsidRPr="00EF5D39">
                        <w:rPr>
                          <w:rFonts w:ascii="Arial" w:hAnsi="Arial" w:cs="Arial"/>
                          <w:b/>
                          <w:bCs/>
                          <w:sz w:val="24"/>
                          <w:szCs w:val="24"/>
                        </w:rPr>
                        <w:t>Auditing organisation</w:t>
                      </w:r>
                      <w:r w:rsidRPr="006F20CA">
                        <w:rPr>
                          <w:rFonts w:ascii="Arial" w:hAnsi="Arial" w:cs="Arial"/>
                          <w:sz w:val="24"/>
                          <w:szCs w:val="24"/>
                        </w:rPr>
                        <w:tab/>
                      </w:r>
                      <w:r>
                        <w:rPr>
                          <w:rFonts w:ascii="Arial" w:hAnsi="Arial" w:cs="Arial"/>
                          <w:sz w:val="24"/>
                          <w:szCs w:val="24"/>
                        </w:rPr>
                        <w:t>ACNA6002</w:t>
                      </w:r>
                    </w:p>
                    <w:p w14:paraId="46DCA4B3" w14:textId="3C827C39" w:rsidR="00A81B29" w:rsidRDefault="00A81B29" w:rsidP="00A81B29"/>
                  </w:txbxContent>
                </v:textbox>
                <w10:wrap type="square" anchorx="margin"/>
              </v:shape>
            </w:pict>
          </mc:Fallback>
        </mc:AlternateContent>
      </w:r>
    </w:p>
    <w:p w14:paraId="268AFF0A" w14:textId="5A475151" w:rsidR="005C635F" w:rsidRPr="005C635F" w:rsidRDefault="005C635F" w:rsidP="005C635F">
      <w:pPr>
        <w:pStyle w:val="Heading1"/>
      </w:pPr>
      <w:bookmarkStart w:id="18" w:name="_Toc227950407"/>
      <w:r w:rsidRPr="005C635F">
        <w:lastRenderedPageBreak/>
        <w:t>Reference list</w:t>
      </w:r>
      <w:bookmarkEnd w:id="18"/>
    </w:p>
    <w:p w14:paraId="6518B23F" w14:textId="77777777" w:rsidR="00AC18E2" w:rsidRPr="006217A1" w:rsidRDefault="00AC18E2" w:rsidP="00AC18E2">
      <w:pPr>
        <w:rPr>
          <w:color w:val="000000" w:themeColor="text1"/>
        </w:rPr>
      </w:pPr>
      <w:r w:rsidRPr="006217A1">
        <w:rPr>
          <w:color w:val="000000" w:themeColor="text1"/>
        </w:rPr>
        <w:t xml:space="preserve">Croner (2024) </w:t>
      </w:r>
      <w:r w:rsidRPr="006217A1">
        <w:rPr>
          <w:i/>
          <w:iCs/>
          <w:color w:val="000000" w:themeColor="text1"/>
        </w:rPr>
        <w:t>Environmental Aspects and Impacts: In-depth | Croner-</w:t>
      </w:r>
      <w:proofErr w:type="spellStart"/>
      <w:r w:rsidRPr="006217A1">
        <w:rPr>
          <w:i/>
          <w:iCs/>
          <w:color w:val="000000" w:themeColor="text1"/>
        </w:rPr>
        <w:t>i</w:t>
      </w:r>
      <w:proofErr w:type="spellEnd"/>
      <w:r w:rsidRPr="006217A1">
        <w:rPr>
          <w:color w:val="000000" w:themeColor="text1"/>
        </w:rPr>
        <w:t xml:space="preserve">, </w:t>
      </w:r>
      <w:r w:rsidRPr="006217A1">
        <w:rPr>
          <w:i/>
          <w:iCs/>
          <w:color w:val="000000" w:themeColor="text1"/>
        </w:rPr>
        <w:t>app.croneri.co.uk</w:t>
      </w:r>
      <w:r w:rsidRPr="006217A1">
        <w:rPr>
          <w:color w:val="000000" w:themeColor="text1"/>
        </w:rPr>
        <w:t>. Available at: https://app.croneri.co.uk/topics/environmental-aspects-and-impacts/indepth (Accessed: 20 April 2026).</w:t>
      </w:r>
    </w:p>
    <w:p w14:paraId="7F7B0AE7" w14:textId="77777777" w:rsidR="00AC18E2" w:rsidRPr="006217A1" w:rsidRDefault="00AC18E2" w:rsidP="00AC18E2">
      <w:pPr>
        <w:rPr>
          <w:color w:val="000000" w:themeColor="text1"/>
        </w:rPr>
      </w:pPr>
      <w:r w:rsidRPr="006217A1">
        <w:rPr>
          <w:color w:val="000000" w:themeColor="text1"/>
        </w:rPr>
        <w:t xml:space="preserve">Croner (2025b) </w:t>
      </w:r>
      <w:r w:rsidRPr="006217A1">
        <w:rPr>
          <w:i/>
          <w:iCs/>
          <w:color w:val="000000" w:themeColor="text1"/>
        </w:rPr>
        <w:t>ISO 14001 Environmental Management System Toolkit</w:t>
      </w:r>
      <w:r w:rsidRPr="006217A1">
        <w:rPr>
          <w:color w:val="000000" w:themeColor="text1"/>
        </w:rPr>
        <w:t xml:space="preserve">, </w:t>
      </w:r>
      <w:r w:rsidRPr="006217A1">
        <w:rPr>
          <w:i/>
          <w:iCs/>
          <w:color w:val="000000" w:themeColor="text1"/>
        </w:rPr>
        <w:t>Croner</w:t>
      </w:r>
      <w:r w:rsidRPr="006217A1">
        <w:rPr>
          <w:color w:val="000000" w:themeColor="text1"/>
        </w:rPr>
        <w:t>. Available at: https://app.croneri.co.uk/toolkits/iso-14001-environmental-management-system-toolkit?q_token=507b14311dd5d1e341ed09416b28b790#WKID-201907101111550465-98891052 (Accessed: 23 April 2026).</w:t>
      </w:r>
    </w:p>
    <w:p w14:paraId="2E5E2EF7" w14:textId="77777777" w:rsidR="00AC18E2" w:rsidRPr="006217A1" w:rsidRDefault="00AC18E2" w:rsidP="00AC18E2">
      <w:pPr>
        <w:rPr>
          <w:color w:val="000000" w:themeColor="text1"/>
        </w:rPr>
      </w:pPr>
      <w:r w:rsidRPr="006217A1">
        <w:rPr>
          <w:color w:val="000000" w:themeColor="text1"/>
        </w:rPr>
        <w:t xml:space="preserve">Cunningham, A. (2026) </w:t>
      </w:r>
      <w:r w:rsidRPr="006217A1">
        <w:rPr>
          <w:i/>
          <w:iCs/>
          <w:color w:val="000000" w:themeColor="text1"/>
        </w:rPr>
        <w:t>Lecture 10 Plan Do Check Act</w:t>
      </w:r>
      <w:r w:rsidRPr="006217A1">
        <w:rPr>
          <w:color w:val="000000" w:themeColor="text1"/>
        </w:rPr>
        <w:t>. [PowerPoint presentation] ACNA6002 UWTSD 12/1/2026.</w:t>
      </w:r>
    </w:p>
    <w:p w14:paraId="6E3C74B2" w14:textId="77777777" w:rsidR="00AC18E2" w:rsidRPr="006217A1" w:rsidRDefault="00AC18E2" w:rsidP="00AC18E2">
      <w:pPr>
        <w:rPr>
          <w:color w:val="000000" w:themeColor="text1"/>
        </w:rPr>
      </w:pPr>
      <w:r w:rsidRPr="006217A1">
        <w:rPr>
          <w:color w:val="000000" w:themeColor="text1"/>
        </w:rPr>
        <w:t xml:space="preserve">Ferguson, J. </w:t>
      </w:r>
      <w:r w:rsidRPr="006217A1">
        <w:rPr>
          <w:i/>
          <w:iCs/>
          <w:color w:val="000000" w:themeColor="text1"/>
        </w:rPr>
        <w:t>et al.</w:t>
      </w:r>
      <w:r w:rsidRPr="006217A1">
        <w:rPr>
          <w:color w:val="000000" w:themeColor="text1"/>
        </w:rPr>
        <w:t xml:space="preserve"> (1995) </w:t>
      </w:r>
      <w:proofErr w:type="gramStart"/>
      <w:r w:rsidRPr="006217A1">
        <w:rPr>
          <w:color w:val="000000" w:themeColor="text1"/>
        </w:rPr>
        <w:t>‘ Appendix</w:t>
      </w:r>
      <w:proofErr w:type="gramEnd"/>
      <w:r w:rsidRPr="006217A1">
        <w:rPr>
          <w:color w:val="000000" w:themeColor="text1"/>
        </w:rPr>
        <w:t xml:space="preserve"> 2. BS7750, Specification for Environmental Management Systems’, in </w:t>
      </w:r>
      <w:r w:rsidRPr="006217A1">
        <w:rPr>
          <w:i/>
          <w:iCs/>
          <w:color w:val="000000" w:themeColor="text1"/>
        </w:rPr>
        <w:t>Managing and minimizing construction waste A practical guide</w:t>
      </w:r>
      <w:r w:rsidRPr="006217A1">
        <w:rPr>
          <w:color w:val="000000" w:themeColor="text1"/>
        </w:rPr>
        <w:t>.</w:t>
      </w:r>
    </w:p>
    <w:p w14:paraId="2055CEFF" w14:textId="77777777" w:rsidR="00AC18E2" w:rsidRPr="006217A1" w:rsidRDefault="00AC18E2" w:rsidP="00AC18E2">
      <w:pPr>
        <w:rPr>
          <w:color w:val="000000" w:themeColor="text1"/>
        </w:rPr>
      </w:pPr>
      <w:r w:rsidRPr="006217A1">
        <w:rPr>
          <w:color w:val="000000" w:themeColor="text1"/>
        </w:rPr>
        <w:t xml:space="preserve">Groundwork (2024) </w:t>
      </w:r>
      <w:r w:rsidRPr="006217A1">
        <w:rPr>
          <w:i/>
          <w:iCs/>
          <w:color w:val="000000" w:themeColor="text1"/>
        </w:rPr>
        <w:t>Green Dragon Environmental Standard - Groundwork</w:t>
      </w:r>
      <w:r w:rsidRPr="006217A1">
        <w:rPr>
          <w:color w:val="000000" w:themeColor="text1"/>
        </w:rPr>
        <w:t xml:space="preserve">, </w:t>
      </w:r>
      <w:r w:rsidRPr="006217A1">
        <w:rPr>
          <w:i/>
          <w:iCs/>
          <w:color w:val="000000" w:themeColor="text1"/>
        </w:rPr>
        <w:t>Groundwork</w:t>
      </w:r>
      <w:r w:rsidRPr="006217A1">
        <w:rPr>
          <w:color w:val="000000" w:themeColor="text1"/>
        </w:rPr>
        <w:t>. Available at: https://www.groundwork.org.uk/groundwork-wales/services-and-projects/green-dragon/ (Accessed: 24 April 2026).</w:t>
      </w:r>
    </w:p>
    <w:p w14:paraId="16F2C9B5" w14:textId="77777777" w:rsidR="00AC18E2" w:rsidRPr="006217A1" w:rsidRDefault="00AC18E2" w:rsidP="00AC18E2">
      <w:pPr>
        <w:rPr>
          <w:color w:val="000000" w:themeColor="text1"/>
        </w:rPr>
      </w:pPr>
      <w:r w:rsidRPr="006217A1">
        <w:rPr>
          <w:color w:val="000000" w:themeColor="text1"/>
        </w:rPr>
        <w:t xml:space="preserve">Haywood, K. (2025) </w:t>
      </w:r>
      <w:r w:rsidRPr="006217A1">
        <w:rPr>
          <w:i/>
          <w:iCs/>
          <w:color w:val="000000" w:themeColor="text1"/>
        </w:rPr>
        <w:t>Aspects and Impacts -Determining Significance</w:t>
      </w:r>
      <w:r w:rsidRPr="006217A1">
        <w:rPr>
          <w:color w:val="000000" w:themeColor="text1"/>
        </w:rPr>
        <w:t>. Available at: https://www.bristol.ac.uk/media-library/sites/green/sustainability/documents/waste/AIS-PRO-001%20Aspects%20and%20Impacts%20Significance%202025.pdf? (Accessed: 20 April 2026).</w:t>
      </w:r>
    </w:p>
    <w:p w14:paraId="7B30D9A6" w14:textId="77777777" w:rsidR="00AC18E2" w:rsidRPr="006217A1" w:rsidRDefault="00AC18E2" w:rsidP="00AC18E2">
      <w:pPr>
        <w:rPr>
          <w:color w:val="000000" w:themeColor="text1"/>
        </w:rPr>
      </w:pPr>
      <w:r w:rsidRPr="006217A1">
        <w:rPr>
          <w:color w:val="000000" w:themeColor="text1"/>
        </w:rPr>
        <w:t xml:space="preserve">Hunt, S. (2024) </w:t>
      </w:r>
      <w:r w:rsidRPr="006217A1">
        <w:rPr>
          <w:i/>
          <w:iCs/>
          <w:color w:val="000000" w:themeColor="text1"/>
        </w:rPr>
        <w:t>Environmental Policy Data Classification -Public Environmental Management Policy</w:t>
      </w:r>
      <w:r w:rsidRPr="006217A1">
        <w:rPr>
          <w:color w:val="000000" w:themeColor="text1"/>
        </w:rPr>
        <w:t>. Available at: https://www.pwc.co.uk/who-we-are/corporate-sustainability/assets/documents/environmental-policy.pdf (Accessed: 23 April 2026).</w:t>
      </w:r>
    </w:p>
    <w:p w14:paraId="1C1ABEA7" w14:textId="77777777" w:rsidR="00AC18E2" w:rsidRPr="006217A1" w:rsidRDefault="00AC18E2" w:rsidP="00AC18E2">
      <w:pPr>
        <w:rPr>
          <w:color w:val="000000" w:themeColor="text1"/>
        </w:rPr>
      </w:pPr>
      <w:r w:rsidRPr="006217A1">
        <w:rPr>
          <w:color w:val="000000" w:themeColor="text1"/>
        </w:rPr>
        <w:t xml:space="preserve">ISO (2024) </w:t>
      </w:r>
      <w:r w:rsidRPr="006217A1">
        <w:rPr>
          <w:i/>
          <w:iCs/>
          <w:color w:val="000000" w:themeColor="text1"/>
        </w:rPr>
        <w:t>About ISO</w:t>
      </w:r>
      <w:r w:rsidRPr="006217A1">
        <w:rPr>
          <w:color w:val="000000" w:themeColor="text1"/>
        </w:rPr>
        <w:t xml:space="preserve">, </w:t>
      </w:r>
      <w:r w:rsidRPr="006217A1">
        <w:rPr>
          <w:i/>
          <w:iCs/>
          <w:color w:val="000000" w:themeColor="text1"/>
        </w:rPr>
        <w:t>ISO</w:t>
      </w:r>
      <w:r w:rsidRPr="006217A1">
        <w:rPr>
          <w:color w:val="000000" w:themeColor="text1"/>
        </w:rPr>
        <w:t>. Available at: https://www.iso.org/about (Accessed: 16 April 2026).</w:t>
      </w:r>
    </w:p>
    <w:p w14:paraId="4910BE32" w14:textId="77777777" w:rsidR="00AC18E2" w:rsidRPr="006217A1" w:rsidRDefault="00AC18E2" w:rsidP="00AC18E2">
      <w:pPr>
        <w:rPr>
          <w:color w:val="000000" w:themeColor="text1"/>
        </w:rPr>
      </w:pPr>
      <w:r w:rsidRPr="006217A1">
        <w:rPr>
          <w:color w:val="000000" w:themeColor="text1"/>
        </w:rPr>
        <w:t xml:space="preserve">Merebeck, K. (2022) </w:t>
      </w:r>
      <w:r w:rsidRPr="006217A1">
        <w:rPr>
          <w:i/>
          <w:iCs/>
          <w:color w:val="000000" w:themeColor="text1"/>
        </w:rPr>
        <w:t>1.6-UWTSDG EMS EOP UWTSD Training and Awareness</w:t>
      </w:r>
      <w:r w:rsidRPr="006217A1">
        <w:rPr>
          <w:color w:val="000000" w:themeColor="text1"/>
        </w:rPr>
        <w:t>. UWTSD: Unpublished.</w:t>
      </w:r>
    </w:p>
    <w:p w14:paraId="225D607A" w14:textId="77777777" w:rsidR="00AC18E2" w:rsidRPr="006217A1" w:rsidRDefault="00AC18E2" w:rsidP="00AC18E2">
      <w:pPr>
        <w:rPr>
          <w:color w:val="000000" w:themeColor="text1"/>
        </w:rPr>
      </w:pPr>
      <w:r w:rsidRPr="006217A1">
        <w:rPr>
          <w:color w:val="000000" w:themeColor="text1"/>
        </w:rPr>
        <w:t xml:space="preserve">Merebeck, K. (2023) </w:t>
      </w:r>
      <w:r w:rsidRPr="006217A1">
        <w:rPr>
          <w:i/>
          <w:iCs/>
          <w:color w:val="000000" w:themeColor="text1"/>
        </w:rPr>
        <w:t>03-UWTSDG EMS ESR Register of Environmental Aspects</w:t>
      </w:r>
      <w:r w:rsidRPr="006217A1">
        <w:rPr>
          <w:color w:val="000000" w:themeColor="text1"/>
        </w:rPr>
        <w:t>. UWTSD: Unpublished.</w:t>
      </w:r>
    </w:p>
    <w:p w14:paraId="734AF9C4" w14:textId="77777777" w:rsidR="00AC18E2" w:rsidRPr="006217A1" w:rsidRDefault="00AC18E2" w:rsidP="00AC18E2">
      <w:pPr>
        <w:rPr>
          <w:color w:val="000000" w:themeColor="text1"/>
        </w:rPr>
      </w:pPr>
      <w:r w:rsidRPr="006217A1">
        <w:rPr>
          <w:color w:val="000000" w:themeColor="text1"/>
        </w:rPr>
        <w:t xml:space="preserve">Merebeck, K. (2025) </w:t>
      </w:r>
      <w:proofErr w:type="spellStart"/>
      <w:r w:rsidRPr="006217A1">
        <w:rPr>
          <w:i/>
          <w:iCs/>
          <w:color w:val="000000" w:themeColor="text1"/>
        </w:rPr>
        <w:t>Solar_PV_Dashboard</w:t>
      </w:r>
      <w:proofErr w:type="spellEnd"/>
      <w:r w:rsidRPr="006217A1">
        <w:rPr>
          <w:color w:val="000000" w:themeColor="text1"/>
        </w:rPr>
        <w:t>. UWTSD: Unpublished.</w:t>
      </w:r>
    </w:p>
    <w:p w14:paraId="1E5CBF0E" w14:textId="77777777" w:rsidR="00AC18E2" w:rsidRPr="006217A1" w:rsidRDefault="00AC18E2" w:rsidP="00AC18E2">
      <w:pPr>
        <w:rPr>
          <w:color w:val="000000" w:themeColor="text1"/>
        </w:rPr>
      </w:pPr>
      <w:r w:rsidRPr="006217A1">
        <w:rPr>
          <w:color w:val="000000" w:themeColor="text1"/>
        </w:rPr>
        <w:t xml:space="preserve">Merebeck, K. (2026) </w:t>
      </w:r>
      <w:r w:rsidRPr="006217A1">
        <w:rPr>
          <w:i/>
          <w:iCs/>
          <w:color w:val="000000" w:themeColor="text1"/>
        </w:rPr>
        <w:t>9.34 Green Dragon audit Report 2026</w:t>
      </w:r>
      <w:r w:rsidRPr="006217A1">
        <w:rPr>
          <w:color w:val="000000" w:themeColor="text1"/>
        </w:rPr>
        <w:t>. UWTSD: Unpublished.</w:t>
      </w:r>
    </w:p>
    <w:p w14:paraId="671A3075" w14:textId="77777777" w:rsidR="00AC18E2" w:rsidRPr="006217A1" w:rsidRDefault="00AC18E2" w:rsidP="00AC18E2">
      <w:pPr>
        <w:rPr>
          <w:color w:val="000000" w:themeColor="text1"/>
        </w:rPr>
      </w:pPr>
      <w:r w:rsidRPr="006217A1">
        <w:rPr>
          <w:color w:val="000000" w:themeColor="text1"/>
        </w:rPr>
        <w:t xml:space="preserve">Patel, P. and Deshpande, V. (2017) ‘Application </w:t>
      </w:r>
      <w:proofErr w:type="gramStart"/>
      <w:r w:rsidRPr="006217A1">
        <w:rPr>
          <w:color w:val="000000" w:themeColor="text1"/>
        </w:rPr>
        <w:t>Of</w:t>
      </w:r>
      <w:proofErr w:type="gramEnd"/>
      <w:r w:rsidRPr="006217A1">
        <w:rPr>
          <w:color w:val="000000" w:themeColor="text1"/>
        </w:rPr>
        <w:t xml:space="preserve"> Plan-Do-Check-Act Cycle </w:t>
      </w:r>
      <w:proofErr w:type="gramStart"/>
      <w:r w:rsidRPr="006217A1">
        <w:rPr>
          <w:color w:val="000000" w:themeColor="text1"/>
        </w:rPr>
        <w:t>For</w:t>
      </w:r>
      <w:proofErr w:type="gramEnd"/>
      <w:r w:rsidRPr="006217A1">
        <w:rPr>
          <w:color w:val="000000" w:themeColor="text1"/>
        </w:rPr>
        <w:t xml:space="preserve"> Quality </w:t>
      </w:r>
      <w:proofErr w:type="gramStart"/>
      <w:r w:rsidRPr="006217A1">
        <w:rPr>
          <w:color w:val="000000" w:themeColor="text1"/>
        </w:rPr>
        <w:t>And</w:t>
      </w:r>
      <w:proofErr w:type="gramEnd"/>
      <w:r w:rsidRPr="006217A1">
        <w:rPr>
          <w:color w:val="000000" w:themeColor="text1"/>
        </w:rPr>
        <w:t xml:space="preserve"> Productivity Improvement -A Review’, </w:t>
      </w:r>
      <w:r w:rsidRPr="006217A1">
        <w:rPr>
          <w:i/>
          <w:iCs/>
          <w:color w:val="000000" w:themeColor="text1"/>
        </w:rPr>
        <w:t>International Journal for Research in Applied science &amp; Engineering Technology (IJRASET)</w:t>
      </w:r>
      <w:r w:rsidRPr="006217A1">
        <w:rPr>
          <w:color w:val="000000" w:themeColor="text1"/>
        </w:rPr>
        <w:t>, 5(1), pp. 197–201.</w:t>
      </w:r>
    </w:p>
    <w:p w14:paraId="72C1F76E" w14:textId="77777777" w:rsidR="00AC18E2" w:rsidRPr="006217A1" w:rsidRDefault="00AC18E2" w:rsidP="00AC18E2">
      <w:pPr>
        <w:rPr>
          <w:color w:val="000000" w:themeColor="text1"/>
        </w:rPr>
      </w:pPr>
      <w:r w:rsidRPr="006217A1">
        <w:rPr>
          <w:color w:val="000000" w:themeColor="text1"/>
        </w:rPr>
        <w:t xml:space="preserve">Pillman, C. (2023) </w:t>
      </w:r>
      <w:r w:rsidRPr="006217A1">
        <w:rPr>
          <w:i/>
          <w:iCs/>
          <w:color w:val="000000" w:themeColor="text1"/>
        </w:rPr>
        <w:t>Natural Resources Wales / Environmental policy statement</w:t>
      </w:r>
      <w:r w:rsidRPr="006217A1">
        <w:rPr>
          <w:color w:val="000000" w:themeColor="text1"/>
        </w:rPr>
        <w:t xml:space="preserve">, </w:t>
      </w:r>
      <w:r w:rsidRPr="006217A1">
        <w:rPr>
          <w:i/>
          <w:iCs/>
          <w:color w:val="000000" w:themeColor="text1"/>
        </w:rPr>
        <w:t>Naturalresourceswales.gov.uk</w:t>
      </w:r>
      <w:r w:rsidRPr="006217A1">
        <w:rPr>
          <w:color w:val="000000" w:themeColor="text1"/>
        </w:rPr>
        <w:t>. Available at: https://naturalresourceswales.gov.uk/about-us/what-we-do/strategies-plans-and-policies/environmental-policy-statement/?lang=en (Accessed: 23 April 2026).</w:t>
      </w:r>
    </w:p>
    <w:p w14:paraId="163E2BA1" w14:textId="77777777" w:rsidR="00AC18E2" w:rsidRPr="006217A1" w:rsidRDefault="00AC18E2" w:rsidP="00AC18E2">
      <w:pPr>
        <w:rPr>
          <w:color w:val="000000" w:themeColor="text1"/>
        </w:rPr>
      </w:pPr>
      <w:r w:rsidRPr="006217A1">
        <w:rPr>
          <w:color w:val="000000" w:themeColor="text1"/>
        </w:rPr>
        <w:t xml:space="preserve">Quevedo, T.C. </w:t>
      </w:r>
      <w:r w:rsidRPr="006217A1">
        <w:rPr>
          <w:i/>
          <w:iCs/>
          <w:color w:val="000000" w:themeColor="text1"/>
        </w:rPr>
        <w:t>et al.</w:t>
      </w:r>
      <w:r w:rsidRPr="006217A1">
        <w:rPr>
          <w:color w:val="000000" w:themeColor="text1"/>
        </w:rPr>
        <w:t xml:space="preserve"> (2024) ‘Benchmarking Energy Consumption in Universities: A review’, </w:t>
      </w:r>
      <w:r w:rsidRPr="006217A1">
        <w:rPr>
          <w:i/>
          <w:iCs/>
          <w:color w:val="000000" w:themeColor="text1"/>
        </w:rPr>
        <w:t>Journal of building engineering</w:t>
      </w:r>
      <w:r w:rsidRPr="006217A1">
        <w:rPr>
          <w:color w:val="000000" w:themeColor="text1"/>
        </w:rPr>
        <w:t>, 82, pp. 108185–108185. Available at: https://doi.org/10.1016/j.jobe.2023.108185.</w:t>
      </w:r>
    </w:p>
    <w:p w14:paraId="6A1C6BEB" w14:textId="77777777" w:rsidR="00AC18E2" w:rsidRPr="006217A1" w:rsidRDefault="00AC18E2" w:rsidP="00AC18E2">
      <w:pPr>
        <w:rPr>
          <w:color w:val="000000" w:themeColor="text1"/>
        </w:rPr>
      </w:pPr>
      <w:r w:rsidRPr="006217A1">
        <w:rPr>
          <w:color w:val="000000" w:themeColor="text1"/>
        </w:rPr>
        <w:lastRenderedPageBreak/>
        <w:t xml:space="preserve">Reihaneh </w:t>
      </w:r>
      <w:proofErr w:type="spellStart"/>
      <w:r w:rsidRPr="006217A1">
        <w:rPr>
          <w:color w:val="000000" w:themeColor="text1"/>
        </w:rPr>
        <w:t>Aghamolaei</w:t>
      </w:r>
      <w:proofErr w:type="spellEnd"/>
      <w:r w:rsidRPr="006217A1">
        <w:rPr>
          <w:color w:val="000000" w:themeColor="text1"/>
        </w:rPr>
        <w:t xml:space="preserve"> and Marzieh </w:t>
      </w:r>
      <w:proofErr w:type="spellStart"/>
      <w:r w:rsidRPr="006217A1">
        <w:rPr>
          <w:color w:val="000000" w:themeColor="text1"/>
        </w:rPr>
        <w:t>Fallahpour</w:t>
      </w:r>
      <w:proofErr w:type="spellEnd"/>
      <w:r w:rsidRPr="006217A1">
        <w:rPr>
          <w:color w:val="000000" w:themeColor="text1"/>
        </w:rPr>
        <w:t xml:space="preserve"> (2023) ‘Strategies towards reducing carbon emission in university campuses: A comprehensive review of both global and local scales’, </w:t>
      </w:r>
      <w:r w:rsidRPr="006217A1">
        <w:rPr>
          <w:i/>
          <w:iCs/>
          <w:color w:val="000000" w:themeColor="text1"/>
        </w:rPr>
        <w:t>Journal of building engineering</w:t>
      </w:r>
      <w:r w:rsidRPr="006217A1">
        <w:rPr>
          <w:color w:val="000000" w:themeColor="text1"/>
        </w:rPr>
        <w:t>, 76, pp. 107183–107183. Available at: https://doi.org/10.1016/j.jobe.2023.107183.</w:t>
      </w:r>
    </w:p>
    <w:p w14:paraId="5F650B8F" w14:textId="77777777" w:rsidR="00AC18E2" w:rsidRPr="006217A1" w:rsidRDefault="00AC18E2" w:rsidP="00AC18E2">
      <w:pPr>
        <w:rPr>
          <w:color w:val="000000" w:themeColor="text1"/>
        </w:rPr>
      </w:pPr>
      <w:r w:rsidRPr="006217A1">
        <w:rPr>
          <w:color w:val="000000" w:themeColor="text1"/>
        </w:rPr>
        <w:t xml:space="preserve">Saunders, R. (2025) </w:t>
      </w:r>
      <w:r w:rsidRPr="006217A1">
        <w:rPr>
          <w:i/>
          <w:iCs/>
          <w:color w:val="000000" w:themeColor="text1"/>
        </w:rPr>
        <w:t>Environmental Management System Site Audit Report</w:t>
      </w:r>
      <w:r w:rsidRPr="006217A1">
        <w:rPr>
          <w:color w:val="000000" w:themeColor="text1"/>
        </w:rPr>
        <w:t>. UWTSD: Unpublished.</w:t>
      </w:r>
    </w:p>
    <w:p w14:paraId="42794A16" w14:textId="77777777" w:rsidR="00AC18E2" w:rsidRPr="006217A1" w:rsidRDefault="00AC18E2" w:rsidP="00AC18E2">
      <w:pPr>
        <w:rPr>
          <w:color w:val="000000" w:themeColor="text1"/>
        </w:rPr>
      </w:pPr>
      <w:r w:rsidRPr="006217A1">
        <w:rPr>
          <w:color w:val="000000" w:themeColor="text1"/>
        </w:rPr>
        <w:t xml:space="preserve">Silva, M. and Raadal, H. (2019) </w:t>
      </w:r>
      <w:r w:rsidRPr="006217A1">
        <w:rPr>
          <w:i/>
          <w:iCs/>
          <w:color w:val="000000" w:themeColor="text1"/>
        </w:rPr>
        <w:t>Life cycle GHG emissions of renewable and non- renewable electricity generation technologies Part of the RE-Invest project</w:t>
      </w:r>
      <w:r w:rsidRPr="006217A1">
        <w:rPr>
          <w:color w:val="000000" w:themeColor="text1"/>
        </w:rPr>
        <w:t>. Available at: https://reinvestproject.eu/wp-content/uploads/2019/11/OR_RE-INVEST_Life-cycle-GHG-emissions-of-renewable-and-non-renewable-electricity.pdf (Accessed: 24 April 2026).</w:t>
      </w:r>
    </w:p>
    <w:p w14:paraId="421BFF5D" w14:textId="77777777" w:rsidR="00AC18E2" w:rsidRPr="006217A1" w:rsidRDefault="00AC18E2" w:rsidP="00AC18E2">
      <w:pPr>
        <w:rPr>
          <w:color w:val="000000" w:themeColor="text1"/>
        </w:rPr>
      </w:pPr>
      <w:r w:rsidRPr="006217A1">
        <w:rPr>
          <w:color w:val="000000" w:themeColor="text1"/>
        </w:rPr>
        <w:t xml:space="preserve">Swansea University (2025a) </w:t>
      </w:r>
      <w:r w:rsidRPr="006217A1">
        <w:rPr>
          <w:i/>
          <w:iCs/>
          <w:color w:val="000000" w:themeColor="text1"/>
        </w:rPr>
        <w:t>Environmental Performance Report 2025</w:t>
      </w:r>
      <w:r w:rsidRPr="006217A1">
        <w:rPr>
          <w:color w:val="000000" w:themeColor="text1"/>
        </w:rPr>
        <w:t xml:space="preserve">, </w:t>
      </w:r>
      <w:r w:rsidRPr="006217A1">
        <w:rPr>
          <w:i/>
          <w:iCs/>
          <w:color w:val="000000" w:themeColor="text1"/>
        </w:rPr>
        <w:t>Swansea University</w:t>
      </w:r>
      <w:r w:rsidRPr="006217A1">
        <w:rPr>
          <w:color w:val="000000" w:themeColor="text1"/>
        </w:rPr>
        <w:t>. Available at: https://www.swansea.ac.uk/sustainability/ems/ (Accessed: 20 April 2026).</w:t>
      </w:r>
    </w:p>
    <w:p w14:paraId="472076AA" w14:textId="77777777" w:rsidR="00AC18E2" w:rsidRPr="006217A1" w:rsidRDefault="00AC18E2" w:rsidP="00AC18E2">
      <w:pPr>
        <w:rPr>
          <w:color w:val="000000" w:themeColor="text1"/>
        </w:rPr>
      </w:pPr>
      <w:r w:rsidRPr="006217A1">
        <w:rPr>
          <w:color w:val="000000" w:themeColor="text1"/>
        </w:rPr>
        <w:t xml:space="preserve">Swansea University (2025b) </w:t>
      </w:r>
      <w:r w:rsidRPr="006217A1">
        <w:rPr>
          <w:i/>
          <w:iCs/>
          <w:color w:val="000000" w:themeColor="text1"/>
        </w:rPr>
        <w:t>Swansea University Sustainability Strategy &amp; Policy - Swansea University</w:t>
      </w:r>
      <w:r w:rsidRPr="006217A1">
        <w:rPr>
          <w:color w:val="000000" w:themeColor="text1"/>
        </w:rPr>
        <w:t xml:space="preserve">, </w:t>
      </w:r>
      <w:r w:rsidRPr="006217A1">
        <w:rPr>
          <w:i/>
          <w:iCs/>
          <w:color w:val="000000" w:themeColor="text1"/>
        </w:rPr>
        <w:t>www.swansea.ac.uk</w:t>
      </w:r>
      <w:r w:rsidRPr="006217A1">
        <w:rPr>
          <w:color w:val="000000" w:themeColor="text1"/>
        </w:rPr>
        <w:t>. Available at: https://www.swansea.ac.uk/sustainability/strategy-and-policy/#policy-strategy=is-expanded (Accessed: 23 April 2026).</w:t>
      </w:r>
    </w:p>
    <w:p w14:paraId="43753678" w14:textId="77777777" w:rsidR="00AC18E2" w:rsidRPr="006217A1" w:rsidRDefault="00AC18E2" w:rsidP="00AC18E2">
      <w:pPr>
        <w:rPr>
          <w:color w:val="000000" w:themeColor="text1"/>
        </w:rPr>
      </w:pPr>
      <w:r w:rsidRPr="006217A1">
        <w:rPr>
          <w:color w:val="000000" w:themeColor="text1"/>
        </w:rPr>
        <w:t xml:space="preserve">The United Nations Conference on Environment and Development, (1972) </w:t>
      </w:r>
      <w:r w:rsidRPr="006217A1">
        <w:rPr>
          <w:i/>
          <w:iCs/>
          <w:color w:val="000000" w:themeColor="text1"/>
        </w:rPr>
        <w:t>THE RIO DECLARATION ON ENVIRONMENT AND DEVELOPMENT (1992)</w:t>
      </w:r>
      <w:r w:rsidRPr="006217A1">
        <w:rPr>
          <w:color w:val="000000" w:themeColor="text1"/>
        </w:rPr>
        <w:t xml:space="preserve">, </w:t>
      </w:r>
      <w:r w:rsidRPr="006217A1">
        <w:rPr>
          <w:i/>
          <w:iCs/>
          <w:color w:val="000000" w:themeColor="text1"/>
        </w:rPr>
        <w:t>https://www.iau-hesd.net/</w:t>
      </w:r>
      <w:r w:rsidRPr="006217A1">
        <w:rPr>
          <w:color w:val="000000" w:themeColor="text1"/>
        </w:rPr>
        <w:t>. Available at: https://www.iau-hesd.net/sites/default/files/documents/rio_e.pdf (Accessed: 16 April 2026).</w:t>
      </w:r>
    </w:p>
    <w:p w14:paraId="02B763DA" w14:textId="77777777" w:rsidR="00AC18E2" w:rsidRPr="006217A1" w:rsidRDefault="00AC18E2" w:rsidP="00AC18E2">
      <w:pPr>
        <w:rPr>
          <w:color w:val="000000" w:themeColor="text1"/>
        </w:rPr>
      </w:pPr>
      <w:r w:rsidRPr="006217A1">
        <w:rPr>
          <w:color w:val="000000" w:themeColor="text1"/>
        </w:rPr>
        <w:t xml:space="preserve">UK Government (2024) </w:t>
      </w:r>
      <w:r w:rsidRPr="006217A1">
        <w:rPr>
          <w:i/>
          <w:iCs/>
          <w:color w:val="000000" w:themeColor="text1"/>
        </w:rPr>
        <w:t>The Energy Performance of Buildings (England and Wales) Regulations 2012</w:t>
      </w:r>
      <w:r w:rsidRPr="006217A1">
        <w:rPr>
          <w:color w:val="000000" w:themeColor="text1"/>
        </w:rPr>
        <w:t xml:space="preserve">, </w:t>
      </w:r>
      <w:r w:rsidRPr="006217A1">
        <w:rPr>
          <w:i/>
          <w:iCs/>
          <w:color w:val="000000" w:themeColor="text1"/>
        </w:rPr>
        <w:t>Legislation.gov.uk</w:t>
      </w:r>
      <w:r w:rsidRPr="006217A1">
        <w:rPr>
          <w:color w:val="000000" w:themeColor="text1"/>
        </w:rPr>
        <w:t>. Available at: https://www.legislation.gov.uk/uksi/2012/3118/contents (Accessed: 23 April 2026).</w:t>
      </w:r>
    </w:p>
    <w:p w14:paraId="507E55E5" w14:textId="77777777" w:rsidR="00AC18E2" w:rsidRPr="006217A1" w:rsidRDefault="00AC18E2" w:rsidP="00AC18E2">
      <w:pPr>
        <w:rPr>
          <w:color w:val="000000" w:themeColor="text1"/>
        </w:rPr>
      </w:pPr>
      <w:r w:rsidRPr="006217A1">
        <w:rPr>
          <w:color w:val="000000" w:themeColor="text1"/>
        </w:rPr>
        <w:t xml:space="preserve">United Nations (1972) </w:t>
      </w:r>
      <w:r w:rsidRPr="006217A1">
        <w:rPr>
          <w:i/>
          <w:iCs/>
          <w:color w:val="000000" w:themeColor="text1"/>
        </w:rPr>
        <w:t>United Nations Conference on the Environment, Stockholm 1972</w:t>
      </w:r>
      <w:r w:rsidRPr="006217A1">
        <w:rPr>
          <w:color w:val="000000" w:themeColor="text1"/>
        </w:rPr>
        <w:t xml:space="preserve">, </w:t>
      </w:r>
      <w:r w:rsidRPr="006217A1">
        <w:rPr>
          <w:i/>
          <w:iCs/>
          <w:color w:val="000000" w:themeColor="text1"/>
        </w:rPr>
        <w:t>United Nations</w:t>
      </w:r>
      <w:r w:rsidRPr="006217A1">
        <w:rPr>
          <w:color w:val="000000" w:themeColor="text1"/>
        </w:rPr>
        <w:t>. Available at: https://www.un.org/en/conferences/environment/stockholm1972 (Accessed: 16 April 2026).</w:t>
      </w:r>
    </w:p>
    <w:p w14:paraId="19B218C6" w14:textId="77777777" w:rsidR="00AC18E2" w:rsidRPr="006217A1" w:rsidRDefault="00AC18E2" w:rsidP="00AC18E2">
      <w:pPr>
        <w:rPr>
          <w:color w:val="000000" w:themeColor="text1"/>
        </w:rPr>
      </w:pPr>
      <w:r w:rsidRPr="006217A1">
        <w:rPr>
          <w:color w:val="000000" w:themeColor="text1"/>
        </w:rPr>
        <w:t xml:space="preserve">University of Wales Trinity Saint David (2022) </w:t>
      </w:r>
      <w:r w:rsidRPr="006217A1">
        <w:rPr>
          <w:i/>
          <w:iCs/>
          <w:color w:val="000000" w:themeColor="text1"/>
        </w:rPr>
        <w:t>Environment Policy Statement</w:t>
      </w:r>
      <w:r w:rsidRPr="006217A1">
        <w:rPr>
          <w:color w:val="000000" w:themeColor="text1"/>
        </w:rPr>
        <w:t xml:space="preserve">, </w:t>
      </w:r>
      <w:r w:rsidRPr="006217A1">
        <w:rPr>
          <w:i/>
          <w:iCs/>
          <w:color w:val="000000" w:themeColor="text1"/>
        </w:rPr>
        <w:t>University of Wales Trinity Saint David</w:t>
      </w:r>
      <w:r w:rsidRPr="006217A1">
        <w:rPr>
          <w:color w:val="000000" w:themeColor="text1"/>
        </w:rPr>
        <w:t>. Available at: https://www.uwtsd.ac.uk/about/governance-and-management/strategies-and-policies (Accessed: 17 April 2026).</w:t>
      </w:r>
    </w:p>
    <w:p w14:paraId="606D2198" w14:textId="77777777" w:rsidR="00AC18E2" w:rsidRPr="006217A1" w:rsidRDefault="00AC18E2" w:rsidP="00AC18E2">
      <w:pPr>
        <w:rPr>
          <w:color w:val="000000" w:themeColor="text1"/>
        </w:rPr>
      </w:pPr>
      <w:r w:rsidRPr="006217A1">
        <w:rPr>
          <w:color w:val="000000" w:themeColor="text1"/>
        </w:rPr>
        <w:t xml:space="preserve">Vanguard Management Systems (2026) </w:t>
      </w:r>
      <w:r w:rsidRPr="006217A1">
        <w:rPr>
          <w:i/>
          <w:iCs/>
          <w:color w:val="000000" w:themeColor="text1"/>
        </w:rPr>
        <w:t>Free ISO 14001:2015 templates</w:t>
      </w:r>
      <w:r w:rsidRPr="006217A1">
        <w:rPr>
          <w:color w:val="000000" w:themeColor="text1"/>
        </w:rPr>
        <w:t xml:space="preserve">, </w:t>
      </w:r>
      <w:r w:rsidRPr="006217A1">
        <w:rPr>
          <w:i/>
          <w:iCs/>
          <w:color w:val="000000" w:themeColor="text1"/>
        </w:rPr>
        <w:t>Iso9001help.co.uk</w:t>
      </w:r>
      <w:r w:rsidRPr="006217A1">
        <w:rPr>
          <w:color w:val="000000" w:themeColor="text1"/>
        </w:rPr>
        <w:t>. Available at: https://www.iso9001help.co.uk/Free-ISO-14001-2015-templates.html (Accessed: 20 April 2026).</w:t>
      </w:r>
    </w:p>
    <w:p w14:paraId="4E790C31" w14:textId="77777777" w:rsidR="00933557" w:rsidRPr="000972A7" w:rsidRDefault="00933557" w:rsidP="000972A7"/>
    <w:sectPr w:rsidR="00933557" w:rsidRPr="000972A7" w:rsidSect="00D0634B">
      <w:footerReference w:type="default" r:id="rId2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1BFBEC" w14:textId="77777777" w:rsidR="00092F00" w:rsidRDefault="00092F00" w:rsidP="00237D04">
      <w:pPr>
        <w:spacing w:after="0" w:line="240" w:lineRule="auto"/>
      </w:pPr>
      <w:r>
        <w:separator/>
      </w:r>
    </w:p>
  </w:endnote>
  <w:endnote w:type="continuationSeparator" w:id="0">
    <w:p w14:paraId="7705CE72" w14:textId="77777777" w:rsidR="00092F00" w:rsidRDefault="00092F00" w:rsidP="00237D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8308735"/>
      <w:docPartObj>
        <w:docPartGallery w:val="Page Numbers (Bottom of Page)"/>
        <w:docPartUnique/>
      </w:docPartObj>
    </w:sdtPr>
    <w:sdtEndPr>
      <w:rPr>
        <w:noProof/>
      </w:rPr>
    </w:sdtEndPr>
    <w:sdtContent>
      <w:p w14:paraId="7C95348C" w14:textId="4655B902" w:rsidR="00D0634B" w:rsidRDefault="00D0634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721F77" w14:textId="77777777" w:rsidR="00D0634B" w:rsidRDefault="00D063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95D76B" w14:textId="77777777" w:rsidR="00D0634B" w:rsidRDefault="00D0634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796029"/>
      <w:docPartObj>
        <w:docPartGallery w:val="Page Numbers (Bottom of Page)"/>
        <w:docPartUnique/>
      </w:docPartObj>
    </w:sdtPr>
    <w:sdtEndPr>
      <w:rPr>
        <w:noProof/>
      </w:rPr>
    </w:sdtEndPr>
    <w:sdtContent>
      <w:p w14:paraId="60D001B4" w14:textId="387F2FFB" w:rsidR="00D0634B" w:rsidRDefault="00D0634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A823C6" w14:textId="77777777" w:rsidR="00D0634B" w:rsidRDefault="00D063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EE3BDD" w14:textId="77777777" w:rsidR="00092F00" w:rsidRDefault="00092F00" w:rsidP="00237D04">
      <w:pPr>
        <w:spacing w:after="0" w:line="240" w:lineRule="auto"/>
      </w:pPr>
      <w:r>
        <w:separator/>
      </w:r>
    </w:p>
  </w:footnote>
  <w:footnote w:type="continuationSeparator" w:id="0">
    <w:p w14:paraId="6358C904" w14:textId="77777777" w:rsidR="00092F00" w:rsidRDefault="00092F00" w:rsidP="00237D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475659"/>
    <w:multiLevelType w:val="hybridMultilevel"/>
    <w:tmpl w:val="0E52D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AA73AF"/>
    <w:multiLevelType w:val="multilevel"/>
    <w:tmpl w:val="AD703640"/>
    <w:lvl w:ilvl="0">
      <w:start w:val="1"/>
      <w:numFmt w:val="decimal"/>
      <w:lvlText w:val="%1.0"/>
      <w:lvlJc w:val="left"/>
      <w:pPr>
        <w:ind w:left="390" w:hanging="390"/>
      </w:pPr>
      <w:rPr>
        <w:rFonts w:ascii="Arial" w:hAnsi="Arial" w:cs="Arial" w:hint="default"/>
        <w:sz w:val="24"/>
      </w:rPr>
    </w:lvl>
    <w:lvl w:ilvl="1">
      <w:start w:val="1"/>
      <w:numFmt w:val="decimal"/>
      <w:lvlText w:val="%1.%2"/>
      <w:lvlJc w:val="left"/>
      <w:pPr>
        <w:ind w:left="1110" w:hanging="390"/>
      </w:pPr>
      <w:rPr>
        <w:rFonts w:ascii="Arial" w:hAnsi="Arial" w:cs="Arial" w:hint="default"/>
        <w:sz w:val="24"/>
      </w:rPr>
    </w:lvl>
    <w:lvl w:ilvl="2">
      <w:start w:val="1"/>
      <w:numFmt w:val="decimal"/>
      <w:lvlText w:val="%1.%2.%3"/>
      <w:lvlJc w:val="left"/>
      <w:pPr>
        <w:ind w:left="2160" w:hanging="720"/>
      </w:pPr>
      <w:rPr>
        <w:rFonts w:ascii="Arial" w:hAnsi="Arial" w:cs="Arial" w:hint="default"/>
        <w:sz w:val="24"/>
      </w:rPr>
    </w:lvl>
    <w:lvl w:ilvl="3">
      <w:start w:val="1"/>
      <w:numFmt w:val="decimal"/>
      <w:lvlText w:val="%1.%2.%3.%4"/>
      <w:lvlJc w:val="left"/>
      <w:pPr>
        <w:ind w:left="2880" w:hanging="720"/>
      </w:pPr>
      <w:rPr>
        <w:rFonts w:ascii="Arial" w:hAnsi="Arial" w:cs="Arial" w:hint="default"/>
        <w:sz w:val="24"/>
      </w:rPr>
    </w:lvl>
    <w:lvl w:ilvl="4">
      <w:start w:val="1"/>
      <w:numFmt w:val="decimal"/>
      <w:lvlText w:val="%1.%2.%3.%4.%5"/>
      <w:lvlJc w:val="left"/>
      <w:pPr>
        <w:ind w:left="3960" w:hanging="1080"/>
      </w:pPr>
      <w:rPr>
        <w:rFonts w:ascii="Arial" w:hAnsi="Arial" w:cs="Arial" w:hint="default"/>
        <w:sz w:val="24"/>
      </w:rPr>
    </w:lvl>
    <w:lvl w:ilvl="5">
      <w:start w:val="1"/>
      <w:numFmt w:val="decimal"/>
      <w:lvlText w:val="%1.%2.%3.%4.%5.%6"/>
      <w:lvlJc w:val="left"/>
      <w:pPr>
        <w:ind w:left="4680" w:hanging="1080"/>
      </w:pPr>
      <w:rPr>
        <w:rFonts w:ascii="Arial" w:hAnsi="Arial" w:cs="Arial" w:hint="default"/>
        <w:sz w:val="24"/>
      </w:rPr>
    </w:lvl>
    <w:lvl w:ilvl="6">
      <w:start w:val="1"/>
      <w:numFmt w:val="decimal"/>
      <w:lvlText w:val="%1.%2.%3.%4.%5.%6.%7"/>
      <w:lvlJc w:val="left"/>
      <w:pPr>
        <w:ind w:left="5760" w:hanging="1440"/>
      </w:pPr>
      <w:rPr>
        <w:rFonts w:ascii="Arial" w:hAnsi="Arial" w:cs="Arial" w:hint="default"/>
        <w:sz w:val="24"/>
      </w:rPr>
    </w:lvl>
    <w:lvl w:ilvl="7">
      <w:start w:val="1"/>
      <w:numFmt w:val="decimal"/>
      <w:lvlText w:val="%1.%2.%3.%4.%5.%6.%7.%8"/>
      <w:lvlJc w:val="left"/>
      <w:pPr>
        <w:ind w:left="6480" w:hanging="1440"/>
      </w:pPr>
      <w:rPr>
        <w:rFonts w:ascii="Arial" w:hAnsi="Arial" w:cs="Arial" w:hint="default"/>
        <w:sz w:val="24"/>
      </w:rPr>
    </w:lvl>
    <w:lvl w:ilvl="8">
      <w:start w:val="1"/>
      <w:numFmt w:val="decimal"/>
      <w:lvlText w:val="%1.%2.%3.%4.%5.%6.%7.%8.%9"/>
      <w:lvlJc w:val="left"/>
      <w:pPr>
        <w:ind w:left="7560" w:hanging="1800"/>
      </w:pPr>
      <w:rPr>
        <w:rFonts w:ascii="Arial" w:hAnsi="Arial" w:cs="Arial" w:hint="default"/>
        <w:sz w:val="24"/>
      </w:rPr>
    </w:lvl>
  </w:abstractNum>
  <w:abstractNum w:abstractNumId="2" w15:restartNumberingAfterBreak="0">
    <w:nsid w:val="22A42140"/>
    <w:multiLevelType w:val="hybridMultilevel"/>
    <w:tmpl w:val="56F42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1D77D3"/>
    <w:multiLevelType w:val="multilevel"/>
    <w:tmpl w:val="7AEAD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16C4854"/>
    <w:multiLevelType w:val="hybridMultilevel"/>
    <w:tmpl w:val="166687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705379"/>
    <w:multiLevelType w:val="multilevel"/>
    <w:tmpl w:val="33849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B1250D4"/>
    <w:multiLevelType w:val="hybridMultilevel"/>
    <w:tmpl w:val="56D209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691078726">
    <w:abstractNumId w:val="7"/>
  </w:num>
  <w:num w:numId="2" w16cid:durableId="1845246036">
    <w:abstractNumId w:val="2"/>
  </w:num>
  <w:num w:numId="3" w16cid:durableId="2127583195">
    <w:abstractNumId w:val="4"/>
  </w:num>
  <w:num w:numId="4" w16cid:durableId="2127844224">
    <w:abstractNumId w:val="6"/>
  </w:num>
  <w:num w:numId="5" w16cid:durableId="1487160021">
    <w:abstractNumId w:val="5"/>
  </w:num>
  <w:num w:numId="6" w16cid:durableId="801390336">
    <w:abstractNumId w:val="3"/>
  </w:num>
  <w:num w:numId="7" w16cid:durableId="1467503001">
    <w:abstractNumId w:val="1"/>
  </w:num>
  <w:num w:numId="8" w16cid:durableId="18495232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D04"/>
    <w:rsid w:val="00000364"/>
    <w:rsid w:val="00000466"/>
    <w:rsid w:val="00002A91"/>
    <w:rsid w:val="00003D5A"/>
    <w:rsid w:val="00004B1B"/>
    <w:rsid w:val="00006820"/>
    <w:rsid w:val="0001083C"/>
    <w:rsid w:val="000114C8"/>
    <w:rsid w:val="00011A89"/>
    <w:rsid w:val="00014395"/>
    <w:rsid w:val="00017A14"/>
    <w:rsid w:val="00022B0E"/>
    <w:rsid w:val="00023E9B"/>
    <w:rsid w:val="00025CB9"/>
    <w:rsid w:val="000277E9"/>
    <w:rsid w:val="00027E93"/>
    <w:rsid w:val="00031D75"/>
    <w:rsid w:val="00033B7D"/>
    <w:rsid w:val="0003405E"/>
    <w:rsid w:val="000344FF"/>
    <w:rsid w:val="00036B02"/>
    <w:rsid w:val="000504B5"/>
    <w:rsid w:val="00050DD6"/>
    <w:rsid w:val="00050EFB"/>
    <w:rsid w:val="000527B0"/>
    <w:rsid w:val="00053A77"/>
    <w:rsid w:val="00054E7E"/>
    <w:rsid w:val="00056D00"/>
    <w:rsid w:val="00062083"/>
    <w:rsid w:val="0006308E"/>
    <w:rsid w:val="00064E28"/>
    <w:rsid w:val="00071B7C"/>
    <w:rsid w:val="00072120"/>
    <w:rsid w:val="00073375"/>
    <w:rsid w:val="00076E71"/>
    <w:rsid w:val="00076EC6"/>
    <w:rsid w:val="00077C36"/>
    <w:rsid w:val="00077CC8"/>
    <w:rsid w:val="00083673"/>
    <w:rsid w:val="00083AD0"/>
    <w:rsid w:val="00083BA8"/>
    <w:rsid w:val="00084E3C"/>
    <w:rsid w:val="00086692"/>
    <w:rsid w:val="00087D8C"/>
    <w:rsid w:val="00090768"/>
    <w:rsid w:val="00090787"/>
    <w:rsid w:val="00091ED2"/>
    <w:rsid w:val="00092B64"/>
    <w:rsid w:val="00092F00"/>
    <w:rsid w:val="00096609"/>
    <w:rsid w:val="00096C66"/>
    <w:rsid w:val="000972A7"/>
    <w:rsid w:val="000A575B"/>
    <w:rsid w:val="000A7CBC"/>
    <w:rsid w:val="000B0690"/>
    <w:rsid w:val="000B0F08"/>
    <w:rsid w:val="000B3021"/>
    <w:rsid w:val="000B3194"/>
    <w:rsid w:val="000B449D"/>
    <w:rsid w:val="000C00AF"/>
    <w:rsid w:val="000C117C"/>
    <w:rsid w:val="000C11DE"/>
    <w:rsid w:val="000C2B1F"/>
    <w:rsid w:val="000C3B86"/>
    <w:rsid w:val="000C5DA8"/>
    <w:rsid w:val="000C78DE"/>
    <w:rsid w:val="000D2F4B"/>
    <w:rsid w:val="000D37D4"/>
    <w:rsid w:val="000D49F3"/>
    <w:rsid w:val="000D51C2"/>
    <w:rsid w:val="000D769C"/>
    <w:rsid w:val="000E2318"/>
    <w:rsid w:val="000E2FA5"/>
    <w:rsid w:val="000E4240"/>
    <w:rsid w:val="000E6F49"/>
    <w:rsid w:val="000E772E"/>
    <w:rsid w:val="000F0EA7"/>
    <w:rsid w:val="000F27FF"/>
    <w:rsid w:val="000F6446"/>
    <w:rsid w:val="00104220"/>
    <w:rsid w:val="0010470A"/>
    <w:rsid w:val="00104E45"/>
    <w:rsid w:val="0010525A"/>
    <w:rsid w:val="00105793"/>
    <w:rsid w:val="001057AE"/>
    <w:rsid w:val="00105E64"/>
    <w:rsid w:val="001065C7"/>
    <w:rsid w:val="001068C2"/>
    <w:rsid w:val="001165A0"/>
    <w:rsid w:val="00117959"/>
    <w:rsid w:val="001208D9"/>
    <w:rsid w:val="0012275C"/>
    <w:rsid w:val="00123184"/>
    <w:rsid w:val="00125959"/>
    <w:rsid w:val="00126372"/>
    <w:rsid w:val="00133E64"/>
    <w:rsid w:val="00134ADE"/>
    <w:rsid w:val="00140E50"/>
    <w:rsid w:val="00141EB1"/>
    <w:rsid w:val="00147001"/>
    <w:rsid w:val="001627A0"/>
    <w:rsid w:val="00163D9F"/>
    <w:rsid w:val="001643EF"/>
    <w:rsid w:val="001662F2"/>
    <w:rsid w:val="001677DB"/>
    <w:rsid w:val="00171BBA"/>
    <w:rsid w:val="0017223B"/>
    <w:rsid w:val="00172D60"/>
    <w:rsid w:val="001737D9"/>
    <w:rsid w:val="00173C3E"/>
    <w:rsid w:val="00174278"/>
    <w:rsid w:val="001745D6"/>
    <w:rsid w:val="00174800"/>
    <w:rsid w:val="0017573C"/>
    <w:rsid w:val="0018090D"/>
    <w:rsid w:val="00181F1A"/>
    <w:rsid w:val="00182267"/>
    <w:rsid w:val="0018311B"/>
    <w:rsid w:val="001834CD"/>
    <w:rsid w:val="00183EBF"/>
    <w:rsid w:val="001848AF"/>
    <w:rsid w:val="00185D38"/>
    <w:rsid w:val="00185D42"/>
    <w:rsid w:val="001871A4"/>
    <w:rsid w:val="00190B2B"/>
    <w:rsid w:val="00193519"/>
    <w:rsid w:val="00195838"/>
    <w:rsid w:val="00195A49"/>
    <w:rsid w:val="00196E10"/>
    <w:rsid w:val="001A4479"/>
    <w:rsid w:val="001A57FB"/>
    <w:rsid w:val="001A6F17"/>
    <w:rsid w:val="001B06E8"/>
    <w:rsid w:val="001B1655"/>
    <w:rsid w:val="001B1731"/>
    <w:rsid w:val="001B20AA"/>
    <w:rsid w:val="001B2E92"/>
    <w:rsid w:val="001B3186"/>
    <w:rsid w:val="001B363F"/>
    <w:rsid w:val="001B6D4D"/>
    <w:rsid w:val="001B6DDD"/>
    <w:rsid w:val="001B7235"/>
    <w:rsid w:val="001C2847"/>
    <w:rsid w:val="001C38B1"/>
    <w:rsid w:val="001C736A"/>
    <w:rsid w:val="001C7669"/>
    <w:rsid w:val="001D16D8"/>
    <w:rsid w:val="001D28FF"/>
    <w:rsid w:val="001D48D2"/>
    <w:rsid w:val="001D560C"/>
    <w:rsid w:val="001E0383"/>
    <w:rsid w:val="001E0490"/>
    <w:rsid w:val="001E1B9C"/>
    <w:rsid w:val="001E1E0D"/>
    <w:rsid w:val="001E362A"/>
    <w:rsid w:val="001E3AA1"/>
    <w:rsid w:val="001E42E5"/>
    <w:rsid w:val="001E57D2"/>
    <w:rsid w:val="001E6ACA"/>
    <w:rsid w:val="001E7F34"/>
    <w:rsid w:val="001F0E0A"/>
    <w:rsid w:val="001F15BA"/>
    <w:rsid w:val="001F1E81"/>
    <w:rsid w:val="001F2CE7"/>
    <w:rsid w:val="00201615"/>
    <w:rsid w:val="00202F19"/>
    <w:rsid w:val="00203A94"/>
    <w:rsid w:val="00204B23"/>
    <w:rsid w:val="00205BBE"/>
    <w:rsid w:val="002115EA"/>
    <w:rsid w:val="00212BBE"/>
    <w:rsid w:val="002147ED"/>
    <w:rsid w:val="00215CDB"/>
    <w:rsid w:val="00217B41"/>
    <w:rsid w:val="00217B91"/>
    <w:rsid w:val="00221F7E"/>
    <w:rsid w:val="00225641"/>
    <w:rsid w:val="00226999"/>
    <w:rsid w:val="00226B97"/>
    <w:rsid w:val="00230392"/>
    <w:rsid w:val="00233ADD"/>
    <w:rsid w:val="00235B1E"/>
    <w:rsid w:val="0023710D"/>
    <w:rsid w:val="00237D04"/>
    <w:rsid w:val="002451B8"/>
    <w:rsid w:val="002458CC"/>
    <w:rsid w:val="00245C0A"/>
    <w:rsid w:val="002466DA"/>
    <w:rsid w:val="00250D42"/>
    <w:rsid w:val="00260900"/>
    <w:rsid w:val="00260C71"/>
    <w:rsid w:val="0027297D"/>
    <w:rsid w:val="00273C4D"/>
    <w:rsid w:val="00274CB4"/>
    <w:rsid w:val="00282DB1"/>
    <w:rsid w:val="0028471B"/>
    <w:rsid w:val="00284C8A"/>
    <w:rsid w:val="00285EA4"/>
    <w:rsid w:val="00286624"/>
    <w:rsid w:val="00286668"/>
    <w:rsid w:val="00286E32"/>
    <w:rsid w:val="00287F2C"/>
    <w:rsid w:val="00287F45"/>
    <w:rsid w:val="002922F2"/>
    <w:rsid w:val="0029413C"/>
    <w:rsid w:val="00294278"/>
    <w:rsid w:val="00296D85"/>
    <w:rsid w:val="002971C1"/>
    <w:rsid w:val="0029776E"/>
    <w:rsid w:val="002A18A7"/>
    <w:rsid w:val="002B346F"/>
    <w:rsid w:val="002B3491"/>
    <w:rsid w:val="002B6100"/>
    <w:rsid w:val="002C02B9"/>
    <w:rsid w:val="002C0BEC"/>
    <w:rsid w:val="002C24C9"/>
    <w:rsid w:val="002C2C80"/>
    <w:rsid w:val="002C3578"/>
    <w:rsid w:val="002D26B3"/>
    <w:rsid w:val="002D47CB"/>
    <w:rsid w:val="002D49D9"/>
    <w:rsid w:val="002D53A2"/>
    <w:rsid w:val="002D6DF2"/>
    <w:rsid w:val="002D7BDA"/>
    <w:rsid w:val="002E00F4"/>
    <w:rsid w:val="002E1CB3"/>
    <w:rsid w:val="002E20EC"/>
    <w:rsid w:val="002E3FD6"/>
    <w:rsid w:val="002E554D"/>
    <w:rsid w:val="002E6314"/>
    <w:rsid w:val="002E65A8"/>
    <w:rsid w:val="002E7665"/>
    <w:rsid w:val="002E7BE9"/>
    <w:rsid w:val="002F1EFD"/>
    <w:rsid w:val="002F7297"/>
    <w:rsid w:val="00301927"/>
    <w:rsid w:val="00302E6B"/>
    <w:rsid w:val="00304AC9"/>
    <w:rsid w:val="00305BD5"/>
    <w:rsid w:val="00306502"/>
    <w:rsid w:val="00306662"/>
    <w:rsid w:val="00314719"/>
    <w:rsid w:val="003167A7"/>
    <w:rsid w:val="003219FD"/>
    <w:rsid w:val="00321CA5"/>
    <w:rsid w:val="003262B7"/>
    <w:rsid w:val="00333448"/>
    <w:rsid w:val="003348A7"/>
    <w:rsid w:val="00336258"/>
    <w:rsid w:val="003366F4"/>
    <w:rsid w:val="00342786"/>
    <w:rsid w:val="00342E53"/>
    <w:rsid w:val="003433D0"/>
    <w:rsid w:val="00344FEC"/>
    <w:rsid w:val="0034552F"/>
    <w:rsid w:val="00346229"/>
    <w:rsid w:val="00346300"/>
    <w:rsid w:val="00347336"/>
    <w:rsid w:val="0035000D"/>
    <w:rsid w:val="0035285B"/>
    <w:rsid w:val="00353DE4"/>
    <w:rsid w:val="003541D3"/>
    <w:rsid w:val="00354543"/>
    <w:rsid w:val="00354773"/>
    <w:rsid w:val="00357DA6"/>
    <w:rsid w:val="00362498"/>
    <w:rsid w:val="0037034A"/>
    <w:rsid w:val="00370620"/>
    <w:rsid w:val="00371A1C"/>
    <w:rsid w:val="00371E1A"/>
    <w:rsid w:val="00372996"/>
    <w:rsid w:val="003732B3"/>
    <w:rsid w:val="0038233C"/>
    <w:rsid w:val="00385128"/>
    <w:rsid w:val="0038522A"/>
    <w:rsid w:val="0039020D"/>
    <w:rsid w:val="00394EBE"/>
    <w:rsid w:val="003A1809"/>
    <w:rsid w:val="003A1B09"/>
    <w:rsid w:val="003A21B9"/>
    <w:rsid w:val="003A2265"/>
    <w:rsid w:val="003A50EE"/>
    <w:rsid w:val="003B165B"/>
    <w:rsid w:val="003B1DDF"/>
    <w:rsid w:val="003B5C99"/>
    <w:rsid w:val="003B6B6C"/>
    <w:rsid w:val="003B7764"/>
    <w:rsid w:val="003C041C"/>
    <w:rsid w:val="003C0872"/>
    <w:rsid w:val="003C1538"/>
    <w:rsid w:val="003C238E"/>
    <w:rsid w:val="003C45C9"/>
    <w:rsid w:val="003C55AE"/>
    <w:rsid w:val="003C70E0"/>
    <w:rsid w:val="003D03D4"/>
    <w:rsid w:val="003D2129"/>
    <w:rsid w:val="003D5126"/>
    <w:rsid w:val="003D7A15"/>
    <w:rsid w:val="003D7EE8"/>
    <w:rsid w:val="003E38CA"/>
    <w:rsid w:val="003E3E42"/>
    <w:rsid w:val="003E4513"/>
    <w:rsid w:val="003E7EB5"/>
    <w:rsid w:val="003F2010"/>
    <w:rsid w:val="003F21CA"/>
    <w:rsid w:val="003F4645"/>
    <w:rsid w:val="003F4AA9"/>
    <w:rsid w:val="003F4FB0"/>
    <w:rsid w:val="003F628D"/>
    <w:rsid w:val="00400D36"/>
    <w:rsid w:val="0040183A"/>
    <w:rsid w:val="00404B47"/>
    <w:rsid w:val="004100D8"/>
    <w:rsid w:val="00411541"/>
    <w:rsid w:val="00411731"/>
    <w:rsid w:val="00417691"/>
    <w:rsid w:val="00421F79"/>
    <w:rsid w:val="00423AEF"/>
    <w:rsid w:val="00423D61"/>
    <w:rsid w:val="00423EEB"/>
    <w:rsid w:val="00430A64"/>
    <w:rsid w:val="00433883"/>
    <w:rsid w:val="00434D63"/>
    <w:rsid w:val="004359B3"/>
    <w:rsid w:val="004365A4"/>
    <w:rsid w:val="00436F76"/>
    <w:rsid w:val="00440697"/>
    <w:rsid w:val="0045051B"/>
    <w:rsid w:val="004505C6"/>
    <w:rsid w:val="00450BB9"/>
    <w:rsid w:val="0045508C"/>
    <w:rsid w:val="004553FA"/>
    <w:rsid w:val="00455822"/>
    <w:rsid w:val="0045783F"/>
    <w:rsid w:val="004629FD"/>
    <w:rsid w:val="00470842"/>
    <w:rsid w:val="00473C19"/>
    <w:rsid w:val="0047415B"/>
    <w:rsid w:val="00476446"/>
    <w:rsid w:val="0047676E"/>
    <w:rsid w:val="00480F19"/>
    <w:rsid w:val="00482837"/>
    <w:rsid w:val="004852C0"/>
    <w:rsid w:val="00487B41"/>
    <w:rsid w:val="0049541D"/>
    <w:rsid w:val="004978F1"/>
    <w:rsid w:val="004A0C2A"/>
    <w:rsid w:val="004A1BD3"/>
    <w:rsid w:val="004A3156"/>
    <w:rsid w:val="004A3297"/>
    <w:rsid w:val="004B26C2"/>
    <w:rsid w:val="004B49CE"/>
    <w:rsid w:val="004B4FEB"/>
    <w:rsid w:val="004B7A14"/>
    <w:rsid w:val="004B7A88"/>
    <w:rsid w:val="004C07F1"/>
    <w:rsid w:val="004C1971"/>
    <w:rsid w:val="004C2EED"/>
    <w:rsid w:val="004C64AD"/>
    <w:rsid w:val="004C76CA"/>
    <w:rsid w:val="004D0FFE"/>
    <w:rsid w:val="004D1C24"/>
    <w:rsid w:val="004D30C9"/>
    <w:rsid w:val="004E0CE4"/>
    <w:rsid w:val="004E1AE3"/>
    <w:rsid w:val="004E254C"/>
    <w:rsid w:val="004E3153"/>
    <w:rsid w:val="004E3603"/>
    <w:rsid w:val="004E3DFD"/>
    <w:rsid w:val="004E6E5B"/>
    <w:rsid w:val="004E6FE2"/>
    <w:rsid w:val="004E764D"/>
    <w:rsid w:val="004F0B3B"/>
    <w:rsid w:val="004F0D70"/>
    <w:rsid w:val="004F31E9"/>
    <w:rsid w:val="004F5B00"/>
    <w:rsid w:val="00501357"/>
    <w:rsid w:val="0050168B"/>
    <w:rsid w:val="005022D6"/>
    <w:rsid w:val="005051A3"/>
    <w:rsid w:val="005056B2"/>
    <w:rsid w:val="00505B0B"/>
    <w:rsid w:val="005136C3"/>
    <w:rsid w:val="00513B18"/>
    <w:rsid w:val="00513F87"/>
    <w:rsid w:val="00514119"/>
    <w:rsid w:val="005176B6"/>
    <w:rsid w:val="005215B6"/>
    <w:rsid w:val="005225DB"/>
    <w:rsid w:val="00524474"/>
    <w:rsid w:val="00524A37"/>
    <w:rsid w:val="00524CDD"/>
    <w:rsid w:val="00526609"/>
    <w:rsid w:val="00530356"/>
    <w:rsid w:val="0054547E"/>
    <w:rsid w:val="00550686"/>
    <w:rsid w:val="00552123"/>
    <w:rsid w:val="0055332D"/>
    <w:rsid w:val="00554CB4"/>
    <w:rsid w:val="0055510C"/>
    <w:rsid w:val="00557688"/>
    <w:rsid w:val="0056440A"/>
    <w:rsid w:val="0056533F"/>
    <w:rsid w:val="00570586"/>
    <w:rsid w:val="0057218B"/>
    <w:rsid w:val="00572CFC"/>
    <w:rsid w:val="005743ED"/>
    <w:rsid w:val="00575910"/>
    <w:rsid w:val="00576B47"/>
    <w:rsid w:val="00577A33"/>
    <w:rsid w:val="00580A26"/>
    <w:rsid w:val="00581585"/>
    <w:rsid w:val="00582005"/>
    <w:rsid w:val="00584DA9"/>
    <w:rsid w:val="005864A4"/>
    <w:rsid w:val="00590637"/>
    <w:rsid w:val="00590EB7"/>
    <w:rsid w:val="005927FC"/>
    <w:rsid w:val="005A40AB"/>
    <w:rsid w:val="005A4C38"/>
    <w:rsid w:val="005B0286"/>
    <w:rsid w:val="005B0D29"/>
    <w:rsid w:val="005B3094"/>
    <w:rsid w:val="005B6841"/>
    <w:rsid w:val="005C531F"/>
    <w:rsid w:val="005C5B5A"/>
    <w:rsid w:val="005C635F"/>
    <w:rsid w:val="005D2823"/>
    <w:rsid w:val="005D48D2"/>
    <w:rsid w:val="005D4AB1"/>
    <w:rsid w:val="005D604A"/>
    <w:rsid w:val="005E08DE"/>
    <w:rsid w:val="005E1038"/>
    <w:rsid w:val="005E1C96"/>
    <w:rsid w:val="005E2401"/>
    <w:rsid w:val="005E2D48"/>
    <w:rsid w:val="005E535A"/>
    <w:rsid w:val="005E7358"/>
    <w:rsid w:val="005E788C"/>
    <w:rsid w:val="005F087A"/>
    <w:rsid w:val="005F3C6E"/>
    <w:rsid w:val="005F4FFB"/>
    <w:rsid w:val="005F581D"/>
    <w:rsid w:val="005F5CF4"/>
    <w:rsid w:val="005F62CD"/>
    <w:rsid w:val="005F7528"/>
    <w:rsid w:val="00602EF6"/>
    <w:rsid w:val="00603408"/>
    <w:rsid w:val="00603BA6"/>
    <w:rsid w:val="00603EFD"/>
    <w:rsid w:val="00610D86"/>
    <w:rsid w:val="006120D4"/>
    <w:rsid w:val="0061372F"/>
    <w:rsid w:val="00614826"/>
    <w:rsid w:val="00615093"/>
    <w:rsid w:val="00620567"/>
    <w:rsid w:val="00620FB7"/>
    <w:rsid w:val="0062133B"/>
    <w:rsid w:val="00624AE1"/>
    <w:rsid w:val="006327F4"/>
    <w:rsid w:val="006344F2"/>
    <w:rsid w:val="00634511"/>
    <w:rsid w:val="006346DF"/>
    <w:rsid w:val="0064094A"/>
    <w:rsid w:val="00647493"/>
    <w:rsid w:val="0065130C"/>
    <w:rsid w:val="006545F8"/>
    <w:rsid w:val="00654DDB"/>
    <w:rsid w:val="00657E2A"/>
    <w:rsid w:val="00662C1C"/>
    <w:rsid w:val="00663696"/>
    <w:rsid w:val="00663F17"/>
    <w:rsid w:val="00664386"/>
    <w:rsid w:val="0066545B"/>
    <w:rsid w:val="006654B0"/>
    <w:rsid w:val="00665567"/>
    <w:rsid w:val="0066650F"/>
    <w:rsid w:val="006709D6"/>
    <w:rsid w:val="00671FED"/>
    <w:rsid w:val="0067437F"/>
    <w:rsid w:val="00675B2E"/>
    <w:rsid w:val="00677DD6"/>
    <w:rsid w:val="00681F1B"/>
    <w:rsid w:val="00682019"/>
    <w:rsid w:val="00682DE5"/>
    <w:rsid w:val="0068330A"/>
    <w:rsid w:val="00686B3F"/>
    <w:rsid w:val="00686BBE"/>
    <w:rsid w:val="00692397"/>
    <w:rsid w:val="006A0CF9"/>
    <w:rsid w:val="006A11B5"/>
    <w:rsid w:val="006A20B8"/>
    <w:rsid w:val="006A4099"/>
    <w:rsid w:val="006A52F7"/>
    <w:rsid w:val="006A5609"/>
    <w:rsid w:val="006A63E4"/>
    <w:rsid w:val="006B3C89"/>
    <w:rsid w:val="006B51BE"/>
    <w:rsid w:val="006C15FF"/>
    <w:rsid w:val="006C2645"/>
    <w:rsid w:val="006C3311"/>
    <w:rsid w:val="006C5F38"/>
    <w:rsid w:val="006D5204"/>
    <w:rsid w:val="006E24F9"/>
    <w:rsid w:val="006E2706"/>
    <w:rsid w:val="006E2B53"/>
    <w:rsid w:val="006E4EDE"/>
    <w:rsid w:val="006F00AE"/>
    <w:rsid w:val="006F076F"/>
    <w:rsid w:val="006F20CA"/>
    <w:rsid w:val="006F2F5E"/>
    <w:rsid w:val="00701047"/>
    <w:rsid w:val="00706E53"/>
    <w:rsid w:val="00707475"/>
    <w:rsid w:val="00707A73"/>
    <w:rsid w:val="00722104"/>
    <w:rsid w:val="0072385A"/>
    <w:rsid w:val="007244A1"/>
    <w:rsid w:val="00727DF6"/>
    <w:rsid w:val="007303F1"/>
    <w:rsid w:val="0073280A"/>
    <w:rsid w:val="00733647"/>
    <w:rsid w:val="00734145"/>
    <w:rsid w:val="0074302E"/>
    <w:rsid w:val="007445C4"/>
    <w:rsid w:val="007457BC"/>
    <w:rsid w:val="00752086"/>
    <w:rsid w:val="00752B39"/>
    <w:rsid w:val="00754B9E"/>
    <w:rsid w:val="00757C53"/>
    <w:rsid w:val="00761ABC"/>
    <w:rsid w:val="00762B96"/>
    <w:rsid w:val="00765DFD"/>
    <w:rsid w:val="00766251"/>
    <w:rsid w:val="00780941"/>
    <w:rsid w:val="0078172D"/>
    <w:rsid w:val="00784077"/>
    <w:rsid w:val="00784C55"/>
    <w:rsid w:val="00785130"/>
    <w:rsid w:val="007949AC"/>
    <w:rsid w:val="00794A02"/>
    <w:rsid w:val="007A0FDC"/>
    <w:rsid w:val="007A1467"/>
    <w:rsid w:val="007A23BC"/>
    <w:rsid w:val="007A5005"/>
    <w:rsid w:val="007A671D"/>
    <w:rsid w:val="007A6A8E"/>
    <w:rsid w:val="007A72D8"/>
    <w:rsid w:val="007B0904"/>
    <w:rsid w:val="007B0A38"/>
    <w:rsid w:val="007B5F78"/>
    <w:rsid w:val="007B6E92"/>
    <w:rsid w:val="007C0C27"/>
    <w:rsid w:val="007C10D9"/>
    <w:rsid w:val="007C17DC"/>
    <w:rsid w:val="007C3552"/>
    <w:rsid w:val="007C567F"/>
    <w:rsid w:val="007C5948"/>
    <w:rsid w:val="007D0B79"/>
    <w:rsid w:val="007D12A1"/>
    <w:rsid w:val="007D29AF"/>
    <w:rsid w:val="007D3E81"/>
    <w:rsid w:val="007D76BE"/>
    <w:rsid w:val="007E2B0F"/>
    <w:rsid w:val="007E589F"/>
    <w:rsid w:val="007E6B3F"/>
    <w:rsid w:val="007E6CA6"/>
    <w:rsid w:val="007F3710"/>
    <w:rsid w:val="007F47FA"/>
    <w:rsid w:val="007F4E39"/>
    <w:rsid w:val="007F58FD"/>
    <w:rsid w:val="00804E7A"/>
    <w:rsid w:val="00805B03"/>
    <w:rsid w:val="008100C8"/>
    <w:rsid w:val="00812FEB"/>
    <w:rsid w:val="00814D7D"/>
    <w:rsid w:val="008164DE"/>
    <w:rsid w:val="00816ED0"/>
    <w:rsid w:val="00817823"/>
    <w:rsid w:val="00820AA8"/>
    <w:rsid w:val="0082493B"/>
    <w:rsid w:val="008306CD"/>
    <w:rsid w:val="008310E6"/>
    <w:rsid w:val="00834648"/>
    <w:rsid w:val="008364BA"/>
    <w:rsid w:val="0083729E"/>
    <w:rsid w:val="00840C2D"/>
    <w:rsid w:val="00842319"/>
    <w:rsid w:val="008426F1"/>
    <w:rsid w:val="008429FC"/>
    <w:rsid w:val="0084623B"/>
    <w:rsid w:val="0084636E"/>
    <w:rsid w:val="00851482"/>
    <w:rsid w:val="00851DC2"/>
    <w:rsid w:val="00853735"/>
    <w:rsid w:val="008537B4"/>
    <w:rsid w:val="00855F55"/>
    <w:rsid w:val="0086061C"/>
    <w:rsid w:val="00863D24"/>
    <w:rsid w:val="00864B92"/>
    <w:rsid w:val="00867B5F"/>
    <w:rsid w:val="008763A9"/>
    <w:rsid w:val="00881EC9"/>
    <w:rsid w:val="008836E2"/>
    <w:rsid w:val="00890079"/>
    <w:rsid w:val="0089028F"/>
    <w:rsid w:val="00892E65"/>
    <w:rsid w:val="00894B54"/>
    <w:rsid w:val="008A4A95"/>
    <w:rsid w:val="008A6314"/>
    <w:rsid w:val="008A7280"/>
    <w:rsid w:val="008A7BCE"/>
    <w:rsid w:val="008B0C8A"/>
    <w:rsid w:val="008B39BA"/>
    <w:rsid w:val="008B3E97"/>
    <w:rsid w:val="008B4644"/>
    <w:rsid w:val="008B4647"/>
    <w:rsid w:val="008B5F2C"/>
    <w:rsid w:val="008B6231"/>
    <w:rsid w:val="008B6E9C"/>
    <w:rsid w:val="008B7D4C"/>
    <w:rsid w:val="008C10A1"/>
    <w:rsid w:val="008C133D"/>
    <w:rsid w:val="008C2D95"/>
    <w:rsid w:val="008C3825"/>
    <w:rsid w:val="008C3E58"/>
    <w:rsid w:val="008C518D"/>
    <w:rsid w:val="008C677B"/>
    <w:rsid w:val="008D398C"/>
    <w:rsid w:val="008D5AD5"/>
    <w:rsid w:val="008D6F24"/>
    <w:rsid w:val="008E1DBD"/>
    <w:rsid w:val="008E259E"/>
    <w:rsid w:val="008E2CBA"/>
    <w:rsid w:val="008E2E86"/>
    <w:rsid w:val="008E37B3"/>
    <w:rsid w:val="008E3879"/>
    <w:rsid w:val="008E3F32"/>
    <w:rsid w:val="008E522F"/>
    <w:rsid w:val="008E6D91"/>
    <w:rsid w:val="008E7B82"/>
    <w:rsid w:val="008F1B01"/>
    <w:rsid w:val="008F31D7"/>
    <w:rsid w:val="008F40D2"/>
    <w:rsid w:val="008F553F"/>
    <w:rsid w:val="008F60F5"/>
    <w:rsid w:val="008F6AF0"/>
    <w:rsid w:val="0090559D"/>
    <w:rsid w:val="00905DB5"/>
    <w:rsid w:val="009106FA"/>
    <w:rsid w:val="0091530C"/>
    <w:rsid w:val="00915A01"/>
    <w:rsid w:val="0091794E"/>
    <w:rsid w:val="00917D3A"/>
    <w:rsid w:val="009209F7"/>
    <w:rsid w:val="00920D22"/>
    <w:rsid w:val="009212E9"/>
    <w:rsid w:val="00922293"/>
    <w:rsid w:val="00922413"/>
    <w:rsid w:val="00923FC3"/>
    <w:rsid w:val="00924DE8"/>
    <w:rsid w:val="009266E5"/>
    <w:rsid w:val="00926D7C"/>
    <w:rsid w:val="009317F3"/>
    <w:rsid w:val="009323B9"/>
    <w:rsid w:val="0093253A"/>
    <w:rsid w:val="00932DA7"/>
    <w:rsid w:val="00933557"/>
    <w:rsid w:val="00936288"/>
    <w:rsid w:val="00945052"/>
    <w:rsid w:val="009537E8"/>
    <w:rsid w:val="00962E2E"/>
    <w:rsid w:val="0097198D"/>
    <w:rsid w:val="0097344B"/>
    <w:rsid w:val="00975785"/>
    <w:rsid w:val="00976B1D"/>
    <w:rsid w:val="0098136A"/>
    <w:rsid w:val="00982514"/>
    <w:rsid w:val="009825B0"/>
    <w:rsid w:val="00982DF1"/>
    <w:rsid w:val="0098327F"/>
    <w:rsid w:val="00984FAD"/>
    <w:rsid w:val="00992EAC"/>
    <w:rsid w:val="00995B90"/>
    <w:rsid w:val="00997D08"/>
    <w:rsid w:val="009A0797"/>
    <w:rsid w:val="009A4979"/>
    <w:rsid w:val="009A6C38"/>
    <w:rsid w:val="009B0557"/>
    <w:rsid w:val="009B11C4"/>
    <w:rsid w:val="009B1651"/>
    <w:rsid w:val="009B2089"/>
    <w:rsid w:val="009B4605"/>
    <w:rsid w:val="009B6F41"/>
    <w:rsid w:val="009B73C2"/>
    <w:rsid w:val="009C0961"/>
    <w:rsid w:val="009C0EF6"/>
    <w:rsid w:val="009C176E"/>
    <w:rsid w:val="009C2F83"/>
    <w:rsid w:val="009C538D"/>
    <w:rsid w:val="009C5712"/>
    <w:rsid w:val="009C69E8"/>
    <w:rsid w:val="009D03AA"/>
    <w:rsid w:val="009D1341"/>
    <w:rsid w:val="009D410B"/>
    <w:rsid w:val="009E11A0"/>
    <w:rsid w:val="009E208F"/>
    <w:rsid w:val="009E2876"/>
    <w:rsid w:val="009E480D"/>
    <w:rsid w:val="009E6D4C"/>
    <w:rsid w:val="009E72CD"/>
    <w:rsid w:val="009F0CA1"/>
    <w:rsid w:val="009F2962"/>
    <w:rsid w:val="009F44B4"/>
    <w:rsid w:val="009F4F63"/>
    <w:rsid w:val="009F5F83"/>
    <w:rsid w:val="009F718F"/>
    <w:rsid w:val="009F7F14"/>
    <w:rsid w:val="00A067FF"/>
    <w:rsid w:val="00A0696E"/>
    <w:rsid w:val="00A140A7"/>
    <w:rsid w:val="00A14202"/>
    <w:rsid w:val="00A21864"/>
    <w:rsid w:val="00A22995"/>
    <w:rsid w:val="00A24134"/>
    <w:rsid w:val="00A27D7A"/>
    <w:rsid w:val="00A30F5C"/>
    <w:rsid w:val="00A32657"/>
    <w:rsid w:val="00A32EBE"/>
    <w:rsid w:val="00A3304B"/>
    <w:rsid w:val="00A44047"/>
    <w:rsid w:val="00A44FE8"/>
    <w:rsid w:val="00A508B1"/>
    <w:rsid w:val="00A512C5"/>
    <w:rsid w:val="00A56394"/>
    <w:rsid w:val="00A60732"/>
    <w:rsid w:val="00A64325"/>
    <w:rsid w:val="00A6442E"/>
    <w:rsid w:val="00A67FA7"/>
    <w:rsid w:val="00A715EC"/>
    <w:rsid w:val="00A722A6"/>
    <w:rsid w:val="00A74D70"/>
    <w:rsid w:val="00A81B29"/>
    <w:rsid w:val="00A82640"/>
    <w:rsid w:val="00A82A36"/>
    <w:rsid w:val="00A83F82"/>
    <w:rsid w:val="00A84169"/>
    <w:rsid w:val="00A860F5"/>
    <w:rsid w:val="00A9280E"/>
    <w:rsid w:val="00A94864"/>
    <w:rsid w:val="00A95586"/>
    <w:rsid w:val="00AA131B"/>
    <w:rsid w:val="00AA28DA"/>
    <w:rsid w:val="00AA346A"/>
    <w:rsid w:val="00AA5009"/>
    <w:rsid w:val="00AA7CAA"/>
    <w:rsid w:val="00AB0314"/>
    <w:rsid w:val="00AB169C"/>
    <w:rsid w:val="00AB3671"/>
    <w:rsid w:val="00AB36D5"/>
    <w:rsid w:val="00AB4CED"/>
    <w:rsid w:val="00AB6EC1"/>
    <w:rsid w:val="00AB6FC7"/>
    <w:rsid w:val="00AC18E2"/>
    <w:rsid w:val="00AC2CC0"/>
    <w:rsid w:val="00AC2D99"/>
    <w:rsid w:val="00AC5C0A"/>
    <w:rsid w:val="00AD27B1"/>
    <w:rsid w:val="00AD4931"/>
    <w:rsid w:val="00AD4F19"/>
    <w:rsid w:val="00AD53FF"/>
    <w:rsid w:val="00AD5D74"/>
    <w:rsid w:val="00AE1A55"/>
    <w:rsid w:val="00AE5B5C"/>
    <w:rsid w:val="00AE5EEF"/>
    <w:rsid w:val="00AF23F2"/>
    <w:rsid w:val="00AF3567"/>
    <w:rsid w:val="00AF6179"/>
    <w:rsid w:val="00B00BF5"/>
    <w:rsid w:val="00B00C44"/>
    <w:rsid w:val="00B02D3B"/>
    <w:rsid w:val="00B04E9D"/>
    <w:rsid w:val="00B1209B"/>
    <w:rsid w:val="00B138BE"/>
    <w:rsid w:val="00B1496C"/>
    <w:rsid w:val="00B1678D"/>
    <w:rsid w:val="00B17AB9"/>
    <w:rsid w:val="00B21659"/>
    <w:rsid w:val="00B21B40"/>
    <w:rsid w:val="00B22CBE"/>
    <w:rsid w:val="00B243AB"/>
    <w:rsid w:val="00B25C5D"/>
    <w:rsid w:val="00B25DC8"/>
    <w:rsid w:val="00B26B66"/>
    <w:rsid w:val="00B30360"/>
    <w:rsid w:val="00B31F0B"/>
    <w:rsid w:val="00B335B0"/>
    <w:rsid w:val="00B33E2A"/>
    <w:rsid w:val="00B34680"/>
    <w:rsid w:val="00B37226"/>
    <w:rsid w:val="00B43296"/>
    <w:rsid w:val="00B459C9"/>
    <w:rsid w:val="00B469CE"/>
    <w:rsid w:val="00B52837"/>
    <w:rsid w:val="00B5447C"/>
    <w:rsid w:val="00B550E0"/>
    <w:rsid w:val="00B57254"/>
    <w:rsid w:val="00B62205"/>
    <w:rsid w:val="00B63368"/>
    <w:rsid w:val="00B63F78"/>
    <w:rsid w:val="00B6402D"/>
    <w:rsid w:val="00B74611"/>
    <w:rsid w:val="00B746F6"/>
    <w:rsid w:val="00B7618B"/>
    <w:rsid w:val="00B80B28"/>
    <w:rsid w:val="00B816B6"/>
    <w:rsid w:val="00B822A3"/>
    <w:rsid w:val="00B84644"/>
    <w:rsid w:val="00B85707"/>
    <w:rsid w:val="00B8787A"/>
    <w:rsid w:val="00B9065E"/>
    <w:rsid w:val="00B93527"/>
    <w:rsid w:val="00B9539D"/>
    <w:rsid w:val="00B95BB7"/>
    <w:rsid w:val="00BA3AD8"/>
    <w:rsid w:val="00BA54FD"/>
    <w:rsid w:val="00BA6FE6"/>
    <w:rsid w:val="00BB4A6D"/>
    <w:rsid w:val="00BB7656"/>
    <w:rsid w:val="00BC01CF"/>
    <w:rsid w:val="00BC01FC"/>
    <w:rsid w:val="00BC0CD1"/>
    <w:rsid w:val="00BC1F86"/>
    <w:rsid w:val="00BC21F9"/>
    <w:rsid w:val="00BC388C"/>
    <w:rsid w:val="00BC49AC"/>
    <w:rsid w:val="00BC4A06"/>
    <w:rsid w:val="00BC576A"/>
    <w:rsid w:val="00BC657F"/>
    <w:rsid w:val="00BC6A5F"/>
    <w:rsid w:val="00BD3232"/>
    <w:rsid w:val="00BD5B1B"/>
    <w:rsid w:val="00BD7C6B"/>
    <w:rsid w:val="00BD7F3E"/>
    <w:rsid w:val="00BE4A1B"/>
    <w:rsid w:val="00BE7D0A"/>
    <w:rsid w:val="00BF1604"/>
    <w:rsid w:val="00BF4D27"/>
    <w:rsid w:val="00BF5DC5"/>
    <w:rsid w:val="00C01A40"/>
    <w:rsid w:val="00C02012"/>
    <w:rsid w:val="00C0487E"/>
    <w:rsid w:val="00C067FF"/>
    <w:rsid w:val="00C10F66"/>
    <w:rsid w:val="00C12A5D"/>
    <w:rsid w:val="00C13E4E"/>
    <w:rsid w:val="00C14E63"/>
    <w:rsid w:val="00C167FF"/>
    <w:rsid w:val="00C168FD"/>
    <w:rsid w:val="00C2073D"/>
    <w:rsid w:val="00C20AF7"/>
    <w:rsid w:val="00C2245B"/>
    <w:rsid w:val="00C230BB"/>
    <w:rsid w:val="00C248E3"/>
    <w:rsid w:val="00C26A7F"/>
    <w:rsid w:val="00C26F4B"/>
    <w:rsid w:val="00C2732A"/>
    <w:rsid w:val="00C27C38"/>
    <w:rsid w:val="00C32906"/>
    <w:rsid w:val="00C36DAF"/>
    <w:rsid w:val="00C41DEF"/>
    <w:rsid w:val="00C42258"/>
    <w:rsid w:val="00C44D8A"/>
    <w:rsid w:val="00C45AE1"/>
    <w:rsid w:val="00C526F1"/>
    <w:rsid w:val="00C531F1"/>
    <w:rsid w:val="00C54C20"/>
    <w:rsid w:val="00C565FB"/>
    <w:rsid w:val="00C571DE"/>
    <w:rsid w:val="00C57E51"/>
    <w:rsid w:val="00C63C41"/>
    <w:rsid w:val="00C64793"/>
    <w:rsid w:val="00C64899"/>
    <w:rsid w:val="00C6532E"/>
    <w:rsid w:val="00C719A4"/>
    <w:rsid w:val="00C73D34"/>
    <w:rsid w:val="00C73E23"/>
    <w:rsid w:val="00C74C22"/>
    <w:rsid w:val="00C74E2E"/>
    <w:rsid w:val="00C76D06"/>
    <w:rsid w:val="00C77BBE"/>
    <w:rsid w:val="00C77DC1"/>
    <w:rsid w:val="00C82847"/>
    <w:rsid w:val="00C83E4B"/>
    <w:rsid w:val="00C842B5"/>
    <w:rsid w:val="00C85B87"/>
    <w:rsid w:val="00C86F1C"/>
    <w:rsid w:val="00C90F1D"/>
    <w:rsid w:val="00C93DEB"/>
    <w:rsid w:val="00C94E6F"/>
    <w:rsid w:val="00CA03DA"/>
    <w:rsid w:val="00CA0D69"/>
    <w:rsid w:val="00CA3E51"/>
    <w:rsid w:val="00CA5BC7"/>
    <w:rsid w:val="00CA7570"/>
    <w:rsid w:val="00CA78E9"/>
    <w:rsid w:val="00CB36EF"/>
    <w:rsid w:val="00CB3EB3"/>
    <w:rsid w:val="00CB46B3"/>
    <w:rsid w:val="00CB4757"/>
    <w:rsid w:val="00CB4C1A"/>
    <w:rsid w:val="00CB4EF4"/>
    <w:rsid w:val="00CB554E"/>
    <w:rsid w:val="00CB6954"/>
    <w:rsid w:val="00CB7EDE"/>
    <w:rsid w:val="00CC60B8"/>
    <w:rsid w:val="00CD600B"/>
    <w:rsid w:val="00CE0191"/>
    <w:rsid w:val="00CE0B5C"/>
    <w:rsid w:val="00CE16DD"/>
    <w:rsid w:val="00CE371E"/>
    <w:rsid w:val="00CE5057"/>
    <w:rsid w:val="00CE6968"/>
    <w:rsid w:val="00CE7645"/>
    <w:rsid w:val="00CF39F6"/>
    <w:rsid w:val="00CF527E"/>
    <w:rsid w:val="00CF6096"/>
    <w:rsid w:val="00CF72D7"/>
    <w:rsid w:val="00D01557"/>
    <w:rsid w:val="00D022A8"/>
    <w:rsid w:val="00D03C42"/>
    <w:rsid w:val="00D0634B"/>
    <w:rsid w:val="00D07156"/>
    <w:rsid w:val="00D075E3"/>
    <w:rsid w:val="00D109D6"/>
    <w:rsid w:val="00D11035"/>
    <w:rsid w:val="00D17D07"/>
    <w:rsid w:val="00D20EBE"/>
    <w:rsid w:val="00D24185"/>
    <w:rsid w:val="00D320DE"/>
    <w:rsid w:val="00D32128"/>
    <w:rsid w:val="00D35AE4"/>
    <w:rsid w:val="00D431DF"/>
    <w:rsid w:val="00D43FA0"/>
    <w:rsid w:val="00D44613"/>
    <w:rsid w:val="00D45623"/>
    <w:rsid w:val="00D476B4"/>
    <w:rsid w:val="00D47AD8"/>
    <w:rsid w:val="00D50FFB"/>
    <w:rsid w:val="00D52706"/>
    <w:rsid w:val="00D54B90"/>
    <w:rsid w:val="00D5548C"/>
    <w:rsid w:val="00D60A91"/>
    <w:rsid w:val="00D61072"/>
    <w:rsid w:val="00D632BD"/>
    <w:rsid w:val="00D636FA"/>
    <w:rsid w:val="00D667C1"/>
    <w:rsid w:val="00D722A2"/>
    <w:rsid w:val="00D751A1"/>
    <w:rsid w:val="00D75FCB"/>
    <w:rsid w:val="00D76219"/>
    <w:rsid w:val="00D76BD3"/>
    <w:rsid w:val="00D81C5E"/>
    <w:rsid w:val="00D82539"/>
    <w:rsid w:val="00D84BE7"/>
    <w:rsid w:val="00D85234"/>
    <w:rsid w:val="00D87C8D"/>
    <w:rsid w:val="00D87F48"/>
    <w:rsid w:val="00D90E3C"/>
    <w:rsid w:val="00D96247"/>
    <w:rsid w:val="00D9769E"/>
    <w:rsid w:val="00D97F3B"/>
    <w:rsid w:val="00DA6775"/>
    <w:rsid w:val="00DA7E34"/>
    <w:rsid w:val="00DB3F8D"/>
    <w:rsid w:val="00DC0AE4"/>
    <w:rsid w:val="00DC4593"/>
    <w:rsid w:val="00DC4A37"/>
    <w:rsid w:val="00DC5A40"/>
    <w:rsid w:val="00DC6E2D"/>
    <w:rsid w:val="00DD022D"/>
    <w:rsid w:val="00DD07EB"/>
    <w:rsid w:val="00DD250C"/>
    <w:rsid w:val="00DD5223"/>
    <w:rsid w:val="00DD5CDE"/>
    <w:rsid w:val="00DD7C0D"/>
    <w:rsid w:val="00DD7D89"/>
    <w:rsid w:val="00DE27B7"/>
    <w:rsid w:val="00DE464C"/>
    <w:rsid w:val="00DE72BE"/>
    <w:rsid w:val="00DF4594"/>
    <w:rsid w:val="00DF7209"/>
    <w:rsid w:val="00DF7F40"/>
    <w:rsid w:val="00E06657"/>
    <w:rsid w:val="00E147A6"/>
    <w:rsid w:val="00E14951"/>
    <w:rsid w:val="00E20376"/>
    <w:rsid w:val="00E25B21"/>
    <w:rsid w:val="00E3090D"/>
    <w:rsid w:val="00E43373"/>
    <w:rsid w:val="00E43431"/>
    <w:rsid w:val="00E44501"/>
    <w:rsid w:val="00E4709A"/>
    <w:rsid w:val="00E51C3E"/>
    <w:rsid w:val="00E5448D"/>
    <w:rsid w:val="00E5452C"/>
    <w:rsid w:val="00E55C6D"/>
    <w:rsid w:val="00E560F9"/>
    <w:rsid w:val="00E56913"/>
    <w:rsid w:val="00E60A56"/>
    <w:rsid w:val="00E60E2E"/>
    <w:rsid w:val="00E610F4"/>
    <w:rsid w:val="00E648F7"/>
    <w:rsid w:val="00E65E7F"/>
    <w:rsid w:val="00E67869"/>
    <w:rsid w:val="00E736AC"/>
    <w:rsid w:val="00E77D22"/>
    <w:rsid w:val="00E810A6"/>
    <w:rsid w:val="00E8240A"/>
    <w:rsid w:val="00E868AA"/>
    <w:rsid w:val="00E8742F"/>
    <w:rsid w:val="00E94174"/>
    <w:rsid w:val="00E95438"/>
    <w:rsid w:val="00EA1262"/>
    <w:rsid w:val="00EA1F02"/>
    <w:rsid w:val="00EB1781"/>
    <w:rsid w:val="00EC0C50"/>
    <w:rsid w:val="00EC31FE"/>
    <w:rsid w:val="00EC357A"/>
    <w:rsid w:val="00EC364D"/>
    <w:rsid w:val="00EC4E54"/>
    <w:rsid w:val="00EC578C"/>
    <w:rsid w:val="00ED283C"/>
    <w:rsid w:val="00ED4668"/>
    <w:rsid w:val="00ED56D0"/>
    <w:rsid w:val="00ED6F29"/>
    <w:rsid w:val="00ED71ED"/>
    <w:rsid w:val="00ED72A0"/>
    <w:rsid w:val="00EF18F3"/>
    <w:rsid w:val="00EF28A3"/>
    <w:rsid w:val="00EF2BA9"/>
    <w:rsid w:val="00EF4F4A"/>
    <w:rsid w:val="00EF5D39"/>
    <w:rsid w:val="00F00743"/>
    <w:rsid w:val="00F06D90"/>
    <w:rsid w:val="00F07461"/>
    <w:rsid w:val="00F11831"/>
    <w:rsid w:val="00F13248"/>
    <w:rsid w:val="00F14FA6"/>
    <w:rsid w:val="00F1701D"/>
    <w:rsid w:val="00F17FAC"/>
    <w:rsid w:val="00F17FDD"/>
    <w:rsid w:val="00F20B96"/>
    <w:rsid w:val="00F21323"/>
    <w:rsid w:val="00F23EE7"/>
    <w:rsid w:val="00F27825"/>
    <w:rsid w:val="00F300D3"/>
    <w:rsid w:val="00F34524"/>
    <w:rsid w:val="00F36286"/>
    <w:rsid w:val="00F416F9"/>
    <w:rsid w:val="00F47379"/>
    <w:rsid w:val="00F50455"/>
    <w:rsid w:val="00F5062F"/>
    <w:rsid w:val="00F52EF8"/>
    <w:rsid w:val="00F5712E"/>
    <w:rsid w:val="00F60654"/>
    <w:rsid w:val="00F640BF"/>
    <w:rsid w:val="00F64210"/>
    <w:rsid w:val="00F65332"/>
    <w:rsid w:val="00F7342E"/>
    <w:rsid w:val="00F742C7"/>
    <w:rsid w:val="00F74B34"/>
    <w:rsid w:val="00F800DF"/>
    <w:rsid w:val="00F816D9"/>
    <w:rsid w:val="00F81C91"/>
    <w:rsid w:val="00F83656"/>
    <w:rsid w:val="00F86895"/>
    <w:rsid w:val="00F90A47"/>
    <w:rsid w:val="00F91E9D"/>
    <w:rsid w:val="00F9224D"/>
    <w:rsid w:val="00F94DEE"/>
    <w:rsid w:val="00F96B3A"/>
    <w:rsid w:val="00FA2CAC"/>
    <w:rsid w:val="00FA3BBE"/>
    <w:rsid w:val="00FA598D"/>
    <w:rsid w:val="00FA6E1F"/>
    <w:rsid w:val="00FA6E5A"/>
    <w:rsid w:val="00FB085E"/>
    <w:rsid w:val="00FB3D6A"/>
    <w:rsid w:val="00FB51E0"/>
    <w:rsid w:val="00FB72E4"/>
    <w:rsid w:val="00FC34F2"/>
    <w:rsid w:val="00FC48A8"/>
    <w:rsid w:val="00FC65AD"/>
    <w:rsid w:val="00FD0D2E"/>
    <w:rsid w:val="00FD1063"/>
    <w:rsid w:val="00FD1424"/>
    <w:rsid w:val="00FD263C"/>
    <w:rsid w:val="00FD50FA"/>
    <w:rsid w:val="00FE27B4"/>
    <w:rsid w:val="00FE3659"/>
    <w:rsid w:val="00FE533F"/>
    <w:rsid w:val="00FE6BBB"/>
    <w:rsid w:val="00FE7739"/>
    <w:rsid w:val="00FF0773"/>
    <w:rsid w:val="00FF13FA"/>
    <w:rsid w:val="00FF2719"/>
    <w:rsid w:val="00FF3810"/>
    <w:rsid w:val="00FF3FE5"/>
    <w:rsid w:val="00FF44A5"/>
    <w:rsid w:val="00FF493F"/>
    <w:rsid w:val="00FF5373"/>
    <w:rsid w:val="00FF5D12"/>
    <w:rsid w:val="00FF652D"/>
    <w:rsid w:val="00FF7F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013A45"/>
  <w15:chartTrackingRefBased/>
  <w15:docId w15:val="{8CA0CAAA-A91D-45A4-91DC-417C97B788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7D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37D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37D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7D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7D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7D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7D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7D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7D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7D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37D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37D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7D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7D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7D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7D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7D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7D04"/>
    <w:rPr>
      <w:rFonts w:eastAsiaTheme="majorEastAsia" w:cstheme="majorBidi"/>
      <w:color w:val="272727" w:themeColor="text1" w:themeTint="D8"/>
    </w:rPr>
  </w:style>
  <w:style w:type="paragraph" w:styleId="Title">
    <w:name w:val="Title"/>
    <w:basedOn w:val="Normal"/>
    <w:next w:val="Normal"/>
    <w:link w:val="TitleChar"/>
    <w:uiPriority w:val="10"/>
    <w:qFormat/>
    <w:rsid w:val="00237D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7D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7D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7D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7D04"/>
    <w:pPr>
      <w:spacing w:before="160"/>
      <w:jc w:val="center"/>
    </w:pPr>
    <w:rPr>
      <w:i/>
      <w:iCs/>
      <w:color w:val="404040" w:themeColor="text1" w:themeTint="BF"/>
    </w:rPr>
  </w:style>
  <w:style w:type="character" w:customStyle="1" w:styleId="QuoteChar">
    <w:name w:val="Quote Char"/>
    <w:basedOn w:val="DefaultParagraphFont"/>
    <w:link w:val="Quote"/>
    <w:uiPriority w:val="29"/>
    <w:rsid w:val="00237D04"/>
    <w:rPr>
      <w:i/>
      <w:iCs/>
      <w:color w:val="404040" w:themeColor="text1" w:themeTint="BF"/>
    </w:rPr>
  </w:style>
  <w:style w:type="paragraph" w:styleId="ListParagraph">
    <w:name w:val="List Paragraph"/>
    <w:basedOn w:val="Normal"/>
    <w:uiPriority w:val="34"/>
    <w:qFormat/>
    <w:rsid w:val="00237D04"/>
    <w:pPr>
      <w:ind w:left="720"/>
      <w:contextualSpacing/>
    </w:pPr>
  </w:style>
  <w:style w:type="character" w:styleId="IntenseEmphasis">
    <w:name w:val="Intense Emphasis"/>
    <w:basedOn w:val="DefaultParagraphFont"/>
    <w:uiPriority w:val="21"/>
    <w:qFormat/>
    <w:rsid w:val="00237D04"/>
    <w:rPr>
      <w:i/>
      <w:iCs/>
      <w:color w:val="0F4761" w:themeColor="accent1" w:themeShade="BF"/>
    </w:rPr>
  </w:style>
  <w:style w:type="paragraph" w:styleId="IntenseQuote">
    <w:name w:val="Intense Quote"/>
    <w:basedOn w:val="Normal"/>
    <w:next w:val="Normal"/>
    <w:link w:val="IntenseQuoteChar"/>
    <w:uiPriority w:val="30"/>
    <w:qFormat/>
    <w:rsid w:val="00237D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7D04"/>
    <w:rPr>
      <w:i/>
      <w:iCs/>
      <w:color w:val="0F4761" w:themeColor="accent1" w:themeShade="BF"/>
    </w:rPr>
  </w:style>
  <w:style w:type="character" w:styleId="IntenseReference">
    <w:name w:val="Intense Reference"/>
    <w:basedOn w:val="DefaultParagraphFont"/>
    <w:uiPriority w:val="32"/>
    <w:qFormat/>
    <w:rsid w:val="00237D04"/>
    <w:rPr>
      <w:b/>
      <w:bCs/>
      <w:smallCaps/>
      <w:color w:val="0F4761" w:themeColor="accent1" w:themeShade="BF"/>
      <w:spacing w:val="5"/>
    </w:rPr>
  </w:style>
  <w:style w:type="paragraph" w:styleId="NoSpacing">
    <w:name w:val="No Spacing"/>
    <w:link w:val="NoSpacingChar"/>
    <w:uiPriority w:val="1"/>
    <w:qFormat/>
    <w:rsid w:val="00237D0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37D04"/>
    <w:rPr>
      <w:rFonts w:eastAsiaTheme="minorEastAsia"/>
      <w:kern w:val="0"/>
      <w:lang w:val="en-US"/>
      <w14:ligatures w14:val="none"/>
    </w:rPr>
  </w:style>
  <w:style w:type="paragraph" w:styleId="Header">
    <w:name w:val="header"/>
    <w:basedOn w:val="Normal"/>
    <w:link w:val="HeaderChar"/>
    <w:uiPriority w:val="99"/>
    <w:unhideWhenUsed/>
    <w:rsid w:val="00237D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D04"/>
  </w:style>
  <w:style w:type="paragraph" w:styleId="Footer">
    <w:name w:val="footer"/>
    <w:basedOn w:val="Normal"/>
    <w:link w:val="FooterChar"/>
    <w:uiPriority w:val="99"/>
    <w:unhideWhenUsed/>
    <w:rsid w:val="00237D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D04"/>
  </w:style>
  <w:style w:type="paragraph" w:customStyle="1" w:styleId="bullet">
    <w:name w:val="bullet"/>
    <w:link w:val="bulletChar"/>
    <w:rsid w:val="0047676E"/>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kern w:val="0"/>
      <w:sz w:val="24"/>
      <w:szCs w:val="20"/>
      <w:lang w:eastAsia="en-GB"/>
      <w14:ligatures w14:val="none"/>
    </w:rPr>
  </w:style>
  <w:style w:type="character" w:customStyle="1" w:styleId="bulletChar">
    <w:name w:val="bullet Char"/>
    <w:link w:val="bullet"/>
    <w:rsid w:val="0047676E"/>
    <w:rPr>
      <w:rFonts w:ascii="Times New Roman" w:eastAsia="Times New Roman" w:hAnsi="Times New Roman" w:cs="Times New Roman"/>
      <w:kern w:val="0"/>
      <w:sz w:val="24"/>
      <w:szCs w:val="20"/>
      <w:lang w:eastAsia="en-GB"/>
      <w14:ligatures w14:val="none"/>
    </w:rPr>
  </w:style>
  <w:style w:type="paragraph" w:styleId="NormalWeb">
    <w:name w:val="Normal (Web)"/>
    <w:basedOn w:val="Normal"/>
    <w:uiPriority w:val="99"/>
    <w:rsid w:val="00AD5D7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8C3825"/>
  </w:style>
  <w:style w:type="character" w:customStyle="1" w:styleId="eop">
    <w:name w:val="eop"/>
    <w:basedOn w:val="DefaultParagraphFont"/>
    <w:rsid w:val="008C3825"/>
  </w:style>
  <w:style w:type="paragraph" w:customStyle="1" w:styleId="paragraph">
    <w:name w:val="paragraph"/>
    <w:basedOn w:val="Normal"/>
    <w:rsid w:val="008C382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tabchar">
    <w:name w:val="tabchar"/>
    <w:basedOn w:val="DefaultParagraphFont"/>
    <w:rsid w:val="008C3825"/>
  </w:style>
  <w:style w:type="paragraph" w:styleId="Caption">
    <w:name w:val="caption"/>
    <w:basedOn w:val="Normal"/>
    <w:next w:val="Normal"/>
    <w:uiPriority w:val="35"/>
    <w:unhideWhenUsed/>
    <w:qFormat/>
    <w:rsid w:val="00C93DEB"/>
    <w:pPr>
      <w:spacing w:after="200" w:line="240" w:lineRule="auto"/>
    </w:pPr>
    <w:rPr>
      <w:i/>
      <w:iCs/>
      <w:color w:val="0E2841" w:themeColor="text2"/>
      <w:sz w:val="18"/>
      <w:szCs w:val="18"/>
    </w:rPr>
  </w:style>
  <w:style w:type="character" w:styleId="Hyperlink">
    <w:name w:val="Hyperlink"/>
    <w:basedOn w:val="DefaultParagraphFont"/>
    <w:uiPriority w:val="99"/>
    <w:unhideWhenUsed/>
    <w:rsid w:val="00FA598D"/>
    <w:rPr>
      <w:color w:val="467886" w:themeColor="hyperlink"/>
      <w:u w:val="single"/>
    </w:rPr>
  </w:style>
  <w:style w:type="character" w:styleId="UnresolvedMention">
    <w:name w:val="Unresolved Mention"/>
    <w:basedOn w:val="DefaultParagraphFont"/>
    <w:uiPriority w:val="99"/>
    <w:semiHidden/>
    <w:unhideWhenUsed/>
    <w:rsid w:val="00FA598D"/>
    <w:rPr>
      <w:color w:val="605E5C"/>
      <w:shd w:val="clear" w:color="auto" w:fill="E1DFDD"/>
    </w:rPr>
  </w:style>
  <w:style w:type="character" w:styleId="CommentReference">
    <w:name w:val="annotation reference"/>
    <w:basedOn w:val="DefaultParagraphFont"/>
    <w:uiPriority w:val="99"/>
    <w:semiHidden/>
    <w:unhideWhenUsed/>
    <w:rsid w:val="00CE5057"/>
    <w:rPr>
      <w:sz w:val="16"/>
      <w:szCs w:val="16"/>
    </w:rPr>
  </w:style>
  <w:style w:type="paragraph" w:styleId="CommentText">
    <w:name w:val="annotation text"/>
    <w:basedOn w:val="Normal"/>
    <w:link w:val="CommentTextChar"/>
    <w:uiPriority w:val="99"/>
    <w:unhideWhenUsed/>
    <w:rsid w:val="00CE5057"/>
    <w:pPr>
      <w:spacing w:line="240" w:lineRule="auto"/>
    </w:pPr>
    <w:rPr>
      <w:sz w:val="20"/>
      <w:szCs w:val="20"/>
    </w:rPr>
  </w:style>
  <w:style w:type="character" w:customStyle="1" w:styleId="CommentTextChar">
    <w:name w:val="Comment Text Char"/>
    <w:basedOn w:val="DefaultParagraphFont"/>
    <w:link w:val="CommentText"/>
    <w:uiPriority w:val="99"/>
    <w:rsid w:val="00CE5057"/>
    <w:rPr>
      <w:sz w:val="20"/>
      <w:szCs w:val="20"/>
    </w:rPr>
  </w:style>
  <w:style w:type="paragraph" w:styleId="CommentSubject">
    <w:name w:val="annotation subject"/>
    <w:basedOn w:val="CommentText"/>
    <w:next w:val="CommentText"/>
    <w:link w:val="CommentSubjectChar"/>
    <w:uiPriority w:val="99"/>
    <w:semiHidden/>
    <w:unhideWhenUsed/>
    <w:rsid w:val="00CE5057"/>
    <w:rPr>
      <w:b/>
      <w:bCs/>
    </w:rPr>
  </w:style>
  <w:style w:type="character" w:customStyle="1" w:styleId="CommentSubjectChar">
    <w:name w:val="Comment Subject Char"/>
    <w:basedOn w:val="CommentTextChar"/>
    <w:link w:val="CommentSubject"/>
    <w:uiPriority w:val="99"/>
    <w:semiHidden/>
    <w:rsid w:val="00CE5057"/>
    <w:rPr>
      <w:b/>
      <w:bCs/>
      <w:sz w:val="20"/>
      <w:szCs w:val="20"/>
    </w:rPr>
  </w:style>
  <w:style w:type="paragraph" w:styleId="TOCHeading">
    <w:name w:val="TOC Heading"/>
    <w:basedOn w:val="Heading1"/>
    <w:next w:val="Normal"/>
    <w:uiPriority w:val="39"/>
    <w:unhideWhenUsed/>
    <w:qFormat/>
    <w:rsid w:val="004B4FE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B4FEB"/>
    <w:pPr>
      <w:spacing w:after="100"/>
    </w:pPr>
  </w:style>
  <w:style w:type="paragraph" w:styleId="TOC2">
    <w:name w:val="toc 2"/>
    <w:basedOn w:val="Normal"/>
    <w:next w:val="Normal"/>
    <w:autoRedefine/>
    <w:uiPriority w:val="39"/>
    <w:unhideWhenUsed/>
    <w:rsid w:val="004B4FEB"/>
    <w:pPr>
      <w:spacing w:after="100"/>
      <w:ind w:left="220"/>
    </w:pPr>
  </w:style>
  <w:style w:type="paragraph" w:styleId="TOC3">
    <w:name w:val="toc 3"/>
    <w:basedOn w:val="Normal"/>
    <w:next w:val="Normal"/>
    <w:autoRedefine/>
    <w:uiPriority w:val="39"/>
    <w:unhideWhenUsed/>
    <w:rsid w:val="004B4FEB"/>
    <w:pPr>
      <w:spacing w:after="100"/>
      <w:ind w:left="440"/>
    </w:pPr>
  </w:style>
  <w:style w:type="paragraph" w:styleId="TableofFigures">
    <w:name w:val="table of figures"/>
    <w:basedOn w:val="Normal"/>
    <w:next w:val="Normal"/>
    <w:uiPriority w:val="99"/>
    <w:unhideWhenUsed/>
    <w:rsid w:val="004B4FE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5.jpeg"/><Relationship Id="rId3" Type="http://schemas.openxmlformats.org/officeDocument/2006/relationships/numbering" Target="numbering.xml"/><Relationship Id="rId21" Type="http://schemas.openxmlformats.org/officeDocument/2006/relationships/image" Target="media/image10.png"/><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image" Target="media/image7.png"/><Relationship Id="rId25" Type="http://schemas.openxmlformats.org/officeDocument/2006/relationships/image" Target="media/image14.jpeg"/><Relationship Id="rId2" Type="http://schemas.openxmlformats.org/officeDocument/2006/relationships/customXml" Target="../customXml/item2.xml"/><Relationship Id="rId16" Type="http://schemas.openxmlformats.org/officeDocument/2006/relationships/image" Target="media/image6.emf"/><Relationship Id="rId20" Type="http://schemas.openxmlformats.org/officeDocument/2006/relationships/chart" Target="charts/chart1.xm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image" Target="media/image13.jpeg"/><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fontTable" Target="fontTable.xml"/><Relationship Id="rId10" Type="http://schemas.openxmlformats.org/officeDocument/2006/relationships/image" Target="media/image2.jpg"/><Relationship Id="rId19" Type="http://schemas.openxmlformats.org/officeDocument/2006/relationships/image" Target="media/image9.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4.emf"/><Relationship Id="rId22" Type="http://schemas.openxmlformats.org/officeDocument/2006/relationships/image" Target="media/image11.png"/><Relationship Id="rId27" Type="http://schemas.openxmlformats.org/officeDocument/2006/relationships/footer" Target="footer3.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87309aca1d38549d/UWTSD/Level%206/Environmental%20Assessment/EMS/Solar_PV_Dashboard.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ln w="6350">
                  <a:noFill/>
                </a:ln>
                <a:solidFill>
                  <a:schemeClr val="tx1">
                    <a:lumMod val="65000"/>
                    <a:lumOff val="35000"/>
                  </a:schemeClr>
                </a:solidFill>
                <a:latin typeface="+mn-lt"/>
                <a:ea typeface="+mn-ea"/>
                <a:cs typeface="+mn-cs"/>
              </a:defRPr>
            </a:pPr>
            <a:r>
              <a:rPr lang="en-GB"/>
              <a:t>I.Q Generation vs Consumption</a:t>
            </a:r>
          </a:p>
        </c:rich>
      </c:tx>
      <c:overlay val="0"/>
      <c:spPr>
        <a:noFill/>
        <a:ln>
          <a:noFill/>
        </a:ln>
        <a:effectLst/>
      </c:spPr>
      <c:txPr>
        <a:bodyPr rot="0" spcFirstLastPara="1" vertOverflow="ellipsis" vert="horz" wrap="square" anchor="ctr" anchorCtr="1"/>
        <a:lstStyle/>
        <a:p>
          <a:pPr>
            <a:defRPr sz="1400" b="0" i="0" u="none" strike="noStrike" kern="1200" spc="0" baseline="0">
              <a:ln w="6350">
                <a:noFill/>
              </a:ln>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Usage!$V$2</c:f>
              <c:strCache>
                <c:ptCount val="1"/>
                <c:pt idx="0">
                  <c:v>2023 Generation</c:v>
                </c:pt>
              </c:strCache>
            </c:strRef>
          </c:tx>
          <c:spPr>
            <a:solidFill>
              <a:schemeClr val="accent1"/>
            </a:solidFill>
            <a:ln>
              <a:noFill/>
            </a:ln>
            <a:effectLst/>
          </c:spPr>
          <c:invertIfNegative val="0"/>
          <c:cat>
            <c:strRef>
              <c:f>Usage!$U$3:$U$14</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Usage!$V$3:$V$14</c:f>
              <c:numCache>
                <c:formatCode>#,##0\ "kWh"</c:formatCode>
                <c:ptCount val="12"/>
                <c:pt idx="0">
                  <c:v>0</c:v>
                </c:pt>
                <c:pt idx="1">
                  <c:v>0</c:v>
                </c:pt>
                <c:pt idx="2">
                  <c:v>0</c:v>
                </c:pt>
                <c:pt idx="3">
                  <c:v>0</c:v>
                </c:pt>
                <c:pt idx="4">
                  <c:v>0</c:v>
                </c:pt>
                <c:pt idx="5">
                  <c:v>585.82000000000005</c:v>
                </c:pt>
                <c:pt idx="6">
                  <c:v>5619.02</c:v>
                </c:pt>
                <c:pt idx="7">
                  <c:v>9064.86</c:v>
                </c:pt>
                <c:pt idx="8">
                  <c:v>7263.48</c:v>
                </c:pt>
                <c:pt idx="9">
                  <c:v>4491.79</c:v>
                </c:pt>
                <c:pt idx="10">
                  <c:v>2697.73</c:v>
                </c:pt>
                <c:pt idx="11">
                  <c:v>1386.01</c:v>
                </c:pt>
              </c:numCache>
            </c:numRef>
          </c:val>
          <c:extLst>
            <c:ext xmlns:c16="http://schemas.microsoft.com/office/drawing/2014/chart" uri="{C3380CC4-5D6E-409C-BE32-E72D297353CC}">
              <c16:uniqueId val="{00000000-6976-459B-969C-6222D9104301}"/>
            </c:ext>
          </c:extLst>
        </c:ser>
        <c:ser>
          <c:idx val="1"/>
          <c:order val="1"/>
          <c:tx>
            <c:strRef>
              <c:f>Usage!$W$2</c:f>
              <c:strCache>
                <c:ptCount val="1"/>
                <c:pt idx="0">
                  <c:v>2024 Generation</c:v>
                </c:pt>
              </c:strCache>
            </c:strRef>
          </c:tx>
          <c:spPr>
            <a:solidFill>
              <a:schemeClr val="accent2"/>
            </a:solidFill>
            <a:ln>
              <a:noFill/>
            </a:ln>
            <a:effectLst/>
          </c:spPr>
          <c:invertIfNegative val="0"/>
          <c:cat>
            <c:strRef>
              <c:f>Usage!$U$3:$U$14</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Usage!$W$3:$W$14</c:f>
              <c:numCache>
                <c:formatCode>#,##0\ "kWh"</c:formatCode>
                <c:ptCount val="12"/>
                <c:pt idx="0">
                  <c:v>2331.4300000000003</c:v>
                </c:pt>
                <c:pt idx="1">
                  <c:v>2350.19</c:v>
                </c:pt>
                <c:pt idx="2">
                  <c:v>6142.58</c:v>
                </c:pt>
                <c:pt idx="3">
                  <c:v>7488.68</c:v>
                </c:pt>
                <c:pt idx="4">
                  <c:v>11236.98</c:v>
                </c:pt>
                <c:pt idx="5">
                  <c:v>11823.9</c:v>
                </c:pt>
                <c:pt idx="6">
                  <c:v>10856.4</c:v>
                </c:pt>
                <c:pt idx="7">
                  <c:v>8994.68</c:v>
                </c:pt>
                <c:pt idx="8">
                  <c:v>6140.63</c:v>
                </c:pt>
                <c:pt idx="9">
                  <c:v>5159.0499999999993</c:v>
                </c:pt>
                <c:pt idx="10">
                  <c:v>1841.6</c:v>
                </c:pt>
                <c:pt idx="11">
                  <c:v>1209.0700000000002</c:v>
                </c:pt>
              </c:numCache>
            </c:numRef>
          </c:val>
          <c:extLst>
            <c:ext xmlns:c16="http://schemas.microsoft.com/office/drawing/2014/chart" uri="{C3380CC4-5D6E-409C-BE32-E72D297353CC}">
              <c16:uniqueId val="{00000001-6976-459B-969C-6222D9104301}"/>
            </c:ext>
          </c:extLst>
        </c:ser>
        <c:ser>
          <c:idx val="2"/>
          <c:order val="2"/>
          <c:tx>
            <c:strRef>
              <c:f>Usage!$X$2</c:f>
              <c:strCache>
                <c:ptCount val="1"/>
                <c:pt idx="0">
                  <c:v>2025 Generation</c:v>
                </c:pt>
              </c:strCache>
            </c:strRef>
          </c:tx>
          <c:spPr>
            <a:solidFill>
              <a:schemeClr val="accent3"/>
            </a:solidFill>
            <a:ln>
              <a:noFill/>
            </a:ln>
            <a:effectLst/>
          </c:spPr>
          <c:invertIfNegative val="0"/>
          <c:cat>
            <c:strRef>
              <c:f>Usage!$U$3:$U$14</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Usage!$X$3:$X$14</c:f>
              <c:numCache>
                <c:formatCode>#,##0\ "kWh"</c:formatCode>
                <c:ptCount val="12"/>
                <c:pt idx="0">
                  <c:v>2272.29</c:v>
                </c:pt>
                <c:pt idx="1">
                  <c:v>2895.92</c:v>
                </c:pt>
                <c:pt idx="2">
                  <c:v>8377</c:v>
                </c:pt>
                <c:pt idx="3">
                  <c:v>25108</c:v>
                </c:pt>
                <c:pt idx="4">
                  <c:v>29689</c:v>
                </c:pt>
                <c:pt idx="5">
                  <c:v>26620</c:v>
                </c:pt>
                <c:pt idx="6">
                  <c:v>24289</c:v>
                </c:pt>
                <c:pt idx="7">
                  <c:v>23931</c:v>
                </c:pt>
                <c:pt idx="8">
                  <c:v>17328</c:v>
                </c:pt>
                <c:pt idx="9">
                  <c:v>10286</c:v>
                </c:pt>
                <c:pt idx="10">
                  <c:v>5006</c:v>
                </c:pt>
                <c:pt idx="11">
                  <c:v>3641</c:v>
                </c:pt>
              </c:numCache>
            </c:numRef>
          </c:val>
          <c:extLst>
            <c:ext xmlns:c16="http://schemas.microsoft.com/office/drawing/2014/chart" uri="{C3380CC4-5D6E-409C-BE32-E72D297353CC}">
              <c16:uniqueId val="{00000002-6976-459B-969C-6222D9104301}"/>
            </c:ext>
          </c:extLst>
        </c:ser>
        <c:ser>
          <c:idx val="3"/>
          <c:order val="3"/>
          <c:tx>
            <c:strRef>
              <c:f>Usage!$Y$2</c:f>
              <c:strCache>
                <c:ptCount val="1"/>
                <c:pt idx="0">
                  <c:v>2026 Generation</c:v>
                </c:pt>
              </c:strCache>
            </c:strRef>
          </c:tx>
          <c:spPr>
            <a:solidFill>
              <a:schemeClr val="accent4"/>
            </a:solidFill>
            <a:ln>
              <a:noFill/>
            </a:ln>
            <a:effectLst/>
          </c:spPr>
          <c:invertIfNegative val="0"/>
          <c:cat>
            <c:strRef>
              <c:f>Usage!$U$3:$U$14</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Usage!$Y$3:$Y$14</c:f>
              <c:numCache>
                <c:formatCode>#,##0\ "kWh"</c:formatCode>
                <c:ptCount val="12"/>
                <c:pt idx="0">
                  <c:v>4336</c:v>
                </c:pt>
                <c:pt idx="1">
                  <c:v>0</c:v>
                </c:pt>
                <c:pt idx="2">
                  <c:v>0</c:v>
                </c:pt>
                <c:pt idx="3">
                  <c:v>0</c:v>
                </c:pt>
                <c:pt idx="4">
                  <c:v>0</c:v>
                </c:pt>
                <c:pt idx="5">
                  <c:v>0</c:v>
                </c:pt>
                <c:pt idx="6">
                  <c:v>0</c:v>
                </c:pt>
                <c:pt idx="7">
                  <c:v>0</c:v>
                </c:pt>
                <c:pt idx="8">
                  <c:v>0</c:v>
                </c:pt>
                <c:pt idx="9">
                  <c:v>0</c:v>
                </c:pt>
                <c:pt idx="10">
                  <c:v>0</c:v>
                </c:pt>
                <c:pt idx="11">
                  <c:v>0</c:v>
                </c:pt>
              </c:numCache>
            </c:numRef>
          </c:val>
          <c:extLst>
            <c:ext xmlns:c16="http://schemas.microsoft.com/office/drawing/2014/chart" uri="{C3380CC4-5D6E-409C-BE32-E72D297353CC}">
              <c16:uniqueId val="{00000003-6976-459B-969C-6222D9104301}"/>
            </c:ext>
          </c:extLst>
        </c:ser>
        <c:dLbls>
          <c:showLegendKey val="0"/>
          <c:showVal val="0"/>
          <c:showCatName val="0"/>
          <c:showSerName val="0"/>
          <c:showPercent val="0"/>
          <c:showBubbleSize val="0"/>
        </c:dLbls>
        <c:gapWidth val="219"/>
        <c:overlap val="-27"/>
        <c:axId val="1262511439"/>
        <c:axId val="1262511919"/>
      </c:barChart>
      <c:lineChart>
        <c:grouping val="standard"/>
        <c:varyColors val="0"/>
        <c:ser>
          <c:idx val="4"/>
          <c:order val="4"/>
          <c:tx>
            <c:strRef>
              <c:f>Usage!$Z$2</c:f>
              <c:strCache>
                <c:ptCount val="1"/>
                <c:pt idx="0">
                  <c:v>2023 Consumption</c:v>
                </c:pt>
              </c:strCache>
            </c:strRef>
          </c:tx>
          <c:spPr>
            <a:ln w="28575" cap="rnd">
              <a:solidFill>
                <a:schemeClr val="accent1"/>
              </a:solidFill>
              <a:round/>
            </a:ln>
            <a:effectLst/>
          </c:spPr>
          <c:marker>
            <c:symbol val="none"/>
          </c:marker>
          <c:cat>
            <c:strRef>
              <c:f>Usage!$U$3:$U$14</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Usage!$Z$3:$Z$14</c:f>
              <c:numCache>
                <c:formatCode>#,##0\ "kWh"</c:formatCode>
                <c:ptCount val="12"/>
                <c:pt idx="0">
                  <c:v>104662.5</c:v>
                </c:pt>
                <c:pt idx="1">
                  <c:v>101735.1</c:v>
                </c:pt>
                <c:pt idx="2">
                  <c:v>115628</c:v>
                </c:pt>
                <c:pt idx="3">
                  <c:v>95806.7</c:v>
                </c:pt>
                <c:pt idx="4">
                  <c:v>100305.1</c:v>
                </c:pt>
                <c:pt idx="5">
                  <c:v>92555.7</c:v>
                </c:pt>
                <c:pt idx="6">
                  <c:v>94977.9</c:v>
                </c:pt>
                <c:pt idx="7">
                  <c:v>94055.4</c:v>
                </c:pt>
                <c:pt idx="8">
                  <c:v>97220.6</c:v>
                </c:pt>
                <c:pt idx="9">
                  <c:v>107074.2</c:v>
                </c:pt>
                <c:pt idx="10">
                  <c:v>105743</c:v>
                </c:pt>
                <c:pt idx="11">
                  <c:v>104532.6</c:v>
                </c:pt>
              </c:numCache>
            </c:numRef>
          </c:val>
          <c:smooth val="0"/>
          <c:extLst>
            <c:ext xmlns:c16="http://schemas.microsoft.com/office/drawing/2014/chart" uri="{C3380CC4-5D6E-409C-BE32-E72D297353CC}">
              <c16:uniqueId val="{00000004-6976-459B-969C-6222D9104301}"/>
            </c:ext>
          </c:extLst>
        </c:ser>
        <c:ser>
          <c:idx val="5"/>
          <c:order val="5"/>
          <c:tx>
            <c:strRef>
              <c:f>Usage!$AA$2</c:f>
              <c:strCache>
                <c:ptCount val="1"/>
                <c:pt idx="0">
                  <c:v>2024 Consumption</c:v>
                </c:pt>
              </c:strCache>
            </c:strRef>
          </c:tx>
          <c:spPr>
            <a:ln w="28575" cap="rnd">
              <a:solidFill>
                <a:schemeClr val="accent2"/>
              </a:solidFill>
              <a:round/>
            </a:ln>
            <a:effectLst/>
          </c:spPr>
          <c:marker>
            <c:symbol val="none"/>
          </c:marker>
          <c:cat>
            <c:strRef>
              <c:f>Usage!$U$3:$U$14</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Usage!$AA$3:$AA$14</c:f>
              <c:numCache>
                <c:formatCode>#,##0\ "kWh"</c:formatCode>
                <c:ptCount val="12"/>
                <c:pt idx="0">
                  <c:v>108742.7</c:v>
                </c:pt>
                <c:pt idx="1">
                  <c:v>106689.7</c:v>
                </c:pt>
                <c:pt idx="2">
                  <c:v>108112.8</c:v>
                </c:pt>
                <c:pt idx="3">
                  <c:v>100168.2</c:v>
                </c:pt>
                <c:pt idx="4">
                  <c:v>98226.7</c:v>
                </c:pt>
                <c:pt idx="5">
                  <c:v>90883.9</c:v>
                </c:pt>
                <c:pt idx="6">
                  <c:v>93180</c:v>
                </c:pt>
                <c:pt idx="7">
                  <c:v>89099.4</c:v>
                </c:pt>
                <c:pt idx="8">
                  <c:v>93285</c:v>
                </c:pt>
                <c:pt idx="9">
                  <c:v>105467.2</c:v>
                </c:pt>
                <c:pt idx="10">
                  <c:v>103407.2</c:v>
                </c:pt>
                <c:pt idx="11">
                  <c:v>91217.8</c:v>
                </c:pt>
              </c:numCache>
            </c:numRef>
          </c:val>
          <c:smooth val="0"/>
          <c:extLst>
            <c:ext xmlns:c16="http://schemas.microsoft.com/office/drawing/2014/chart" uri="{C3380CC4-5D6E-409C-BE32-E72D297353CC}">
              <c16:uniqueId val="{00000005-6976-459B-969C-6222D9104301}"/>
            </c:ext>
          </c:extLst>
        </c:ser>
        <c:ser>
          <c:idx val="6"/>
          <c:order val="6"/>
          <c:tx>
            <c:strRef>
              <c:f>Usage!$AB$2</c:f>
              <c:strCache>
                <c:ptCount val="1"/>
                <c:pt idx="0">
                  <c:v>2025 Consumption</c:v>
                </c:pt>
              </c:strCache>
            </c:strRef>
          </c:tx>
          <c:spPr>
            <a:ln w="28575" cap="rnd">
              <a:solidFill>
                <a:schemeClr val="accent3"/>
              </a:solidFill>
              <a:round/>
            </a:ln>
            <a:effectLst/>
          </c:spPr>
          <c:marker>
            <c:symbol val="none"/>
          </c:marker>
          <c:cat>
            <c:strRef>
              <c:f>Usage!$U$3:$U$14</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Usage!$AB$3:$AB$14</c:f>
              <c:numCache>
                <c:formatCode>#,##0\ "kWh"</c:formatCode>
                <c:ptCount val="12"/>
                <c:pt idx="0">
                  <c:v>105922.2</c:v>
                </c:pt>
                <c:pt idx="1">
                  <c:v>98135.2</c:v>
                </c:pt>
                <c:pt idx="2">
                  <c:v>98894.9</c:v>
                </c:pt>
                <c:pt idx="3">
                  <c:v>79753.7</c:v>
                </c:pt>
                <c:pt idx="4">
                  <c:v>79885.399999999994</c:v>
                </c:pt>
                <c:pt idx="5">
                  <c:v>76686.600000000006</c:v>
                </c:pt>
                <c:pt idx="6">
                  <c:v>69533.399999999994</c:v>
                </c:pt>
                <c:pt idx="7">
                  <c:v>62846.8</c:v>
                </c:pt>
                <c:pt idx="8">
                  <c:v>80393</c:v>
                </c:pt>
                <c:pt idx="9">
                  <c:v>102960</c:v>
                </c:pt>
                <c:pt idx="10">
                  <c:v>101564</c:v>
                </c:pt>
                <c:pt idx="11">
                  <c:v>101997</c:v>
                </c:pt>
              </c:numCache>
            </c:numRef>
          </c:val>
          <c:smooth val="0"/>
          <c:extLst>
            <c:ext xmlns:c16="http://schemas.microsoft.com/office/drawing/2014/chart" uri="{C3380CC4-5D6E-409C-BE32-E72D297353CC}">
              <c16:uniqueId val="{00000006-6976-459B-969C-6222D9104301}"/>
            </c:ext>
          </c:extLst>
        </c:ser>
        <c:ser>
          <c:idx val="7"/>
          <c:order val="7"/>
          <c:tx>
            <c:strRef>
              <c:f>Usage!$AC$2</c:f>
              <c:strCache>
                <c:ptCount val="1"/>
                <c:pt idx="0">
                  <c:v>2026 Consumption</c:v>
                </c:pt>
              </c:strCache>
            </c:strRef>
          </c:tx>
          <c:spPr>
            <a:ln w="28575" cap="rnd">
              <a:solidFill>
                <a:schemeClr val="accent2">
                  <a:lumMod val="60000"/>
                </a:schemeClr>
              </a:solidFill>
              <a:round/>
            </a:ln>
            <a:effectLst/>
          </c:spPr>
          <c:marker>
            <c:symbol val="none"/>
          </c:marker>
          <c:cat>
            <c:strRef>
              <c:f>Usage!$U$3:$U$14</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Usage!$AC$3:$AC$14</c:f>
              <c:numCache>
                <c:formatCode>General</c:formatCode>
                <c:ptCount val="12"/>
              </c:numCache>
            </c:numRef>
          </c:val>
          <c:smooth val="0"/>
          <c:extLst>
            <c:ext xmlns:c16="http://schemas.microsoft.com/office/drawing/2014/chart" uri="{C3380CC4-5D6E-409C-BE32-E72D297353CC}">
              <c16:uniqueId val="{00000007-6976-459B-969C-6222D9104301}"/>
            </c:ext>
          </c:extLst>
        </c:ser>
        <c:dLbls>
          <c:showLegendKey val="0"/>
          <c:showVal val="0"/>
          <c:showCatName val="0"/>
          <c:showSerName val="0"/>
          <c:showPercent val="0"/>
          <c:showBubbleSize val="0"/>
        </c:dLbls>
        <c:marker val="1"/>
        <c:smooth val="0"/>
        <c:axId val="1262511439"/>
        <c:axId val="1262511919"/>
      </c:lineChart>
      <c:catAx>
        <c:axId val="12625114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ln w="6350">
                  <a:noFill/>
                </a:ln>
                <a:solidFill>
                  <a:schemeClr val="tx1">
                    <a:lumMod val="65000"/>
                    <a:lumOff val="35000"/>
                  </a:schemeClr>
                </a:solidFill>
                <a:latin typeface="+mn-lt"/>
                <a:ea typeface="+mn-ea"/>
                <a:cs typeface="+mn-cs"/>
              </a:defRPr>
            </a:pPr>
            <a:endParaRPr lang="en-US"/>
          </a:p>
        </c:txPr>
        <c:crossAx val="1262511919"/>
        <c:crosses val="autoZero"/>
        <c:auto val="1"/>
        <c:lblAlgn val="ctr"/>
        <c:lblOffset val="100"/>
        <c:noMultiLvlLbl val="0"/>
      </c:catAx>
      <c:valAx>
        <c:axId val="1262511919"/>
        <c:scaling>
          <c:orientation val="minMax"/>
        </c:scaling>
        <c:delete val="0"/>
        <c:axPos val="l"/>
        <c:majorGridlines>
          <c:spPr>
            <a:ln w="9525" cap="flat" cmpd="sng" algn="ctr">
              <a:solidFill>
                <a:schemeClr val="tx1">
                  <a:lumMod val="15000"/>
                  <a:lumOff val="85000"/>
                </a:schemeClr>
              </a:solidFill>
              <a:round/>
            </a:ln>
            <a:effectLst/>
          </c:spPr>
        </c:majorGridlines>
        <c:numFmt formatCode="#,##0\ &quot;kWh&quot;"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ln w="6350">
                  <a:noFill/>
                </a:ln>
                <a:solidFill>
                  <a:schemeClr val="tx1">
                    <a:lumMod val="65000"/>
                    <a:lumOff val="35000"/>
                  </a:schemeClr>
                </a:solidFill>
                <a:latin typeface="+mn-lt"/>
                <a:ea typeface="+mn-ea"/>
                <a:cs typeface="+mn-cs"/>
              </a:defRPr>
            </a:pPr>
            <a:endParaRPr lang="en-US"/>
          </a:p>
        </c:txPr>
        <c:crossAx val="126251143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ln w="6350">
                <a:noFill/>
              </a:ln>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15875" cap="flat" cmpd="sng" algn="ctr">
      <a:solidFill>
        <a:schemeClr val="tx1"/>
      </a:solidFill>
      <a:round/>
    </a:ln>
    <a:effectLst/>
  </c:spPr>
  <c:txPr>
    <a:bodyPr/>
    <a:lstStyle/>
    <a:p>
      <a:pPr>
        <a:defRPr>
          <a:ln w="6350">
            <a:noFill/>
          </a:ln>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0C78B460AF149A1AC6F1994754E191D"/>
        <w:category>
          <w:name w:val="General"/>
          <w:gallery w:val="placeholder"/>
        </w:category>
        <w:types>
          <w:type w:val="bbPlcHdr"/>
        </w:types>
        <w:behaviors>
          <w:behavior w:val="content"/>
        </w:behaviors>
        <w:guid w:val="{60C6F8A0-3339-4DAB-963F-AE5D36D4A203}"/>
      </w:docPartPr>
      <w:docPartBody>
        <w:p w:rsidR="001102A7" w:rsidRDefault="00757D7A" w:rsidP="00757D7A">
          <w:pPr>
            <w:pStyle w:val="A0C78B460AF149A1AC6F1994754E191D"/>
          </w:pPr>
          <w:r>
            <w:rPr>
              <w:rFonts w:asciiTheme="majorHAnsi" w:hAnsiTheme="majorHAnsi"/>
              <w:color w:val="FFFFFF" w:themeColor="background1"/>
              <w:sz w:val="96"/>
              <w:szCs w:val="96"/>
            </w:rPr>
            <w:t>[Document title]</w:t>
          </w:r>
        </w:p>
      </w:docPartBody>
    </w:docPart>
    <w:docPart>
      <w:docPartPr>
        <w:name w:val="FBA7D0474E9E4ED1938C9F8DE1C6BC4D"/>
        <w:category>
          <w:name w:val="General"/>
          <w:gallery w:val="placeholder"/>
        </w:category>
        <w:types>
          <w:type w:val="bbPlcHdr"/>
        </w:types>
        <w:behaviors>
          <w:behavior w:val="content"/>
        </w:behaviors>
        <w:guid w:val="{DB626AD4-701D-4EA5-B013-BD2E228C9506}"/>
      </w:docPartPr>
      <w:docPartBody>
        <w:p w:rsidR="001102A7" w:rsidRDefault="00757D7A" w:rsidP="00757D7A">
          <w:pPr>
            <w:pStyle w:val="FBA7D0474E9E4ED1938C9F8DE1C6BC4D"/>
          </w:pPr>
          <w:r>
            <w:rPr>
              <w:color w:val="FFFFFF" w:themeColor="background1"/>
              <w:sz w:val="32"/>
              <w:szCs w:val="32"/>
            </w:rPr>
            <w:t>[Document subtitle]</w:t>
          </w:r>
        </w:p>
      </w:docPartBody>
    </w:docPart>
    <w:docPart>
      <w:docPartPr>
        <w:name w:val="79C2BB23EB8C4DF0B0D69BB2CCC7EEAE"/>
        <w:category>
          <w:name w:val="General"/>
          <w:gallery w:val="placeholder"/>
        </w:category>
        <w:types>
          <w:type w:val="bbPlcHdr"/>
        </w:types>
        <w:behaviors>
          <w:behavior w:val="content"/>
        </w:behaviors>
        <w:guid w:val="{D777F428-8D9C-473B-88C7-62895F41BC15}"/>
      </w:docPartPr>
      <w:docPartBody>
        <w:p w:rsidR="001102A7" w:rsidRDefault="00757D7A" w:rsidP="00757D7A">
          <w:pPr>
            <w:pStyle w:val="79C2BB23EB8C4DF0B0D69BB2CCC7EEAE"/>
          </w:pPr>
          <w:r>
            <w:rPr>
              <w:color w:val="FFFFFF" w:themeColor="background1"/>
            </w:rPr>
            <w:t>[Author name]</w:t>
          </w:r>
        </w:p>
      </w:docPartBody>
    </w:docPart>
    <w:docPart>
      <w:docPartPr>
        <w:name w:val="E95B19372AA54CAAA01F7C674EE45CF7"/>
        <w:category>
          <w:name w:val="General"/>
          <w:gallery w:val="placeholder"/>
        </w:category>
        <w:types>
          <w:type w:val="bbPlcHdr"/>
        </w:types>
        <w:behaviors>
          <w:behavior w:val="content"/>
        </w:behaviors>
        <w:guid w:val="{76C9A30D-90A1-4045-A10F-756EA787A115}"/>
      </w:docPartPr>
      <w:docPartBody>
        <w:p w:rsidR="001102A7" w:rsidRDefault="00757D7A" w:rsidP="00757D7A">
          <w:pPr>
            <w:pStyle w:val="E95B19372AA54CAAA01F7C674EE45CF7"/>
          </w:pPr>
          <w:r>
            <w:rPr>
              <w:color w:val="FFFFFF" w:themeColor="background1"/>
            </w:rPr>
            <w:t>[Date]</w:t>
          </w:r>
        </w:p>
      </w:docPartBody>
    </w:docPart>
    <w:docPart>
      <w:docPartPr>
        <w:name w:val="57BC93DFBE1B402B9CA4F408554FB2DD"/>
        <w:category>
          <w:name w:val="General"/>
          <w:gallery w:val="placeholder"/>
        </w:category>
        <w:types>
          <w:type w:val="bbPlcHdr"/>
        </w:types>
        <w:behaviors>
          <w:behavior w:val="content"/>
        </w:behaviors>
        <w:guid w:val="{5799D607-DF3A-4ECB-B7BE-47D7FD338558}"/>
      </w:docPartPr>
      <w:docPartBody>
        <w:p w:rsidR="001102A7" w:rsidRDefault="00757D7A" w:rsidP="00757D7A">
          <w:pPr>
            <w:pStyle w:val="57BC93DFBE1B402B9CA4F408554FB2DD"/>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D7A"/>
    <w:rsid w:val="000C3B86"/>
    <w:rsid w:val="001102A7"/>
    <w:rsid w:val="0023710D"/>
    <w:rsid w:val="003505E9"/>
    <w:rsid w:val="00544E25"/>
    <w:rsid w:val="006229D4"/>
    <w:rsid w:val="00757D7A"/>
    <w:rsid w:val="0097198D"/>
    <w:rsid w:val="00BC4A06"/>
    <w:rsid w:val="00CA03DA"/>
    <w:rsid w:val="00D16D12"/>
    <w:rsid w:val="00EB53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0C78B460AF149A1AC6F1994754E191D">
    <w:name w:val="A0C78B460AF149A1AC6F1994754E191D"/>
    <w:rsid w:val="00757D7A"/>
  </w:style>
  <w:style w:type="paragraph" w:customStyle="1" w:styleId="FBA7D0474E9E4ED1938C9F8DE1C6BC4D">
    <w:name w:val="FBA7D0474E9E4ED1938C9F8DE1C6BC4D"/>
    <w:rsid w:val="00757D7A"/>
  </w:style>
  <w:style w:type="paragraph" w:customStyle="1" w:styleId="79C2BB23EB8C4DF0B0D69BB2CCC7EEAE">
    <w:name w:val="79C2BB23EB8C4DF0B0D69BB2CCC7EEAE"/>
    <w:rsid w:val="00757D7A"/>
  </w:style>
  <w:style w:type="paragraph" w:customStyle="1" w:styleId="E95B19372AA54CAAA01F7C674EE45CF7">
    <w:name w:val="E95B19372AA54CAAA01F7C674EE45CF7"/>
    <w:rsid w:val="00757D7A"/>
  </w:style>
  <w:style w:type="paragraph" w:customStyle="1" w:styleId="57BC93DFBE1B402B9CA4F408554FB2DD">
    <w:name w:val="57BC93DFBE1B402B9CA4F408554FB2DD"/>
    <w:rsid w:val="00757D7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FC58D49-E2CF-413F-90AA-F269DB4C28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3581</Words>
  <Characters>20416</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EMS audit review</vt:lpstr>
    </vt:vector>
  </TitlesOfParts>
  <Company/>
  <LinksUpToDate>false</LinksUpToDate>
  <CharactersWithSpaces>23950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EMS audit review</dc:title>
  <dc:subject>UWTSD Green Dragon</dc:subject>
  <dc:creator>Catherine Parnaby</dc:creator>
  <cp:keywords/>
  <dc:description/>
  <cp:lastModifiedBy>Catherine Parnaby</cp:lastModifiedBy>
  <cp:revision>2</cp:revision>
  <dcterms:created xsi:type="dcterms:W3CDTF">2026-04-24T18:45:00Z</dcterms:created>
  <dcterms:modified xsi:type="dcterms:W3CDTF">2026-04-24T18:45:00Z</dcterms:modified>
  <cp:category>ACNA6002</cp:category>
</cp:coreProperties>
</file>