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4952C3" w14:textId="77777777" w:rsidR="005B7FAF" w:rsidRDefault="005B7FAF">
      <w:pPr>
        <w:ind w:right="237"/>
        <w:rPr>
          <w:sz w:val="24"/>
          <w:szCs w:val="24"/>
        </w:rPr>
      </w:pPr>
    </w:p>
    <w:p w14:paraId="31F8ED04" w14:textId="77777777" w:rsidR="005B7FAF" w:rsidRDefault="00F7072F">
      <w:pPr>
        <w:ind w:right="237"/>
        <w:rPr>
          <w:sz w:val="24"/>
          <w:szCs w:val="24"/>
        </w:rPr>
      </w:pPr>
      <w:r>
        <w:rPr>
          <w:noProof/>
        </w:rPr>
        <w:drawing>
          <wp:inline distT="0" distB="0" distL="0" distR="0" wp14:anchorId="0D615401" wp14:editId="69E052BF">
            <wp:extent cx="2045368" cy="714179"/>
            <wp:effectExtent l="0" t="0" r="0" b="0"/>
            <wp:docPr id="1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045368" cy="714179"/>
                    </a:xfrm>
                    <a:prstGeom prst="rect">
                      <a:avLst/>
                    </a:prstGeom>
                    <a:ln/>
                  </pic:spPr>
                </pic:pic>
              </a:graphicData>
            </a:graphic>
          </wp:inline>
        </w:drawing>
      </w:r>
    </w:p>
    <w:p w14:paraId="35A974B1" w14:textId="77777777" w:rsidR="005B7FAF" w:rsidRDefault="005B7FAF">
      <w:pPr>
        <w:ind w:right="237"/>
        <w:rPr>
          <w:sz w:val="24"/>
          <w:szCs w:val="24"/>
        </w:rPr>
      </w:pPr>
    </w:p>
    <w:p w14:paraId="40EE73A8" w14:textId="77777777" w:rsidR="005B7FAF" w:rsidRDefault="005B7FAF">
      <w:pPr>
        <w:ind w:right="237"/>
        <w:rPr>
          <w:sz w:val="24"/>
          <w:szCs w:val="24"/>
        </w:rPr>
      </w:pPr>
    </w:p>
    <w:p w14:paraId="16D7C734" w14:textId="77777777" w:rsidR="005B7FAF" w:rsidRDefault="00F7072F">
      <w:pPr>
        <w:ind w:right="237"/>
        <w:rPr>
          <w:b/>
          <w:sz w:val="36"/>
          <w:szCs w:val="36"/>
        </w:rPr>
      </w:pPr>
      <w:r>
        <w:rPr>
          <w:b/>
          <w:sz w:val="36"/>
          <w:szCs w:val="36"/>
        </w:rPr>
        <w:t xml:space="preserve">BSc (Hons) Professional Police Practice </w:t>
      </w:r>
    </w:p>
    <w:p w14:paraId="6F01E131" w14:textId="77777777" w:rsidR="005B7FAF" w:rsidRDefault="005B7FAF">
      <w:pPr>
        <w:ind w:right="237"/>
        <w:rPr>
          <w:b/>
          <w:sz w:val="44"/>
          <w:szCs w:val="44"/>
        </w:rPr>
      </w:pPr>
    </w:p>
    <w:p w14:paraId="362903B2" w14:textId="77777777" w:rsidR="005B7FAF" w:rsidRDefault="00F7072F">
      <w:pPr>
        <w:ind w:right="237"/>
        <w:rPr>
          <w:b/>
          <w:sz w:val="44"/>
          <w:szCs w:val="44"/>
        </w:rPr>
      </w:pPr>
      <w:r>
        <w:rPr>
          <w:b/>
          <w:sz w:val="44"/>
          <w:szCs w:val="44"/>
        </w:rPr>
        <w:t>LEVEL 6 - 40 Credits</w:t>
      </w:r>
    </w:p>
    <w:p w14:paraId="5E7F96E8" w14:textId="77777777" w:rsidR="005B7FAF" w:rsidRDefault="005B7FAF">
      <w:pPr>
        <w:ind w:right="237"/>
        <w:rPr>
          <w:b/>
          <w:sz w:val="44"/>
          <w:szCs w:val="44"/>
        </w:rPr>
      </w:pPr>
    </w:p>
    <w:p w14:paraId="5FCD3AEA" w14:textId="77777777" w:rsidR="005B7FAF" w:rsidRDefault="00F7072F">
      <w:pPr>
        <w:ind w:right="237"/>
        <w:rPr>
          <w:b/>
          <w:i/>
          <w:sz w:val="40"/>
          <w:szCs w:val="40"/>
          <w:highlight w:val="yellow"/>
        </w:rPr>
      </w:pPr>
      <w:r>
        <w:rPr>
          <w:b/>
          <w:sz w:val="40"/>
          <w:szCs w:val="40"/>
        </w:rPr>
        <w:t xml:space="preserve">Workbook title: Competency Based Workbook 3 (PCDA) </w:t>
      </w:r>
    </w:p>
    <w:p w14:paraId="5F5A0DC7" w14:textId="77777777" w:rsidR="005B7FAF" w:rsidRDefault="00F7072F">
      <w:pPr>
        <w:ind w:right="237"/>
        <w:rPr>
          <w:b/>
          <w:i/>
          <w:sz w:val="40"/>
          <w:szCs w:val="40"/>
        </w:rPr>
      </w:pPr>
      <w:r>
        <w:rPr>
          <w:b/>
          <w:sz w:val="40"/>
          <w:szCs w:val="40"/>
        </w:rPr>
        <w:t xml:space="preserve">8000 Words </w:t>
      </w:r>
    </w:p>
    <w:p w14:paraId="1CCF8547" w14:textId="77777777" w:rsidR="005B7FAF" w:rsidRDefault="005B7FAF">
      <w:pPr>
        <w:ind w:right="237"/>
        <w:rPr>
          <w:b/>
          <w:sz w:val="36"/>
          <w:szCs w:val="36"/>
        </w:rPr>
      </w:pPr>
    </w:p>
    <w:p w14:paraId="6038C38A" w14:textId="77777777" w:rsidR="005B7FAF" w:rsidRDefault="00F7072F">
      <w:pPr>
        <w:ind w:right="237"/>
        <w:rPr>
          <w:b/>
          <w:sz w:val="36"/>
          <w:szCs w:val="36"/>
        </w:rPr>
      </w:pPr>
      <w:r>
        <w:rPr>
          <w:b/>
          <w:sz w:val="36"/>
          <w:szCs w:val="36"/>
        </w:rPr>
        <w:t>(SOUTH WALES POLICE, GWENT POLICE AND UWTSD)</w:t>
      </w:r>
    </w:p>
    <w:p w14:paraId="7CB281A9" w14:textId="77777777" w:rsidR="005B7FAF" w:rsidRDefault="005B7FAF">
      <w:pPr>
        <w:ind w:right="237"/>
        <w:rPr>
          <w:b/>
          <w:sz w:val="44"/>
          <w:szCs w:val="44"/>
        </w:rPr>
      </w:pPr>
    </w:p>
    <w:p w14:paraId="67252C40" w14:textId="77777777" w:rsidR="005B7FAF" w:rsidRDefault="005B7FAF">
      <w:pPr>
        <w:ind w:right="237"/>
        <w:rPr>
          <w:b/>
          <w:sz w:val="44"/>
          <w:szCs w:val="44"/>
        </w:rPr>
      </w:pPr>
    </w:p>
    <w:tbl>
      <w:tblPr>
        <w:tblStyle w:val="a"/>
        <w:tblW w:w="85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00"/>
      </w:tblGrid>
      <w:tr w:rsidR="005B7FAF" w14:paraId="0720D124" w14:textId="77777777">
        <w:tc>
          <w:tcPr>
            <w:tcW w:w="8500" w:type="dxa"/>
            <w:shd w:val="clear" w:color="auto" w:fill="auto"/>
          </w:tcPr>
          <w:p w14:paraId="181F76D5" w14:textId="77777777" w:rsidR="005B7FAF" w:rsidRDefault="00F7072F">
            <w:pPr>
              <w:ind w:right="237"/>
              <w:rPr>
                <w:b/>
                <w:sz w:val="32"/>
                <w:szCs w:val="32"/>
              </w:rPr>
            </w:pPr>
            <w:r>
              <w:rPr>
                <w:b/>
                <w:sz w:val="32"/>
                <w:szCs w:val="32"/>
              </w:rPr>
              <w:t>Learner name: Mitchell Rankine</w:t>
            </w:r>
          </w:p>
          <w:p w14:paraId="0A1E8C38" w14:textId="77777777" w:rsidR="005B7FAF" w:rsidRDefault="005B7FAF">
            <w:pPr>
              <w:ind w:right="237"/>
              <w:rPr>
                <w:b/>
                <w:sz w:val="32"/>
                <w:szCs w:val="32"/>
              </w:rPr>
            </w:pPr>
          </w:p>
          <w:p w14:paraId="50F5F4B8" w14:textId="77777777" w:rsidR="005B7FAF" w:rsidRDefault="00F7072F">
            <w:pPr>
              <w:ind w:right="237"/>
              <w:rPr>
                <w:b/>
                <w:sz w:val="32"/>
                <w:szCs w:val="32"/>
              </w:rPr>
            </w:pPr>
            <w:r>
              <w:rPr>
                <w:b/>
                <w:sz w:val="32"/>
                <w:szCs w:val="32"/>
              </w:rPr>
              <w:t>Learner’s University Registration Number:</w:t>
            </w:r>
          </w:p>
          <w:p w14:paraId="06BA0F6A" w14:textId="77777777" w:rsidR="005B7FAF" w:rsidRDefault="00F7072F">
            <w:pPr>
              <w:ind w:right="237"/>
              <w:rPr>
                <w:b/>
                <w:sz w:val="32"/>
                <w:szCs w:val="32"/>
              </w:rPr>
            </w:pPr>
            <w:r>
              <w:rPr>
                <w:b/>
                <w:sz w:val="32"/>
                <w:szCs w:val="32"/>
              </w:rPr>
              <w:t>2132006</w:t>
            </w:r>
          </w:p>
          <w:p w14:paraId="2AEDFD72" w14:textId="77777777" w:rsidR="005B7FAF" w:rsidRDefault="005B7FAF">
            <w:pPr>
              <w:ind w:right="237"/>
              <w:rPr>
                <w:b/>
                <w:sz w:val="32"/>
                <w:szCs w:val="32"/>
              </w:rPr>
            </w:pPr>
          </w:p>
        </w:tc>
      </w:tr>
    </w:tbl>
    <w:p w14:paraId="1103F393" w14:textId="77777777" w:rsidR="005B7FAF" w:rsidRDefault="005B7FAF">
      <w:pPr>
        <w:ind w:right="237"/>
        <w:rPr>
          <w:b/>
          <w:sz w:val="36"/>
          <w:szCs w:val="36"/>
        </w:rPr>
      </w:pPr>
    </w:p>
    <w:p w14:paraId="5FA4094B" w14:textId="77777777" w:rsidR="005B7FAF" w:rsidRDefault="005B7FAF">
      <w:pPr>
        <w:ind w:right="237"/>
        <w:rPr>
          <w:b/>
          <w:sz w:val="36"/>
          <w:szCs w:val="36"/>
        </w:rPr>
      </w:pPr>
    </w:p>
    <w:p w14:paraId="3305799C" w14:textId="77777777" w:rsidR="005B7FAF" w:rsidRDefault="005B7FAF">
      <w:pPr>
        <w:ind w:right="237"/>
        <w:rPr>
          <w:b/>
          <w:sz w:val="36"/>
          <w:szCs w:val="36"/>
        </w:rPr>
      </w:pPr>
    </w:p>
    <w:p w14:paraId="741716B5" w14:textId="77777777" w:rsidR="005B7FAF" w:rsidRDefault="00F7072F">
      <w:pPr>
        <w:ind w:right="237"/>
        <w:rPr>
          <w:b/>
          <w:sz w:val="40"/>
          <w:szCs w:val="40"/>
        </w:rPr>
      </w:pPr>
      <w:r>
        <w:rPr>
          <w:b/>
          <w:sz w:val="40"/>
          <w:szCs w:val="40"/>
        </w:rPr>
        <w:t>FACULTY OF BUSINESS AND MANAGEMENT</w:t>
      </w:r>
    </w:p>
    <w:p w14:paraId="34CF1112" w14:textId="77777777" w:rsidR="005B7FAF" w:rsidRDefault="00F7072F">
      <w:pPr>
        <w:ind w:right="237"/>
        <w:rPr>
          <w:b/>
          <w:sz w:val="40"/>
          <w:szCs w:val="40"/>
        </w:rPr>
      </w:pPr>
      <w:r>
        <w:rPr>
          <w:b/>
          <w:sz w:val="40"/>
          <w:szCs w:val="40"/>
        </w:rPr>
        <w:t>PUBLIC SERVICE PROGRAMME</w:t>
      </w:r>
    </w:p>
    <w:p w14:paraId="06CEA800" w14:textId="77777777" w:rsidR="005B7FAF" w:rsidRDefault="005B7FAF">
      <w:pPr>
        <w:ind w:right="237"/>
        <w:rPr>
          <w:b/>
          <w:i/>
          <w:sz w:val="24"/>
          <w:szCs w:val="24"/>
        </w:rPr>
      </w:pPr>
    </w:p>
    <w:p w14:paraId="410FADEA" w14:textId="77777777" w:rsidR="005B7FAF" w:rsidRDefault="00F7072F">
      <w:pPr>
        <w:ind w:right="237"/>
        <w:rPr>
          <w:b/>
          <w:i/>
          <w:sz w:val="24"/>
          <w:szCs w:val="24"/>
        </w:rPr>
      </w:pPr>
      <w:r>
        <w:rPr>
          <w:b/>
          <w:i/>
          <w:sz w:val="24"/>
          <w:szCs w:val="24"/>
        </w:rPr>
        <w:t>Module title: Professional Police Practice 3 (PCDA) BMPP6000D</w:t>
      </w:r>
    </w:p>
    <w:p w14:paraId="118FC067" w14:textId="77777777" w:rsidR="005B7FAF" w:rsidRDefault="005B7FAF">
      <w:pPr>
        <w:ind w:right="237"/>
        <w:rPr>
          <w:b/>
          <w:sz w:val="36"/>
          <w:szCs w:val="36"/>
        </w:rPr>
      </w:pPr>
    </w:p>
    <w:p w14:paraId="52D4F374" w14:textId="77777777" w:rsidR="005B7FAF" w:rsidRDefault="00F7072F">
      <w:pPr>
        <w:ind w:right="237"/>
        <w:rPr>
          <w:sz w:val="24"/>
          <w:szCs w:val="24"/>
        </w:rPr>
      </w:pPr>
      <w:r>
        <w:br w:type="page"/>
      </w:r>
    </w:p>
    <w:p w14:paraId="4E8C8048" w14:textId="77777777" w:rsidR="005B7FAF" w:rsidRDefault="005B7FAF">
      <w:pPr>
        <w:ind w:right="237"/>
        <w:rPr>
          <w:b/>
          <w:sz w:val="24"/>
          <w:szCs w:val="24"/>
        </w:rPr>
      </w:pPr>
    </w:p>
    <w:p w14:paraId="7F222D82" w14:textId="77777777" w:rsidR="005B7FAF" w:rsidRDefault="00F7072F">
      <w:pPr>
        <w:ind w:right="237"/>
        <w:rPr>
          <w:b/>
          <w:sz w:val="24"/>
          <w:szCs w:val="24"/>
        </w:rPr>
      </w:pPr>
      <w:r>
        <w:rPr>
          <w:b/>
          <w:sz w:val="24"/>
          <w:szCs w:val="24"/>
        </w:rPr>
        <w:t>Workbook Guidance</w:t>
      </w:r>
    </w:p>
    <w:p w14:paraId="5D38CEE2" w14:textId="77777777" w:rsidR="005B7FAF" w:rsidRDefault="005B7FAF">
      <w:pPr>
        <w:ind w:right="237"/>
        <w:rPr>
          <w:sz w:val="24"/>
          <w:szCs w:val="24"/>
        </w:rPr>
      </w:pPr>
    </w:p>
    <w:p w14:paraId="67659B47" w14:textId="77777777" w:rsidR="005B7FAF" w:rsidRDefault="00F7072F">
      <w:pPr>
        <w:jc w:val="both"/>
        <w:rPr>
          <w:sz w:val="24"/>
          <w:szCs w:val="24"/>
        </w:rPr>
      </w:pPr>
      <w:r>
        <w:rPr>
          <w:sz w:val="24"/>
          <w:szCs w:val="24"/>
        </w:rPr>
        <w:t>Please read these notes carefully; they provide essential information.</w:t>
      </w:r>
    </w:p>
    <w:p w14:paraId="4002D134" w14:textId="77777777" w:rsidR="005B7FAF" w:rsidRDefault="005B7FAF">
      <w:pPr>
        <w:ind w:right="237"/>
        <w:rPr>
          <w:sz w:val="24"/>
          <w:szCs w:val="24"/>
        </w:rPr>
      </w:pPr>
    </w:p>
    <w:p w14:paraId="47208CA2" w14:textId="77777777" w:rsidR="005B7FAF" w:rsidRDefault="00F7072F">
      <w:pPr>
        <w:ind w:right="237"/>
        <w:jc w:val="both"/>
        <w:rPr>
          <w:sz w:val="24"/>
          <w:szCs w:val="24"/>
        </w:rPr>
      </w:pPr>
      <w:r>
        <w:rPr>
          <w:b/>
          <w:sz w:val="24"/>
          <w:szCs w:val="24"/>
        </w:rPr>
        <w:t>What is the workbook for?</w:t>
      </w:r>
    </w:p>
    <w:p w14:paraId="46C00D66" w14:textId="77777777" w:rsidR="005B7FAF" w:rsidRDefault="005B7FAF">
      <w:pPr>
        <w:ind w:right="237"/>
        <w:jc w:val="both"/>
        <w:rPr>
          <w:b/>
          <w:sz w:val="24"/>
          <w:szCs w:val="24"/>
        </w:rPr>
      </w:pPr>
    </w:p>
    <w:p w14:paraId="50CEE722" w14:textId="77777777" w:rsidR="005B7FAF" w:rsidRDefault="00F7072F">
      <w:pPr>
        <w:jc w:val="both"/>
        <w:rPr>
          <w:sz w:val="24"/>
          <w:szCs w:val="24"/>
        </w:rPr>
      </w:pPr>
      <w:r>
        <w:rPr>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2C85DE77" w14:textId="77777777" w:rsidR="005B7FAF" w:rsidRDefault="005B7FAF">
      <w:pPr>
        <w:ind w:right="237"/>
        <w:jc w:val="both"/>
        <w:rPr>
          <w:sz w:val="24"/>
          <w:szCs w:val="24"/>
        </w:rPr>
      </w:pPr>
    </w:p>
    <w:p w14:paraId="26B45047" w14:textId="77777777" w:rsidR="005B7FAF" w:rsidRDefault="00F7072F">
      <w:pPr>
        <w:numPr>
          <w:ilvl w:val="0"/>
          <w:numId w:val="2"/>
        </w:numPr>
        <w:pBdr>
          <w:top w:val="nil"/>
          <w:left w:val="nil"/>
          <w:bottom w:val="nil"/>
          <w:right w:val="nil"/>
          <w:between w:val="nil"/>
        </w:pBdr>
        <w:ind w:right="237"/>
        <w:jc w:val="both"/>
        <w:rPr>
          <w:sz w:val="24"/>
          <w:szCs w:val="24"/>
        </w:rPr>
      </w:pPr>
      <w:r>
        <w:rPr>
          <w:sz w:val="24"/>
          <w:szCs w:val="24"/>
        </w:rPr>
        <w:t>Understanding the Police Officer role</w:t>
      </w:r>
    </w:p>
    <w:p w14:paraId="6E786D7C" w14:textId="77777777" w:rsidR="005B7FAF" w:rsidRDefault="00F7072F">
      <w:pPr>
        <w:numPr>
          <w:ilvl w:val="0"/>
          <w:numId w:val="2"/>
        </w:numPr>
        <w:pBdr>
          <w:top w:val="nil"/>
          <w:left w:val="nil"/>
          <w:bottom w:val="nil"/>
          <w:right w:val="nil"/>
          <w:between w:val="nil"/>
        </w:pBdr>
        <w:ind w:right="237"/>
        <w:jc w:val="both"/>
        <w:rPr>
          <w:sz w:val="24"/>
          <w:szCs w:val="24"/>
        </w:rPr>
      </w:pPr>
      <w:r>
        <w:rPr>
          <w:sz w:val="24"/>
          <w:szCs w:val="24"/>
        </w:rPr>
        <w:t>Modern Professional Police Officer</w:t>
      </w:r>
    </w:p>
    <w:p w14:paraId="1D0D2902" w14:textId="77777777" w:rsidR="005B7FAF" w:rsidRDefault="00F7072F">
      <w:pPr>
        <w:numPr>
          <w:ilvl w:val="0"/>
          <w:numId w:val="2"/>
        </w:numPr>
        <w:pBdr>
          <w:top w:val="nil"/>
          <w:left w:val="nil"/>
          <w:bottom w:val="nil"/>
          <w:right w:val="nil"/>
          <w:between w:val="nil"/>
        </w:pBdr>
        <w:ind w:right="237"/>
        <w:jc w:val="both"/>
        <w:rPr>
          <w:sz w:val="24"/>
          <w:szCs w:val="24"/>
        </w:rPr>
      </w:pPr>
      <w:r>
        <w:rPr>
          <w:sz w:val="24"/>
          <w:szCs w:val="24"/>
        </w:rPr>
        <w:t>Strategic Role of the College of Policing</w:t>
      </w:r>
    </w:p>
    <w:p w14:paraId="1CEAE80D" w14:textId="77777777" w:rsidR="005B7FAF" w:rsidRDefault="00F7072F">
      <w:pPr>
        <w:numPr>
          <w:ilvl w:val="0"/>
          <w:numId w:val="2"/>
        </w:numPr>
        <w:pBdr>
          <w:top w:val="nil"/>
          <w:left w:val="nil"/>
          <w:bottom w:val="nil"/>
          <w:right w:val="nil"/>
          <w:between w:val="nil"/>
        </w:pBdr>
        <w:ind w:right="237"/>
        <w:jc w:val="both"/>
        <w:rPr>
          <w:sz w:val="24"/>
          <w:szCs w:val="24"/>
        </w:rPr>
      </w:pPr>
      <w:r>
        <w:rPr>
          <w:sz w:val="24"/>
          <w:szCs w:val="24"/>
        </w:rPr>
        <w:t>Communication Skills</w:t>
      </w:r>
    </w:p>
    <w:p w14:paraId="7AD508A5" w14:textId="77777777" w:rsidR="005B7FAF" w:rsidRDefault="00F7072F">
      <w:pPr>
        <w:numPr>
          <w:ilvl w:val="0"/>
          <w:numId w:val="2"/>
        </w:numPr>
        <w:pBdr>
          <w:top w:val="nil"/>
          <w:left w:val="nil"/>
          <w:bottom w:val="nil"/>
          <w:right w:val="nil"/>
          <w:between w:val="nil"/>
        </w:pBdr>
        <w:ind w:right="237"/>
        <w:jc w:val="both"/>
        <w:rPr>
          <w:sz w:val="24"/>
          <w:szCs w:val="24"/>
        </w:rPr>
      </w:pPr>
      <w:r>
        <w:rPr>
          <w:sz w:val="24"/>
          <w:szCs w:val="24"/>
        </w:rPr>
        <w:t>Social Media</w:t>
      </w:r>
    </w:p>
    <w:p w14:paraId="59B99E8C" w14:textId="77777777" w:rsidR="005B7FAF" w:rsidRDefault="00F7072F">
      <w:pPr>
        <w:numPr>
          <w:ilvl w:val="0"/>
          <w:numId w:val="2"/>
        </w:numPr>
        <w:pBdr>
          <w:top w:val="nil"/>
          <w:left w:val="nil"/>
          <w:bottom w:val="nil"/>
          <w:right w:val="nil"/>
          <w:between w:val="nil"/>
        </w:pBdr>
        <w:ind w:right="237"/>
        <w:jc w:val="both"/>
        <w:rPr>
          <w:sz w:val="24"/>
          <w:szCs w:val="24"/>
        </w:rPr>
      </w:pPr>
      <w:r>
        <w:rPr>
          <w:sz w:val="24"/>
          <w:szCs w:val="24"/>
        </w:rPr>
        <w:t>Leadership and Team Working</w:t>
      </w:r>
    </w:p>
    <w:p w14:paraId="41043D65" w14:textId="77777777" w:rsidR="005B7FAF" w:rsidRDefault="00F7072F">
      <w:pPr>
        <w:numPr>
          <w:ilvl w:val="0"/>
          <w:numId w:val="2"/>
        </w:numPr>
        <w:pBdr>
          <w:top w:val="nil"/>
          <w:left w:val="nil"/>
          <w:bottom w:val="nil"/>
          <w:right w:val="nil"/>
          <w:between w:val="nil"/>
        </w:pBdr>
        <w:ind w:right="237"/>
        <w:jc w:val="both"/>
        <w:rPr>
          <w:sz w:val="24"/>
          <w:szCs w:val="24"/>
        </w:rPr>
      </w:pPr>
      <w:r>
        <w:rPr>
          <w:sz w:val="24"/>
          <w:szCs w:val="24"/>
        </w:rPr>
        <w:t>Leadership style</w:t>
      </w:r>
    </w:p>
    <w:p w14:paraId="5AB4320B" w14:textId="77777777" w:rsidR="005B7FAF" w:rsidRDefault="00F7072F">
      <w:pPr>
        <w:numPr>
          <w:ilvl w:val="0"/>
          <w:numId w:val="2"/>
        </w:numPr>
        <w:pBdr>
          <w:top w:val="nil"/>
          <w:left w:val="nil"/>
          <w:bottom w:val="nil"/>
          <w:right w:val="nil"/>
          <w:between w:val="nil"/>
        </w:pBdr>
        <w:ind w:right="237"/>
        <w:jc w:val="both"/>
        <w:rPr>
          <w:sz w:val="24"/>
          <w:szCs w:val="24"/>
        </w:rPr>
      </w:pPr>
      <w:r>
        <w:rPr>
          <w:sz w:val="24"/>
          <w:szCs w:val="24"/>
        </w:rPr>
        <w:t>Flexibility and Leadership Strategy</w:t>
      </w:r>
    </w:p>
    <w:p w14:paraId="4DF0AE7B" w14:textId="77777777" w:rsidR="005B7FAF" w:rsidRDefault="00F7072F">
      <w:pPr>
        <w:numPr>
          <w:ilvl w:val="0"/>
          <w:numId w:val="2"/>
        </w:numPr>
        <w:pBdr>
          <w:top w:val="nil"/>
          <w:left w:val="nil"/>
          <w:bottom w:val="nil"/>
          <w:right w:val="nil"/>
          <w:between w:val="nil"/>
        </w:pBdr>
        <w:ind w:right="237"/>
        <w:jc w:val="both"/>
        <w:rPr>
          <w:sz w:val="24"/>
          <w:szCs w:val="24"/>
        </w:rPr>
      </w:pPr>
      <w:r>
        <w:rPr>
          <w:sz w:val="24"/>
          <w:szCs w:val="24"/>
        </w:rPr>
        <w:t>Coaching</w:t>
      </w:r>
    </w:p>
    <w:p w14:paraId="25628066" w14:textId="77777777" w:rsidR="005B7FAF" w:rsidRDefault="00F7072F">
      <w:pPr>
        <w:numPr>
          <w:ilvl w:val="0"/>
          <w:numId w:val="2"/>
        </w:numPr>
        <w:pBdr>
          <w:top w:val="nil"/>
          <w:left w:val="nil"/>
          <w:bottom w:val="nil"/>
          <w:right w:val="nil"/>
          <w:between w:val="nil"/>
        </w:pBdr>
        <w:ind w:right="237"/>
        <w:jc w:val="both"/>
        <w:rPr>
          <w:sz w:val="24"/>
          <w:szCs w:val="24"/>
        </w:rPr>
      </w:pPr>
      <w:r>
        <w:rPr>
          <w:sz w:val="24"/>
          <w:szCs w:val="24"/>
        </w:rPr>
        <w:t>Mentoring</w:t>
      </w:r>
    </w:p>
    <w:p w14:paraId="4EE4891E" w14:textId="77777777" w:rsidR="005B7FAF" w:rsidRDefault="00F7072F">
      <w:pPr>
        <w:numPr>
          <w:ilvl w:val="0"/>
          <w:numId w:val="2"/>
        </w:numPr>
        <w:pBdr>
          <w:top w:val="nil"/>
          <w:left w:val="nil"/>
          <w:bottom w:val="nil"/>
          <w:right w:val="nil"/>
          <w:between w:val="nil"/>
        </w:pBdr>
        <w:ind w:right="237"/>
        <w:jc w:val="both"/>
        <w:rPr>
          <w:sz w:val="24"/>
          <w:szCs w:val="24"/>
        </w:rPr>
      </w:pPr>
      <w:r>
        <w:rPr>
          <w:sz w:val="24"/>
          <w:szCs w:val="24"/>
        </w:rPr>
        <w:t>Professional and Organisational goals</w:t>
      </w:r>
    </w:p>
    <w:p w14:paraId="306D295A" w14:textId="77777777" w:rsidR="005B7FAF" w:rsidRDefault="00F7072F">
      <w:pPr>
        <w:numPr>
          <w:ilvl w:val="0"/>
          <w:numId w:val="2"/>
        </w:numPr>
        <w:pBdr>
          <w:top w:val="nil"/>
          <w:left w:val="nil"/>
          <w:bottom w:val="nil"/>
          <w:right w:val="nil"/>
          <w:between w:val="nil"/>
        </w:pBdr>
        <w:ind w:right="237"/>
        <w:jc w:val="both"/>
        <w:rPr>
          <w:sz w:val="24"/>
          <w:szCs w:val="24"/>
        </w:rPr>
      </w:pPr>
      <w:r>
        <w:rPr>
          <w:sz w:val="24"/>
          <w:szCs w:val="24"/>
        </w:rPr>
        <w:t>Assessment</w:t>
      </w:r>
    </w:p>
    <w:p w14:paraId="66D83949" w14:textId="77777777" w:rsidR="005B7FAF" w:rsidRDefault="005B7FAF">
      <w:pPr>
        <w:ind w:right="237"/>
        <w:jc w:val="both"/>
        <w:rPr>
          <w:sz w:val="24"/>
          <w:szCs w:val="24"/>
          <w:highlight w:val="yellow"/>
        </w:rPr>
      </w:pPr>
    </w:p>
    <w:p w14:paraId="101A8C53" w14:textId="77777777" w:rsidR="005B7FAF" w:rsidRDefault="00F7072F">
      <w:pPr>
        <w:jc w:val="both"/>
      </w:pPr>
      <w:r>
        <w:rPr>
          <w:sz w:val="24"/>
          <w:szCs w:val="24"/>
        </w:rPr>
        <w:t xml:space="preserve">You may wish to use the same incidents as you’ve outlined in the Occupational Competence Portfolio. </w:t>
      </w:r>
    </w:p>
    <w:p w14:paraId="658607B8" w14:textId="77777777" w:rsidR="005B7FAF" w:rsidRDefault="00F7072F">
      <w:pPr>
        <w:jc w:val="both"/>
      </w:pPr>
      <w:r>
        <w:rPr>
          <w:sz w:val="24"/>
          <w:szCs w:val="24"/>
        </w:rPr>
        <w:t xml:space="preserve"> </w:t>
      </w:r>
    </w:p>
    <w:p w14:paraId="61E30731" w14:textId="77777777" w:rsidR="005B7FAF" w:rsidRDefault="00F7072F">
      <w:pPr>
        <w:jc w:val="both"/>
      </w:pPr>
      <w:r>
        <w:rPr>
          <w:b/>
          <w:sz w:val="24"/>
          <w:szCs w:val="24"/>
        </w:rPr>
        <w:t>How should the workbook be presented?</w:t>
      </w:r>
    </w:p>
    <w:p w14:paraId="5D97CB79" w14:textId="77777777" w:rsidR="005B7FAF" w:rsidRDefault="00F7072F">
      <w:pPr>
        <w:jc w:val="both"/>
      </w:pPr>
      <w:r>
        <w:rPr>
          <w:sz w:val="24"/>
          <w:szCs w:val="24"/>
        </w:rPr>
        <w:t xml:space="preserve"> </w:t>
      </w:r>
    </w:p>
    <w:p w14:paraId="2365D7A5" w14:textId="77777777" w:rsidR="005B7FAF" w:rsidRDefault="00F7072F">
      <w:pPr>
        <w:jc w:val="both"/>
      </w:pPr>
      <w:r>
        <w:rPr>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0EA3FE" w14:textId="77777777" w:rsidR="005B7FAF" w:rsidRDefault="00F7072F">
      <w:pPr>
        <w:jc w:val="both"/>
      </w:pPr>
      <w:r>
        <w:rPr>
          <w:sz w:val="24"/>
          <w:szCs w:val="24"/>
        </w:rPr>
        <w:t xml:space="preserve"> </w:t>
      </w:r>
    </w:p>
    <w:p w14:paraId="6DB612F3" w14:textId="77777777" w:rsidR="005B7FAF" w:rsidRDefault="00F7072F">
      <w:pPr>
        <w:jc w:val="both"/>
      </w:pPr>
      <w:r>
        <w:rPr>
          <w:b/>
          <w:sz w:val="24"/>
          <w:szCs w:val="24"/>
        </w:rPr>
        <w:t>Word count policy</w:t>
      </w:r>
      <w:r>
        <w:rPr>
          <w:sz w:val="24"/>
          <w:szCs w:val="24"/>
        </w:rPr>
        <w:t xml:space="preserve"> can be found in chapter 7 of the Academic Quality under section 7.7 (this applies to presenting work above and under the specified word count). </w:t>
      </w:r>
    </w:p>
    <w:p w14:paraId="7D01DFA5" w14:textId="77777777" w:rsidR="005B7FAF" w:rsidRDefault="00F7072F">
      <w:pPr>
        <w:jc w:val="both"/>
      </w:pPr>
      <w:r>
        <w:rPr>
          <w:sz w:val="24"/>
          <w:szCs w:val="24"/>
        </w:rPr>
        <w:t xml:space="preserve"> </w:t>
      </w:r>
    </w:p>
    <w:p w14:paraId="4BEDC862" w14:textId="77777777" w:rsidR="005B7FAF" w:rsidRDefault="00F7072F">
      <w:pPr>
        <w:jc w:val="both"/>
      </w:pPr>
      <w:r>
        <w:rPr>
          <w:sz w:val="24"/>
          <w:szCs w:val="24"/>
        </w:rPr>
        <w:t>(</w:t>
      </w:r>
      <w:hyperlink r:id="rId8">
        <w:r>
          <w:rPr>
            <w:color w:val="0000FF"/>
            <w:sz w:val="24"/>
            <w:szCs w:val="24"/>
            <w:u w:val="single"/>
          </w:rPr>
          <w:t>https://www.uwtsd.ac.uk/media/uwtsd-website/content-assets/documents/academic-office/aqh-chapters/chapters---en/Chapter_07_Assessment_Taught_Programmes_Pages_72-79-UPDATED-05-11-2019.pdf</w:t>
        </w:r>
      </w:hyperlink>
      <w:r>
        <w:rPr>
          <w:color w:val="0000FF"/>
          <w:sz w:val="24"/>
          <w:szCs w:val="24"/>
          <w:u w:val="single"/>
        </w:rPr>
        <w:t xml:space="preserve">) </w:t>
      </w:r>
    </w:p>
    <w:p w14:paraId="7C2D32C9" w14:textId="77777777" w:rsidR="005B7FAF" w:rsidRDefault="00F7072F">
      <w:pPr>
        <w:jc w:val="both"/>
      </w:pPr>
      <w:r>
        <w:rPr>
          <w:sz w:val="24"/>
          <w:szCs w:val="24"/>
        </w:rPr>
        <w:t xml:space="preserve"> </w:t>
      </w:r>
    </w:p>
    <w:p w14:paraId="6D024B64" w14:textId="77777777" w:rsidR="005B7FAF" w:rsidRDefault="00F7072F">
      <w:pPr>
        <w:jc w:val="both"/>
      </w:pPr>
      <w:r>
        <w:rPr>
          <w:sz w:val="24"/>
          <w:szCs w:val="24"/>
        </w:rPr>
        <w:t xml:space="preserve">Reflective practice is a core aspect for your workbooks and although there is a variety of useful resources on Moodle, there is one </w:t>
      </w:r>
      <w:proofErr w:type="gramStart"/>
      <w:r>
        <w:rPr>
          <w:sz w:val="24"/>
          <w:szCs w:val="24"/>
        </w:rPr>
        <w:t>particular book</w:t>
      </w:r>
      <w:proofErr w:type="gramEnd"/>
      <w:r>
        <w:rPr>
          <w:sz w:val="24"/>
          <w:szCs w:val="24"/>
        </w:rPr>
        <w:t xml:space="preserve">, that is specifically based on reflective practice in policing, here is a link to one chapter from Selina Copley’s Reflective Practice for Policing Students: </w:t>
      </w:r>
    </w:p>
    <w:p w14:paraId="0C133DA2" w14:textId="77777777" w:rsidR="005B7FAF" w:rsidRDefault="005B7FAF">
      <w:pPr>
        <w:jc w:val="both"/>
        <w:rPr>
          <w:sz w:val="24"/>
          <w:szCs w:val="24"/>
        </w:rPr>
      </w:pPr>
    </w:p>
    <w:p w14:paraId="59301E88" w14:textId="77777777" w:rsidR="005B7FAF" w:rsidRDefault="00F7072F">
      <w:pPr>
        <w:jc w:val="both"/>
      </w:pPr>
      <w:hyperlink r:id="rId9">
        <w:r>
          <w:rPr>
            <w:color w:val="0000FF"/>
            <w:sz w:val="24"/>
            <w:szCs w:val="24"/>
            <w:u w:val="single"/>
          </w:rPr>
          <w:t>https://moodle.uwtsd.ac.uk/pluginfile.php/298870/mod_resource/content/1/Reflective%20Practice%20for%20Policing%20Students%20-%20Selina%20Copley%20Chapter5.pdf</w:t>
        </w:r>
      </w:hyperlink>
    </w:p>
    <w:p w14:paraId="26102777" w14:textId="77777777" w:rsidR="005B7FAF" w:rsidRDefault="005B7FAF">
      <w:pPr>
        <w:jc w:val="both"/>
        <w:rPr>
          <w:color w:val="0000FF"/>
          <w:sz w:val="24"/>
          <w:szCs w:val="24"/>
          <w:u w:val="single"/>
        </w:rPr>
      </w:pPr>
    </w:p>
    <w:p w14:paraId="54C6D4D3" w14:textId="77777777" w:rsidR="005B7FAF" w:rsidRDefault="00F7072F">
      <w:pPr>
        <w:jc w:val="both"/>
        <w:rPr>
          <w:color w:val="0000FF"/>
          <w:sz w:val="24"/>
          <w:szCs w:val="24"/>
          <w:u w:val="single"/>
        </w:rPr>
      </w:pPr>
      <w:r>
        <w:rPr>
          <w:sz w:val="24"/>
          <w:szCs w:val="24"/>
        </w:rPr>
        <w:t xml:space="preserve"> </w:t>
      </w:r>
    </w:p>
    <w:p w14:paraId="6ADF7F43" w14:textId="77777777" w:rsidR="005B7FAF" w:rsidRDefault="00F7072F">
      <w:pPr>
        <w:jc w:val="both"/>
      </w:pPr>
      <w:r>
        <w:rPr>
          <w:b/>
          <w:sz w:val="24"/>
          <w:szCs w:val="24"/>
        </w:rPr>
        <w:t>How is the workbook assessed?</w:t>
      </w:r>
    </w:p>
    <w:p w14:paraId="1B221AAA" w14:textId="77777777" w:rsidR="005B7FAF" w:rsidRDefault="00F7072F">
      <w:pPr>
        <w:jc w:val="both"/>
      </w:pPr>
      <w:r>
        <w:rPr>
          <w:sz w:val="24"/>
          <w:szCs w:val="24"/>
        </w:rPr>
        <w:t xml:space="preserve"> </w:t>
      </w:r>
    </w:p>
    <w:p w14:paraId="06659FD6" w14:textId="77777777" w:rsidR="005B7FAF" w:rsidRDefault="00F7072F">
      <w:pPr>
        <w:jc w:val="both"/>
        <w:rPr>
          <w:sz w:val="24"/>
          <w:szCs w:val="24"/>
        </w:rPr>
      </w:pPr>
      <w:r>
        <w:rPr>
          <w:sz w:val="24"/>
          <w:szCs w:val="24"/>
        </w:rPr>
        <w:t xml:space="preserve">Advice and support about the completion of this workbook was provided by university staff as part of your initial training day and further help and advice is available on Moodle.  </w:t>
      </w:r>
    </w:p>
    <w:p w14:paraId="03B19170" w14:textId="77777777" w:rsidR="005B7FAF" w:rsidRDefault="005B7FAF">
      <w:pPr>
        <w:jc w:val="both"/>
        <w:rPr>
          <w:sz w:val="24"/>
          <w:szCs w:val="24"/>
        </w:rPr>
      </w:pPr>
    </w:p>
    <w:p w14:paraId="4E252E1C" w14:textId="77777777" w:rsidR="005B7FAF" w:rsidRDefault="00F7072F">
      <w:pPr>
        <w:jc w:val="both"/>
        <w:rPr>
          <w:sz w:val="24"/>
          <w:szCs w:val="24"/>
        </w:rPr>
      </w:pPr>
      <w:r>
        <w:rPr>
          <w:sz w:val="24"/>
          <w:szCs w:val="24"/>
        </w:rPr>
        <w:t xml:space="preserve">Your tutor constable and in-force training staff will not be involved in assessing or marking your workbook after it has been submitted. </w:t>
      </w:r>
    </w:p>
    <w:p w14:paraId="0366B966" w14:textId="77777777" w:rsidR="005B7FAF" w:rsidRDefault="00F7072F">
      <w:pPr>
        <w:jc w:val="both"/>
      </w:pPr>
      <w:r>
        <w:rPr>
          <w:sz w:val="24"/>
          <w:szCs w:val="24"/>
        </w:rPr>
        <w:t xml:space="preserve"> </w:t>
      </w:r>
    </w:p>
    <w:p w14:paraId="16E32DA3" w14:textId="77777777" w:rsidR="005B7FAF" w:rsidRDefault="00F7072F">
      <w:pPr>
        <w:jc w:val="both"/>
      </w:pPr>
      <w:r>
        <w:rPr>
          <w:sz w:val="24"/>
          <w:szCs w:val="24"/>
        </w:rPr>
        <w:t>Dates of workbook submission will be made available and posted on Moodle.</w:t>
      </w:r>
    </w:p>
    <w:p w14:paraId="245A86CE" w14:textId="77777777" w:rsidR="005B7FAF" w:rsidRDefault="00F7072F">
      <w:pPr>
        <w:jc w:val="both"/>
      </w:pPr>
      <w:r>
        <w:rPr>
          <w:sz w:val="24"/>
          <w:szCs w:val="24"/>
        </w:rPr>
        <w:t xml:space="preserve"> </w:t>
      </w:r>
    </w:p>
    <w:p w14:paraId="3FF25657" w14:textId="77777777" w:rsidR="005B7FAF" w:rsidRDefault="00F7072F">
      <w:pPr>
        <w:jc w:val="both"/>
      </w:pPr>
      <w:r>
        <w:rPr>
          <w:sz w:val="24"/>
          <w:szCs w:val="24"/>
        </w:rPr>
        <w:t>Once submitted your workbook will be assessed and marked independently.</w:t>
      </w:r>
    </w:p>
    <w:p w14:paraId="4EE728B6" w14:textId="77777777" w:rsidR="005B7FAF" w:rsidRDefault="005B7FAF">
      <w:pPr>
        <w:jc w:val="both"/>
        <w:rPr>
          <w:sz w:val="24"/>
          <w:szCs w:val="24"/>
        </w:rPr>
      </w:pPr>
    </w:p>
    <w:p w14:paraId="1511B78B" w14:textId="77777777" w:rsidR="005B7FAF" w:rsidRDefault="005B7FAF">
      <w:pPr>
        <w:jc w:val="both"/>
        <w:rPr>
          <w:sz w:val="24"/>
          <w:szCs w:val="24"/>
        </w:rPr>
      </w:pPr>
    </w:p>
    <w:p w14:paraId="63BB18C6" w14:textId="77777777" w:rsidR="005B7FAF" w:rsidRDefault="005B7FAF">
      <w:pPr>
        <w:jc w:val="both"/>
        <w:rPr>
          <w:sz w:val="24"/>
          <w:szCs w:val="24"/>
        </w:rPr>
      </w:pPr>
    </w:p>
    <w:p w14:paraId="1BB2567F" w14:textId="77777777" w:rsidR="005B7FAF" w:rsidRDefault="005B7FAF">
      <w:pPr>
        <w:jc w:val="both"/>
        <w:rPr>
          <w:sz w:val="24"/>
          <w:szCs w:val="24"/>
        </w:rPr>
      </w:pPr>
    </w:p>
    <w:p w14:paraId="23AD1590" w14:textId="77777777" w:rsidR="005B7FAF" w:rsidRDefault="00F7072F">
      <w:pPr>
        <w:rPr>
          <w:sz w:val="24"/>
          <w:szCs w:val="24"/>
        </w:rPr>
      </w:pPr>
      <w:r>
        <w:br w:type="page"/>
      </w:r>
    </w:p>
    <w:p w14:paraId="4220FD78" w14:textId="77777777" w:rsidR="005B7FAF" w:rsidRDefault="00F7072F">
      <w:pPr>
        <w:jc w:val="both"/>
        <w:rPr>
          <w:sz w:val="24"/>
          <w:szCs w:val="24"/>
        </w:rPr>
      </w:pPr>
      <w:r>
        <w:rPr>
          <w:b/>
          <w:sz w:val="24"/>
          <w:szCs w:val="24"/>
        </w:rPr>
        <w:lastRenderedPageBreak/>
        <w:t>Confidentiality</w:t>
      </w:r>
    </w:p>
    <w:p w14:paraId="06A8BB5D" w14:textId="77777777" w:rsidR="005B7FAF" w:rsidRDefault="005B7FAF">
      <w:pPr>
        <w:jc w:val="both"/>
        <w:rPr>
          <w:sz w:val="24"/>
          <w:szCs w:val="24"/>
        </w:rPr>
      </w:pPr>
    </w:p>
    <w:p w14:paraId="12289F4D" w14:textId="77777777" w:rsidR="005B7FAF" w:rsidRDefault="00F7072F">
      <w:pPr>
        <w:jc w:val="both"/>
        <w:rPr>
          <w:sz w:val="24"/>
          <w:szCs w:val="24"/>
        </w:rPr>
      </w:pPr>
      <w:r>
        <w:rPr>
          <w:sz w:val="24"/>
          <w:szCs w:val="24"/>
        </w:rPr>
        <w:t>It is important that no individual can be identified either directly or indirectly from the information in the workbook. Therefore, you must:</w:t>
      </w:r>
    </w:p>
    <w:p w14:paraId="3B740F82" w14:textId="77777777" w:rsidR="005B7FAF" w:rsidRDefault="005B7FAF">
      <w:pPr>
        <w:jc w:val="both"/>
        <w:rPr>
          <w:sz w:val="24"/>
          <w:szCs w:val="24"/>
        </w:rPr>
      </w:pPr>
    </w:p>
    <w:p w14:paraId="6E83D374" w14:textId="77777777" w:rsidR="005B7FAF" w:rsidRDefault="00F7072F">
      <w:pPr>
        <w:numPr>
          <w:ilvl w:val="0"/>
          <w:numId w:val="1"/>
        </w:numPr>
        <w:pBdr>
          <w:top w:val="nil"/>
          <w:left w:val="nil"/>
          <w:bottom w:val="nil"/>
          <w:right w:val="nil"/>
          <w:between w:val="nil"/>
        </w:pBdr>
        <w:jc w:val="both"/>
        <w:rPr>
          <w:sz w:val="24"/>
          <w:szCs w:val="24"/>
        </w:rPr>
      </w:pPr>
      <w:r>
        <w:rPr>
          <w:sz w:val="24"/>
          <w:szCs w:val="24"/>
        </w:rPr>
        <w:t>adhere to guidance in the Student Handbook about unfair practice and plagiarism.</w:t>
      </w:r>
    </w:p>
    <w:p w14:paraId="5253F230" w14:textId="77777777" w:rsidR="005B7FAF" w:rsidRDefault="00F7072F">
      <w:pPr>
        <w:numPr>
          <w:ilvl w:val="0"/>
          <w:numId w:val="1"/>
        </w:numPr>
        <w:pBdr>
          <w:top w:val="nil"/>
          <w:left w:val="nil"/>
          <w:bottom w:val="nil"/>
          <w:right w:val="nil"/>
          <w:between w:val="nil"/>
        </w:pBdr>
        <w:jc w:val="both"/>
        <w:rPr>
          <w:sz w:val="24"/>
          <w:szCs w:val="24"/>
        </w:rPr>
      </w:pPr>
      <w:r>
        <w:rPr>
          <w:sz w:val="24"/>
          <w:szCs w:val="24"/>
        </w:rPr>
        <w:t xml:space="preserve">not identify individuals including witnesses, </w:t>
      </w:r>
      <w:proofErr w:type="gramStart"/>
      <w:r>
        <w:rPr>
          <w:sz w:val="24"/>
          <w:szCs w:val="24"/>
        </w:rPr>
        <w:t>victims</w:t>
      </w:r>
      <w:proofErr w:type="gramEnd"/>
      <w:r>
        <w:rPr>
          <w:sz w:val="24"/>
          <w:szCs w:val="24"/>
        </w:rPr>
        <w:t xml:space="preserve"> or offenders by name.</w:t>
      </w:r>
    </w:p>
    <w:p w14:paraId="797F0EC0" w14:textId="77777777" w:rsidR="005B7FAF" w:rsidRDefault="00F7072F">
      <w:pPr>
        <w:numPr>
          <w:ilvl w:val="0"/>
          <w:numId w:val="1"/>
        </w:numPr>
        <w:pBdr>
          <w:top w:val="nil"/>
          <w:left w:val="nil"/>
          <w:bottom w:val="nil"/>
          <w:right w:val="nil"/>
          <w:between w:val="nil"/>
        </w:pBdr>
        <w:jc w:val="both"/>
        <w:rPr>
          <w:sz w:val="24"/>
          <w:szCs w:val="24"/>
        </w:rPr>
      </w:pPr>
      <w:r>
        <w:rPr>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Pr>
          <w:sz w:val="24"/>
          <w:szCs w:val="24"/>
        </w:rPr>
        <w:t>conditions;</w:t>
      </w:r>
      <w:proofErr w:type="gramEnd"/>
    </w:p>
    <w:p w14:paraId="1A65CA7F" w14:textId="77777777" w:rsidR="005B7FAF" w:rsidRDefault="00F7072F">
      <w:pPr>
        <w:numPr>
          <w:ilvl w:val="0"/>
          <w:numId w:val="1"/>
        </w:numPr>
        <w:pBdr>
          <w:top w:val="nil"/>
          <w:left w:val="nil"/>
          <w:bottom w:val="nil"/>
          <w:right w:val="nil"/>
          <w:between w:val="nil"/>
        </w:pBdr>
        <w:jc w:val="both"/>
        <w:rPr>
          <w:sz w:val="24"/>
          <w:szCs w:val="24"/>
        </w:rPr>
      </w:pPr>
      <w:r>
        <w:rPr>
          <w:sz w:val="24"/>
          <w:szCs w:val="24"/>
        </w:rPr>
        <w:t xml:space="preserve">take personal responsibility for adhering to confidentiality rules. </w:t>
      </w:r>
    </w:p>
    <w:p w14:paraId="4E162F98" w14:textId="77777777" w:rsidR="005B7FAF" w:rsidRDefault="00F7072F">
      <w:pPr>
        <w:numPr>
          <w:ilvl w:val="0"/>
          <w:numId w:val="4"/>
        </w:numPr>
        <w:pBdr>
          <w:top w:val="nil"/>
          <w:left w:val="nil"/>
          <w:bottom w:val="nil"/>
          <w:right w:val="nil"/>
          <w:between w:val="nil"/>
        </w:pBdr>
        <w:jc w:val="both"/>
        <w:rPr>
          <w:sz w:val="24"/>
          <w:szCs w:val="24"/>
        </w:rPr>
      </w:pPr>
      <w:r>
        <w:rPr>
          <w:sz w:val="24"/>
          <w:szCs w:val="24"/>
        </w:rPr>
        <w:t>not include any dates of any incidents or anything that specifically identifies an actual incident.</w:t>
      </w:r>
    </w:p>
    <w:p w14:paraId="442CC2AB" w14:textId="77777777" w:rsidR="005B7FAF" w:rsidRDefault="005B7FAF">
      <w:pPr>
        <w:jc w:val="both"/>
        <w:rPr>
          <w:sz w:val="24"/>
          <w:szCs w:val="24"/>
        </w:rPr>
      </w:pPr>
    </w:p>
    <w:p w14:paraId="0434FBE8" w14:textId="77777777" w:rsidR="005B7FAF" w:rsidRDefault="005B7FAF">
      <w:pPr>
        <w:jc w:val="both"/>
        <w:rPr>
          <w:sz w:val="24"/>
          <w:szCs w:val="24"/>
        </w:rPr>
      </w:pPr>
    </w:p>
    <w:p w14:paraId="7FB0A854" w14:textId="77777777" w:rsidR="005B7FAF" w:rsidRDefault="00F7072F">
      <w:pPr>
        <w:jc w:val="both"/>
      </w:pPr>
      <w:r>
        <w:rPr>
          <w:rFonts w:ascii="Calibri" w:eastAsia="Calibri" w:hAnsi="Calibri" w:cs="Calibri"/>
          <w:b/>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Pr>
          <w:rFonts w:ascii="Calibri" w:eastAsia="Calibri" w:hAnsi="Calibri" w:cs="Calibri"/>
          <w:sz w:val="24"/>
          <w:szCs w:val="24"/>
        </w:rPr>
        <w:t xml:space="preserve"> </w:t>
      </w:r>
    </w:p>
    <w:p w14:paraId="37368F6F" w14:textId="77777777" w:rsidR="005B7FAF" w:rsidRDefault="005B7FAF">
      <w:pPr>
        <w:jc w:val="both"/>
        <w:rPr>
          <w:rFonts w:ascii="Calibri" w:eastAsia="Calibri" w:hAnsi="Calibri" w:cs="Calibri"/>
          <w:sz w:val="24"/>
          <w:szCs w:val="24"/>
        </w:rPr>
      </w:pPr>
    </w:p>
    <w:p w14:paraId="432964F9" w14:textId="77777777" w:rsidR="005B7FAF" w:rsidRDefault="00F7072F">
      <w:pPr>
        <w:jc w:val="both"/>
      </w:pPr>
      <w:r>
        <w:rPr>
          <w:rFonts w:ascii="Calibri" w:eastAsia="Calibri" w:hAnsi="Calibri" w:cs="Calibri"/>
          <w:b/>
          <w:sz w:val="24"/>
          <w:szCs w:val="24"/>
        </w:rPr>
        <w:t xml:space="preserve">Should any health and wellbeing concerns be raised because of disclosures made by the student within this workbook, the employer of the student will be informed. </w:t>
      </w:r>
      <w:r>
        <w:rPr>
          <w:rFonts w:ascii="Calibri" w:eastAsia="Calibri" w:hAnsi="Calibri" w:cs="Calibri"/>
          <w:sz w:val="24"/>
          <w:szCs w:val="24"/>
        </w:rPr>
        <w:t xml:space="preserve"> </w:t>
      </w:r>
    </w:p>
    <w:p w14:paraId="26138185" w14:textId="77777777" w:rsidR="005B7FAF" w:rsidRDefault="005B7FAF">
      <w:pPr>
        <w:jc w:val="both"/>
        <w:rPr>
          <w:sz w:val="24"/>
          <w:szCs w:val="24"/>
        </w:rPr>
      </w:pPr>
    </w:p>
    <w:p w14:paraId="555C95B8" w14:textId="77777777" w:rsidR="005B7FAF" w:rsidRDefault="005B7FAF">
      <w:pPr>
        <w:jc w:val="both"/>
        <w:rPr>
          <w:sz w:val="24"/>
          <w:szCs w:val="24"/>
        </w:rPr>
      </w:pPr>
    </w:p>
    <w:p w14:paraId="5BE89BD8" w14:textId="77777777" w:rsidR="005B7FAF" w:rsidRDefault="005B7FAF">
      <w:pPr>
        <w:jc w:val="both"/>
        <w:rPr>
          <w:sz w:val="24"/>
          <w:szCs w:val="24"/>
        </w:rPr>
      </w:pPr>
    </w:p>
    <w:p w14:paraId="05AF8BCF" w14:textId="77777777" w:rsidR="005B7FAF" w:rsidRDefault="00F7072F">
      <w:pPr>
        <w:jc w:val="both"/>
        <w:rPr>
          <w:sz w:val="24"/>
          <w:szCs w:val="24"/>
        </w:rPr>
      </w:pPr>
      <w:r>
        <w:rPr>
          <w:b/>
          <w:sz w:val="24"/>
          <w:szCs w:val="24"/>
        </w:rPr>
        <w:t>NOTE</w:t>
      </w:r>
    </w:p>
    <w:p w14:paraId="3A932B9D" w14:textId="77777777" w:rsidR="005B7FAF" w:rsidRDefault="005B7FAF">
      <w:pPr>
        <w:jc w:val="both"/>
        <w:rPr>
          <w:sz w:val="24"/>
          <w:szCs w:val="24"/>
        </w:rPr>
      </w:pPr>
    </w:p>
    <w:p w14:paraId="3AFCEE57" w14:textId="77777777" w:rsidR="005B7FAF" w:rsidRDefault="00F7072F">
      <w:pPr>
        <w:jc w:val="both"/>
        <w:rPr>
          <w:sz w:val="24"/>
          <w:szCs w:val="24"/>
        </w:rPr>
      </w:pPr>
      <w:r>
        <w:rPr>
          <w:sz w:val="24"/>
          <w:szCs w:val="24"/>
        </w:rPr>
        <w:t xml:space="preserve">Your workbook will be submitted electronically via Turnitin on Moodle. Guidance on this is in the Student Handbook. </w:t>
      </w:r>
    </w:p>
    <w:p w14:paraId="14506450" w14:textId="77777777" w:rsidR="005B7FAF" w:rsidRDefault="005B7FAF">
      <w:pPr>
        <w:ind w:left="360"/>
        <w:jc w:val="both"/>
        <w:rPr>
          <w:sz w:val="24"/>
          <w:szCs w:val="24"/>
        </w:rPr>
      </w:pPr>
    </w:p>
    <w:p w14:paraId="6B250955" w14:textId="77777777" w:rsidR="005B7FAF" w:rsidRDefault="00F7072F">
      <w:pPr>
        <w:jc w:val="both"/>
        <w:rPr>
          <w:sz w:val="24"/>
          <w:szCs w:val="24"/>
        </w:rPr>
      </w:pPr>
      <w:r>
        <w:rPr>
          <w:b/>
          <w:i/>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6E3EB88" w14:textId="77777777" w:rsidR="005B7FAF" w:rsidRDefault="005B7FAF">
      <w:pPr>
        <w:ind w:left="360"/>
        <w:jc w:val="both"/>
        <w:rPr>
          <w:sz w:val="24"/>
          <w:szCs w:val="24"/>
        </w:rPr>
      </w:pPr>
    </w:p>
    <w:p w14:paraId="70CF7860" w14:textId="77777777" w:rsidR="005B7FAF" w:rsidRDefault="005B7FAF">
      <w:pPr>
        <w:jc w:val="both"/>
        <w:rPr>
          <w:sz w:val="24"/>
          <w:szCs w:val="24"/>
        </w:rPr>
      </w:pPr>
    </w:p>
    <w:p w14:paraId="6249EF03" w14:textId="77777777" w:rsidR="005B7FAF" w:rsidRDefault="00F7072F">
      <w:pPr>
        <w:jc w:val="both"/>
        <w:rPr>
          <w:sz w:val="24"/>
          <w:szCs w:val="24"/>
        </w:rPr>
      </w:pPr>
      <w:r>
        <w:rPr>
          <w:b/>
          <w:sz w:val="24"/>
          <w:szCs w:val="24"/>
        </w:rPr>
        <w:t>Dyslexia and other special circumstances</w:t>
      </w:r>
    </w:p>
    <w:p w14:paraId="496334E9" w14:textId="77777777" w:rsidR="005B7FAF" w:rsidRDefault="005B7FAF">
      <w:pPr>
        <w:jc w:val="both"/>
        <w:rPr>
          <w:sz w:val="24"/>
          <w:szCs w:val="24"/>
        </w:rPr>
      </w:pPr>
    </w:p>
    <w:p w14:paraId="7DF19AEB" w14:textId="77777777" w:rsidR="005B7FAF" w:rsidRDefault="00F7072F">
      <w:pPr>
        <w:jc w:val="both"/>
        <w:rPr>
          <w:sz w:val="24"/>
          <w:szCs w:val="24"/>
        </w:rPr>
      </w:pPr>
      <w:r>
        <w:rPr>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Pr>
          <w:b/>
          <w:i/>
          <w:sz w:val="24"/>
          <w:szCs w:val="24"/>
        </w:rPr>
        <w:t>it is the learner’s individual responsibility to contact them</w:t>
      </w:r>
      <w:r>
        <w:rPr>
          <w:sz w:val="24"/>
          <w:szCs w:val="24"/>
        </w:rPr>
        <w:t xml:space="preserve">. </w:t>
      </w:r>
    </w:p>
    <w:p w14:paraId="38D12621" w14:textId="77777777" w:rsidR="005B7FAF" w:rsidRDefault="005B7FAF">
      <w:pPr>
        <w:jc w:val="both"/>
        <w:rPr>
          <w:sz w:val="24"/>
          <w:szCs w:val="24"/>
        </w:rPr>
      </w:pPr>
    </w:p>
    <w:p w14:paraId="4AB08419" w14:textId="77777777" w:rsidR="005B7FAF" w:rsidRDefault="005B7FAF">
      <w:pPr>
        <w:jc w:val="both"/>
        <w:rPr>
          <w:sz w:val="24"/>
          <w:szCs w:val="24"/>
        </w:rPr>
      </w:pPr>
    </w:p>
    <w:p w14:paraId="70C89130" w14:textId="77777777" w:rsidR="005B7FAF" w:rsidRDefault="00F7072F">
      <w:pPr>
        <w:rPr>
          <w:sz w:val="24"/>
          <w:szCs w:val="24"/>
        </w:rPr>
      </w:pPr>
      <w:r>
        <w:br w:type="page"/>
      </w:r>
    </w:p>
    <w:p w14:paraId="5976E409" w14:textId="77777777" w:rsidR="005B7FAF" w:rsidRDefault="00F7072F">
      <w:pPr>
        <w:jc w:val="both"/>
        <w:rPr>
          <w:sz w:val="24"/>
          <w:szCs w:val="24"/>
        </w:rPr>
      </w:pPr>
      <w:r>
        <w:rPr>
          <w:b/>
          <w:sz w:val="24"/>
          <w:szCs w:val="24"/>
        </w:rPr>
        <w:lastRenderedPageBreak/>
        <w:t xml:space="preserve">Guidance: </w:t>
      </w:r>
    </w:p>
    <w:p w14:paraId="41170204" w14:textId="77777777" w:rsidR="005B7FAF" w:rsidRDefault="005B7FAF">
      <w:pPr>
        <w:jc w:val="both"/>
        <w:rPr>
          <w:sz w:val="24"/>
          <w:szCs w:val="24"/>
        </w:rPr>
      </w:pPr>
    </w:p>
    <w:p w14:paraId="2AB517A4" w14:textId="77777777" w:rsidR="005B7FAF" w:rsidRDefault="00F7072F">
      <w:pPr>
        <w:numPr>
          <w:ilvl w:val="0"/>
          <w:numId w:val="3"/>
        </w:numPr>
        <w:pBdr>
          <w:top w:val="nil"/>
          <w:left w:val="nil"/>
          <w:bottom w:val="nil"/>
          <w:right w:val="nil"/>
          <w:between w:val="nil"/>
        </w:pBdr>
        <w:jc w:val="both"/>
        <w:rPr>
          <w:i/>
          <w:sz w:val="24"/>
          <w:szCs w:val="24"/>
        </w:rPr>
      </w:pPr>
      <w:r>
        <w:rPr>
          <w:i/>
          <w:sz w:val="24"/>
          <w:szCs w:val="24"/>
        </w:rPr>
        <w:t>Your workbook must contain the items specified in the table below (clearly identified and in the order given).</w:t>
      </w:r>
    </w:p>
    <w:p w14:paraId="0058AD4C" w14:textId="77777777" w:rsidR="005B7FAF" w:rsidRDefault="00F7072F">
      <w:pPr>
        <w:numPr>
          <w:ilvl w:val="0"/>
          <w:numId w:val="3"/>
        </w:numPr>
        <w:pBdr>
          <w:top w:val="nil"/>
          <w:left w:val="nil"/>
          <w:bottom w:val="nil"/>
          <w:right w:val="nil"/>
          <w:between w:val="nil"/>
        </w:pBdr>
        <w:jc w:val="both"/>
        <w:rPr>
          <w:i/>
          <w:sz w:val="24"/>
          <w:szCs w:val="24"/>
        </w:rPr>
      </w:pPr>
      <w:r>
        <w:rPr>
          <w:i/>
          <w:sz w:val="24"/>
          <w:szCs w:val="24"/>
        </w:rPr>
        <w:t>You should use this document (electronically on Moodle) - insert your text / answer within each section of this workbook.</w:t>
      </w:r>
    </w:p>
    <w:p w14:paraId="64FCF15B" w14:textId="77777777" w:rsidR="005B7FAF" w:rsidRDefault="00F7072F">
      <w:pPr>
        <w:numPr>
          <w:ilvl w:val="0"/>
          <w:numId w:val="3"/>
        </w:numPr>
        <w:pBdr>
          <w:top w:val="nil"/>
          <w:left w:val="nil"/>
          <w:bottom w:val="nil"/>
          <w:right w:val="nil"/>
          <w:between w:val="nil"/>
        </w:pBdr>
        <w:jc w:val="both"/>
        <w:rPr>
          <w:i/>
          <w:sz w:val="24"/>
          <w:szCs w:val="24"/>
        </w:rPr>
      </w:pPr>
      <w:r>
        <w:rPr>
          <w:i/>
          <w:sz w:val="24"/>
          <w:szCs w:val="24"/>
        </w:rPr>
        <w:t>You should upload your completed document as a saved pdf file of this workbook; if this is not possible then a Word Doc file is acceptable. Do not send a scanned file from a photocopier, an apple.dot file, or a Microsoft publisher file as Turnitin will not be able to assess them despite you being able to upload them.</w:t>
      </w:r>
    </w:p>
    <w:p w14:paraId="56C42B77" w14:textId="77777777" w:rsidR="005B7FAF" w:rsidRDefault="005B7FAF">
      <w:pPr>
        <w:ind w:right="237"/>
        <w:jc w:val="both"/>
        <w:rPr>
          <w:sz w:val="24"/>
          <w:szCs w:val="24"/>
        </w:rPr>
      </w:pPr>
    </w:p>
    <w:p w14:paraId="3EC462AD" w14:textId="77777777" w:rsidR="005B7FAF" w:rsidRDefault="005B7FAF">
      <w:pPr>
        <w:ind w:right="237"/>
        <w:jc w:val="both"/>
        <w:rPr>
          <w:b/>
          <w:sz w:val="24"/>
          <w:szCs w:val="24"/>
        </w:rPr>
      </w:pPr>
    </w:p>
    <w:p w14:paraId="0F0A56A6" w14:textId="77777777" w:rsidR="005B7FAF" w:rsidRDefault="00F7072F">
      <w:pPr>
        <w:ind w:right="237"/>
        <w:jc w:val="both"/>
        <w:rPr>
          <w:b/>
          <w:sz w:val="24"/>
          <w:szCs w:val="24"/>
        </w:rPr>
      </w:pPr>
      <w:r>
        <w:rPr>
          <w:b/>
          <w:sz w:val="24"/>
          <w:szCs w:val="24"/>
        </w:rPr>
        <w:t xml:space="preserve">Contents </w:t>
      </w:r>
    </w:p>
    <w:p w14:paraId="1AAAE2F1" w14:textId="77777777" w:rsidR="005B7FAF" w:rsidRDefault="005B7FAF">
      <w:pPr>
        <w:ind w:right="237"/>
        <w:jc w:val="both"/>
        <w:rPr>
          <w:b/>
          <w:sz w:val="24"/>
          <w:szCs w:val="24"/>
        </w:rPr>
      </w:pPr>
    </w:p>
    <w:tbl>
      <w:tblPr>
        <w:tblStyle w:val="a0"/>
        <w:tblW w:w="8394" w:type="dxa"/>
        <w:tblInd w:w="6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55"/>
        <w:gridCol w:w="5429"/>
        <w:gridCol w:w="1210"/>
      </w:tblGrid>
      <w:tr w:rsidR="005B7FAF" w14:paraId="20FBC49C" w14:textId="77777777">
        <w:tc>
          <w:tcPr>
            <w:tcW w:w="1755" w:type="dxa"/>
            <w:shd w:val="clear" w:color="auto" w:fill="auto"/>
          </w:tcPr>
          <w:p w14:paraId="28D0F9B7" w14:textId="77777777" w:rsidR="005B7FAF" w:rsidRDefault="00F7072F">
            <w:pPr>
              <w:ind w:right="237"/>
              <w:jc w:val="both"/>
              <w:rPr>
                <w:b/>
                <w:sz w:val="24"/>
                <w:szCs w:val="24"/>
              </w:rPr>
            </w:pPr>
            <w:r>
              <w:rPr>
                <w:b/>
                <w:sz w:val="24"/>
                <w:szCs w:val="24"/>
              </w:rPr>
              <w:t xml:space="preserve">Workbook </w:t>
            </w:r>
          </w:p>
        </w:tc>
        <w:tc>
          <w:tcPr>
            <w:tcW w:w="5429" w:type="dxa"/>
            <w:shd w:val="clear" w:color="auto" w:fill="auto"/>
          </w:tcPr>
          <w:p w14:paraId="7408A3DD" w14:textId="77777777" w:rsidR="005B7FAF" w:rsidRDefault="00F7072F">
            <w:pPr>
              <w:ind w:right="237"/>
              <w:jc w:val="both"/>
              <w:rPr>
                <w:b/>
                <w:sz w:val="24"/>
                <w:szCs w:val="24"/>
              </w:rPr>
            </w:pPr>
            <w:r>
              <w:rPr>
                <w:b/>
                <w:sz w:val="24"/>
                <w:szCs w:val="24"/>
              </w:rPr>
              <w:t xml:space="preserve">Area of Professional Practice </w:t>
            </w:r>
          </w:p>
          <w:p w14:paraId="0A8352F2" w14:textId="77777777" w:rsidR="005B7FAF" w:rsidRDefault="005B7FAF">
            <w:pPr>
              <w:ind w:right="237"/>
              <w:jc w:val="both"/>
              <w:rPr>
                <w:b/>
                <w:sz w:val="24"/>
                <w:szCs w:val="24"/>
              </w:rPr>
            </w:pPr>
          </w:p>
        </w:tc>
        <w:tc>
          <w:tcPr>
            <w:tcW w:w="1210" w:type="dxa"/>
          </w:tcPr>
          <w:p w14:paraId="6B11B28D" w14:textId="77777777" w:rsidR="005B7FAF" w:rsidRDefault="00F7072F">
            <w:pPr>
              <w:ind w:right="237"/>
              <w:jc w:val="both"/>
              <w:rPr>
                <w:b/>
                <w:sz w:val="24"/>
                <w:szCs w:val="24"/>
              </w:rPr>
            </w:pPr>
            <w:r>
              <w:rPr>
                <w:b/>
                <w:sz w:val="24"/>
                <w:szCs w:val="24"/>
              </w:rPr>
              <w:t>Word count</w:t>
            </w:r>
          </w:p>
        </w:tc>
      </w:tr>
      <w:tr w:rsidR="005B7FAF" w14:paraId="5DB76ED9" w14:textId="77777777">
        <w:tc>
          <w:tcPr>
            <w:tcW w:w="1755" w:type="dxa"/>
            <w:shd w:val="clear" w:color="auto" w:fill="auto"/>
          </w:tcPr>
          <w:p w14:paraId="75B25209" w14:textId="77777777" w:rsidR="005B7FAF" w:rsidRDefault="00F7072F">
            <w:pPr>
              <w:ind w:right="237"/>
              <w:jc w:val="both"/>
              <w:rPr>
                <w:sz w:val="24"/>
                <w:szCs w:val="24"/>
              </w:rPr>
            </w:pPr>
            <w:r>
              <w:rPr>
                <w:sz w:val="24"/>
                <w:szCs w:val="24"/>
              </w:rPr>
              <w:t xml:space="preserve">Task 1 </w:t>
            </w:r>
          </w:p>
        </w:tc>
        <w:tc>
          <w:tcPr>
            <w:tcW w:w="5429" w:type="dxa"/>
            <w:shd w:val="clear" w:color="auto" w:fill="auto"/>
          </w:tcPr>
          <w:p w14:paraId="55021A68" w14:textId="77777777" w:rsidR="005B7FAF" w:rsidRDefault="00F7072F">
            <w:pPr>
              <w:spacing w:line="259" w:lineRule="auto"/>
            </w:pPr>
            <w:r>
              <w:rPr>
                <w:b/>
                <w:sz w:val="24"/>
                <w:szCs w:val="24"/>
              </w:rPr>
              <w:t>Understanding the Police Officer Role</w:t>
            </w:r>
          </w:p>
        </w:tc>
        <w:tc>
          <w:tcPr>
            <w:tcW w:w="1210" w:type="dxa"/>
          </w:tcPr>
          <w:p w14:paraId="4CBBDA6D" w14:textId="77777777" w:rsidR="005B7FAF" w:rsidRDefault="00F7072F">
            <w:pPr>
              <w:ind w:right="237"/>
              <w:jc w:val="both"/>
              <w:rPr>
                <w:b/>
                <w:sz w:val="24"/>
                <w:szCs w:val="24"/>
              </w:rPr>
            </w:pPr>
            <w:r>
              <w:rPr>
                <w:b/>
                <w:sz w:val="24"/>
                <w:szCs w:val="24"/>
              </w:rPr>
              <w:t>2000</w:t>
            </w:r>
          </w:p>
        </w:tc>
      </w:tr>
      <w:tr w:rsidR="005B7FAF" w14:paraId="73B5822F" w14:textId="77777777">
        <w:tc>
          <w:tcPr>
            <w:tcW w:w="1755" w:type="dxa"/>
            <w:shd w:val="clear" w:color="auto" w:fill="auto"/>
          </w:tcPr>
          <w:p w14:paraId="61246035" w14:textId="77777777" w:rsidR="005B7FAF" w:rsidRDefault="00F7072F">
            <w:pPr>
              <w:ind w:right="237"/>
              <w:jc w:val="both"/>
              <w:rPr>
                <w:sz w:val="24"/>
                <w:szCs w:val="24"/>
              </w:rPr>
            </w:pPr>
            <w:r>
              <w:rPr>
                <w:sz w:val="24"/>
                <w:szCs w:val="24"/>
              </w:rPr>
              <w:t>Task 2</w:t>
            </w:r>
          </w:p>
        </w:tc>
        <w:tc>
          <w:tcPr>
            <w:tcW w:w="5429" w:type="dxa"/>
            <w:shd w:val="clear" w:color="auto" w:fill="auto"/>
          </w:tcPr>
          <w:p w14:paraId="4B8BC83D" w14:textId="77777777" w:rsidR="005B7FAF" w:rsidRDefault="00F7072F">
            <w:pPr>
              <w:rPr>
                <w:b/>
                <w:sz w:val="24"/>
                <w:szCs w:val="24"/>
              </w:rPr>
            </w:pPr>
            <w:r>
              <w:rPr>
                <w:b/>
                <w:sz w:val="24"/>
                <w:szCs w:val="24"/>
              </w:rPr>
              <w:t>Communication Skills – social media</w:t>
            </w:r>
          </w:p>
        </w:tc>
        <w:tc>
          <w:tcPr>
            <w:tcW w:w="1210" w:type="dxa"/>
          </w:tcPr>
          <w:p w14:paraId="4C8DB715" w14:textId="77777777" w:rsidR="005B7FAF" w:rsidRDefault="00F7072F">
            <w:pPr>
              <w:ind w:right="237"/>
              <w:jc w:val="both"/>
              <w:rPr>
                <w:b/>
                <w:sz w:val="24"/>
                <w:szCs w:val="24"/>
              </w:rPr>
            </w:pPr>
            <w:r>
              <w:rPr>
                <w:b/>
                <w:sz w:val="24"/>
                <w:szCs w:val="24"/>
              </w:rPr>
              <w:t>2000</w:t>
            </w:r>
          </w:p>
        </w:tc>
      </w:tr>
      <w:tr w:rsidR="005B7FAF" w14:paraId="7FC0A38F" w14:textId="77777777">
        <w:tc>
          <w:tcPr>
            <w:tcW w:w="1755" w:type="dxa"/>
            <w:shd w:val="clear" w:color="auto" w:fill="auto"/>
          </w:tcPr>
          <w:p w14:paraId="155031F3" w14:textId="77777777" w:rsidR="005B7FAF" w:rsidRDefault="00F7072F">
            <w:pPr>
              <w:ind w:right="237"/>
              <w:jc w:val="both"/>
              <w:rPr>
                <w:sz w:val="24"/>
                <w:szCs w:val="24"/>
              </w:rPr>
            </w:pPr>
            <w:r>
              <w:rPr>
                <w:sz w:val="24"/>
                <w:szCs w:val="24"/>
              </w:rPr>
              <w:t xml:space="preserve">Task 3 </w:t>
            </w:r>
          </w:p>
        </w:tc>
        <w:tc>
          <w:tcPr>
            <w:tcW w:w="5429" w:type="dxa"/>
            <w:shd w:val="clear" w:color="auto" w:fill="auto"/>
          </w:tcPr>
          <w:p w14:paraId="4098E7E8" w14:textId="77777777" w:rsidR="005B7FAF" w:rsidRDefault="00F7072F">
            <w:pPr>
              <w:spacing w:line="259" w:lineRule="auto"/>
              <w:rPr>
                <w:b/>
                <w:sz w:val="24"/>
                <w:szCs w:val="24"/>
              </w:rPr>
            </w:pPr>
            <w:r>
              <w:rPr>
                <w:b/>
                <w:sz w:val="24"/>
                <w:szCs w:val="24"/>
              </w:rPr>
              <w:t>Leadership and Team Working</w:t>
            </w:r>
          </w:p>
        </w:tc>
        <w:tc>
          <w:tcPr>
            <w:tcW w:w="1210" w:type="dxa"/>
          </w:tcPr>
          <w:p w14:paraId="450584B3" w14:textId="77777777" w:rsidR="005B7FAF" w:rsidRDefault="00F7072F">
            <w:pPr>
              <w:ind w:right="237"/>
              <w:jc w:val="both"/>
              <w:rPr>
                <w:b/>
                <w:sz w:val="24"/>
                <w:szCs w:val="24"/>
              </w:rPr>
            </w:pPr>
            <w:r>
              <w:rPr>
                <w:b/>
                <w:sz w:val="24"/>
                <w:szCs w:val="24"/>
              </w:rPr>
              <w:t>2000</w:t>
            </w:r>
          </w:p>
        </w:tc>
      </w:tr>
      <w:tr w:rsidR="005B7FAF" w14:paraId="133C1302" w14:textId="77777777">
        <w:tc>
          <w:tcPr>
            <w:tcW w:w="1755" w:type="dxa"/>
            <w:shd w:val="clear" w:color="auto" w:fill="auto"/>
          </w:tcPr>
          <w:p w14:paraId="1C4FB1AB" w14:textId="77777777" w:rsidR="005B7FAF" w:rsidRDefault="00F7072F">
            <w:pPr>
              <w:jc w:val="both"/>
              <w:rPr>
                <w:sz w:val="24"/>
                <w:szCs w:val="24"/>
              </w:rPr>
            </w:pPr>
            <w:r>
              <w:rPr>
                <w:sz w:val="24"/>
                <w:szCs w:val="24"/>
              </w:rPr>
              <w:t>Task 4</w:t>
            </w:r>
          </w:p>
        </w:tc>
        <w:tc>
          <w:tcPr>
            <w:tcW w:w="5429" w:type="dxa"/>
            <w:shd w:val="clear" w:color="auto" w:fill="auto"/>
          </w:tcPr>
          <w:p w14:paraId="385FA565" w14:textId="77777777" w:rsidR="005B7FAF" w:rsidRDefault="00F7072F">
            <w:pPr>
              <w:spacing w:line="259" w:lineRule="auto"/>
              <w:rPr>
                <w:b/>
                <w:sz w:val="24"/>
                <w:szCs w:val="24"/>
              </w:rPr>
            </w:pPr>
            <w:r>
              <w:rPr>
                <w:b/>
                <w:sz w:val="24"/>
                <w:szCs w:val="24"/>
              </w:rPr>
              <w:t>Coaching, Mentoring, Assessment</w:t>
            </w:r>
          </w:p>
        </w:tc>
        <w:tc>
          <w:tcPr>
            <w:tcW w:w="1210" w:type="dxa"/>
          </w:tcPr>
          <w:p w14:paraId="4858D6FA" w14:textId="77777777" w:rsidR="005B7FAF" w:rsidRDefault="00F7072F">
            <w:pPr>
              <w:jc w:val="both"/>
              <w:rPr>
                <w:b/>
                <w:sz w:val="24"/>
                <w:szCs w:val="24"/>
              </w:rPr>
            </w:pPr>
            <w:r>
              <w:rPr>
                <w:b/>
                <w:sz w:val="24"/>
                <w:szCs w:val="24"/>
              </w:rPr>
              <w:t>2000</w:t>
            </w:r>
          </w:p>
        </w:tc>
      </w:tr>
      <w:tr w:rsidR="005B7FAF" w14:paraId="00532828" w14:textId="77777777">
        <w:tc>
          <w:tcPr>
            <w:tcW w:w="1755" w:type="dxa"/>
            <w:shd w:val="clear" w:color="auto" w:fill="auto"/>
          </w:tcPr>
          <w:p w14:paraId="02B1F392" w14:textId="77777777" w:rsidR="005B7FAF" w:rsidRDefault="005B7FAF">
            <w:pPr>
              <w:jc w:val="both"/>
              <w:rPr>
                <w:sz w:val="24"/>
                <w:szCs w:val="24"/>
              </w:rPr>
            </w:pPr>
          </w:p>
        </w:tc>
        <w:tc>
          <w:tcPr>
            <w:tcW w:w="5429" w:type="dxa"/>
            <w:shd w:val="clear" w:color="auto" w:fill="auto"/>
          </w:tcPr>
          <w:p w14:paraId="7FD9D238" w14:textId="77777777" w:rsidR="005B7FAF" w:rsidRDefault="005B7FAF">
            <w:pPr>
              <w:spacing w:line="259" w:lineRule="auto"/>
              <w:rPr>
                <w:b/>
                <w:sz w:val="24"/>
                <w:szCs w:val="24"/>
              </w:rPr>
            </w:pPr>
          </w:p>
        </w:tc>
        <w:tc>
          <w:tcPr>
            <w:tcW w:w="1210" w:type="dxa"/>
          </w:tcPr>
          <w:p w14:paraId="6262B8A9" w14:textId="77777777" w:rsidR="005B7FAF" w:rsidRDefault="005B7FAF">
            <w:pPr>
              <w:jc w:val="both"/>
              <w:rPr>
                <w:b/>
                <w:sz w:val="24"/>
                <w:szCs w:val="24"/>
              </w:rPr>
            </w:pPr>
          </w:p>
        </w:tc>
      </w:tr>
      <w:tr w:rsidR="005B7FAF" w14:paraId="43A5F1DB" w14:textId="77777777">
        <w:tc>
          <w:tcPr>
            <w:tcW w:w="1755" w:type="dxa"/>
            <w:shd w:val="clear" w:color="auto" w:fill="auto"/>
          </w:tcPr>
          <w:p w14:paraId="11382435" w14:textId="77777777" w:rsidR="005B7FAF" w:rsidRDefault="00F7072F">
            <w:pPr>
              <w:ind w:right="237"/>
              <w:jc w:val="both"/>
              <w:rPr>
                <w:sz w:val="24"/>
                <w:szCs w:val="24"/>
              </w:rPr>
            </w:pPr>
            <w:r>
              <w:rPr>
                <w:sz w:val="24"/>
                <w:szCs w:val="24"/>
              </w:rPr>
              <w:t xml:space="preserve"> </w:t>
            </w:r>
          </w:p>
        </w:tc>
        <w:tc>
          <w:tcPr>
            <w:tcW w:w="5429" w:type="dxa"/>
            <w:shd w:val="clear" w:color="auto" w:fill="auto"/>
          </w:tcPr>
          <w:p w14:paraId="31D1B609" w14:textId="77777777" w:rsidR="005B7FAF" w:rsidRDefault="00F7072F">
            <w:pPr>
              <w:spacing w:line="259" w:lineRule="auto"/>
              <w:rPr>
                <w:b/>
                <w:sz w:val="24"/>
                <w:szCs w:val="24"/>
              </w:rPr>
            </w:pPr>
            <w:r>
              <w:rPr>
                <w:b/>
                <w:sz w:val="24"/>
                <w:szCs w:val="24"/>
              </w:rPr>
              <w:t>Bibliography</w:t>
            </w:r>
          </w:p>
        </w:tc>
        <w:tc>
          <w:tcPr>
            <w:tcW w:w="1210" w:type="dxa"/>
          </w:tcPr>
          <w:p w14:paraId="554142A1" w14:textId="77777777" w:rsidR="005B7FAF" w:rsidRDefault="005B7FAF">
            <w:pPr>
              <w:ind w:right="237"/>
              <w:jc w:val="both"/>
              <w:rPr>
                <w:b/>
                <w:sz w:val="24"/>
                <w:szCs w:val="24"/>
              </w:rPr>
            </w:pPr>
          </w:p>
        </w:tc>
      </w:tr>
      <w:tr w:rsidR="005B7FAF" w14:paraId="59E2D019" w14:textId="77777777">
        <w:trPr>
          <w:trHeight w:val="81"/>
        </w:trPr>
        <w:tc>
          <w:tcPr>
            <w:tcW w:w="1755" w:type="dxa"/>
            <w:shd w:val="clear" w:color="auto" w:fill="auto"/>
          </w:tcPr>
          <w:p w14:paraId="503C3074" w14:textId="77777777" w:rsidR="005B7FAF" w:rsidRDefault="005B7FAF">
            <w:pPr>
              <w:ind w:right="237"/>
              <w:jc w:val="both"/>
              <w:rPr>
                <w:sz w:val="24"/>
                <w:szCs w:val="24"/>
              </w:rPr>
            </w:pPr>
          </w:p>
        </w:tc>
        <w:tc>
          <w:tcPr>
            <w:tcW w:w="5429" w:type="dxa"/>
            <w:shd w:val="clear" w:color="auto" w:fill="auto"/>
          </w:tcPr>
          <w:p w14:paraId="301BC070" w14:textId="77777777" w:rsidR="005B7FAF" w:rsidRDefault="00F7072F">
            <w:pPr>
              <w:spacing w:line="360" w:lineRule="auto"/>
              <w:ind w:right="237"/>
              <w:jc w:val="both"/>
              <w:rPr>
                <w:b/>
                <w:sz w:val="24"/>
                <w:szCs w:val="24"/>
              </w:rPr>
            </w:pPr>
            <w:r>
              <w:rPr>
                <w:b/>
                <w:sz w:val="24"/>
                <w:szCs w:val="24"/>
              </w:rPr>
              <w:t>Total</w:t>
            </w:r>
          </w:p>
        </w:tc>
        <w:tc>
          <w:tcPr>
            <w:tcW w:w="1210" w:type="dxa"/>
          </w:tcPr>
          <w:p w14:paraId="33B24A8D" w14:textId="77777777" w:rsidR="005B7FAF" w:rsidRDefault="00F7072F">
            <w:pPr>
              <w:spacing w:line="360" w:lineRule="auto"/>
              <w:ind w:right="237"/>
              <w:jc w:val="both"/>
              <w:rPr>
                <w:b/>
                <w:sz w:val="24"/>
                <w:szCs w:val="24"/>
              </w:rPr>
            </w:pPr>
            <w:r>
              <w:rPr>
                <w:b/>
                <w:sz w:val="24"/>
                <w:szCs w:val="24"/>
              </w:rPr>
              <w:t>8000</w:t>
            </w:r>
          </w:p>
        </w:tc>
      </w:tr>
    </w:tbl>
    <w:p w14:paraId="6D5636DB" w14:textId="77777777" w:rsidR="005B7FAF" w:rsidRDefault="005B7FAF">
      <w:pPr>
        <w:ind w:right="237"/>
        <w:jc w:val="center"/>
        <w:rPr>
          <w:b/>
          <w:sz w:val="24"/>
          <w:szCs w:val="24"/>
        </w:rPr>
      </w:pPr>
    </w:p>
    <w:p w14:paraId="1F835F5B" w14:textId="77777777" w:rsidR="005B7FAF" w:rsidRDefault="005B7FAF">
      <w:pPr>
        <w:ind w:right="237"/>
        <w:jc w:val="center"/>
        <w:rPr>
          <w:b/>
          <w:sz w:val="24"/>
          <w:szCs w:val="24"/>
        </w:rPr>
      </w:pPr>
    </w:p>
    <w:p w14:paraId="0DEDD9D6" w14:textId="77777777" w:rsidR="005B7FAF" w:rsidRDefault="00F7072F">
      <w:pPr>
        <w:ind w:right="237"/>
        <w:jc w:val="center"/>
        <w:rPr>
          <w:b/>
          <w:sz w:val="24"/>
          <w:szCs w:val="24"/>
        </w:rPr>
      </w:pPr>
      <w:r>
        <w:br w:type="page"/>
      </w:r>
      <w:r>
        <w:rPr>
          <w:b/>
          <w:sz w:val="24"/>
          <w:szCs w:val="24"/>
        </w:rPr>
        <w:lastRenderedPageBreak/>
        <w:t>Task 1</w:t>
      </w:r>
    </w:p>
    <w:p w14:paraId="78CAADEC" w14:textId="77777777" w:rsidR="005B7FAF" w:rsidRDefault="005B7FAF">
      <w:pPr>
        <w:ind w:right="237"/>
        <w:jc w:val="both"/>
        <w:rPr>
          <w:b/>
          <w:sz w:val="24"/>
          <w:szCs w:val="24"/>
        </w:rPr>
      </w:pPr>
    </w:p>
    <w:p w14:paraId="127F2602" w14:textId="77777777" w:rsidR="005B7FAF" w:rsidRDefault="00F7072F">
      <w:pPr>
        <w:ind w:right="237"/>
        <w:jc w:val="both"/>
        <w:rPr>
          <w:b/>
          <w:sz w:val="24"/>
          <w:szCs w:val="24"/>
        </w:rPr>
      </w:pPr>
      <w:r>
        <w:rPr>
          <w:b/>
          <w:sz w:val="24"/>
          <w:szCs w:val="24"/>
        </w:rPr>
        <w:t xml:space="preserve">Relevant areas of the National Policing Curriculum: </w:t>
      </w:r>
    </w:p>
    <w:p w14:paraId="32E1C42A" w14:textId="77777777" w:rsidR="005B7FAF" w:rsidRDefault="00F7072F">
      <w:pPr>
        <w:spacing w:line="259" w:lineRule="auto"/>
      </w:pPr>
      <w:r>
        <w:rPr>
          <w:b/>
          <w:sz w:val="24"/>
          <w:szCs w:val="24"/>
        </w:rPr>
        <w:t>Understanding the Police Officer Role.</w:t>
      </w:r>
    </w:p>
    <w:p w14:paraId="1A2F43E5" w14:textId="77777777" w:rsidR="005B7FAF" w:rsidRDefault="005B7FAF">
      <w:pPr>
        <w:ind w:right="237"/>
        <w:jc w:val="both"/>
        <w:rPr>
          <w:b/>
          <w:sz w:val="24"/>
          <w:szCs w:val="24"/>
        </w:rPr>
      </w:pPr>
    </w:p>
    <w:p w14:paraId="224C6A5B" w14:textId="77777777" w:rsidR="005B7FAF" w:rsidRDefault="00F7072F">
      <w:pPr>
        <w:spacing w:line="259" w:lineRule="auto"/>
        <w:rPr>
          <w:sz w:val="24"/>
          <w:szCs w:val="24"/>
        </w:rPr>
      </w:pPr>
      <w:r>
        <w:rPr>
          <w:sz w:val="24"/>
          <w:szCs w:val="24"/>
        </w:rPr>
        <w:t>You must choose a policing incident in which you played a significant role with an offender/service user/victim and reflect on what happened.  </w:t>
      </w:r>
    </w:p>
    <w:p w14:paraId="6898E771" w14:textId="77777777" w:rsidR="005B7FAF" w:rsidRDefault="005B7FAF">
      <w:pPr>
        <w:pBdr>
          <w:top w:val="nil"/>
          <w:left w:val="nil"/>
          <w:bottom w:val="nil"/>
          <w:right w:val="nil"/>
          <w:between w:val="nil"/>
        </w:pBdr>
        <w:ind w:right="105"/>
        <w:jc w:val="both"/>
        <w:rPr>
          <w:color w:val="4472C4"/>
          <w:sz w:val="24"/>
          <w:szCs w:val="24"/>
        </w:rPr>
      </w:pPr>
    </w:p>
    <w:p w14:paraId="4CF3D7B4" w14:textId="77777777" w:rsidR="005B7FAF" w:rsidRDefault="005B7FAF">
      <w:pPr>
        <w:ind w:right="237"/>
        <w:jc w:val="both"/>
        <w:rPr>
          <w:i/>
          <w:sz w:val="24"/>
          <w:szCs w:val="24"/>
        </w:rPr>
      </w:pPr>
    </w:p>
    <w:tbl>
      <w:tblPr>
        <w:tblStyle w:val="a1"/>
        <w:tblW w:w="906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67"/>
      </w:tblGrid>
      <w:tr w:rsidR="005B7FAF" w14:paraId="1C882A31" w14:textId="77777777">
        <w:tc>
          <w:tcPr>
            <w:tcW w:w="9067" w:type="dxa"/>
            <w:shd w:val="clear" w:color="auto" w:fill="auto"/>
          </w:tcPr>
          <w:p w14:paraId="41A705AF" w14:textId="77777777" w:rsidR="005B7FAF" w:rsidRDefault="005B7FAF">
            <w:pPr>
              <w:rPr>
                <w:sz w:val="24"/>
                <w:szCs w:val="24"/>
              </w:rPr>
            </w:pPr>
          </w:p>
          <w:p w14:paraId="3F91D6A0" w14:textId="77777777" w:rsidR="005B7FAF" w:rsidRDefault="00F7072F">
            <w:pPr>
              <w:spacing w:line="259" w:lineRule="auto"/>
              <w:rPr>
                <w:b/>
                <w:sz w:val="24"/>
                <w:szCs w:val="24"/>
              </w:rPr>
            </w:pPr>
            <w:r>
              <w:rPr>
                <w:sz w:val="24"/>
                <w:szCs w:val="24"/>
              </w:rPr>
              <w:t>Critically evaluate</w:t>
            </w:r>
            <w:r>
              <w:rPr>
                <w:sz w:val="24"/>
                <w:szCs w:val="24"/>
              </w:rPr>
              <w:t xml:space="preserve"> the strategic role of the College of Police in professionalising policing in the U.K.</w:t>
            </w:r>
          </w:p>
          <w:p w14:paraId="58E39FF9" w14:textId="77777777" w:rsidR="005B7FAF" w:rsidRDefault="005B7FAF">
            <w:pPr>
              <w:spacing w:line="259" w:lineRule="auto"/>
              <w:rPr>
                <w:sz w:val="24"/>
                <w:szCs w:val="24"/>
              </w:rPr>
            </w:pPr>
          </w:p>
          <w:p w14:paraId="2F7D0A38" w14:textId="77777777" w:rsidR="005B7FAF" w:rsidRDefault="00F7072F">
            <w:pPr>
              <w:spacing w:line="259" w:lineRule="auto"/>
              <w:rPr>
                <w:sz w:val="24"/>
                <w:szCs w:val="24"/>
              </w:rPr>
            </w:pPr>
            <w:r>
              <w:rPr>
                <w:sz w:val="24"/>
                <w:szCs w:val="24"/>
              </w:rPr>
              <w:t>Evidence how you are working to fulfil the role of a modern professional police officer now that you are in your final year of probation.</w:t>
            </w:r>
          </w:p>
          <w:p w14:paraId="6AFDDC5C" w14:textId="77777777" w:rsidR="005B7FAF" w:rsidRDefault="005B7FAF">
            <w:pPr>
              <w:spacing w:line="259" w:lineRule="auto"/>
              <w:rPr>
                <w:sz w:val="24"/>
                <w:szCs w:val="24"/>
              </w:rPr>
            </w:pPr>
          </w:p>
          <w:p w14:paraId="27FBA358" w14:textId="77777777" w:rsidR="005B7FAF" w:rsidRDefault="00F7072F">
            <w:pPr>
              <w:pBdr>
                <w:top w:val="nil"/>
                <w:left w:val="nil"/>
                <w:bottom w:val="nil"/>
                <w:right w:val="nil"/>
                <w:between w:val="nil"/>
              </w:pBdr>
              <w:spacing w:line="259" w:lineRule="auto"/>
              <w:ind w:right="105"/>
              <w:rPr>
                <w:sz w:val="24"/>
                <w:szCs w:val="24"/>
              </w:rPr>
            </w:pPr>
            <w:r>
              <w:rPr>
                <w:sz w:val="24"/>
                <w:szCs w:val="24"/>
              </w:rPr>
              <w:t xml:space="preserve">Critically reflect upon how your final year of probation has seen your role as a police officer change. </w:t>
            </w:r>
          </w:p>
          <w:p w14:paraId="7BB62C6D" w14:textId="77777777" w:rsidR="005B7FAF" w:rsidRDefault="005B7FAF">
            <w:pPr>
              <w:spacing w:line="259" w:lineRule="auto"/>
              <w:rPr>
                <w:sz w:val="24"/>
                <w:szCs w:val="24"/>
              </w:rPr>
            </w:pPr>
          </w:p>
          <w:p w14:paraId="16D33A0D" w14:textId="77777777" w:rsidR="005B7FAF" w:rsidRDefault="005B7FAF">
            <w:pPr>
              <w:spacing w:line="259" w:lineRule="auto"/>
              <w:rPr>
                <w:sz w:val="24"/>
                <w:szCs w:val="24"/>
              </w:rPr>
            </w:pPr>
          </w:p>
          <w:p w14:paraId="4066C04A" w14:textId="77777777" w:rsidR="005B7FAF" w:rsidRDefault="00F7072F">
            <w:pPr>
              <w:spacing w:line="259" w:lineRule="auto"/>
              <w:rPr>
                <w:i/>
                <w:sz w:val="24"/>
                <w:szCs w:val="24"/>
              </w:rPr>
            </w:pPr>
            <w:r>
              <w:rPr>
                <w:i/>
                <w:sz w:val="24"/>
                <w:szCs w:val="24"/>
              </w:rPr>
              <w:t xml:space="preserve">Consider the strategic Policing requirement, Policing Vision 2025, the Workforce Transformation </w:t>
            </w:r>
            <w:proofErr w:type="gramStart"/>
            <w:r>
              <w:rPr>
                <w:i/>
                <w:sz w:val="24"/>
                <w:szCs w:val="24"/>
              </w:rPr>
              <w:t>2018</w:t>
            </w:r>
            <w:proofErr w:type="gramEnd"/>
            <w:r>
              <w:rPr>
                <w:i/>
                <w:sz w:val="24"/>
                <w:szCs w:val="24"/>
              </w:rPr>
              <w:t xml:space="preserve"> and the College of Policing’s 5 Year Strategy.</w:t>
            </w:r>
          </w:p>
          <w:p w14:paraId="40EBC03B" w14:textId="77777777" w:rsidR="005B7FAF" w:rsidRDefault="005B7FAF">
            <w:pPr>
              <w:rPr>
                <w:sz w:val="24"/>
                <w:szCs w:val="24"/>
                <w:highlight w:val="yellow"/>
              </w:rPr>
            </w:pPr>
          </w:p>
          <w:p w14:paraId="2F3A801C" w14:textId="77777777" w:rsidR="005B7FAF" w:rsidRDefault="005B7FAF">
            <w:pPr>
              <w:spacing w:line="259" w:lineRule="auto"/>
              <w:rPr>
                <w:sz w:val="24"/>
                <w:szCs w:val="24"/>
              </w:rPr>
            </w:pPr>
          </w:p>
          <w:p w14:paraId="7251827E" w14:textId="77777777" w:rsidR="005B7FAF" w:rsidRDefault="005B7FAF">
            <w:pPr>
              <w:ind w:right="237"/>
              <w:jc w:val="both"/>
              <w:rPr>
                <w:b/>
                <w:sz w:val="24"/>
                <w:szCs w:val="24"/>
              </w:rPr>
            </w:pPr>
          </w:p>
          <w:p w14:paraId="3C081130" w14:textId="77777777" w:rsidR="005B7FAF" w:rsidRDefault="00F7072F">
            <w:pPr>
              <w:ind w:right="237"/>
              <w:jc w:val="both"/>
              <w:rPr>
                <w:i/>
                <w:sz w:val="24"/>
                <w:szCs w:val="24"/>
              </w:rPr>
            </w:pPr>
            <w:r>
              <w:rPr>
                <w:i/>
                <w:sz w:val="24"/>
                <w:szCs w:val="24"/>
              </w:rPr>
              <w:t>2000 words (+/- 10%: include your actual word count at the end of each section)</w:t>
            </w:r>
          </w:p>
        </w:tc>
      </w:tr>
    </w:tbl>
    <w:p w14:paraId="2EC765C8" w14:textId="77777777" w:rsidR="005B7FAF" w:rsidRDefault="005B7FAF">
      <w:pPr>
        <w:ind w:right="237"/>
        <w:jc w:val="both"/>
        <w:rPr>
          <w:b/>
          <w:sz w:val="24"/>
          <w:szCs w:val="24"/>
        </w:rPr>
      </w:pPr>
    </w:p>
    <w:p w14:paraId="3298642D" w14:textId="77777777" w:rsidR="005B7FAF" w:rsidRDefault="00F7072F">
      <w:pPr>
        <w:ind w:right="237"/>
        <w:jc w:val="both"/>
        <w:rPr>
          <w:b/>
          <w:sz w:val="24"/>
          <w:szCs w:val="24"/>
        </w:rPr>
      </w:pPr>
      <w:r>
        <w:rPr>
          <w:b/>
          <w:sz w:val="24"/>
          <w:szCs w:val="24"/>
        </w:rPr>
        <w:t>ANSWER:</w:t>
      </w:r>
    </w:p>
    <w:p w14:paraId="1B47E6DF" w14:textId="77777777" w:rsidR="005B7FAF" w:rsidRDefault="005B7FAF">
      <w:pPr>
        <w:ind w:right="237"/>
        <w:jc w:val="both"/>
        <w:rPr>
          <w:b/>
          <w:sz w:val="24"/>
          <w:szCs w:val="24"/>
        </w:rPr>
      </w:pPr>
    </w:p>
    <w:p w14:paraId="3070A84B" w14:textId="77777777" w:rsidR="005B7FAF" w:rsidRDefault="00F7072F">
      <w:pPr>
        <w:spacing w:line="480" w:lineRule="auto"/>
        <w:ind w:right="237"/>
        <w:jc w:val="both"/>
        <w:rPr>
          <w:sz w:val="24"/>
          <w:szCs w:val="24"/>
        </w:rPr>
      </w:pPr>
      <w:r>
        <w:rPr>
          <w:sz w:val="24"/>
          <w:szCs w:val="24"/>
        </w:rPr>
        <w:t>This essay will discuss a policing incident where I have had a significant role with a victim who wanted to make a report to police but was extremely reluctant and nervous. I will reflect on the communication skills I used through this interaction to build a rapport with the victim and the outcome of the investigation. This reflection will also consider how these skills have been shaped by the training and standards set by the College of Policing, particularly in the context of their role in professionalisi</w:t>
      </w:r>
      <w:r>
        <w:rPr>
          <w:sz w:val="24"/>
          <w:szCs w:val="24"/>
        </w:rPr>
        <w:t xml:space="preserve">ng the police force in the UK. Furthermore, I will critically evaluate the strategic frameworks, such as the Strategic Policing Requirement and Policing Vision 2025, which guide modern policing practices, and discuss how these have </w:t>
      </w:r>
      <w:r>
        <w:rPr>
          <w:sz w:val="24"/>
          <w:szCs w:val="24"/>
        </w:rPr>
        <w:lastRenderedPageBreak/>
        <w:t>influenced my development as a professional police officer as I go into my final year of probation.</w:t>
      </w:r>
    </w:p>
    <w:p w14:paraId="6CF51052" w14:textId="77777777" w:rsidR="005B7FAF" w:rsidRDefault="00F7072F">
      <w:pPr>
        <w:spacing w:line="480" w:lineRule="auto"/>
        <w:ind w:right="237"/>
        <w:jc w:val="both"/>
        <w:rPr>
          <w:sz w:val="24"/>
          <w:szCs w:val="24"/>
        </w:rPr>
      </w:pPr>
      <w:r>
        <w:rPr>
          <w:sz w:val="24"/>
          <w:szCs w:val="24"/>
        </w:rPr>
        <w:t xml:space="preserve"> </w:t>
      </w:r>
    </w:p>
    <w:p w14:paraId="10801A25" w14:textId="77777777" w:rsidR="005B7FAF" w:rsidRDefault="005B7FAF">
      <w:pPr>
        <w:spacing w:line="480" w:lineRule="auto"/>
        <w:ind w:right="237"/>
        <w:jc w:val="both"/>
        <w:rPr>
          <w:sz w:val="24"/>
          <w:szCs w:val="24"/>
        </w:rPr>
      </w:pPr>
    </w:p>
    <w:p w14:paraId="1D77B6C4" w14:textId="77777777" w:rsidR="005B7FAF" w:rsidRDefault="00F7072F">
      <w:pPr>
        <w:spacing w:line="480" w:lineRule="auto"/>
        <w:ind w:right="237"/>
        <w:jc w:val="both"/>
        <w:rPr>
          <w:sz w:val="24"/>
          <w:szCs w:val="24"/>
        </w:rPr>
      </w:pPr>
      <w:r>
        <w:rPr>
          <w:sz w:val="24"/>
          <w:szCs w:val="24"/>
        </w:rPr>
        <w:t>The policing incident I am going to discuss is an incident that has come to my attention when a female has attended a police station to attend a booked appointment, I have been tasked to complete this appointment. On review there was previous information that a female had attended a police station stating that she wanted to report an incident but did not state what. She was extremely nervous and not able to express her situation. Due to which the sergeant she spoke to at the front desk of the station has ar</w:t>
      </w:r>
      <w:r>
        <w:rPr>
          <w:sz w:val="24"/>
          <w:szCs w:val="24"/>
        </w:rPr>
        <w:t>ranged for an appointment to be made to give her some time to gather her thoughts. When she attended the station for her appointment, she was visibly still nervous and anxious. Due to which I have consciously been tailoring my communication techniques as “Victims may be reluctant to report crimes due to the belief they will be shamed or disbelieved” (The American Law Institute, 2023). I have introduced myself and explained that being nervous is completely understandable and time constraints are not an issue</w:t>
      </w:r>
      <w:r>
        <w:rPr>
          <w:sz w:val="24"/>
          <w:szCs w:val="24"/>
        </w:rPr>
        <w:t>. This empathetic interviewing approach has been shown to increase the willingness of victims to cooperate and improve the quality of their report (The American Law Institute, 2023). This would help to validate her feelings for being uncomfortable to feel that she isn’t being judged (Carrico, 2021). The female has disclosed historic sexual offences from an ex-partner, for this reason I have started the process for an achieved in best evidence interview to be taken place by completing a witness interview boo</w:t>
      </w:r>
      <w:r>
        <w:rPr>
          <w:sz w:val="24"/>
          <w:szCs w:val="24"/>
        </w:rPr>
        <w:t xml:space="preserve">klet. This contains an account from the victim and will lead onto the victim providing a full video recorded account of the incidents. Safeguarding advice and referrals have </w:t>
      </w:r>
      <w:r>
        <w:rPr>
          <w:sz w:val="24"/>
          <w:szCs w:val="24"/>
        </w:rPr>
        <w:lastRenderedPageBreak/>
        <w:t xml:space="preserve">been completed to give the victim help and support going forward. To further safeguard the victim the offender was arrested, and bail conditions were imposed, whilst the investigation continued and the information and evidence around the report was provided to the crown prosecution service. </w:t>
      </w:r>
    </w:p>
    <w:p w14:paraId="14AB2EF5" w14:textId="77777777" w:rsidR="005B7FAF" w:rsidRDefault="005B7FAF">
      <w:pPr>
        <w:spacing w:line="480" w:lineRule="auto"/>
        <w:ind w:right="237"/>
        <w:jc w:val="both"/>
        <w:rPr>
          <w:sz w:val="24"/>
          <w:szCs w:val="24"/>
        </w:rPr>
      </w:pPr>
    </w:p>
    <w:p w14:paraId="063537DC" w14:textId="77777777" w:rsidR="005B7FAF" w:rsidRDefault="00F7072F">
      <w:pPr>
        <w:spacing w:line="480" w:lineRule="auto"/>
        <w:ind w:right="237"/>
        <w:jc w:val="both"/>
        <w:rPr>
          <w:sz w:val="24"/>
          <w:szCs w:val="24"/>
        </w:rPr>
      </w:pPr>
      <w:r>
        <w:rPr>
          <w:sz w:val="24"/>
          <w:szCs w:val="24"/>
        </w:rPr>
        <w:t>The reason I have taken this approach can be in part due to the college of policing. The college of policing established in 2012 and their role is to act as a professional body for everyone working across policing, they use evidenced based learning to set standards that help forces and individuals to provide a better service for the public (college of policing, 2021). This enables them to set requirements for police forces to adhere to and provide training to a specific standard. This ensures officers can w</w:t>
      </w:r>
      <w:r>
        <w:rPr>
          <w:sz w:val="24"/>
          <w:szCs w:val="24"/>
        </w:rPr>
        <w:t xml:space="preserve">ork in collaboration with their organisations and can continue their professional development throughout their careers across a variety of areas of policing (college of policing, 2020). This training involves gaining an understanding of communication techniques which has proved a valuable learned skill in this scenario to give the best level of service to a victim and offer support through a difficult time. </w:t>
      </w:r>
    </w:p>
    <w:p w14:paraId="42ACB802" w14:textId="77777777" w:rsidR="005B7FAF" w:rsidRDefault="005B7FAF">
      <w:pPr>
        <w:spacing w:line="480" w:lineRule="auto"/>
        <w:ind w:right="237"/>
        <w:jc w:val="both"/>
        <w:rPr>
          <w:sz w:val="24"/>
          <w:szCs w:val="24"/>
        </w:rPr>
      </w:pPr>
    </w:p>
    <w:p w14:paraId="771BEA55" w14:textId="77777777" w:rsidR="005B7FAF" w:rsidRDefault="00F7072F">
      <w:pPr>
        <w:spacing w:line="480" w:lineRule="auto"/>
        <w:ind w:right="237"/>
        <w:jc w:val="both"/>
        <w:rPr>
          <w:sz w:val="24"/>
          <w:szCs w:val="24"/>
        </w:rPr>
      </w:pPr>
      <w:r>
        <w:rPr>
          <w:sz w:val="24"/>
          <w:szCs w:val="24"/>
        </w:rPr>
        <w:t xml:space="preserve">The college of policing has had a major impact on strategic development of professional police forces since its introduction. It has developed and implemented initiatives such as the code of ethics and the police education qualifications framework. The college of policing code of ethics was introduced in 2014 and has nine key principles that the 43 forces across the UK had to adopt. These principles set out the standards of professional behaviour expected from officers and police staff. The principles that </w:t>
      </w:r>
      <w:r>
        <w:rPr>
          <w:sz w:val="24"/>
          <w:szCs w:val="24"/>
        </w:rPr>
        <w:t xml:space="preserve">encompass the code of ethics are: </w:t>
      </w:r>
    </w:p>
    <w:p w14:paraId="04F9B545" w14:textId="77777777" w:rsidR="005B7FAF" w:rsidRDefault="00F7072F">
      <w:pPr>
        <w:spacing w:line="480" w:lineRule="auto"/>
        <w:ind w:right="237"/>
        <w:jc w:val="both"/>
        <w:rPr>
          <w:sz w:val="24"/>
          <w:szCs w:val="24"/>
        </w:rPr>
      </w:pPr>
      <w:proofErr w:type="gramStart"/>
      <w:r>
        <w:rPr>
          <w:sz w:val="24"/>
          <w:szCs w:val="24"/>
        </w:rPr>
        <w:lastRenderedPageBreak/>
        <w:t>Accountability ,Fairness</w:t>
      </w:r>
      <w:proofErr w:type="gramEnd"/>
      <w:r>
        <w:rPr>
          <w:sz w:val="24"/>
          <w:szCs w:val="24"/>
        </w:rPr>
        <w:t>, Honesty, Integrity, Leadership, Objectivity, Openness, Respect and Selflessness. These principles should be adhered to through every decision made as this will give the public confidence in police systems and if they feel these expectations have not been met, grounds for an inquest into an individual’s behaviour can be conducted (College of Policing, 2014). The college of policing organisation is constantly reviewing and making developments to strive towards a more professional police service. This is see</w:t>
      </w:r>
      <w:r>
        <w:rPr>
          <w:sz w:val="24"/>
          <w:szCs w:val="24"/>
        </w:rPr>
        <w:t xml:space="preserve">n with their updates to the code of ethics in both 2023 and 2024 making it easier for all police staff to understand and follow creating a more reinforced standard of behaviour (College of Policing, 2024). The code of ethics coupled with their standards of behaviour encompass what a professional police officer is and is what all officers should adhere to. Their role in the case has shown to be effective as the communication skills and the empathetic approach I have used are </w:t>
      </w:r>
      <w:proofErr w:type="gramStart"/>
      <w:r>
        <w:rPr>
          <w:sz w:val="24"/>
          <w:szCs w:val="24"/>
        </w:rPr>
        <w:t>as a result of</w:t>
      </w:r>
      <w:proofErr w:type="gramEnd"/>
      <w:r>
        <w:rPr>
          <w:sz w:val="24"/>
          <w:szCs w:val="24"/>
        </w:rPr>
        <w:t xml:space="preserve"> the training and g</w:t>
      </w:r>
      <w:r>
        <w:rPr>
          <w:sz w:val="24"/>
          <w:szCs w:val="24"/>
        </w:rPr>
        <w:t xml:space="preserve">uidelines provided by the college of policing. </w:t>
      </w:r>
    </w:p>
    <w:p w14:paraId="7AABCB3D" w14:textId="77777777" w:rsidR="005B7FAF" w:rsidRDefault="005B7FAF">
      <w:pPr>
        <w:spacing w:line="480" w:lineRule="auto"/>
        <w:ind w:right="237"/>
        <w:jc w:val="both"/>
        <w:rPr>
          <w:sz w:val="24"/>
          <w:szCs w:val="24"/>
        </w:rPr>
      </w:pPr>
    </w:p>
    <w:p w14:paraId="2BA0E5B0" w14:textId="77777777" w:rsidR="005B7FAF" w:rsidRDefault="00F7072F">
      <w:pPr>
        <w:spacing w:line="480" w:lineRule="auto"/>
        <w:ind w:right="237"/>
        <w:jc w:val="both"/>
        <w:rPr>
          <w:sz w:val="24"/>
          <w:szCs w:val="24"/>
        </w:rPr>
      </w:pPr>
      <w:r>
        <w:rPr>
          <w:sz w:val="24"/>
          <w:szCs w:val="24"/>
        </w:rPr>
        <w:t xml:space="preserve">The Strategic Policing Requirement was introduced in 2012 by the Home Office to police forces across England and Wales to provide a structure that would aim to allow police forces to effectively tackle national threats. It outlines what capabilities no matter the size that police forces must be capable of dealing with, so all forces play an active role in providing a synchronised approach to policing (Home Office, 2023). The national threats it requires forces to have capabilities to deal with has recently </w:t>
      </w:r>
      <w:r>
        <w:rPr>
          <w:sz w:val="24"/>
          <w:szCs w:val="24"/>
        </w:rPr>
        <w:t xml:space="preserve">been updated to include violence against women and girls and reaffirms previous goals of </w:t>
      </w:r>
      <w:proofErr w:type="spellStart"/>
      <w:r>
        <w:rPr>
          <w:sz w:val="24"/>
          <w:szCs w:val="24"/>
        </w:rPr>
        <w:t>Terroism</w:t>
      </w:r>
      <w:proofErr w:type="spellEnd"/>
      <w:r>
        <w:rPr>
          <w:sz w:val="24"/>
          <w:szCs w:val="24"/>
        </w:rPr>
        <w:t xml:space="preserve">, Serious and organised crime, a national cyber incident, child sexual abuse, public disorder and civil </w:t>
      </w:r>
      <w:proofErr w:type="spellStart"/>
      <w:r>
        <w:rPr>
          <w:sz w:val="24"/>
          <w:szCs w:val="24"/>
        </w:rPr>
        <w:t>emergenices</w:t>
      </w:r>
      <w:proofErr w:type="spellEnd"/>
      <w:r>
        <w:rPr>
          <w:sz w:val="24"/>
          <w:szCs w:val="24"/>
        </w:rPr>
        <w:t xml:space="preserve">. </w:t>
      </w:r>
    </w:p>
    <w:p w14:paraId="56985499" w14:textId="77777777" w:rsidR="005B7FAF" w:rsidRDefault="005B7FAF">
      <w:pPr>
        <w:spacing w:line="480" w:lineRule="auto"/>
        <w:ind w:right="237"/>
        <w:jc w:val="both"/>
        <w:rPr>
          <w:sz w:val="24"/>
          <w:szCs w:val="24"/>
        </w:rPr>
      </w:pPr>
    </w:p>
    <w:p w14:paraId="2CF24C3F" w14:textId="77777777" w:rsidR="005B7FAF" w:rsidRDefault="00F7072F">
      <w:pPr>
        <w:spacing w:line="480" w:lineRule="auto"/>
        <w:ind w:right="237"/>
        <w:jc w:val="both"/>
        <w:rPr>
          <w:sz w:val="24"/>
          <w:szCs w:val="24"/>
        </w:rPr>
      </w:pPr>
      <w:r>
        <w:rPr>
          <w:sz w:val="24"/>
          <w:szCs w:val="24"/>
        </w:rPr>
        <w:lastRenderedPageBreak/>
        <w:t>The Policing vision for 2025 focuses on decisions that will determine how police forces use their resources to protect and support people. In 2016 they set out five priorities to tackle future challenges of police due to the rising nature of cyber offences. This was developed together by the Association of police and crime commissioners and the National Police Chiefs Council with consultation from the college of policing and the national crime agency. (NPCC, 2016). These priorities being local policing, Spe</w:t>
      </w:r>
      <w:r>
        <w:rPr>
          <w:sz w:val="24"/>
          <w:szCs w:val="24"/>
        </w:rPr>
        <w:t xml:space="preserve">cialist capabilities, Police officer cyber training, Partnership with the college of policing and business support functions. All Chiefs constable and police crime commissioners agreed to be a part of the vision. </w:t>
      </w:r>
    </w:p>
    <w:p w14:paraId="6663DE7B" w14:textId="77777777" w:rsidR="005B7FAF" w:rsidRDefault="005B7FAF">
      <w:pPr>
        <w:spacing w:line="480" w:lineRule="auto"/>
        <w:ind w:right="237"/>
        <w:jc w:val="both"/>
        <w:rPr>
          <w:sz w:val="24"/>
          <w:szCs w:val="24"/>
        </w:rPr>
      </w:pPr>
    </w:p>
    <w:p w14:paraId="205B0D78" w14:textId="77777777" w:rsidR="005B7FAF" w:rsidRDefault="00F7072F">
      <w:pPr>
        <w:spacing w:line="480" w:lineRule="auto"/>
        <w:ind w:right="237"/>
        <w:jc w:val="both"/>
        <w:rPr>
          <w:sz w:val="24"/>
          <w:szCs w:val="24"/>
        </w:rPr>
      </w:pPr>
      <w:r>
        <w:rPr>
          <w:sz w:val="24"/>
          <w:szCs w:val="24"/>
        </w:rPr>
        <w:t>The introduction of both The Strategic Requirement and Police vision 2025 having all police forces across the UK working in conjunction with the same goals would portray a positive image to the public and aid in instilling trust in the police. For civilians to have trust in the police force they would expect police officers to act with fairness and in a reliable manner (Brown and Hobbs, 2023). Using this framework will allow officers to uphold the professionalisation of the police service and provide a high</w:t>
      </w:r>
      <w:r>
        <w:rPr>
          <w:sz w:val="24"/>
          <w:szCs w:val="24"/>
        </w:rPr>
        <w:t xml:space="preserve"> level to service users when required. </w:t>
      </w:r>
    </w:p>
    <w:p w14:paraId="602086F0" w14:textId="77777777" w:rsidR="005B7FAF" w:rsidRDefault="00F7072F">
      <w:pPr>
        <w:spacing w:before="240" w:after="240" w:line="480" w:lineRule="auto"/>
        <w:jc w:val="both"/>
        <w:rPr>
          <w:sz w:val="24"/>
          <w:szCs w:val="24"/>
        </w:rPr>
      </w:pPr>
      <w:r>
        <w:rPr>
          <w:sz w:val="24"/>
          <w:szCs w:val="24"/>
        </w:rPr>
        <w:t xml:space="preserve">As I approach the end of my probationary period, I have reflected on how my role as a police officer has changed since beginning the role. The principles and training provided by the College of Policing have had an impact in shaping my professional development. I have been encouraged by their call for continuous learning, by putting myself in positions </w:t>
      </w:r>
      <w:proofErr w:type="gramStart"/>
      <w:r>
        <w:rPr>
          <w:sz w:val="24"/>
          <w:szCs w:val="24"/>
        </w:rPr>
        <w:t>to  participate</w:t>
      </w:r>
      <w:proofErr w:type="gramEnd"/>
      <w:r>
        <w:rPr>
          <w:sz w:val="24"/>
          <w:szCs w:val="24"/>
        </w:rPr>
        <w:t xml:space="preserve"> in professional development opportunities and enhance my skills and knowledge. Doing this has given me the opportunity to experience different roles and a variety of tasks that a response officer does not do on </w:t>
      </w:r>
      <w:r>
        <w:rPr>
          <w:sz w:val="24"/>
          <w:szCs w:val="24"/>
        </w:rPr>
        <w:lastRenderedPageBreak/>
        <w:t xml:space="preserve">a </w:t>
      </w:r>
      <w:proofErr w:type="gramStart"/>
      <w:r>
        <w:rPr>
          <w:sz w:val="24"/>
          <w:szCs w:val="24"/>
        </w:rPr>
        <w:t>day to day</w:t>
      </w:r>
      <w:proofErr w:type="gramEnd"/>
      <w:r>
        <w:rPr>
          <w:sz w:val="24"/>
          <w:szCs w:val="24"/>
        </w:rPr>
        <w:t xml:space="preserve"> basis. This in turn has boosted my confidence in my role and the skills I have developed have made me an asset to the police service. </w:t>
      </w:r>
    </w:p>
    <w:p w14:paraId="5AE596ED" w14:textId="77777777" w:rsidR="005B7FAF" w:rsidRDefault="00F7072F">
      <w:pPr>
        <w:spacing w:before="240" w:after="240" w:line="480" w:lineRule="auto"/>
        <w:jc w:val="both"/>
        <w:rPr>
          <w:sz w:val="24"/>
          <w:szCs w:val="24"/>
        </w:rPr>
      </w:pPr>
      <w:r>
        <w:rPr>
          <w:sz w:val="24"/>
          <w:szCs w:val="24"/>
        </w:rPr>
        <w:t>The College of Policing’s frameworks and initiatives, such as the Police Education Qualifications Framework, have ensured that my training is rooted in evidence-based practices. This framework has provided the best opportunity for my professional growth. By adhering to these standards, I have been able to navigate complex situations with confidence and competence, improving my effectiveness as a police officer.</w:t>
      </w:r>
    </w:p>
    <w:p w14:paraId="34DBF7F6" w14:textId="40A986AC" w:rsidR="005B7FAF" w:rsidRDefault="00F7072F">
      <w:pPr>
        <w:spacing w:before="240" w:after="240" w:line="480" w:lineRule="auto"/>
        <w:jc w:val="both"/>
        <w:rPr>
          <w:sz w:val="24"/>
          <w:szCs w:val="24"/>
        </w:rPr>
      </w:pPr>
      <w:r>
        <w:rPr>
          <w:sz w:val="24"/>
          <w:szCs w:val="24"/>
        </w:rPr>
        <w:t>Engaging in continuous professional development has also allowed me to stay up to date with the latest advancements in policing techniques and technology. This ongoing education is vital for investigating the evolving nature of crime and public safety challenges. For instance, training on digital forensics and cybercrime has allowed me to obtain the information needed to investigate modern criminal activities through the different information gathering interfaces police forces have access to. This has impro</w:t>
      </w:r>
      <w:r>
        <w:rPr>
          <w:sz w:val="24"/>
          <w:szCs w:val="24"/>
        </w:rPr>
        <w:t xml:space="preserve">ved my capability to protect the public and gather evidence against perpetrators of these crimes. Continuous professional development (CPD) is another cornerstone of the College of Policing’s strategy, ensuring that officers are equipped to handle the dynamic nature of modern policing (Copley, 2019). Engaging in CPD has allowed me to refine my skills, particularly in areas such as digital forensics and victim support, which are increasingly important in today's digital age. The emphasis on CPD reflects the </w:t>
      </w:r>
      <w:r>
        <w:rPr>
          <w:sz w:val="24"/>
          <w:szCs w:val="24"/>
        </w:rPr>
        <w:t xml:space="preserve">broader trend in policing towards specialisation and the need for officers to be versatile in their skills (Cockcroft, 2019). This ongoing learning process has not only enhanced my ability to perform my duties effectively but has also instilled a deeper sense of commitment to the principles of professional policing. As I transition from my </w:t>
      </w:r>
      <w:r>
        <w:rPr>
          <w:sz w:val="24"/>
          <w:szCs w:val="24"/>
        </w:rPr>
        <w:lastRenderedPageBreak/>
        <w:t>probationary period to becoming a fully-fledged officer, the skills and knowledge gained through CPD will continue to be invaluable in navigating the complexities of mode</w:t>
      </w:r>
      <w:r>
        <w:rPr>
          <w:sz w:val="24"/>
          <w:szCs w:val="24"/>
        </w:rPr>
        <w:t xml:space="preserve">rn </w:t>
      </w:r>
      <w:r w:rsidR="00B91742">
        <w:rPr>
          <w:sz w:val="24"/>
          <w:szCs w:val="24"/>
        </w:rPr>
        <w:t>policing.</w:t>
      </w:r>
    </w:p>
    <w:p w14:paraId="75C4677D" w14:textId="77777777" w:rsidR="005B7FAF" w:rsidRDefault="00F7072F">
      <w:pPr>
        <w:spacing w:line="480" w:lineRule="auto"/>
        <w:ind w:right="237"/>
        <w:jc w:val="both"/>
        <w:rPr>
          <w:sz w:val="24"/>
          <w:szCs w:val="24"/>
        </w:rPr>
      </w:pPr>
      <w:r>
        <w:rPr>
          <w:sz w:val="24"/>
          <w:szCs w:val="24"/>
        </w:rPr>
        <w:t>Conclusion</w:t>
      </w:r>
    </w:p>
    <w:p w14:paraId="0AC31F6C" w14:textId="77777777" w:rsidR="005B7FAF" w:rsidRDefault="00F7072F">
      <w:pPr>
        <w:spacing w:before="240" w:after="240" w:line="480" w:lineRule="auto"/>
        <w:jc w:val="both"/>
        <w:rPr>
          <w:sz w:val="24"/>
          <w:szCs w:val="24"/>
        </w:rPr>
      </w:pPr>
      <w:r>
        <w:rPr>
          <w:sz w:val="24"/>
          <w:szCs w:val="24"/>
        </w:rPr>
        <w:t>The strategic frameworks and initiatives within UK policing, including the Strategic Policing Requirement, Policing Vision 2025, Workforce Transformation 2018, and the College of Policing's 5 Year Strategy, have had a large impact in professionalising the police force and enhancing public confidence. The College of Policing has set evidence-based standards and provided comprehensive training, ensuring that officers can deliver a high level of service to civilians. This need for professional development is h</w:t>
      </w:r>
      <w:r>
        <w:rPr>
          <w:sz w:val="24"/>
          <w:szCs w:val="24"/>
        </w:rPr>
        <w:t>ighlighted in the handling of sensitive cases, where empathetic interviewing and effective communication are crucial to providing a quality service to victims, as seen in my recent experience with a nervous victim reporting historic sexual offences.</w:t>
      </w:r>
    </w:p>
    <w:p w14:paraId="7A993332" w14:textId="77777777" w:rsidR="005B7FAF" w:rsidRDefault="00F7072F">
      <w:pPr>
        <w:spacing w:before="240" w:after="240" w:line="480" w:lineRule="auto"/>
        <w:jc w:val="both"/>
        <w:rPr>
          <w:sz w:val="24"/>
          <w:szCs w:val="24"/>
        </w:rPr>
      </w:pPr>
      <w:r>
        <w:rPr>
          <w:sz w:val="24"/>
          <w:szCs w:val="24"/>
        </w:rPr>
        <w:t>The Strategic Policing Requirement ensures that all police forces, regardless of size, have the capabilities to tackle national threats cohesively, including terrorism, cyber incidents, and violence against women. Policing Vision 2025 further aligns police forces with common goals, focusing on local policing, specialist capabilities, digital transformation, and business support functions. This unified approach promotes consistency and collaboration, vital for addressing new challenges and maintaining public</w:t>
      </w:r>
      <w:r>
        <w:rPr>
          <w:sz w:val="24"/>
          <w:szCs w:val="24"/>
        </w:rPr>
        <w:t xml:space="preserve"> trust.</w:t>
      </w:r>
    </w:p>
    <w:p w14:paraId="624DF182" w14:textId="77777777" w:rsidR="005B7FAF" w:rsidRDefault="00F7072F">
      <w:pPr>
        <w:spacing w:before="240" w:after="240" w:line="480" w:lineRule="auto"/>
        <w:jc w:val="both"/>
        <w:rPr>
          <w:sz w:val="24"/>
          <w:szCs w:val="24"/>
        </w:rPr>
      </w:pPr>
      <w:r>
        <w:rPr>
          <w:sz w:val="24"/>
          <w:szCs w:val="24"/>
        </w:rPr>
        <w:t xml:space="preserve">Reflecting on my journey as a probationary officer, the principles and continuous learning opportunities provided by the College of Policing have aided in shaping my professional development. The framework has enabled me to navigate complex </w:t>
      </w:r>
      <w:r>
        <w:rPr>
          <w:sz w:val="24"/>
          <w:szCs w:val="24"/>
        </w:rPr>
        <w:lastRenderedPageBreak/>
        <w:t>situations with confidence, stay current with advancements in policing techniques, and effectively serve the public. As I conclude my probationary period, I recognize the significant impact of these initiatives have had on my growth and the broader professionalisation of the police service in the UK.</w:t>
      </w:r>
    </w:p>
    <w:p w14:paraId="6336FB3D" w14:textId="77777777" w:rsidR="005B7FAF" w:rsidRDefault="00F7072F">
      <w:pPr>
        <w:spacing w:before="240" w:after="240"/>
        <w:jc w:val="both"/>
        <w:rPr>
          <w:sz w:val="24"/>
          <w:szCs w:val="24"/>
        </w:rPr>
      </w:pPr>
      <w:r>
        <w:rPr>
          <w:sz w:val="24"/>
          <w:szCs w:val="24"/>
        </w:rPr>
        <w:t>Word Count: 1861</w:t>
      </w:r>
    </w:p>
    <w:p w14:paraId="4F514C65" w14:textId="77777777" w:rsidR="005B7FAF" w:rsidRDefault="005B7FAF">
      <w:pPr>
        <w:ind w:right="237"/>
        <w:jc w:val="both"/>
        <w:rPr>
          <w:sz w:val="24"/>
          <w:szCs w:val="24"/>
        </w:rPr>
      </w:pPr>
    </w:p>
    <w:p w14:paraId="7CEC947B" w14:textId="77777777" w:rsidR="005B7FAF" w:rsidRDefault="005B7FAF">
      <w:pPr>
        <w:ind w:right="237"/>
        <w:jc w:val="both"/>
        <w:rPr>
          <w:sz w:val="24"/>
          <w:szCs w:val="24"/>
        </w:rPr>
      </w:pPr>
    </w:p>
    <w:p w14:paraId="1B093210" w14:textId="77777777" w:rsidR="005B7FAF" w:rsidRDefault="005B7FAF">
      <w:pPr>
        <w:spacing w:before="240" w:after="240"/>
        <w:jc w:val="both"/>
        <w:rPr>
          <w:sz w:val="24"/>
          <w:szCs w:val="24"/>
        </w:rPr>
      </w:pPr>
    </w:p>
    <w:p w14:paraId="4AD2618F" w14:textId="77777777" w:rsidR="005B7FAF" w:rsidRDefault="005B7FAF">
      <w:pPr>
        <w:ind w:right="237"/>
        <w:jc w:val="both"/>
        <w:rPr>
          <w:sz w:val="24"/>
          <w:szCs w:val="24"/>
        </w:rPr>
      </w:pPr>
    </w:p>
    <w:p w14:paraId="03F58B50" w14:textId="77777777" w:rsidR="005B7FAF" w:rsidRDefault="005B7FAF">
      <w:pPr>
        <w:ind w:right="237"/>
        <w:jc w:val="both"/>
        <w:rPr>
          <w:sz w:val="24"/>
          <w:szCs w:val="24"/>
        </w:rPr>
      </w:pPr>
    </w:p>
    <w:p w14:paraId="7DEE1FCD" w14:textId="77777777" w:rsidR="005B7FAF" w:rsidRDefault="005B7FAF">
      <w:pPr>
        <w:ind w:right="237"/>
        <w:jc w:val="both"/>
        <w:rPr>
          <w:sz w:val="24"/>
          <w:szCs w:val="24"/>
        </w:rPr>
      </w:pPr>
    </w:p>
    <w:p w14:paraId="3346EDF7" w14:textId="77777777" w:rsidR="005B7FAF" w:rsidRDefault="005B7FAF">
      <w:pPr>
        <w:ind w:right="237"/>
        <w:jc w:val="both"/>
        <w:rPr>
          <w:sz w:val="24"/>
          <w:szCs w:val="24"/>
        </w:rPr>
      </w:pPr>
    </w:p>
    <w:p w14:paraId="4323E530" w14:textId="77777777" w:rsidR="005B7FAF" w:rsidRDefault="005B7FAF">
      <w:pPr>
        <w:ind w:right="237"/>
        <w:jc w:val="both"/>
        <w:rPr>
          <w:sz w:val="24"/>
          <w:szCs w:val="24"/>
        </w:rPr>
      </w:pPr>
    </w:p>
    <w:p w14:paraId="531C2EB7" w14:textId="77777777" w:rsidR="005B7FAF" w:rsidRDefault="005B7FAF">
      <w:pPr>
        <w:ind w:right="237"/>
        <w:jc w:val="both"/>
        <w:rPr>
          <w:sz w:val="24"/>
          <w:szCs w:val="24"/>
        </w:rPr>
      </w:pPr>
    </w:p>
    <w:p w14:paraId="7B38F8DF" w14:textId="77777777" w:rsidR="005B7FAF" w:rsidRDefault="005B7FAF">
      <w:pPr>
        <w:ind w:right="237"/>
        <w:jc w:val="both"/>
        <w:rPr>
          <w:sz w:val="24"/>
          <w:szCs w:val="24"/>
        </w:rPr>
      </w:pPr>
    </w:p>
    <w:p w14:paraId="53B06D69" w14:textId="77777777" w:rsidR="005B7FAF" w:rsidRDefault="005B7FAF">
      <w:pPr>
        <w:ind w:right="237"/>
        <w:jc w:val="both"/>
        <w:rPr>
          <w:sz w:val="24"/>
          <w:szCs w:val="24"/>
        </w:rPr>
      </w:pPr>
    </w:p>
    <w:p w14:paraId="32622C4A" w14:textId="77777777" w:rsidR="005B7FAF" w:rsidRDefault="005B7FAF">
      <w:pPr>
        <w:ind w:right="237"/>
        <w:jc w:val="both"/>
        <w:rPr>
          <w:sz w:val="24"/>
          <w:szCs w:val="24"/>
        </w:rPr>
      </w:pPr>
    </w:p>
    <w:p w14:paraId="7B49CFDF" w14:textId="77777777" w:rsidR="005B7FAF" w:rsidRDefault="005B7FAF">
      <w:pPr>
        <w:ind w:right="237"/>
        <w:jc w:val="both"/>
        <w:rPr>
          <w:sz w:val="24"/>
          <w:szCs w:val="24"/>
        </w:rPr>
      </w:pPr>
    </w:p>
    <w:p w14:paraId="59B898AB" w14:textId="77777777" w:rsidR="005B7FAF" w:rsidRDefault="005B7FAF">
      <w:pPr>
        <w:ind w:right="237"/>
        <w:jc w:val="both"/>
        <w:rPr>
          <w:sz w:val="24"/>
          <w:szCs w:val="24"/>
        </w:rPr>
      </w:pPr>
    </w:p>
    <w:p w14:paraId="19C5BF4D" w14:textId="77777777" w:rsidR="005B7FAF" w:rsidRDefault="005B7FAF">
      <w:pPr>
        <w:ind w:right="237"/>
        <w:jc w:val="both"/>
        <w:rPr>
          <w:sz w:val="24"/>
          <w:szCs w:val="24"/>
        </w:rPr>
      </w:pPr>
    </w:p>
    <w:p w14:paraId="5248A505" w14:textId="77777777" w:rsidR="005B7FAF" w:rsidRDefault="005B7FAF">
      <w:pPr>
        <w:ind w:right="237"/>
        <w:jc w:val="both"/>
        <w:rPr>
          <w:b/>
          <w:sz w:val="24"/>
          <w:szCs w:val="24"/>
        </w:rPr>
        <w:sectPr w:rsidR="005B7FAF">
          <w:footerReference w:type="default" r:id="rId10"/>
          <w:pgSz w:w="11906" w:h="16838"/>
          <w:pgMar w:top="1440" w:right="1440" w:bottom="1440" w:left="1440" w:header="720" w:footer="720" w:gutter="0"/>
          <w:pgNumType w:start="1"/>
          <w:cols w:space="720"/>
        </w:sectPr>
      </w:pPr>
    </w:p>
    <w:p w14:paraId="47EF858F" w14:textId="77777777" w:rsidR="005B7FAF" w:rsidRDefault="00F7072F">
      <w:pPr>
        <w:pBdr>
          <w:top w:val="nil"/>
          <w:left w:val="nil"/>
          <w:bottom w:val="nil"/>
          <w:right w:val="nil"/>
          <w:between w:val="nil"/>
        </w:pBdr>
        <w:ind w:right="225"/>
        <w:jc w:val="both"/>
        <w:rPr>
          <w:rFonts w:ascii="Quattrocento Sans" w:eastAsia="Quattrocento Sans" w:hAnsi="Quattrocento Sans" w:cs="Quattrocento Sans"/>
          <w:sz w:val="18"/>
          <w:szCs w:val="18"/>
        </w:rPr>
      </w:pPr>
      <w:r>
        <w:rPr>
          <w:b/>
          <w:sz w:val="24"/>
          <w:szCs w:val="24"/>
        </w:rPr>
        <w:lastRenderedPageBreak/>
        <w:t>Relevant areas of the National Policing Curriculum: </w:t>
      </w:r>
      <w:r>
        <w:rPr>
          <w:sz w:val="24"/>
          <w:szCs w:val="24"/>
        </w:rPr>
        <w:t> </w:t>
      </w:r>
    </w:p>
    <w:p w14:paraId="4AE3A97F" w14:textId="77777777" w:rsidR="005B7FAF" w:rsidRDefault="00F7072F">
      <w:pPr>
        <w:pBdr>
          <w:top w:val="nil"/>
          <w:left w:val="nil"/>
          <w:bottom w:val="nil"/>
          <w:right w:val="nil"/>
          <w:between w:val="nil"/>
        </w:pBdr>
        <w:ind w:right="105"/>
        <w:jc w:val="both"/>
        <w:rPr>
          <w:rFonts w:ascii="Quattrocento Sans" w:eastAsia="Quattrocento Sans" w:hAnsi="Quattrocento Sans" w:cs="Quattrocento Sans"/>
          <w:sz w:val="18"/>
          <w:szCs w:val="18"/>
        </w:rPr>
      </w:pPr>
      <w:r>
        <w:rPr>
          <w:b/>
          <w:sz w:val="24"/>
          <w:szCs w:val="24"/>
        </w:rPr>
        <w:t>Communication Skills, social media, Communication Strategy</w:t>
      </w:r>
      <w:r>
        <w:rPr>
          <w:sz w:val="24"/>
          <w:szCs w:val="24"/>
        </w:rPr>
        <w:t> </w:t>
      </w:r>
    </w:p>
    <w:p w14:paraId="1AEA5238" w14:textId="77777777" w:rsidR="005B7FAF" w:rsidRDefault="00F7072F">
      <w:pPr>
        <w:pBdr>
          <w:top w:val="nil"/>
          <w:left w:val="nil"/>
          <w:bottom w:val="nil"/>
          <w:right w:val="nil"/>
          <w:between w:val="nil"/>
        </w:pBdr>
        <w:ind w:right="105"/>
        <w:jc w:val="both"/>
        <w:rPr>
          <w:rFonts w:ascii="Quattrocento Sans" w:eastAsia="Quattrocento Sans" w:hAnsi="Quattrocento Sans" w:cs="Quattrocento Sans"/>
          <w:sz w:val="18"/>
          <w:szCs w:val="18"/>
        </w:rPr>
      </w:pPr>
      <w:r>
        <w:rPr>
          <w:sz w:val="24"/>
          <w:szCs w:val="24"/>
        </w:rPr>
        <w:t> </w:t>
      </w:r>
    </w:p>
    <w:p w14:paraId="2A60E318" w14:textId="77777777" w:rsidR="005B7FAF" w:rsidRDefault="00F7072F">
      <w:pPr>
        <w:pBdr>
          <w:top w:val="nil"/>
          <w:left w:val="nil"/>
          <w:bottom w:val="nil"/>
          <w:right w:val="nil"/>
          <w:between w:val="nil"/>
        </w:pBdr>
        <w:spacing w:line="259" w:lineRule="auto"/>
        <w:ind w:right="225"/>
        <w:jc w:val="both"/>
        <w:rPr>
          <w:b/>
          <w:sz w:val="24"/>
          <w:szCs w:val="24"/>
        </w:rPr>
      </w:pPr>
      <w:r>
        <w:rPr>
          <w:b/>
          <w:sz w:val="24"/>
          <w:szCs w:val="24"/>
        </w:rPr>
        <w:t>You must choose a policing incident in which you played a significant role with an offender/service user/victim and reflect on what happened.  </w:t>
      </w:r>
    </w:p>
    <w:p w14:paraId="61F4E4C3" w14:textId="77777777" w:rsidR="005B7FAF" w:rsidRDefault="005B7FAF">
      <w:pPr>
        <w:pBdr>
          <w:top w:val="nil"/>
          <w:left w:val="nil"/>
          <w:bottom w:val="nil"/>
          <w:right w:val="nil"/>
          <w:between w:val="nil"/>
        </w:pBdr>
        <w:ind w:right="105"/>
        <w:jc w:val="both"/>
        <w:rPr>
          <w:color w:val="4472C4"/>
          <w:sz w:val="24"/>
          <w:szCs w:val="24"/>
        </w:rPr>
      </w:pPr>
    </w:p>
    <w:p w14:paraId="0AF8ECE7" w14:textId="77777777" w:rsidR="005B7FAF" w:rsidRDefault="005B7FAF">
      <w:pPr>
        <w:pBdr>
          <w:top w:val="nil"/>
          <w:left w:val="nil"/>
          <w:bottom w:val="nil"/>
          <w:right w:val="nil"/>
          <w:between w:val="nil"/>
        </w:pBdr>
        <w:ind w:right="105"/>
        <w:jc w:val="both"/>
        <w:rPr>
          <w:sz w:val="24"/>
          <w:szCs w:val="24"/>
        </w:rPr>
      </w:pPr>
    </w:p>
    <w:p w14:paraId="0AA50827" w14:textId="77777777" w:rsidR="005B7FAF" w:rsidRDefault="00F7072F">
      <w:pPr>
        <w:pBdr>
          <w:top w:val="nil"/>
          <w:left w:val="nil"/>
          <w:bottom w:val="nil"/>
          <w:right w:val="nil"/>
          <w:between w:val="nil"/>
        </w:pBdr>
        <w:ind w:right="105"/>
        <w:jc w:val="both"/>
        <w:rPr>
          <w:rFonts w:ascii="Quattrocento Sans" w:eastAsia="Quattrocento Sans" w:hAnsi="Quattrocento Sans" w:cs="Quattrocento Sans"/>
          <w:sz w:val="18"/>
          <w:szCs w:val="18"/>
        </w:rPr>
      </w:pPr>
      <w:r>
        <w:rPr>
          <w:sz w:val="24"/>
          <w:szCs w:val="24"/>
        </w:rPr>
        <w:t>  </w:t>
      </w:r>
    </w:p>
    <w:tbl>
      <w:tblPr>
        <w:tblStyle w:val="a2"/>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5B7FAF" w14:paraId="3950466A" w14:textId="77777777">
        <w:tc>
          <w:tcPr>
            <w:tcW w:w="9016" w:type="dxa"/>
            <w:shd w:val="clear" w:color="auto" w:fill="auto"/>
          </w:tcPr>
          <w:p w14:paraId="7836766A" w14:textId="77777777" w:rsidR="005B7FAF" w:rsidRDefault="005B7FAF">
            <w:pPr>
              <w:rPr>
                <w:sz w:val="18"/>
                <w:szCs w:val="18"/>
              </w:rPr>
            </w:pPr>
          </w:p>
          <w:p w14:paraId="5C69ADD4" w14:textId="77777777" w:rsidR="005B7FAF" w:rsidRDefault="00F7072F">
            <w:pPr>
              <w:pBdr>
                <w:top w:val="nil"/>
                <w:left w:val="nil"/>
                <w:bottom w:val="nil"/>
                <w:right w:val="nil"/>
                <w:between w:val="nil"/>
              </w:pBdr>
              <w:spacing w:line="259" w:lineRule="auto"/>
              <w:ind w:right="105"/>
              <w:jc w:val="both"/>
              <w:rPr>
                <w:sz w:val="24"/>
                <w:szCs w:val="24"/>
              </w:rPr>
            </w:pPr>
            <w:r>
              <w:rPr>
                <w:b/>
                <w:sz w:val="24"/>
                <w:szCs w:val="24"/>
              </w:rPr>
              <w:t>Critically evaluate</w:t>
            </w:r>
            <w:r>
              <w:rPr>
                <w:sz w:val="24"/>
                <w:szCs w:val="24"/>
              </w:rPr>
              <w:t xml:space="preserve"> your experience of the use of social media as a means of informing and engaging with the community and promoting policy initiatives.</w:t>
            </w:r>
          </w:p>
          <w:p w14:paraId="5D3E7874" w14:textId="77777777" w:rsidR="005B7FAF" w:rsidRDefault="005B7FAF">
            <w:pPr>
              <w:pBdr>
                <w:top w:val="nil"/>
                <w:left w:val="nil"/>
                <w:bottom w:val="nil"/>
                <w:right w:val="nil"/>
                <w:between w:val="nil"/>
              </w:pBdr>
              <w:spacing w:line="259" w:lineRule="auto"/>
              <w:ind w:right="105"/>
              <w:jc w:val="both"/>
              <w:rPr>
                <w:sz w:val="24"/>
                <w:szCs w:val="24"/>
              </w:rPr>
            </w:pPr>
          </w:p>
          <w:p w14:paraId="409FDD32" w14:textId="77777777" w:rsidR="005B7FAF" w:rsidRDefault="00F7072F">
            <w:pPr>
              <w:pBdr>
                <w:top w:val="nil"/>
                <w:left w:val="nil"/>
                <w:bottom w:val="nil"/>
                <w:right w:val="nil"/>
                <w:between w:val="nil"/>
              </w:pBdr>
              <w:spacing w:line="259" w:lineRule="auto"/>
              <w:ind w:right="105"/>
              <w:jc w:val="both"/>
              <w:rPr>
                <w:i/>
                <w:sz w:val="24"/>
                <w:szCs w:val="24"/>
              </w:rPr>
            </w:pPr>
            <w:r>
              <w:rPr>
                <w:i/>
                <w:sz w:val="24"/>
                <w:szCs w:val="24"/>
              </w:rPr>
              <w:t xml:space="preserve">Consider the force policy on using social media for professional information and engagement purposes. </w:t>
            </w:r>
          </w:p>
          <w:p w14:paraId="4FF5A5F3" w14:textId="77777777" w:rsidR="005B7FAF" w:rsidRDefault="00F7072F">
            <w:pPr>
              <w:pBdr>
                <w:top w:val="nil"/>
                <w:left w:val="nil"/>
                <w:bottom w:val="nil"/>
                <w:right w:val="nil"/>
                <w:between w:val="nil"/>
              </w:pBdr>
              <w:spacing w:line="259" w:lineRule="auto"/>
              <w:ind w:right="105"/>
              <w:jc w:val="both"/>
              <w:rPr>
                <w:i/>
                <w:sz w:val="24"/>
                <w:szCs w:val="24"/>
              </w:rPr>
            </w:pPr>
            <w:r>
              <w:rPr>
                <w:i/>
                <w:sz w:val="24"/>
                <w:szCs w:val="24"/>
              </w:rPr>
              <w:t>What social media platforms are used by policing?</w:t>
            </w:r>
          </w:p>
          <w:p w14:paraId="1DEC2C81" w14:textId="77777777" w:rsidR="005B7FAF" w:rsidRDefault="00F7072F">
            <w:pPr>
              <w:pBdr>
                <w:top w:val="nil"/>
                <w:left w:val="nil"/>
                <w:bottom w:val="nil"/>
                <w:right w:val="nil"/>
                <w:between w:val="nil"/>
              </w:pBdr>
              <w:spacing w:line="259" w:lineRule="auto"/>
              <w:ind w:right="105"/>
              <w:jc w:val="both"/>
              <w:rPr>
                <w:i/>
                <w:sz w:val="24"/>
                <w:szCs w:val="24"/>
              </w:rPr>
            </w:pPr>
            <w:r>
              <w:rPr>
                <w:i/>
                <w:sz w:val="24"/>
                <w:szCs w:val="24"/>
              </w:rPr>
              <w:t>What are the benefits and risks of using social media?</w:t>
            </w:r>
          </w:p>
          <w:p w14:paraId="08740072" w14:textId="77777777" w:rsidR="005B7FAF" w:rsidRDefault="005B7FAF">
            <w:pPr>
              <w:pBdr>
                <w:top w:val="nil"/>
                <w:left w:val="nil"/>
                <w:bottom w:val="nil"/>
                <w:right w:val="nil"/>
                <w:between w:val="nil"/>
              </w:pBdr>
              <w:spacing w:line="259" w:lineRule="auto"/>
              <w:ind w:right="105"/>
              <w:jc w:val="both"/>
              <w:rPr>
                <w:sz w:val="24"/>
                <w:szCs w:val="24"/>
              </w:rPr>
            </w:pPr>
          </w:p>
          <w:p w14:paraId="6541D600" w14:textId="77777777" w:rsidR="005B7FAF" w:rsidRDefault="005B7FAF">
            <w:pPr>
              <w:pBdr>
                <w:top w:val="nil"/>
                <w:left w:val="nil"/>
                <w:bottom w:val="nil"/>
                <w:right w:val="nil"/>
                <w:between w:val="nil"/>
              </w:pBdr>
              <w:spacing w:line="259" w:lineRule="auto"/>
              <w:ind w:right="105"/>
              <w:jc w:val="both"/>
              <w:rPr>
                <w:sz w:val="24"/>
                <w:szCs w:val="24"/>
              </w:rPr>
            </w:pPr>
          </w:p>
          <w:p w14:paraId="29BBADDF" w14:textId="77777777" w:rsidR="005B7FAF" w:rsidRDefault="00F7072F">
            <w:pPr>
              <w:pBdr>
                <w:top w:val="nil"/>
                <w:left w:val="nil"/>
                <w:bottom w:val="nil"/>
                <w:right w:val="nil"/>
                <w:between w:val="nil"/>
              </w:pBdr>
              <w:spacing w:line="259" w:lineRule="auto"/>
              <w:ind w:right="105"/>
              <w:jc w:val="both"/>
              <w:rPr>
                <w:rFonts w:ascii="Quattrocento Sans" w:eastAsia="Quattrocento Sans" w:hAnsi="Quattrocento Sans" w:cs="Quattrocento Sans"/>
                <w:sz w:val="18"/>
                <w:szCs w:val="18"/>
              </w:rPr>
            </w:pPr>
            <w:r>
              <w:rPr>
                <w:sz w:val="24"/>
                <w:szCs w:val="24"/>
              </w:rPr>
              <w:t> </w:t>
            </w:r>
          </w:p>
          <w:p w14:paraId="2009FEC2" w14:textId="77777777" w:rsidR="005B7FAF" w:rsidRDefault="00F7072F">
            <w:pPr>
              <w:pBdr>
                <w:top w:val="nil"/>
                <w:left w:val="nil"/>
                <w:bottom w:val="nil"/>
                <w:right w:val="nil"/>
                <w:between w:val="nil"/>
              </w:pBdr>
              <w:ind w:right="105"/>
              <w:jc w:val="both"/>
              <w:rPr>
                <w:rFonts w:ascii="Quattrocento Sans" w:eastAsia="Quattrocento Sans" w:hAnsi="Quattrocento Sans" w:cs="Quattrocento Sans"/>
                <w:sz w:val="18"/>
                <w:szCs w:val="18"/>
              </w:rPr>
            </w:pPr>
            <w:r>
              <w:rPr>
                <w:sz w:val="24"/>
                <w:szCs w:val="24"/>
              </w:rPr>
              <w:t>2000 words </w:t>
            </w:r>
            <w:r>
              <w:rPr>
                <w:i/>
                <w:sz w:val="24"/>
                <w:szCs w:val="24"/>
              </w:rPr>
              <w:t>(+/- 10%: include your actual word count at the end of each section)</w:t>
            </w:r>
            <w:r>
              <w:rPr>
                <w:sz w:val="24"/>
                <w:szCs w:val="24"/>
              </w:rPr>
              <w:t> </w:t>
            </w:r>
          </w:p>
          <w:p w14:paraId="3A7F1B8A" w14:textId="77777777" w:rsidR="005B7FAF" w:rsidRDefault="005B7FAF">
            <w:pPr>
              <w:ind w:right="237"/>
              <w:jc w:val="both"/>
              <w:rPr>
                <w:sz w:val="24"/>
                <w:szCs w:val="24"/>
              </w:rPr>
            </w:pPr>
          </w:p>
        </w:tc>
      </w:tr>
    </w:tbl>
    <w:p w14:paraId="57AA1CB5" w14:textId="77777777" w:rsidR="005B7FAF" w:rsidRDefault="005B7FAF">
      <w:pPr>
        <w:ind w:right="237"/>
        <w:jc w:val="both"/>
        <w:rPr>
          <w:sz w:val="24"/>
          <w:szCs w:val="24"/>
        </w:rPr>
      </w:pPr>
    </w:p>
    <w:p w14:paraId="341C418B" w14:textId="77777777" w:rsidR="005B7FAF" w:rsidRDefault="00F7072F">
      <w:pPr>
        <w:ind w:right="237"/>
        <w:jc w:val="both"/>
        <w:rPr>
          <w:b/>
          <w:sz w:val="24"/>
          <w:szCs w:val="24"/>
        </w:rPr>
      </w:pPr>
      <w:r>
        <w:rPr>
          <w:b/>
          <w:sz w:val="24"/>
          <w:szCs w:val="24"/>
        </w:rPr>
        <w:t>ANSWER:</w:t>
      </w:r>
    </w:p>
    <w:p w14:paraId="3B0B39A7" w14:textId="77777777" w:rsidR="005B7FAF" w:rsidRDefault="005B7FAF">
      <w:pPr>
        <w:ind w:right="237"/>
        <w:jc w:val="both"/>
        <w:rPr>
          <w:sz w:val="24"/>
          <w:szCs w:val="24"/>
        </w:rPr>
      </w:pPr>
    </w:p>
    <w:p w14:paraId="38AF9270" w14:textId="5BA8E934" w:rsidR="005B7FAF" w:rsidRDefault="00F7072F">
      <w:pPr>
        <w:spacing w:line="480" w:lineRule="auto"/>
        <w:ind w:right="237"/>
        <w:jc w:val="both"/>
        <w:rPr>
          <w:sz w:val="24"/>
          <w:szCs w:val="24"/>
        </w:rPr>
      </w:pPr>
      <w:r>
        <w:rPr>
          <w:sz w:val="24"/>
          <w:szCs w:val="24"/>
        </w:rPr>
        <w:t xml:space="preserve">This essay will discuss the importance that social media has in modern policing and how it is used. </w:t>
      </w:r>
      <w:proofErr w:type="gramStart"/>
      <w:r>
        <w:rPr>
          <w:sz w:val="24"/>
          <w:szCs w:val="24"/>
        </w:rPr>
        <w:t>At this time</w:t>
      </w:r>
      <w:proofErr w:type="gramEnd"/>
      <w:r>
        <w:rPr>
          <w:sz w:val="24"/>
          <w:szCs w:val="24"/>
        </w:rPr>
        <w:t xml:space="preserve"> technology is being relied upon more and more and it is now a necessary tool for police forces. There are specific policies and guidelines that are developed by forces which dictate how it can be used. Police forces are now using a range of social media platforms and their reason for doing this will also be discussed. There will be an overarching theme that the police use these platforms for their own benefit as there are a variety of factors that make social media platforms an ideal way to com</w:t>
      </w:r>
      <w:r>
        <w:rPr>
          <w:sz w:val="24"/>
          <w:szCs w:val="24"/>
        </w:rPr>
        <w:t xml:space="preserve">municate with the public. However, there is also risk associated with using social media meaning that it is vital that information is handled </w:t>
      </w:r>
      <w:r w:rsidR="00B91742">
        <w:rPr>
          <w:sz w:val="24"/>
          <w:szCs w:val="24"/>
        </w:rPr>
        <w:t>correctly,</w:t>
      </w:r>
      <w:r>
        <w:rPr>
          <w:sz w:val="24"/>
          <w:szCs w:val="24"/>
        </w:rPr>
        <w:t xml:space="preserve"> and the benefits outweigh these challenges. It will evaluate a personal experience of using social media in an operational role. </w:t>
      </w:r>
    </w:p>
    <w:p w14:paraId="42919333" w14:textId="77777777" w:rsidR="005B7FAF" w:rsidRDefault="005B7FAF">
      <w:pPr>
        <w:spacing w:line="480" w:lineRule="auto"/>
        <w:ind w:right="237"/>
        <w:jc w:val="both"/>
        <w:rPr>
          <w:sz w:val="24"/>
          <w:szCs w:val="24"/>
        </w:rPr>
      </w:pPr>
    </w:p>
    <w:p w14:paraId="65C8F46D" w14:textId="14391058" w:rsidR="005B7FAF" w:rsidRDefault="00F7072F">
      <w:pPr>
        <w:spacing w:line="480" w:lineRule="auto"/>
        <w:ind w:right="237"/>
        <w:jc w:val="both"/>
        <w:rPr>
          <w:sz w:val="24"/>
          <w:szCs w:val="24"/>
        </w:rPr>
      </w:pPr>
      <w:r>
        <w:rPr>
          <w:sz w:val="24"/>
          <w:szCs w:val="24"/>
        </w:rPr>
        <w:lastRenderedPageBreak/>
        <w:t xml:space="preserve">Gwent police have set out clear guidelines of why they use social media and what is expected of people using these platforms that engage with them. This has been done to enhance community engagement. Their website shows that the main purpose for their online presence is to create an accessible channel for everyone giving people the opportunity to engage with the police force (Gwent Police, </w:t>
      </w:r>
      <w:proofErr w:type="spellStart"/>
      <w:r>
        <w:rPr>
          <w:sz w:val="24"/>
          <w:szCs w:val="24"/>
        </w:rPr>
        <w:t>n.d</w:t>
      </w:r>
      <w:proofErr w:type="spellEnd"/>
      <w:r>
        <w:rPr>
          <w:sz w:val="24"/>
          <w:szCs w:val="24"/>
        </w:rPr>
        <w:t xml:space="preserve">). It provides a platform where victims of crime can make reports through other channels that are monitored other than 101 or 999 but are designed for non-emergency reports. They expect any uses of this platform to be respectful and reserve the right to block or remove comments that do not follow these guidelines as well as keeping data should a further investigation be required. They currently operate on </w:t>
      </w:r>
      <w:proofErr w:type="gramStart"/>
      <w:r>
        <w:rPr>
          <w:sz w:val="24"/>
          <w:szCs w:val="24"/>
        </w:rPr>
        <w:t>a number of</w:t>
      </w:r>
      <w:proofErr w:type="gramEnd"/>
      <w:r>
        <w:rPr>
          <w:sz w:val="24"/>
          <w:szCs w:val="24"/>
        </w:rPr>
        <w:t xml:space="preserve"> different platforms such as Facebook, Instagram, X, </w:t>
      </w:r>
      <w:r w:rsidR="00B91742">
        <w:rPr>
          <w:sz w:val="24"/>
          <w:szCs w:val="24"/>
        </w:rPr>
        <w:t>YouTube</w:t>
      </w:r>
      <w:r>
        <w:rPr>
          <w:sz w:val="24"/>
          <w:szCs w:val="24"/>
        </w:rPr>
        <w:t xml:space="preserve">, Tik Tok and </w:t>
      </w:r>
      <w:r w:rsidR="00B91742">
        <w:rPr>
          <w:sz w:val="24"/>
          <w:szCs w:val="24"/>
        </w:rPr>
        <w:t>LinkedIn</w:t>
      </w:r>
      <w:r>
        <w:rPr>
          <w:sz w:val="24"/>
          <w:szCs w:val="24"/>
        </w:rPr>
        <w:t>. Police forces across the world continue to develop their online presence to enable them to engage with the community, share information and provide transparency which again enables the service to develop their relationship with the community. These guidelines link in with the code of ethics as the force would expect the use of these platforms to be done with integrity, it allows fairness for everyone to be able to report crime and gain access to support and lastly openness to build a rapport with the comm</w:t>
      </w:r>
      <w:r>
        <w:rPr>
          <w:sz w:val="24"/>
          <w:szCs w:val="24"/>
        </w:rPr>
        <w:t xml:space="preserve">unity (College of policing, </w:t>
      </w:r>
      <w:proofErr w:type="gramStart"/>
      <w:r>
        <w:rPr>
          <w:sz w:val="24"/>
          <w:szCs w:val="24"/>
        </w:rPr>
        <w:t>2024)[</w:t>
      </w:r>
      <w:proofErr w:type="gramEnd"/>
      <w:r>
        <w:rPr>
          <w:sz w:val="24"/>
          <w:szCs w:val="24"/>
        </w:rPr>
        <w:t>1].</w:t>
      </w:r>
    </w:p>
    <w:p w14:paraId="6955DED3" w14:textId="77777777" w:rsidR="005B7FAF" w:rsidRDefault="005B7FAF">
      <w:pPr>
        <w:spacing w:line="480" w:lineRule="auto"/>
        <w:ind w:right="237"/>
        <w:jc w:val="both"/>
        <w:rPr>
          <w:sz w:val="24"/>
          <w:szCs w:val="24"/>
        </w:rPr>
      </w:pPr>
    </w:p>
    <w:p w14:paraId="1E522DB4" w14:textId="77777777" w:rsidR="005B7FAF" w:rsidRDefault="00F7072F">
      <w:pPr>
        <w:spacing w:line="480" w:lineRule="auto"/>
        <w:ind w:right="237"/>
        <w:jc w:val="both"/>
        <w:rPr>
          <w:sz w:val="24"/>
          <w:szCs w:val="24"/>
        </w:rPr>
      </w:pPr>
      <w:r>
        <w:rPr>
          <w:sz w:val="24"/>
          <w:szCs w:val="24"/>
        </w:rPr>
        <w:t xml:space="preserve"> </w:t>
      </w:r>
    </w:p>
    <w:p w14:paraId="51B01F31" w14:textId="146BA9AD" w:rsidR="005B7FAF" w:rsidRDefault="00F7072F">
      <w:pPr>
        <w:spacing w:line="480" w:lineRule="auto"/>
        <w:ind w:right="237"/>
        <w:jc w:val="both"/>
        <w:rPr>
          <w:sz w:val="24"/>
          <w:szCs w:val="24"/>
        </w:rPr>
      </w:pPr>
      <w:r>
        <w:rPr>
          <w:sz w:val="24"/>
          <w:szCs w:val="24"/>
        </w:rPr>
        <w:t xml:space="preserve">With continuing growth of technology and the continuing reduction in viewer rates on the news and newspapers social media is proving an effective almost necessary tool for police forces to be taking advantage of. As social media is so widely available and accessible it allows police forces to gain new perspectives from an otherwise untapped point of view, where without this form of communication they may not have </w:t>
      </w:r>
      <w:r>
        <w:rPr>
          <w:sz w:val="24"/>
          <w:szCs w:val="24"/>
        </w:rPr>
        <w:lastRenderedPageBreak/>
        <w:t xml:space="preserve">engaged. This is supported by Chief Inspector Blakeman who </w:t>
      </w:r>
      <w:r w:rsidR="00B91742">
        <w:rPr>
          <w:sz w:val="24"/>
          <w:szCs w:val="24"/>
        </w:rPr>
        <w:t>stated,</w:t>
      </w:r>
      <w:r>
        <w:rPr>
          <w:sz w:val="24"/>
          <w:szCs w:val="24"/>
        </w:rPr>
        <w:t xml:space="preserve"> “social media is a chance for me to engage with potentially younger people who don’t normally come to resident meetings” (The Police Foundation, 2014). This also allows communities to have more contact with the police which encourages the communication between civilians and police forces. It has been shown that seeing police officers more regularly and having positive contact increases the public's perception of fairness and community engagement. This in turn is associated with more positive opinions on th</w:t>
      </w:r>
      <w:r>
        <w:rPr>
          <w:sz w:val="24"/>
          <w:szCs w:val="24"/>
        </w:rPr>
        <w:t xml:space="preserve">e effectiveness of the police service (Bradford, Jackson and Stanko, 2009). This shows that if used effectively it can be used to build trust with the public. </w:t>
      </w:r>
    </w:p>
    <w:p w14:paraId="6CA97B9B" w14:textId="793CD6D0" w:rsidR="005B7FAF" w:rsidRDefault="00F7072F">
      <w:pPr>
        <w:spacing w:line="480" w:lineRule="auto"/>
        <w:ind w:right="237"/>
        <w:jc w:val="both"/>
        <w:rPr>
          <w:sz w:val="24"/>
          <w:szCs w:val="24"/>
        </w:rPr>
      </w:pPr>
      <w:r>
        <w:rPr>
          <w:sz w:val="24"/>
          <w:szCs w:val="24"/>
        </w:rPr>
        <w:t xml:space="preserve">Another benefit of social media is the speed of which it can reach a large audience. It is easy to make a post that is public for all to </w:t>
      </w:r>
      <w:proofErr w:type="gramStart"/>
      <w:r>
        <w:rPr>
          <w:sz w:val="24"/>
          <w:szCs w:val="24"/>
        </w:rPr>
        <w:t>see</w:t>
      </w:r>
      <w:proofErr w:type="gramEnd"/>
      <w:r>
        <w:rPr>
          <w:sz w:val="24"/>
          <w:szCs w:val="24"/>
        </w:rPr>
        <w:t xml:space="preserve"> and which people can share and interact with further widening the reach a single post has. Due to this ease and the </w:t>
      </w:r>
      <w:r w:rsidR="00B91742">
        <w:rPr>
          <w:sz w:val="24"/>
          <w:szCs w:val="24"/>
        </w:rPr>
        <w:t>accessibility,</w:t>
      </w:r>
      <w:r>
        <w:rPr>
          <w:sz w:val="24"/>
          <w:szCs w:val="24"/>
        </w:rPr>
        <w:t xml:space="preserve"> it provides it is an effective way of providing information both slow time and in a matter of emergencies. It can also be used as a crime prevention and investigation tool by gathering intelligence and appealing for information from the community. Information may highlight issues that are taking place such as anti-social behaviour issues that require policing. </w:t>
      </w:r>
      <w:r w:rsidR="00B91742">
        <w:rPr>
          <w:sz w:val="24"/>
          <w:szCs w:val="24"/>
        </w:rPr>
        <w:t>Also,</w:t>
      </w:r>
      <w:r>
        <w:rPr>
          <w:sz w:val="24"/>
          <w:szCs w:val="24"/>
        </w:rPr>
        <w:t xml:space="preserve"> as a part of this information it allows forces to be given suggestions on an open platform where communities </w:t>
      </w:r>
      <w:proofErr w:type="gramStart"/>
      <w:r>
        <w:rPr>
          <w:sz w:val="24"/>
          <w:szCs w:val="24"/>
        </w:rPr>
        <w:t>are able to</w:t>
      </w:r>
      <w:proofErr w:type="gramEnd"/>
      <w:r>
        <w:rPr>
          <w:sz w:val="24"/>
          <w:szCs w:val="24"/>
        </w:rPr>
        <w:t xml:space="preserve"> discuss topics. </w:t>
      </w:r>
    </w:p>
    <w:p w14:paraId="3CF7DD39" w14:textId="77777777" w:rsidR="005B7FAF" w:rsidRDefault="005B7FAF">
      <w:pPr>
        <w:spacing w:line="480" w:lineRule="auto"/>
        <w:ind w:right="237"/>
        <w:jc w:val="both"/>
        <w:rPr>
          <w:sz w:val="24"/>
          <w:szCs w:val="24"/>
        </w:rPr>
      </w:pPr>
    </w:p>
    <w:p w14:paraId="0BEEAD8D" w14:textId="4790157D" w:rsidR="005B7FAF" w:rsidRDefault="00F7072F">
      <w:pPr>
        <w:spacing w:line="480" w:lineRule="auto"/>
        <w:ind w:right="237"/>
        <w:jc w:val="both"/>
        <w:rPr>
          <w:sz w:val="24"/>
          <w:szCs w:val="24"/>
        </w:rPr>
      </w:pPr>
      <w:r>
        <w:rPr>
          <w:sz w:val="24"/>
          <w:szCs w:val="24"/>
        </w:rPr>
        <w:t xml:space="preserve">Due to these benefits </w:t>
      </w:r>
      <w:r w:rsidR="00B91742">
        <w:rPr>
          <w:sz w:val="24"/>
          <w:szCs w:val="24"/>
        </w:rPr>
        <w:t>social</w:t>
      </w:r>
      <w:r>
        <w:rPr>
          <w:sz w:val="24"/>
          <w:szCs w:val="24"/>
        </w:rPr>
        <w:t xml:space="preserve"> media is a tool that is often used in the role of a police officer and can be used for a variety of reasons such as locating a missing person, appealing for CCTV or dash camera footage, identification of witnesses and offenders and lastly general information such as road closure. A time when I have </w:t>
      </w:r>
      <w:r>
        <w:rPr>
          <w:sz w:val="24"/>
          <w:szCs w:val="24"/>
        </w:rPr>
        <w:lastRenderedPageBreak/>
        <w:t xml:space="preserve">used social media is when appealing for witnesses and CCTV footage. An incident was reported by a teenage female where she had fireworks thrown at her by three males in balaclavas which has caused her to have a </w:t>
      </w:r>
      <w:r>
        <w:rPr>
          <w:sz w:val="24"/>
          <w:szCs w:val="24"/>
        </w:rPr>
        <w:t xml:space="preserve">minor injury to her arm. Due to the males masking their identity and </w:t>
      </w:r>
      <w:r w:rsidR="00B91742">
        <w:rPr>
          <w:sz w:val="24"/>
          <w:szCs w:val="24"/>
        </w:rPr>
        <w:t>there</w:t>
      </w:r>
      <w:r>
        <w:rPr>
          <w:sz w:val="24"/>
          <w:szCs w:val="24"/>
        </w:rPr>
        <w:t xml:space="preserve"> being no other witnesses known to the victim the suspects were unable to be identified initially which would have allowed for a more efficient investigation as it would allow me to speed up the investigation and safeguard the victim further. With a lack of CCTV and witnesses identified from completing house to house enquiries I used social media for a post to be made requesting information in relation to this incident. A brief overview of the circumstances of the investigation was given, a date and approxi</w:t>
      </w:r>
      <w:r>
        <w:rPr>
          <w:sz w:val="24"/>
          <w:szCs w:val="24"/>
        </w:rPr>
        <w:t xml:space="preserve">mate time and a description of the three males. Following this a response was received from a house </w:t>
      </w:r>
      <w:proofErr w:type="gramStart"/>
      <w:r>
        <w:rPr>
          <w:sz w:val="24"/>
          <w:szCs w:val="24"/>
        </w:rPr>
        <w:t>a number of</w:t>
      </w:r>
      <w:proofErr w:type="gramEnd"/>
      <w:r>
        <w:rPr>
          <w:sz w:val="24"/>
          <w:szCs w:val="24"/>
        </w:rPr>
        <w:t xml:space="preserve"> streets away that had CCTV footage showing one of the males taking off his balaclava which enabled identification of the suspect. following this the male was interviewed where a referral to the Youth Offending Service was made due to the subject's age. This positive result</w:t>
      </w:r>
      <w:r>
        <w:rPr>
          <w:sz w:val="24"/>
          <w:szCs w:val="24"/>
        </w:rPr>
        <w:t xml:space="preserve"> highlighted the use of social media when conducting investigations as without the media appeal this information would not have come to light and one of the offenders being dealt with. The witness was very happy to have provided this information with the police and have contributed to the investigation. This also showed the victim that police take reports of crime seriously and will investigate crimes to their full reasonable extent. It has been shown that these positive outcomes can significantly improve b</w:t>
      </w:r>
      <w:r>
        <w:rPr>
          <w:sz w:val="24"/>
          <w:szCs w:val="24"/>
        </w:rPr>
        <w:t>oth the victims and witness’ perception and satisfaction with the police (</w:t>
      </w:r>
      <w:proofErr w:type="spellStart"/>
      <w:r>
        <w:rPr>
          <w:sz w:val="24"/>
          <w:szCs w:val="24"/>
        </w:rPr>
        <w:t>Myhill</w:t>
      </w:r>
      <w:proofErr w:type="spellEnd"/>
      <w:r>
        <w:rPr>
          <w:sz w:val="24"/>
          <w:szCs w:val="24"/>
        </w:rPr>
        <w:t xml:space="preserve"> and Quinton, 2011). It showed me that although extensive enquiries were completed in the local area that this is an option that should always be considered when </w:t>
      </w:r>
      <w:proofErr w:type="gramStart"/>
      <w:r>
        <w:rPr>
          <w:sz w:val="24"/>
          <w:szCs w:val="24"/>
        </w:rPr>
        <w:t>conducting an investigation</w:t>
      </w:r>
      <w:proofErr w:type="gramEnd"/>
      <w:r>
        <w:rPr>
          <w:sz w:val="24"/>
          <w:szCs w:val="24"/>
        </w:rPr>
        <w:t xml:space="preserve"> as its outreach is far greater than what can be completed on foot by officers. It has aligned </w:t>
      </w:r>
      <w:r>
        <w:rPr>
          <w:sz w:val="24"/>
          <w:szCs w:val="24"/>
        </w:rPr>
        <w:lastRenderedPageBreak/>
        <w:t xml:space="preserve">with Gwent Police and their guidelines of social media as it has provided me an opportunity to engage with the community and act in accordance with </w:t>
      </w:r>
      <w:r>
        <w:rPr>
          <w:sz w:val="24"/>
          <w:szCs w:val="24"/>
        </w:rPr>
        <w:t xml:space="preserve">data protection laws as no personal details were required to be shared throughout this process. </w:t>
      </w:r>
    </w:p>
    <w:p w14:paraId="5E84A588" w14:textId="77777777" w:rsidR="005B7FAF" w:rsidRDefault="005B7FAF">
      <w:pPr>
        <w:spacing w:line="480" w:lineRule="auto"/>
        <w:ind w:right="237"/>
        <w:jc w:val="both"/>
        <w:rPr>
          <w:sz w:val="24"/>
          <w:szCs w:val="24"/>
        </w:rPr>
      </w:pPr>
    </w:p>
    <w:p w14:paraId="21CF2BCC" w14:textId="63CE04A6" w:rsidR="005B7FAF" w:rsidRDefault="00F7072F">
      <w:pPr>
        <w:spacing w:before="240" w:after="240" w:line="480" w:lineRule="auto"/>
        <w:jc w:val="both"/>
        <w:rPr>
          <w:sz w:val="24"/>
          <w:szCs w:val="24"/>
        </w:rPr>
      </w:pPr>
      <w:r>
        <w:rPr>
          <w:sz w:val="24"/>
          <w:szCs w:val="24"/>
        </w:rPr>
        <w:t xml:space="preserve">Although there was a positive result on this occasion and there are a tremendous </w:t>
      </w:r>
      <w:r w:rsidR="00B91742">
        <w:rPr>
          <w:sz w:val="24"/>
          <w:szCs w:val="24"/>
        </w:rPr>
        <w:t>number</w:t>
      </w:r>
      <w:r>
        <w:rPr>
          <w:sz w:val="24"/>
          <w:szCs w:val="24"/>
        </w:rPr>
        <w:t xml:space="preserve"> of benefits from using social media</w:t>
      </w:r>
      <w:r>
        <w:rPr>
          <w:rFonts w:ascii="Calibri" w:eastAsia="Calibri" w:hAnsi="Calibri" w:cs="Calibri"/>
          <w:sz w:val="24"/>
          <w:szCs w:val="24"/>
        </w:rPr>
        <w:t xml:space="preserve"> </w:t>
      </w:r>
      <w:r>
        <w:rPr>
          <w:sz w:val="24"/>
          <w:szCs w:val="24"/>
        </w:rPr>
        <w:t xml:space="preserve">there are </w:t>
      </w:r>
      <w:proofErr w:type="gramStart"/>
      <w:r>
        <w:rPr>
          <w:sz w:val="24"/>
          <w:szCs w:val="24"/>
        </w:rPr>
        <w:t>a number of</w:t>
      </w:r>
      <w:proofErr w:type="gramEnd"/>
      <w:r>
        <w:rPr>
          <w:sz w:val="24"/>
          <w:szCs w:val="24"/>
        </w:rPr>
        <w:t xml:space="preserve"> risks and challenges that </w:t>
      </w:r>
      <w:r w:rsidR="00B91742">
        <w:rPr>
          <w:sz w:val="24"/>
          <w:szCs w:val="24"/>
        </w:rPr>
        <w:t>cannot</w:t>
      </w:r>
      <w:r>
        <w:rPr>
          <w:sz w:val="24"/>
          <w:szCs w:val="24"/>
        </w:rPr>
        <w:t xml:space="preserve"> be underestimated for and not accounted for when using social media platforms. The spread of misinformation can be a concern for forces using social media platforms as research shows the ease of access and use means the rapid speed in which this information can be spread makes it difficult in correcting the false information (Muhammed and Matthew, 2022). Misinformation is information that is fake or misleading which is spread by users who are unaware; However, there is disinformation where somebody will pu</w:t>
      </w:r>
      <w:r>
        <w:rPr>
          <w:sz w:val="24"/>
          <w:szCs w:val="24"/>
        </w:rPr>
        <w:t xml:space="preserve">rposely create fake information and deliberately spread this material (BBC Bitesize, </w:t>
      </w:r>
      <w:proofErr w:type="spellStart"/>
      <w:r>
        <w:rPr>
          <w:sz w:val="24"/>
          <w:szCs w:val="24"/>
        </w:rPr>
        <w:t>n.d</w:t>
      </w:r>
      <w:proofErr w:type="spellEnd"/>
      <w:r>
        <w:rPr>
          <w:sz w:val="24"/>
          <w:szCs w:val="24"/>
        </w:rPr>
        <w:t xml:space="preserve">). Online trolls and media outlets will look to exploit this for their own popularity. </w:t>
      </w:r>
    </w:p>
    <w:p w14:paraId="23CFFF56" w14:textId="77777777" w:rsidR="005B7FAF" w:rsidRDefault="00F7072F">
      <w:pPr>
        <w:spacing w:before="240" w:after="240" w:line="480" w:lineRule="auto"/>
        <w:jc w:val="both"/>
        <w:rPr>
          <w:sz w:val="24"/>
          <w:szCs w:val="24"/>
        </w:rPr>
      </w:pPr>
      <w:r>
        <w:rPr>
          <w:sz w:val="24"/>
          <w:szCs w:val="24"/>
        </w:rPr>
        <w:t>The running of these social media pages also require staff to manage the accounts effectively as the platforms are operational on a 24/7 basis. Due to the unique role employees would be required to be familiar with law and skilled in digital communications. This means the running of accounts would require a great deal of resourcing. Although this is now at a time where funding for police in England and Wales has been confirmed for £17,613 million which is an increase from the year before it still requires f</w:t>
      </w:r>
      <w:r>
        <w:rPr>
          <w:sz w:val="24"/>
          <w:szCs w:val="24"/>
        </w:rPr>
        <w:t xml:space="preserve">inancial consideration. As there are multiple considerations to consider due to salaries, training, pensions, </w:t>
      </w:r>
      <w:proofErr w:type="gramStart"/>
      <w:r>
        <w:rPr>
          <w:sz w:val="24"/>
          <w:szCs w:val="24"/>
        </w:rPr>
        <w:t>technology</w:t>
      </w:r>
      <w:proofErr w:type="gramEnd"/>
      <w:r>
        <w:rPr>
          <w:sz w:val="24"/>
          <w:szCs w:val="24"/>
        </w:rPr>
        <w:t xml:space="preserve"> and security measures.  </w:t>
      </w:r>
    </w:p>
    <w:p w14:paraId="7D8351FE" w14:textId="77777777" w:rsidR="005B7FAF" w:rsidRDefault="00F7072F">
      <w:pPr>
        <w:spacing w:before="240" w:after="240" w:line="480" w:lineRule="auto"/>
        <w:jc w:val="both"/>
        <w:rPr>
          <w:sz w:val="24"/>
          <w:szCs w:val="24"/>
        </w:rPr>
      </w:pPr>
      <w:r>
        <w:rPr>
          <w:sz w:val="24"/>
          <w:szCs w:val="24"/>
        </w:rPr>
        <w:lastRenderedPageBreak/>
        <w:t xml:space="preserve">Social media accounts also create another security risk which could be maliciously used against the police. It has previously been completed before where two teenagers were arrested following the metropolitan police twitter account being hacked and </w:t>
      </w:r>
      <w:proofErr w:type="gramStart"/>
      <w:r>
        <w:rPr>
          <w:sz w:val="24"/>
          <w:szCs w:val="24"/>
        </w:rPr>
        <w:t>a number of</w:t>
      </w:r>
      <w:proofErr w:type="gramEnd"/>
      <w:r>
        <w:rPr>
          <w:sz w:val="24"/>
          <w:szCs w:val="24"/>
        </w:rPr>
        <w:t xml:space="preserve"> messages posted to the public (BBC, 2019). Their account at this time having over 1.2 million followers, this is concerning due to the amount of people this could reach and the data that would have been available to the hackers following personal information that would be provided following reporting crimes. This would also cause a negative perception of police from the public.</w:t>
      </w:r>
    </w:p>
    <w:p w14:paraId="31ED6F9D" w14:textId="77777777" w:rsidR="005B7FAF" w:rsidRDefault="005B7FAF">
      <w:pPr>
        <w:spacing w:before="240" w:after="240" w:line="480" w:lineRule="auto"/>
        <w:jc w:val="both"/>
        <w:rPr>
          <w:sz w:val="24"/>
          <w:szCs w:val="24"/>
        </w:rPr>
      </w:pPr>
    </w:p>
    <w:p w14:paraId="7CDFBB10" w14:textId="77777777" w:rsidR="005B7FAF" w:rsidRDefault="00F7072F">
      <w:pPr>
        <w:spacing w:before="240" w:after="240" w:line="480" w:lineRule="auto"/>
        <w:jc w:val="both"/>
        <w:rPr>
          <w:sz w:val="24"/>
          <w:szCs w:val="24"/>
        </w:rPr>
      </w:pPr>
      <w:r>
        <w:rPr>
          <w:sz w:val="24"/>
          <w:szCs w:val="24"/>
        </w:rPr>
        <w:t xml:space="preserve">For effective use of police </w:t>
      </w:r>
      <w:proofErr w:type="gramStart"/>
      <w:r>
        <w:rPr>
          <w:sz w:val="24"/>
          <w:szCs w:val="24"/>
        </w:rPr>
        <w:t>resources</w:t>
      </w:r>
      <w:proofErr w:type="gramEnd"/>
      <w:r>
        <w:rPr>
          <w:sz w:val="24"/>
          <w:szCs w:val="24"/>
        </w:rPr>
        <w:t xml:space="preserve"> it must be considered who their target audience is and how to best reach them. Previous research has collected data on the users of the online users who had visited online police websites. This has shown that the younger generation that the online communication </w:t>
      </w:r>
      <w:proofErr w:type="gramStart"/>
      <w:r>
        <w:rPr>
          <w:sz w:val="24"/>
          <w:szCs w:val="24"/>
        </w:rPr>
        <w:t>were</w:t>
      </w:r>
      <w:proofErr w:type="gramEnd"/>
      <w:r>
        <w:rPr>
          <w:sz w:val="24"/>
          <w:szCs w:val="24"/>
        </w:rPr>
        <w:t xml:space="preserve"> useful and responses from those over 65 showed these services infrequently accessed (Ruddell and Jones, 2013). Showing this must be factored in when trying to engage with different communities and will not be suitable for the entire co</w:t>
      </w:r>
      <w:r>
        <w:rPr>
          <w:sz w:val="24"/>
          <w:szCs w:val="24"/>
        </w:rPr>
        <w:t xml:space="preserve">mmunity. </w:t>
      </w:r>
    </w:p>
    <w:p w14:paraId="2E185DA2" w14:textId="77777777" w:rsidR="005B7FAF" w:rsidRDefault="00F7072F">
      <w:pPr>
        <w:spacing w:before="240" w:after="240" w:line="480" w:lineRule="auto"/>
        <w:jc w:val="both"/>
        <w:rPr>
          <w:sz w:val="24"/>
          <w:szCs w:val="24"/>
        </w:rPr>
      </w:pPr>
      <w:r>
        <w:rPr>
          <w:sz w:val="24"/>
          <w:szCs w:val="24"/>
        </w:rPr>
        <w:t xml:space="preserve"> </w:t>
      </w:r>
    </w:p>
    <w:p w14:paraId="77CCDD66" w14:textId="77777777" w:rsidR="005B7FAF" w:rsidRDefault="00F7072F">
      <w:pPr>
        <w:spacing w:line="480" w:lineRule="auto"/>
        <w:ind w:right="237"/>
        <w:jc w:val="both"/>
        <w:rPr>
          <w:sz w:val="24"/>
          <w:szCs w:val="24"/>
        </w:rPr>
      </w:pPr>
      <w:r>
        <w:rPr>
          <w:sz w:val="24"/>
          <w:szCs w:val="24"/>
        </w:rPr>
        <w:t>Conclusion</w:t>
      </w:r>
    </w:p>
    <w:p w14:paraId="09569230" w14:textId="77777777" w:rsidR="005B7FAF" w:rsidRDefault="005B7FAF">
      <w:pPr>
        <w:spacing w:line="480" w:lineRule="auto"/>
        <w:ind w:right="237"/>
        <w:jc w:val="both"/>
        <w:rPr>
          <w:sz w:val="24"/>
          <w:szCs w:val="24"/>
        </w:rPr>
      </w:pPr>
    </w:p>
    <w:p w14:paraId="5932DFED" w14:textId="77777777" w:rsidR="005B7FAF" w:rsidRDefault="00F7072F">
      <w:pPr>
        <w:spacing w:line="480" w:lineRule="auto"/>
        <w:ind w:right="237"/>
        <w:jc w:val="both"/>
        <w:rPr>
          <w:sz w:val="24"/>
          <w:szCs w:val="24"/>
        </w:rPr>
      </w:pPr>
      <w:r>
        <w:rPr>
          <w:sz w:val="24"/>
          <w:szCs w:val="24"/>
        </w:rPr>
        <w:t xml:space="preserve">Police have now used social media for many years as a tool to aid in engaging with communities, the detection and prevention of crime and helping to build strong and positive perceptions within the community. They attempt to do this with set guidelines they aspire to </w:t>
      </w:r>
      <w:proofErr w:type="gramStart"/>
      <w:r>
        <w:rPr>
          <w:sz w:val="24"/>
          <w:szCs w:val="24"/>
        </w:rPr>
        <w:t>follow at all times</w:t>
      </w:r>
      <w:proofErr w:type="gramEnd"/>
      <w:r>
        <w:rPr>
          <w:sz w:val="24"/>
          <w:szCs w:val="24"/>
        </w:rPr>
        <w:t xml:space="preserve"> and expect other users of the service to also adhere by. Failing which they have the right to stop people using the service to </w:t>
      </w:r>
      <w:r>
        <w:rPr>
          <w:sz w:val="24"/>
          <w:szCs w:val="24"/>
        </w:rPr>
        <w:lastRenderedPageBreak/>
        <w:t xml:space="preserve">ensure that they provide a safe space for communities. The benefits social media has for police officers can be unmatched in how quick information can be shared assisting in enquiries for missing people, </w:t>
      </w:r>
      <w:proofErr w:type="gramStart"/>
      <w:r>
        <w:rPr>
          <w:sz w:val="24"/>
          <w:szCs w:val="24"/>
        </w:rPr>
        <w:t>investigations</w:t>
      </w:r>
      <w:proofErr w:type="gramEnd"/>
      <w:r>
        <w:rPr>
          <w:sz w:val="24"/>
          <w:szCs w:val="24"/>
        </w:rPr>
        <w:t xml:space="preserve"> and other general information. This has been shown from my own personal experience when investigating an incident and a member of the public was a</w:t>
      </w:r>
      <w:r>
        <w:rPr>
          <w:sz w:val="24"/>
          <w:szCs w:val="24"/>
        </w:rPr>
        <w:t>ble to provide evidence that would have otherwise been unseen. However, the risks of social media need to be considered because of how fast the information can spread, the use of misinformation and disinformation must be closely monitored. Especially as people will look to exploit weaknesses in police security. To combat this trained staff are required which operate 24/7 which can place a large financial cost on police forces. The desired community for information to be shared with must be considered as the</w:t>
      </w:r>
      <w:r>
        <w:rPr>
          <w:sz w:val="24"/>
          <w:szCs w:val="24"/>
        </w:rPr>
        <w:t xml:space="preserve"> older community rarely use this format, they could feel disconnected and unsupported if this was the only tool used to engage with communities. Overall social media has become a tool that officers must utilise to their advantage and is an essential part of engaging with the community and listening to their concerns. </w:t>
      </w:r>
    </w:p>
    <w:p w14:paraId="0FC5728C" w14:textId="77777777" w:rsidR="005B7FAF" w:rsidRDefault="005B7FAF">
      <w:pPr>
        <w:ind w:right="237"/>
        <w:jc w:val="both"/>
        <w:rPr>
          <w:sz w:val="24"/>
          <w:szCs w:val="24"/>
        </w:rPr>
      </w:pPr>
    </w:p>
    <w:p w14:paraId="24C82A78" w14:textId="48CC9E89" w:rsidR="005B7FAF" w:rsidRDefault="00F7072F">
      <w:pPr>
        <w:ind w:right="237"/>
        <w:jc w:val="both"/>
        <w:rPr>
          <w:sz w:val="24"/>
          <w:szCs w:val="24"/>
        </w:rPr>
      </w:pPr>
      <w:r>
        <w:rPr>
          <w:sz w:val="24"/>
          <w:szCs w:val="24"/>
        </w:rPr>
        <w:t>Word count: 18</w:t>
      </w:r>
      <w:r w:rsidR="00B91742">
        <w:rPr>
          <w:sz w:val="24"/>
          <w:szCs w:val="24"/>
        </w:rPr>
        <w:t>57</w:t>
      </w:r>
    </w:p>
    <w:p w14:paraId="2E120D9E" w14:textId="77777777" w:rsidR="005B7FAF" w:rsidRDefault="005B7FAF">
      <w:pPr>
        <w:spacing w:before="240" w:after="240"/>
        <w:jc w:val="both"/>
        <w:rPr>
          <w:sz w:val="24"/>
          <w:szCs w:val="24"/>
        </w:rPr>
      </w:pPr>
    </w:p>
    <w:p w14:paraId="05A13FF1" w14:textId="77777777" w:rsidR="005B7FAF" w:rsidRDefault="005B7FAF">
      <w:pPr>
        <w:ind w:right="237"/>
        <w:jc w:val="both"/>
        <w:rPr>
          <w:sz w:val="24"/>
          <w:szCs w:val="24"/>
        </w:rPr>
      </w:pPr>
    </w:p>
    <w:p w14:paraId="161EB65A" w14:textId="77777777" w:rsidR="005B7FAF" w:rsidRDefault="005B7FAF">
      <w:pPr>
        <w:ind w:right="237"/>
        <w:jc w:val="both"/>
        <w:rPr>
          <w:sz w:val="24"/>
          <w:szCs w:val="24"/>
        </w:rPr>
      </w:pPr>
    </w:p>
    <w:p w14:paraId="33465E35" w14:textId="77777777" w:rsidR="005B7FAF" w:rsidRDefault="005B7FAF">
      <w:pPr>
        <w:ind w:right="237"/>
        <w:jc w:val="both"/>
        <w:rPr>
          <w:sz w:val="24"/>
          <w:szCs w:val="24"/>
        </w:rPr>
      </w:pPr>
    </w:p>
    <w:p w14:paraId="2D98E3FB" w14:textId="77777777" w:rsidR="005B7FAF" w:rsidRDefault="005B7FAF">
      <w:pPr>
        <w:ind w:right="237"/>
        <w:jc w:val="both"/>
        <w:rPr>
          <w:sz w:val="24"/>
          <w:szCs w:val="24"/>
        </w:rPr>
      </w:pPr>
    </w:p>
    <w:p w14:paraId="5D6EEE05" w14:textId="77777777" w:rsidR="005B7FAF" w:rsidRDefault="005B7FAF">
      <w:pPr>
        <w:ind w:right="237"/>
        <w:jc w:val="both"/>
        <w:rPr>
          <w:sz w:val="24"/>
          <w:szCs w:val="24"/>
        </w:rPr>
      </w:pPr>
    </w:p>
    <w:p w14:paraId="03AE2DDB" w14:textId="77777777" w:rsidR="005B7FAF" w:rsidRDefault="005B7FAF">
      <w:pPr>
        <w:ind w:right="237"/>
        <w:jc w:val="both"/>
        <w:rPr>
          <w:sz w:val="24"/>
          <w:szCs w:val="24"/>
        </w:rPr>
      </w:pPr>
    </w:p>
    <w:p w14:paraId="4C21DD96" w14:textId="77777777" w:rsidR="005B7FAF" w:rsidRDefault="005B7FAF">
      <w:pPr>
        <w:ind w:right="237"/>
        <w:jc w:val="both"/>
        <w:rPr>
          <w:sz w:val="24"/>
          <w:szCs w:val="24"/>
        </w:rPr>
      </w:pPr>
    </w:p>
    <w:p w14:paraId="4A3E91B8" w14:textId="77777777" w:rsidR="005B7FAF" w:rsidRDefault="005B7FAF">
      <w:pPr>
        <w:ind w:right="237"/>
        <w:jc w:val="both"/>
        <w:rPr>
          <w:sz w:val="24"/>
          <w:szCs w:val="24"/>
        </w:rPr>
      </w:pPr>
    </w:p>
    <w:p w14:paraId="5D690B98" w14:textId="77777777" w:rsidR="005B7FAF" w:rsidRDefault="005B7FAF">
      <w:pPr>
        <w:ind w:right="237"/>
        <w:jc w:val="both"/>
        <w:rPr>
          <w:sz w:val="24"/>
          <w:szCs w:val="24"/>
        </w:rPr>
      </w:pPr>
    </w:p>
    <w:p w14:paraId="21EEB890" w14:textId="77777777" w:rsidR="005B7FAF" w:rsidRDefault="005B7FAF">
      <w:pPr>
        <w:ind w:right="237"/>
        <w:jc w:val="both"/>
        <w:rPr>
          <w:sz w:val="24"/>
          <w:szCs w:val="24"/>
        </w:rPr>
      </w:pPr>
    </w:p>
    <w:p w14:paraId="5E2B26D4" w14:textId="77777777" w:rsidR="005B7FAF" w:rsidRDefault="005B7FAF">
      <w:pPr>
        <w:ind w:right="237"/>
        <w:jc w:val="both"/>
        <w:rPr>
          <w:sz w:val="24"/>
          <w:szCs w:val="24"/>
        </w:rPr>
      </w:pPr>
    </w:p>
    <w:p w14:paraId="387D8DE6" w14:textId="77777777" w:rsidR="005B7FAF" w:rsidRDefault="005B7FAF">
      <w:pPr>
        <w:ind w:right="237"/>
        <w:jc w:val="both"/>
        <w:rPr>
          <w:sz w:val="24"/>
          <w:szCs w:val="24"/>
        </w:rPr>
      </w:pPr>
    </w:p>
    <w:p w14:paraId="43B98633" w14:textId="77777777" w:rsidR="005B7FAF" w:rsidRDefault="005B7FAF">
      <w:pPr>
        <w:ind w:right="237"/>
        <w:jc w:val="both"/>
        <w:rPr>
          <w:b/>
          <w:sz w:val="24"/>
          <w:szCs w:val="24"/>
        </w:rPr>
      </w:pPr>
    </w:p>
    <w:p w14:paraId="3F5E1D9B" w14:textId="77777777" w:rsidR="005B7FAF" w:rsidRDefault="00F7072F">
      <w:pPr>
        <w:ind w:right="237"/>
      </w:pPr>
      <w:r>
        <w:br w:type="page"/>
      </w:r>
    </w:p>
    <w:p w14:paraId="18A29D4D" w14:textId="77777777" w:rsidR="005B7FAF" w:rsidRDefault="00F7072F">
      <w:pPr>
        <w:ind w:right="237"/>
        <w:jc w:val="center"/>
        <w:rPr>
          <w:b/>
          <w:sz w:val="24"/>
          <w:szCs w:val="24"/>
        </w:rPr>
      </w:pPr>
      <w:r>
        <w:rPr>
          <w:b/>
          <w:sz w:val="24"/>
          <w:szCs w:val="24"/>
        </w:rPr>
        <w:lastRenderedPageBreak/>
        <w:t>Task 3</w:t>
      </w:r>
    </w:p>
    <w:p w14:paraId="31794C38" w14:textId="77777777" w:rsidR="005B7FAF" w:rsidRDefault="005B7FAF">
      <w:pPr>
        <w:ind w:right="237"/>
        <w:jc w:val="both"/>
        <w:rPr>
          <w:b/>
          <w:sz w:val="24"/>
          <w:szCs w:val="24"/>
        </w:rPr>
      </w:pPr>
    </w:p>
    <w:p w14:paraId="156DD17E" w14:textId="77777777" w:rsidR="005B7FAF" w:rsidRDefault="00F7072F">
      <w:pPr>
        <w:pBdr>
          <w:top w:val="nil"/>
          <w:left w:val="nil"/>
          <w:bottom w:val="nil"/>
          <w:right w:val="nil"/>
          <w:between w:val="nil"/>
        </w:pBdr>
        <w:ind w:right="225"/>
        <w:jc w:val="both"/>
        <w:rPr>
          <w:rFonts w:ascii="Quattrocento Sans" w:eastAsia="Quattrocento Sans" w:hAnsi="Quattrocento Sans" w:cs="Quattrocento Sans"/>
          <w:sz w:val="18"/>
          <w:szCs w:val="18"/>
        </w:rPr>
      </w:pPr>
      <w:r>
        <w:rPr>
          <w:b/>
          <w:sz w:val="24"/>
          <w:szCs w:val="24"/>
        </w:rPr>
        <w:t>Relevant areas of the National Policing Curriculum: </w:t>
      </w:r>
      <w:r>
        <w:rPr>
          <w:sz w:val="24"/>
          <w:szCs w:val="24"/>
        </w:rPr>
        <w:t> </w:t>
      </w:r>
    </w:p>
    <w:p w14:paraId="310A9DC0" w14:textId="77777777" w:rsidR="005B7FAF" w:rsidRDefault="00F7072F">
      <w:pPr>
        <w:pBdr>
          <w:top w:val="nil"/>
          <w:left w:val="nil"/>
          <w:bottom w:val="nil"/>
          <w:right w:val="nil"/>
          <w:between w:val="nil"/>
        </w:pBdr>
        <w:ind w:right="105"/>
        <w:jc w:val="both"/>
        <w:rPr>
          <w:rFonts w:ascii="Quattrocento Sans" w:eastAsia="Quattrocento Sans" w:hAnsi="Quattrocento Sans" w:cs="Quattrocento Sans"/>
          <w:sz w:val="18"/>
          <w:szCs w:val="18"/>
        </w:rPr>
      </w:pPr>
      <w:r>
        <w:rPr>
          <w:b/>
          <w:sz w:val="24"/>
          <w:szCs w:val="24"/>
        </w:rPr>
        <w:t>Leadership and Teamworking</w:t>
      </w:r>
      <w:r>
        <w:rPr>
          <w:sz w:val="24"/>
          <w:szCs w:val="24"/>
        </w:rPr>
        <w:t> </w:t>
      </w:r>
    </w:p>
    <w:p w14:paraId="7F529375" w14:textId="77777777" w:rsidR="005B7FAF" w:rsidRDefault="00F7072F">
      <w:pPr>
        <w:pBdr>
          <w:top w:val="nil"/>
          <w:left w:val="nil"/>
          <w:bottom w:val="nil"/>
          <w:right w:val="nil"/>
          <w:between w:val="nil"/>
        </w:pBdr>
        <w:ind w:right="105"/>
        <w:jc w:val="both"/>
        <w:rPr>
          <w:rFonts w:ascii="Quattrocento Sans" w:eastAsia="Quattrocento Sans" w:hAnsi="Quattrocento Sans" w:cs="Quattrocento Sans"/>
          <w:sz w:val="18"/>
          <w:szCs w:val="18"/>
        </w:rPr>
      </w:pPr>
      <w:r>
        <w:rPr>
          <w:sz w:val="24"/>
          <w:szCs w:val="24"/>
        </w:rPr>
        <w:t> </w:t>
      </w:r>
    </w:p>
    <w:p w14:paraId="1DEFDF00" w14:textId="77777777" w:rsidR="005B7FAF" w:rsidRDefault="00F7072F">
      <w:pPr>
        <w:pBdr>
          <w:top w:val="nil"/>
          <w:left w:val="nil"/>
          <w:bottom w:val="nil"/>
          <w:right w:val="nil"/>
          <w:between w:val="nil"/>
        </w:pBdr>
        <w:spacing w:line="259" w:lineRule="auto"/>
        <w:ind w:right="105"/>
        <w:jc w:val="both"/>
        <w:rPr>
          <w:sz w:val="24"/>
          <w:szCs w:val="24"/>
        </w:rPr>
      </w:pPr>
      <w:r>
        <w:rPr>
          <w:sz w:val="24"/>
          <w:szCs w:val="24"/>
        </w:rPr>
        <w:t>You must choose a policing incident in which you played a significant role with an offender/service user/victim and reflect on what happened.  </w:t>
      </w:r>
    </w:p>
    <w:p w14:paraId="164AC145" w14:textId="77777777" w:rsidR="005B7FAF" w:rsidRDefault="005B7FAF">
      <w:pPr>
        <w:pBdr>
          <w:top w:val="nil"/>
          <w:left w:val="nil"/>
          <w:bottom w:val="nil"/>
          <w:right w:val="nil"/>
          <w:between w:val="nil"/>
        </w:pBdr>
        <w:spacing w:line="259" w:lineRule="auto"/>
        <w:ind w:right="105"/>
        <w:jc w:val="both"/>
        <w:rPr>
          <w:b/>
          <w:sz w:val="24"/>
          <w:szCs w:val="24"/>
        </w:rPr>
      </w:pPr>
    </w:p>
    <w:p w14:paraId="4CE5255E" w14:textId="77777777" w:rsidR="005B7FAF" w:rsidRDefault="005B7FAF">
      <w:pPr>
        <w:pBdr>
          <w:top w:val="nil"/>
          <w:left w:val="nil"/>
          <w:bottom w:val="nil"/>
          <w:right w:val="nil"/>
          <w:between w:val="nil"/>
        </w:pBdr>
        <w:ind w:right="105"/>
        <w:jc w:val="both"/>
        <w:rPr>
          <w:sz w:val="24"/>
          <w:szCs w:val="24"/>
        </w:rPr>
      </w:pPr>
    </w:p>
    <w:tbl>
      <w:tblPr>
        <w:tblStyle w:val="a3"/>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5B7FAF" w14:paraId="11DA8C2D" w14:textId="77777777">
        <w:tc>
          <w:tcPr>
            <w:tcW w:w="9016" w:type="dxa"/>
            <w:shd w:val="clear" w:color="auto" w:fill="auto"/>
          </w:tcPr>
          <w:p w14:paraId="0DD774EC" w14:textId="77777777" w:rsidR="005B7FAF" w:rsidRDefault="005B7FAF">
            <w:pPr>
              <w:ind w:right="237"/>
              <w:jc w:val="both"/>
              <w:rPr>
                <w:b/>
                <w:sz w:val="24"/>
                <w:szCs w:val="24"/>
              </w:rPr>
            </w:pPr>
          </w:p>
          <w:p w14:paraId="1DAD392F" w14:textId="77777777" w:rsidR="005B7FAF" w:rsidRDefault="00F7072F">
            <w:pPr>
              <w:pBdr>
                <w:top w:val="nil"/>
                <w:left w:val="nil"/>
                <w:bottom w:val="nil"/>
                <w:right w:val="nil"/>
                <w:between w:val="nil"/>
              </w:pBdr>
              <w:spacing w:line="259" w:lineRule="auto"/>
              <w:ind w:right="105"/>
              <w:jc w:val="both"/>
              <w:rPr>
                <w:sz w:val="24"/>
                <w:szCs w:val="24"/>
              </w:rPr>
            </w:pPr>
            <w:r>
              <w:rPr>
                <w:b/>
                <w:sz w:val="24"/>
                <w:szCs w:val="24"/>
              </w:rPr>
              <w:t>Critically evaluate</w:t>
            </w:r>
            <w:r>
              <w:rPr>
                <w:sz w:val="24"/>
                <w:szCs w:val="24"/>
              </w:rPr>
              <w:t xml:space="preserve"> and </w:t>
            </w:r>
            <w:r>
              <w:rPr>
                <w:b/>
                <w:sz w:val="24"/>
                <w:szCs w:val="24"/>
              </w:rPr>
              <w:t>evidence</w:t>
            </w:r>
            <w:r>
              <w:rPr>
                <w:sz w:val="24"/>
                <w:szCs w:val="24"/>
              </w:rPr>
              <w:t xml:space="preserve"> your flexibility in leadership style.</w:t>
            </w:r>
          </w:p>
          <w:p w14:paraId="19778370" w14:textId="77777777" w:rsidR="005B7FAF" w:rsidRDefault="00F7072F">
            <w:pPr>
              <w:pBdr>
                <w:top w:val="nil"/>
                <w:left w:val="nil"/>
                <w:bottom w:val="nil"/>
                <w:right w:val="nil"/>
                <w:between w:val="nil"/>
              </w:pBdr>
              <w:spacing w:line="259" w:lineRule="auto"/>
              <w:ind w:right="105"/>
              <w:jc w:val="both"/>
              <w:rPr>
                <w:sz w:val="24"/>
                <w:szCs w:val="24"/>
              </w:rPr>
            </w:pPr>
            <w:r>
              <w:rPr>
                <w:rFonts w:ascii="Times New Roman" w:eastAsia="Times New Roman" w:hAnsi="Times New Roman" w:cs="Times New Roman"/>
                <w:sz w:val="24"/>
                <w:szCs w:val="24"/>
              </w:rPr>
              <w:t> </w:t>
            </w:r>
          </w:p>
          <w:p w14:paraId="18FA1E7B" w14:textId="77777777" w:rsidR="005B7FAF" w:rsidRDefault="00F7072F">
            <w:pPr>
              <w:pBdr>
                <w:top w:val="nil"/>
                <w:left w:val="nil"/>
                <w:bottom w:val="nil"/>
                <w:right w:val="nil"/>
                <w:between w:val="nil"/>
              </w:pBdr>
              <w:spacing w:line="259" w:lineRule="auto"/>
              <w:ind w:right="105"/>
              <w:jc w:val="both"/>
              <w:rPr>
                <w:sz w:val="24"/>
                <w:szCs w:val="24"/>
              </w:rPr>
            </w:pPr>
            <w:r>
              <w:rPr>
                <w:b/>
                <w:sz w:val="24"/>
                <w:szCs w:val="24"/>
              </w:rPr>
              <w:t>Critically analyse</w:t>
            </w:r>
            <w:r>
              <w:rPr>
                <w:sz w:val="24"/>
                <w:szCs w:val="24"/>
              </w:rPr>
              <w:t xml:space="preserve"> leadership strategies that you have developed to manage a range of different operational situations.</w:t>
            </w:r>
          </w:p>
          <w:p w14:paraId="4E701067" w14:textId="77777777" w:rsidR="005B7FAF" w:rsidRDefault="005B7FAF">
            <w:pPr>
              <w:pBdr>
                <w:top w:val="nil"/>
                <w:left w:val="nil"/>
                <w:bottom w:val="nil"/>
                <w:right w:val="nil"/>
                <w:between w:val="nil"/>
              </w:pBdr>
              <w:spacing w:line="259" w:lineRule="auto"/>
              <w:ind w:right="105"/>
              <w:jc w:val="both"/>
              <w:rPr>
                <w:sz w:val="24"/>
                <w:szCs w:val="24"/>
              </w:rPr>
            </w:pPr>
          </w:p>
          <w:p w14:paraId="3C321057" w14:textId="77777777" w:rsidR="005B7FAF" w:rsidRDefault="00F7072F">
            <w:pPr>
              <w:pBdr>
                <w:top w:val="nil"/>
                <w:left w:val="nil"/>
                <w:bottom w:val="nil"/>
                <w:right w:val="nil"/>
                <w:between w:val="nil"/>
              </w:pBdr>
              <w:spacing w:line="259" w:lineRule="auto"/>
              <w:ind w:right="105"/>
              <w:jc w:val="both"/>
              <w:rPr>
                <w:i/>
                <w:sz w:val="24"/>
                <w:szCs w:val="24"/>
              </w:rPr>
            </w:pPr>
            <w:r>
              <w:rPr>
                <w:i/>
                <w:sz w:val="24"/>
                <w:szCs w:val="24"/>
              </w:rPr>
              <w:t>Consider leadership models commonly used in policing.</w:t>
            </w:r>
          </w:p>
          <w:p w14:paraId="67A9BA09" w14:textId="77777777" w:rsidR="005B7FAF" w:rsidRDefault="00F7072F">
            <w:pPr>
              <w:pBdr>
                <w:top w:val="nil"/>
                <w:left w:val="nil"/>
                <w:bottom w:val="nil"/>
                <w:right w:val="nil"/>
                <w:between w:val="nil"/>
              </w:pBdr>
              <w:spacing w:line="259" w:lineRule="auto"/>
              <w:ind w:right="105"/>
              <w:jc w:val="both"/>
              <w:rPr>
                <w:i/>
                <w:sz w:val="24"/>
                <w:szCs w:val="24"/>
              </w:rPr>
            </w:pPr>
            <w:r>
              <w:rPr>
                <w:i/>
                <w:sz w:val="24"/>
                <w:szCs w:val="24"/>
              </w:rPr>
              <w:t>How were you able to apply a change in leadership style/strategy to reflect changing circumstances?</w:t>
            </w:r>
          </w:p>
          <w:p w14:paraId="7552E2B4" w14:textId="77777777" w:rsidR="005B7FAF" w:rsidRDefault="00F7072F">
            <w:pPr>
              <w:pBdr>
                <w:top w:val="nil"/>
                <w:left w:val="nil"/>
                <w:bottom w:val="nil"/>
                <w:right w:val="nil"/>
                <w:between w:val="nil"/>
              </w:pBdr>
              <w:spacing w:line="259" w:lineRule="auto"/>
              <w:ind w:right="105"/>
              <w:jc w:val="both"/>
              <w:rPr>
                <w:rFonts w:ascii="Quattrocento Sans" w:eastAsia="Quattrocento Sans" w:hAnsi="Quattrocento Sans" w:cs="Quattrocento Sans"/>
                <w:sz w:val="18"/>
                <w:szCs w:val="18"/>
              </w:rPr>
            </w:pPr>
            <w:r>
              <w:rPr>
                <w:sz w:val="24"/>
                <w:szCs w:val="24"/>
              </w:rPr>
              <w:t>  </w:t>
            </w:r>
          </w:p>
          <w:p w14:paraId="07D001C4" w14:textId="77777777" w:rsidR="005B7FAF" w:rsidRDefault="00F7072F">
            <w:pPr>
              <w:pBdr>
                <w:top w:val="nil"/>
                <w:left w:val="nil"/>
                <w:bottom w:val="nil"/>
                <w:right w:val="nil"/>
                <w:between w:val="nil"/>
              </w:pBdr>
              <w:ind w:right="105"/>
              <w:jc w:val="both"/>
              <w:rPr>
                <w:rFonts w:ascii="Quattrocento Sans" w:eastAsia="Quattrocento Sans" w:hAnsi="Quattrocento Sans" w:cs="Quattrocento Sans"/>
                <w:sz w:val="18"/>
                <w:szCs w:val="18"/>
              </w:rPr>
            </w:pPr>
            <w:r>
              <w:rPr>
                <w:sz w:val="24"/>
                <w:szCs w:val="24"/>
              </w:rPr>
              <w:t> </w:t>
            </w:r>
          </w:p>
          <w:p w14:paraId="51E05EBF" w14:textId="77777777" w:rsidR="005B7FAF" w:rsidRDefault="00F7072F">
            <w:pPr>
              <w:pBdr>
                <w:top w:val="nil"/>
                <w:left w:val="nil"/>
                <w:bottom w:val="nil"/>
                <w:right w:val="nil"/>
                <w:between w:val="nil"/>
              </w:pBdr>
              <w:ind w:right="105"/>
              <w:jc w:val="both"/>
              <w:rPr>
                <w:rFonts w:ascii="Quattrocento Sans" w:eastAsia="Quattrocento Sans" w:hAnsi="Quattrocento Sans" w:cs="Quattrocento Sans"/>
                <w:sz w:val="18"/>
                <w:szCs w:val="18"/>
              </w:rPr>
            </w:pPr>
            <w:r>
              <w:rPr>
                <w:sz w:val="24"/>
                <w:szCs w:val="24"/>
              </w:rPr>
              <w:t>2000 words </w:t>
            </w:r>
            <w:r>
              <w:rPr>
                <w:i/>
                <w:sz w:val="24"/>
                <w:szCs w:val="24"/>
              </w:rPr>
              <w:t>(+/- 10%: include your actual word count at the end of each section)</w:t>
            </w:r>
            <w:r>
              <w:rPr>
                <w:sz w:val="24"/>
                <w:szCs w:val="24"/>
              </w:rPr>
              <w:t> </w:t>
            </w:r>
          </w:p>
          <w:p w14:paraId="279F951D" w14:textId="77777777" w:rsidR="005B7FAF" w:rsidRDefault="00F7072F">
            <w:pPr>
              <w:pBdr>
                <w:top w:val="nil"/>
                <w:left w:val="nil"/>
                <w:bottom w:val="nil"/>
                <w:right w:val="nil"/>
                <w:between w:val="nil"/>
              </w:pBdr>
              <w:ind w:right="105"/>
              <w:jc w:val="both"/>
              <w:rPr>
                <w:rFonts w:ascii="Quattrocento Sans" w:eastAsia="Quattrocento Sans" w:hAnsi="Quattrocento Sans" w:cs="Quattrocento Sans"/>
                <w:sz w:val="18"/>
                <w:szCs w:val="18"/>
              </w:rPr>
            </w:pPr>
            <w:r>
              <w:rPr>
                <w:sz w:val="24"/>
                <w:szCs w:val="24"/>
              </w:rPr>
              <w:t> </w:t>
            </w:r>
          </w:p>
          <w:p w14:paraId="30283734" w14:textId="77777777" w:rsidR="005B7FAF" w:rsidRDefault="005B7FAF">
            <w:pPr>
              <w:ind w:right="237"/>
              <w:jc w:val="both"/>
              <w:rPr>
                <w:sz w:val="24"/>
                <w:szCs w:val="24"/>
              </w:rPr>
            </w:pPr>
          </w:p>
        </w:tc>
      </w:tr>
    </w:tbl>
    <w:p w14:paraId="08405C5D" w14:textId="77777777" w:rsidR="005B7FAF" w:rsidRDefault="005B7FAF">
      <w:pPr>
        <w:ind w:right="237"/>
        <w:jc w:val="both"/>
        <w:rPr>
          <w:sz w:val="24"/>
          <w:szCs w:val="24"/>
        </w:rPr>
      </w:pPr>
    </w:p>
    <w:p w14:paraId="2824103D" w14:textId="77777777" w:rsidR="005B7FAF" w:rsidRDefault="00F7072F">
      <w:pPr>
        <w:ind w:right="237"/>
        <w:jc w:val="both"/>
        <w:rPr>
          <w:b/>
          <w:sz w:val="24"/>
          <w:szCs w:val="24"/>
        </w:rPr>
      </w:pPr>
      <w:r>
        <w:rPr>
          <w:b/>
          <w:sz w:val="24"/>
          <w:szCs w:val="24"/>
        </w:rPr>
        <w:t>ANSWER:</w:t>
      </w:r>
    </w:p>
    <w:p w14:paraId="0A8FAD56" w14:textId="77777777" w:rsidR="005B7FAF" w:rsidRDefault="005B7FAF">
      <w:pPr>
        <w:ind w:right="237"/>
        <w:jc w:val="both"/>
        <w:rPr>
          <w:sz w:val="24"/>
          <w:szCs w:val="24"/>
        </w:rPr>
      </w:pPr>
    </w:p>
    <w:p w14:paraId="44F9600F" w14:textId="77777777" w:rsidR="005B7FAF" w:rsidRDefault="00F7072F">
      <w:pPr>
        <w:spacing w:line="480" w:lineRule="auto"/>
        <w:ind w:right="237"/>
        <w:jc w:val="both"/>
        <w:rPr>
          <w:sz w:val="24"/>
          <w:szCs w:val="24"/>
        </w:rPr>
      </w:pPr>
      <w:r>
        <w:rPr>
          <w:sz w:val="24"/>
          <w:szCs w:val="24"/>
        </w:rPr>
        <w:t xml:space="preserve">Being an effective leader in policing is crucial given the amount of risk and dynamic nature of the situations that police officers must deal with </w:t>
      </w:r>
      <w:proofErr w:type="gramStart"/>
      <w:r>
        <w:rPr>
          <w:sz w:val="24"/>
          <w:szCs w:val="24"/>
        </w:rPr>
        <w:t>on a daily basis</w:t>
      </w:r>
      <w:proofErr w:type="gramEnd"/>
      <w:r>
        <w:rPr>
          <w:sz w:val="24"/>
          <w:szCs w:val="24"/>
        </w:rPr>
        <w:t xml:space="preserve">, various leadership styles have been created over time. Research shows that the concept of regulatory fit suggests that </w:t>
      </w:r>
      <w:proofErr w:type="gramStart"/>
      <w:r>
        <w:rPr>
          <w:sz w:val="24"/>
          <w:szCs w:val="24"/>
        </w:rPr>
        <w:t>each individual</w:t>
      </w:r>
      <w:proofErr w:type="gramEnd"/>
      <w:r>
        <w:rPr>
          <w:sz w:val="24"/>
          <w:szCs w:val="24"/>
        </w:rPr>
        <w:t xml:space="preserve"> will react differently to a leader and will be affected by how their attitudes align (Benjamin and Flynn, 2006). This also means it is vital that leaders </w:t>
      </w:r>
      <w:proofErr w:type="gramStart"/>
      <w:r>
        <w:rPr>
          <w:sz w:val="24"/>
          <w:szCs w:val="24"/>
        </w:rPr>
        <w:t>are able to</w:t>
      </w:r>
      <w:proofErr w:type="gramEnd"/>
      <w:r>
        <w:rPr>
          <w:sz w:val="24"/>
          <w:szCs w:val="24"/>
        </w:rPr>
        <w:t xml:space="preserve"> demonstrate flexibility in their leadership style and strategies across a variety of operational situations where challenges are ever changing. This essay will critically evaluate my personal e</w:t>
      </w:r>
      <w:r>
        <w:rPr>
          <w:sz w:val="24"/>
          <w:szCs w:val="24"/>
        </w:rPr>
        <w:t xml:space="preserve">xperience with different leadership styles and the application of leader strategies across different scenarios with the ability to adapt to the changing conditions. By exploring common leadership models in policing and reflecting on incidents this essay aims to provide an </w:t>
      </w:r>
      <w:r>
        <w:rPr>
          <w:sz w:val="24"/>
          <w:szCs w:val="24"/>
        </w:rPr>
        <w:lastRenderedPageBreak/>
        <w:t xml:space="preserve">overarching understanding of the importance and role flexible leadership plays in achieving effective police outcomes. </w:t>
      </w:r>
    </w:p>
    <w:p w14:paraId="2DE6F28C" w14:textId="77777777" w:rsidR="005B7FAF" w:rsidRDefault="005B7FAF">
      <w:pPr>
        <w:spacing w:line="480" w:lineRule="auto"/>
        <w:ind w:right="237"/>
        <w:jc w:val="both"/>
        <w:rPr>
          <w:sz w:val="24"/>
          <w:szCs w:val="24"/>
        </w:rPr>
      </w:pPr>
    </w:p>
    <w:p w14:paraId="0FF3A932" w14:textId="77777777" w:rsidR="005B7FAF" w:rsidRDefault="005B7FAF">
      <w:pPr>
        <w:spacing w:line="480" w:lineRule="auto"/>
        <w:ind w:right="237"/>
        <w:jc w:val="both"/>
        <w:rPr>
          <w:sz w:val="24"/>
          <w:szCs w:val="24"/>
        </w:rPr>
      </w:pPr>
    </w:p>
    <w:p w14:paraId="11AEAFD2" w14:textId="69A2AA53" w:rsidR="005B7FAF" w:rsidRDefault="00F7072F">
      <w:pPr>
        <w:spacing w:line="480" w:lineRule="auto"/>
        <w:ind w:right="237"/>
        <w:jc w:val="both"/>
        <w:rPr>
          <w:sz w:val="24"/>
          <w:szCs w:val="24"/>
        </w:rPr>
      </w:pPr>
      <w:r>
        <w:rPr>
          <w:sz w:val="24"/>
          <w:szCs w:val="24"/>
        </w:rPr>
        <w:t xml:space="preserve">Leadership in policing often draws on several already established models to use as guidance when making decisions. Some of the most prevalent models are transformational, </w:t>
      </w:r>
      <w:r w:rsidR="00B91742">
        <w:rPr>
          <w:sz w:val="24"/>
          <w:szCs w:val="24"/>
        </w:rPr>
        <w:t>transactional,</w:t>
      </w:r>
      <w:r>
        <w:rPr>
          <w:sz w:val="24"/>
          <w:szCs w:val="24"/>
        </w:rPr>
        <w:t xml:space="preserve"> and situational leadership models. </w:t>
      </w:r>
    </w:p>
    <w:p w14:paraId="759BB7CB" w14:textId="77777777" w:rsidR="005B7FAF" w:rsidRDefault="005B7FAF">
      <w:pPr>
        <w:spacing w:line="480" w:lineRule="auto"/>
        <w:ind w:right="237"/>
        <w:jc w:val="both"/>
        <w:rPr>
          <w:sz w:val="24"/>
          <w:szCs w:val="24"/>
        </w:rPr>
      </w:pPr>
    </w:p>
    <w:p w14:paraId="71E6E2E6" w14:textId="77777777" w:rsidR="005B7FAF" w:rsidRDefault="00F7072F">
      <w:pPr>
        <w:spacing w:line="480" w:lineRule="auto"/>
        <w:ind w:right="237"/>
        <w:jc w:val="both"/>
        <w:rPr>
          <w:sz w:val="24"/>
          <w:szCs w:val="24"/>
        </w:rPr>
      </w:pPr>
      <w:r>
        <w:rPr>
          <w:sz w:val="24"/>
          <w:szCs w:val="24"/>
        </w:rPr>
        <w:t xml:space="preserve">Transformational leadership in policing has an emphasis on the inspiration and motivation of employees but also looks to engage officers by instilling a sense of purpose to encourage performance. Leaders using strategy aim to do this by motivating officers to innovate and develop strong relationships with fellow team members. This model has been shown to be effective in driving cultural change and improving morale (Bass and Riggio, 2006). It is characterised by </w:t>
      </w:r>
      <w:proofErr w:type="spellStart"/>
      <w:proofErr w:type="gramStart"/>
      <w:r>
        <w:rPr>
          <w:sz w:val="24"/>
          <w:szCs w:val="24"/>
        </w:rPr>
        <w:t>it’s</w:t>
      </w:r>
      <w:proofErr w:type="spellEnd"/>
      <w:proofErr w:type="gramEnd"/>
      <w:r>
        <w:rPr>
          <w:sz w:val="24"/>
          <w:szCs w:val="24"/>
        </w:rPr>
        <w:t xml:space="preserve"> ability to inspire and motivate employees to achieve higher levels of performance and to engage in continuous improvement. Transformational leaders in policing try to foster a vision in line with force goals, encourage innovation, and develop strong relationships with their team members. This model is particularly effective in driving cultural change and improving morale within police forces (Bass &amp; Riggio, 2006).</w:t>
      </w:r>
    </w:p>
    <w:p w14:paraId="419B9102" w14:textId="77777777" w:rsidR="005B7FAF" w:rsidRDefault="00F7072F">
      <w:pPr>
        <w:spacing w:line="480" w:lineRule="auto"/>
        <w:ind w:right="237"/>
        <w:jc w:val="both"/>
        <w:rPr>
          <w:sz w:val="24"/>
          <w:szCs w:val="24"/>
        </w:rPr>
      </w:pPr>
      <w:r>
        <w:rPr>
          <w:sz w:val="24"/>
          <w:szCs w:val="24"/>
        </w:rPr>
        <w:t xml:space="preserve">An example of this from research completed by </w:t>
      </w:r>
      <w:proofErr w:type="spellStart"/>
      <w:r>
        <w:rPr>
          <w:sz w:val="24"/>
          <w:szCs w:val="24"/>
        </w:rPr>
        <w:t>Caillier</w:t>
      </w:r>
      <w:proofErr w:type="spellEnd"/>
      <w:r>
        <w:rPr>
          <w:sz w:val="24"/>
          <w:szCs w:val="24"/>
        </w:rPr>
        <w:t xml:space="preserve"> (2014) found that transformational leadership positively correlates with job satisfaction of those working in public services. Transformational leadership has also been found to promote a proactive culture and work together as a team to solve complex problems (</w:t>
      </w:r>
      <w:proofErr w:type="spellStart"/>
      <w:r>
        <w:rPr>
          <w:sz w:val="24"/>
          <w:szCs w:val="24"/>
        </w:rPr>
        <w:t>Benevene</w:t>
      </w:r>
      <w:proofErr w:type="spellEnd"/>
      <w:r>
        <w:rPr>
          <w:sz w:val="24"/>
          <w:szCs w:val="24"/>
        </w:rPr>
        <w:t xml:space="preserve">, </w:t>
      </w:r>
      <w:proofErr w:type="spellStart"/>
      <w:r>
        <w:rPr>
          <w:sz w:val="24"/>
          <w:szCs w:val="24"/>
        </w:rPr>
        <w:t>Buonomo</w:t>
      </w:r>
      <w:proofErr w:type="spellEnd"/>
      <w:r>
        <w:rPr>
          <w:sz w:val="24"/>
          <w:szCs w:val="24"/>
        </w:rPr>
        <w:t xml:space="preserve"> and West,2020). This is particularly important in policing as there are a host of community policing initiatives where officers are encouraged to </w:t>
      </w:r>
      <w:r>
        <w:rPr>
          <w:sz w:val="24"/>
          <w:szCs w:val="24"/>
        </w:rPr>
        <w:lastRenderedPageBreak/>
        <w:t>engage with the community they serve and understand their needs and work colla</w:t>
      </w:r>
      <w:r>
        <w:rPr>
          <w:sz w:val="24"/>
          <w:szCs w:val="24"/>
        </w:rPr>
        <w:t xml:space="preserve">boratively to address these concerns. It has also been shown to be effective in promoting ethical behaviour and accountability in policing and reducing misconduct as leaders can have an influence on this behaviour (Park and Hassan, 2018). By setting high standards and modelling the behaviour they expect this will build trust with the public ensuring that the police forces operate with integrity. </w:t>
      </w:r>
    </w:p>
    <w:p w14:paraId="0816D285" w14:textId="77777777" w:rsidR="005B7FAF" w:rsidRDefault="005B7FAF">
      <w:pPr>
        <w:spacing w:before="240" w:after="240" w:line="480" w:lineRule="auto"/>
        <w:jc w:val="both"/>
        <w:rPr>
          <w:sz w:val="24"/>
          <w:szCs w:val="24"/>
        </w:rPr>
      </w:pPr>
    </w:p>
    <w:p w14:paraId="6E96F528" w14:textId="77777777" w:rsidR="005B7FAF" w:rsidRDefault="00F7072F">
      <w:pPr>
        <w:spacing w:before="240" w:after="240" w:line="480" w:lineRule="auto"/>
        <w:jc w:val="both"/>
        <w:rPr>
          <w:sz w:val="24"/>
          <w:szCs w:val="24"/>
        </w:rPr>
      </w:pPr>
      <w:r>
        <w:rPr>
          <w:sz w:val="24"/>
          <w:szCs w:val="24"/>
        </w:rPr>
        <w:t xml:space="preserve">Transactional leadership focuses more on the supervision, organisation of subordinates ensuring the performance of the group they manage. This leadership style will set out clear goals to promote compliance through rewards and punishment. This model is often used in policing to maintain discipline and ensure that usual procedures are being adhered to keep standards high (Yuki, 2013). For this </w:t>
      </w:r>
      <w:proofErr w:type="gramStart"/>
      <w:r>
        <w:rPr>
          <w:sz w:val="24"/>
          <w:szCs w:val="24"/>
        </w:rPr>
        <w:t>reason</w:t>
      </w:r>
      <w:proofErr w:type="gramEnd"/>
      <w:r>
        <w:rPr>
          <w:sz w:val="24"/>
          <w:szCs w:val="24"/>
        </w:rPr>
        <w:t xml:space="preserve"> it is viewed as a more rigid strategy. The rigidity of this approach can be particularly effective in environments where strict attention is paid to protocols as it is crucial for safety and risk management. For example, in changing high risk situations such as tactical operations or emergency responses, a transactional leadership approach ensures that officers follow policing procedures to mitigate risks and protect lives. This style aims to offer clarity and structure to prevent errors to ensure th</w:t>
      </w:r>
      <w:r>
        <w:rPr>
          <w:sz w:val="24"/>
          <w:szCs w:val="24"/>
        </w:rPr>
        <w:t>at actions are aligned with force policies.</w:t>
      </w:r>
    </w:p>
    <w:p w14:paraId="3047EC41" w14:textId="77777777" w:rsidR="005B7FAF" w:rsidRDefault="00F7072F">
      <w:pPr>
        <w:spacing w:before="240" w:after="240" w:line="480" w:lineRule="auto"/>
        <w:jc w:val="both"/>
        <w:rPr>
          <w:sz w:val="24"/>
          <w:szCs w:val="24"/>
        </w:rPr>
      </w:pPr>
      <w:r>
        <w:rPr>
          <w:sz w:val="24"/>
          <w:szCs w:val="24"/>
        </w:rPr>
        <w:t xml:space="preserve">However, research shows that it has its limitations especially if it's the only leadership style used, this is due to the fear of punishment which will not motivate workers and they will start to foster a </w:t>
      </w:r>
      <w:proofErr w:type="gramStart"/>
      <w:r>
        <w:rPr>
          <w:sz w:val="24"/>
          <w:szCs w:val="24"/>
        </w:rPr>
        <w:t>compliance based</w:t>
      </w:r>
      <w:proofErr w:type="gramEnd"/>
      <w:r>
        <w:rPr>
          <w:sz w:val="24"/>
          <w:szCs w:val="24"/>
        </w:rPr>
        <w:t xml:space="preserve"> culture (</w:t>
      </w:r>
      <w:proofErr w:type="spellStart"/>
      <w:r>
        <w:rPr>
          <w:sz w:val="24"/>
          <w:szCs w:val="24"/>
        </w:rPr>
        <w:t>Eeden</w:t>
      </w:r>
      <w:proofErr w:type="spellEnd"/>
      <w:r>
        <w:rPr>
          <w:sz w:val="24"/>
          <w:szCs w:val="24"/>
        </w:rPr>
        <w:t xml:space="preserve">, </w:t>
      </w:r>
      <w:proofErr w:type="spellStart"/>
      <w:r>
        <w:rPr>
          <w:sz w:val="24"/>
          <w:szCs w:val="24"/>
        </w:rPr>
        <w:t>Cilliers</w:t>
      </w:r>
      <w:proofErr w:type="spellEnd"/>
      <w:r>
        <w:rPr>
          <w:sz w:val="24"/>
          <w:szCs w:val="24"/>
        </w:rPr>
        <w:t xml:space="preserve"> and Deventer, 2008). This can result in a workforce that does the minimum requirements to avoid facing any penalties and is not inspired to exceed expectations minimising the </w:t>
      </w:r>
      <w:r>
        <w:rPr>
          <w:sz w:val="24"/>
          <w:szCs w:val="24"/>
        </w:rPr>
        <w:lastRenderedPageBreak/>
        <w:t xml:space="preserve">development and quality of tasks being completed to their full potential. As officers are faced to be less inclined to take initiative action which is essential for officers when attempting to tackle community policing.  </w:t>
      </w:r>
    </w:p>
    <w:p w14:paraId="523F42AB" w14:textId="77777777" w:rsidR="005B7FAF" w:rsidRDefault="00F7072F">
      <w:pPr>
        <w:spacing w:before="240" w:after="240" w:line="480" w:lineRule="auto"/>
        <w:jc w:val="both"/>
        <w:rPr>
          <w:sz w:val="24"/>
          <w:szCs w:val="24"/>
        </w:rPr>
      </w:pPr>
      <w:r>
        <w:rPr>
          <w:sz w:val="24"/>
          <w:szCs w:val="24"/>
        </w:rPr>
        <w:t>Situational Leadership focuses on the need for leaders to adapt their style according to the specific circumstances they are faced with, this also considers the competence and commitment of their team and their individual needs. Developed by Hersey and Blanchard, this model states that there is no single best style of leadership. Instead, effective leaders must be flexible, applying the right leadership approach based on the situation at hand and the ability of level of their subordinates to tackle (Hersey,</w:t>
      </w:r>
      <w:r>
        <w:rPr>
          <w:sz w:val="24"/>
          <w:szCs w:val="24"/>
        </w:rPr>
        <w:t xml:space="preserve"> Blanchard &amp; Johnson, 2013). In policing, this adaptability is crucial given the wide range of scenarios that officers encounter, from routine patrols to high-pressure crisis situations.</w:t>
      </w:r>
    </w:p>
    <w:p w14:paraId="5FED77C8" w14:textId="77777777" w:rsidR="005B7FAF" w:rsidRDefault="00F7072F">
      <w:pPr>
        <w:spacing w:before="240" w:after="240" w:line="480" w:lineRule="auto"/>
        <w:jc w:val="both"/>
        <w:rPr>
          <w:sz w:val="24"/>
          <w:szCs w:val="24"/>
        </w:rPr>
      </w:pPr>
      <w:r>
        <w:rPr>
          <w:sz w:val="24"/>
          <w:szCs w:val="24"/>
        </w:rPr>
        <w:t xml:space="preserve">The Situational Leadership model categorises leadership styles into four types: directing, coaching, supporting, and delegating. Each style corresponds to different levels of subordinate readiness. An example in a high-risk situation a directing style may be necessary to ensure the safety of those involved. So clear instructions are given, and there is little room for discussion. On the other hand, in a low risk setting such as a community policing initiative where officers are engaging with the public and </w:t>
      </w:r>
      <w:r>
        <w:rPr>
          <w:sz w:val="24"/>
          <w:szCs w:val="24"/>
        </w:rPr>
        <w:t>building relationships, a supporting or coaching style might be more appropriate, motivating officers to take initiative and make decisions based on their understanding of community needs to solve these problems.</w:t>
      </w:r>
    </w:p>
    <w:p w14:paraId="34190F72" w14:textId="77777777" w:rsidR="005B7FAF" w:rsidRDefault="00F7072F">
      <w:pPr>
        <w:spacing w:before="240" w:after="240" w:line="480" w:lineRule="auto"/>
        <w:jc w:val="both"/>
        <w:rPr>
          <w:sz w:val="24"/>
          <w:szCs w:val="24"/>
        </w:rPr>
      </w:pPr>
      <w:r>
        <w:rPr>
          <w:sz w:val="24"/>
          <w:szCs w:val="24"/>
        </w:rPr>
        <w:t xml:space="preserve">The relevance of situational leadership in policing cannot be overstated. Officers in positions of leadership must constantly assess not only the task at hand but also the readiness and capabilities of their team members is crucial to effective leadership </w:t>
      </w:r>
      <w:r>
        <w:rPr>
          <w:sz w:val="24"/>
          <w:szCs w:val="24"/>
        </w:rPr>
        <w:lastRenderedPageBreak/>
        <w:t xml:space="preserve">(Vito, </w:t>
      </w:r>
      <w:proofErr w:type="gramStart"/>
      <w:r>
        <w:rPr>
          <w:sz w:val="24"/>
          <w:szCs w:val="24"/>
        </w:rPr>
        <w:t>Higgins</w:t>
      </w:r>
      <w:proofErr w:type="gramEnd"/>
      <w:r>
        <w:rPr>
          <w:sz w:val="24"/>
          <w:szCs w:val="24"/>
        </w:rPr>
        <w:t xml:space="preserve"> and Denney, 2014). This model is particularly beneficial in crisis management, where leaders must rapidly assess the situation and determine the best course of action. A leader who only adheres to one style may fail to access the situation and the variety of internal and environmental factors that may affect the most effective plan, leading to ineffective decision-making and poor team performance (Thompson &amp; Vecchio, 2009).</w:t>
      </w:r>
    </w:p>
    <w:p w14:paraId="40724F72" w14:textId="470C9EFC" w:rsidR="005B7FAF" w:rsidRDefault="00F7072F">
      <w:pPr>
        <w:spacing w:before="240" w:after="240" w:line="480" w:lineRule="auto"/>
        <w:jc w:val="both"/>
        <w:rPr>
          <w:sz w:val="24"/>
          <w:szCs w:val="24"/>
        </w:rPr>
      </w:pPr>
      <w:r>
        <w:rPr>
          <w:sz w:val="24"/>
          <w:szCs w:val="24"/>
        </w:rPr>
        <w:t>An experience I had during an operational situation took place on a busy evening in the town centre of our covered area. I have attended whilst crewed with a colleague who was less experienced in his service. We attended a call for a female who was struggling with her mental health. This has been an opportunity for me to support my colleague as they had recently completed their initial probation period and were now an independent officer. Due to this they have had little experience in dealing with these sit</w:t>
      </w:r>
      <w:r>
        <w:rPr>
          <w:sz w:val="24"/>
          <w:szCs w:val="24"/>
        </w:rPr>
        <w:t xml:space="preserve">uations. </w:t>
      </w:r>
      <w:proofErr w:type="gramStart"/>
      <w:r>
        <w:rPr>
          <w:sz w:val="24"/>
          <w:szCs w:val="24"/>
        </w:rPr>
        <w:t>So</w:t>
      </w:r>
      <w:proofErr w:type="gramEnd"/>
      <w:r>
        <w:rPr>
          <w:sz w:val="24"/>
          <w:szCs w:val="24"/>
        </w:rPr>
        <w:t xml:space="preserve"> I have begun using leadership techniques from hearing the initial call, adopting a coaching style and speaking to my colleague about what he thinks we should do and why. This gave him the opportunity to test his knowledge and ask questions on the scenario with the limited information we had at that time. I have made him aware that I will let him lead the call and I will act in a supporting role should my assistance be required. During this call other experienced officers have contacted me statin</w:t>
      </w:r>
      <w:r>
        <w:rPr>
          <w:sz w:val="24"/>
          <w:szCs w:val="24"/>
        </w:rPr>
        <w:t xml:space="preserve">g they will be in the </w:t>
      </w:r>
      <w:proofErr w:type="gramStart"/>
      <w:r>
        <w:rPr>
          <w:sz w:val="24"/>
          <w:szCs w:val="24"/>
        </w:rPr>
        <w:t>area</w:t>
      </w:r>
      <w:proofErr w:type="gramEnd"/>
      <w:r>
        <w:rPr>
          <w:sz w:val="24"/>
          <w:szCs w:val="24"/>
        </w:rPr>
        <w:t xml:space="preserve"> and I have explained on how we were planning on dealing with the incident so they did not take over dealing with the incident and disrupt the opportunity it would give my colleague to develop. </w:t>
      </w:r>
      <w:r w:rsidR="00B91742">
        <w:rPr>
          <w:sz w:val="24"/>
          <w:szCs w:val="24"/>
        </w:rPr>
        <w:t>However,</w:t>
      </w:r>
      <w:r>
        <w:rPr>
          <w:sz w:val="24"/>
          <w:szCs w:val="24"/>
        </w:rPr>
        <w:t xml:space="preserve"> prior to them arriving a member of the public approached me and disclosed that a fight was taking place around the corner. This has changed the dynamic of the situation and I have then instructed my colleague to stay with the female and used my police radio to inform my colleagues who were coming into the area to come towards my current location. Other </w:t>
      </w:r>
      <w:r>
        <w:rPr>
          <w:sz w:val="24"/>
          <w:szCs w:val="24"/>
        </w:rPr>
        <w:lastRenderedPageBreak/>
        <w:t xml:space="preserve">colleagues have then announced they were also making their way to this location. There has been a male unconscious where I have begun first </w:t>
      </w:r>
      <w:proofErr w:type="gramStart"/>
      <w:r>
        <w:rPr>
          <w:sz w:val="24"/>
          <w:szCs w:val="24"/>
        </w:rPr>
        <w:t>aid</w:t>
      </w:r>
      <w:proofErr w:type="gramEnd"/>
      <w:r>
        <w:rPr>
          <w:sz w:val="24"/>
          <w:szCs w:val="24"/>
        </w:rPr>
        <w:t xml:space="preserve"> and an intox</w:t>
      </w:r>
      <w:r>
        <w:rPr>
          <w:sz w:val="24"/>
          <w:szCs w:val="24"/>
        </w:rPr>
        <w:t xml:space="preserve">icated female has been stating she knows who started the fight and I have asked her to remain at the scene. The first of two colleagues have </w:t>
      </w:r>
      <w:proofErr w:type="gramStart"/>
      <w:r>
        <w:rPr>
          <w:sz w:val="24"/>
          <w:szCs w:val="24"/>
        </w:rPr>
        <w:t>arrived</w:t>
      </w:r>
      <w:proofErr w:type="gramEnd"/>
      <w:r>
        <w:rPr>
          <w:sz w:val="24"/>
          <w:szCs w:val="24"/>
        </w:rPr>
        <w:t xml:space="preserve"> and I have tasked one to talk with the female and the other to move the crowd back from the unconscious male. This has enabled us to identify an offender who has been arrested. Another two colleagues have then arrived at the same time as an ambulance and following handing the care of the male over to ambulance I have asked these colleagues to canvas for witness</w:t>
      </w:r>
      <w:r>
        <w:rPr>
          <w:sz w:val="24"/>
          <w:szCs w:val="24"/>
        </w:rPr>
        <w:t xml:space="preserve">es where another offender has been identified from a witness and identified. This has provided me with some time to contact my colleague with the female and gain an understanding of what he was going to do with the female and as he was unsure I have gone through what has been said and as there was no immediate risk we have the concluded that he was going to take her to a place of safety with a family member and arrange a voluntary assessment. </w:t>
      </w:r>
    </w:p>
    <w:p w14:paraId="7C5EA9BE" w14:textId="5B3847EB" w:rsidR="005B7FAF" w:rsidRDefault="00F7072F">
      <w:pPr>
        <w:spacing w:before="240" w:after="240" w:line="480" w:lineRule="auto"/>
        <w:jc w:val="both"/>
        <w:rPr>
          <w:sz w:val="24"/>
          <w:szCs w:val="24"/>
        </w:rPr>
      </w:pPr>
      <w:r>
        <w:rPr>
          <w:sz w:val="24"/>
          <w:szCs w:val="24"/>
        </w:rPr>
        <w:t xml:space="preserve">Throughout this incident I believe I have used more of the situational leadership strategy which would have been developed throughout my time as a response police officer as we often deal with scenarios where there are </w:t>
      </w:r>
      <w:proofErr w:type="gramStart"/>
      <w:r>
        <w:rPr>
          <w:sz w:val="24"/>
          <w:szCs w:val="24"/>
        </w:rPr>
        <w:t>a number of</w:t>
      </w:r>
      <w:proofErr w:type="gramEnd"/>
      <w:r>
        <w:rPr>
          <w:sz w:val="24"/>
          <w:szCs w:val="24"/>
        </w:rPr>
        <w:t xml:space="preserve"> variable factors that are changing which affects the risk of the situation. As initially I have been acting in a supporting role trying to encourage his thought process on dealing with the incident and discussing different options. I have had to be adaptable when responding to this incident due to the sudden change of circumstances. I have adapted a directing approach telling other officers where they were required to go which also required me to delegate responsibilities for officers. This was </w:t>
      </w:r>
      <w:r>
        <w:rPr>
          <w:sz w:val="24"/>
          <w:szCs w:val="24"/>
        </w:rPr>
        <w:t xml:space="preserve">essential for dealing with the incident effectively and efficiently as all officers then knew what was expected of them and they would not need to take time to process what needed to be completed. When </w:t>
      </w:r>
      <w:r>
        <w:rPr>
          <w:sz w:val="24"/>
          <w:szCs w:val="24"/>
        </w:rPr>
        <w:lastRenderedPageBreak/>
        <w:t xml:space="preserve">practicable I have been able to </w:t>
      </w:r>
      <w:proofErr w:type="gramStart"/>
      <w:r>
        <w:rPr>
          <w:sz w:val="24"/>
          <w:szCs w:val="24"/>
        </w:rPr>
        <w:t>recontact</w:t>
      </w:r>
      <w:proofErr w:type="gramEnd"/>
      <w:r>
        <w:rPr>
          <w:sz w:val="24"/>
          <w:szCs w:val="24"/>
        </w:rPr>
        <w:t xml:space="preserve"> my colleague again showing I am acting in a supportive model. As they have been unsure on how to best handle the </w:t>
      </w:r>
      <w:r w:rsidR="00B91742">
        <w:rPr>
          <w:sz w:val="24"/>
          <w:szCs w:val="24"/>
        </w:rPr>
        <w:t>situation,</w:t>
      </w:r>
      <w:r>
        <w:rPr>
          <w:sz w:val="24"/>
          <w:szCs w:val="24"/>
        </w:rPr>
        <w:t xml:space="preserve"> I have then transitioned into a coaching style enabling my colleague to develop and understand the reasoning behind making decisions for the female's care. It has been important for me to be purposeful in my actions which is especially important when with less experienced officers as they will be taking in a lot of information which they will look to utilise for themselves so it is important they can model their action on future incidents with best practice experience. This is supported by research complet</w:t>
      </w:r>
      <w:r>
        <w:rPr>
          <w:sz w:val="24"/>
          <w:szCs w:val="24"/>
        </w:rPr>
        <w:t xml:space="preserve">ed by Van </w:t>
      </w:r>
      <w:proofErr w:type="spellStart"/>
      <w:r>
        <w:rPr>
          <w:sz w:val="24"/>
          <w:szCs w:val="24"/>
        </w:rPr>
        <w:t>Maanen</w:t>
      </w:r>
      <w:proofErr w:type="spellEnd"/>
      <w:r>
        <w:rPr>
          <w:sz w:val="24"/>
          <w:szCs w:val="24"/>
        </w:rPr>
        <w:t xml:space="preserve"> (1973) which has been coined as “occupational socialisation” where less experienced officers learn from the action and decision of experienced officers. Having this adaptability is vital in managing a range of different scenarios enabling me to think on my feet and adapt to resolve the issue being faced.  </w:t>
      </w:r>
    </w:p>
    <w:p w14:paraId="56A2DC5A" w14:textId="77777777" w:rsidR="005B7FAF" w:rsidRDefault="00F7072F">
      <w:pPr>
        <w:spacing w:before="240" w:after="240" w:line="480" w:lineRule="auto"/>
        <w:jc w:val="both"/>
        <w:rPr>
          <w:sz w:val="24"/>
          <w:szCs w:val="24"/>
        </w:rPr>
      </w:pPr>
      <w:r>
        <w:rPr>
          <w:sz w:val="24"/>
          <w:szCs w:val="24"/>
        </w:rPr>
        <w:t xml:space="preserve">In conclusion, leadership in policing is multifaceted and demands a versatile approach to effectively address the varying challenges that officers face daily. Transformational, transactional, and situational leadership models </w:t>
      </w:r>
      <w:proofErr w:type="gramStart"/>
      <w:r>
        <w:rPr>
          <w:sz w:val="24"/>
          <w:szCs w:val="24"/>
        </w:rPr>
        <w:t>underscores</w:t>
      </w:r>
      <w:proofErr w:type="gramEnd"/>
      <w:r>
        <w:rPr>
          <w:sz w:val="24"/>
          <w:szCs w:val="24"/>
        </w:rPr>
        <w:t xml:space="preserve"> the need for flexibility and adaptability in leadership strategies. Transformational leadership focuses on motivation, ethical behaviour, and cultural change. It also plays a key role in fostering proactive and engaged teams, particularly in community policing contexts. Transactional leadership, while essential for maintaining discipline and ensuring compliance, has its limitations when relied upon exclusively, as it can hinder creativity and initiative. Situational leadership, therefore, provid</w:t>
      </w:r>
      <w:r>
        <w:rPr>
          <w:sz w:val="24"/>
          <w:szCs w:val="24"/>
        </w:rPr>
        <w:t xml:space="preserve">es a balanced and dynamic approach, enabling leaders to adapt their strategies to suit the readiness and competence of their subordinates and the specific demands of a situation. Through my own experiences in operational scenarios, the importance of adapting leadership styles to the scenario and individuals involved has been highlighted. Reflecting on the </w:t>
      </w:r>
      <w:r>
        <w:rPr>
          <w:sz w:val="24"/>
          <w:szCs w:val="24"/>
        </w:rPr>
        <w:lastRenderedPageBreak/>
        <w:t xml:space="preserve">research-supported principles that effective leadership in policing is the ability to be both directive and supportive. </w:t>
      </w:r>
      <w:proofErr w:type="gramStart"/>
      <w:r>
        <w:rPr>
          <w:sz w:val="24"/>
          <w:szCs w:val="24"/>
        </w:rPr>
        <w:t>So</w:t>
      </w:r>
      <w:proofErr w:type="gramEnd"/>
      <w:r>
        <w:rPr>
          <w:sz w:val="24"/>
          <w:szCs w:val="24"/>
        </w:rPr>
        <w:t xml:space="preserve"> the effectiveness of a leader i</w:t>
      </w:r>
      <w:r>
        <w:rPr>
          <w:sz w:val="24"/>
          <w:szCs w:val="24"/>
        </w:rPr>
        <w:t>s not determined by rigid adherence to a single style but by the ability to apply different strategies to achieve the best outcomes, ensuring both the safety of the community and the development of officers.</w:t>
      </w:r>
    </w:p>
    <w:p w14:paraId="40EC4C20" w14:textId="6729FB99" w:rsidR="005B7FAF" w:rsidRDefault="00F7072F">
      <w:pPr>
        <w:spacing w:before="240" w:after="240"/>
        <w:jc w:val="both"/>
        <w:rPr>
          <w:sz w:val="24"/>
          <w:szCs w:val="24"/>
        </w:rPr>
      </w:pPr>
      <w:r>
        <w:rPr>
          <w:sz w:val="24"/>
          <w:szCs w:val="24"/>
        </w:rPr>
        <w:t>Word count: 205</w:t>
      </w:r>
      <w:r w:rsidR="00B91742">
        <w:rPr>
          <w:sz w:val="24"/>
          <w:szCs w:val="24"/>
        </w:rPr>
        <w:t>2</w:t>
      </w:r>
    </w:p>
    <w:p w14:paraId="443142E3" w14:textId="77777777" w:rsidR="005B7FAF" w:rsidRDefault="005B7FAF">
      <w:pPr>
        <w:ind w:right="237"/>
        <w:jc w:val="both"/>
        <w:rPr>
          <w:sz w:val="24"/>
          <w:szCs w:val="24"/>
        </w:rPr>
      </w:pPr>
    </w:p>
    <w:p w14:paraId="30DFE172" w14:textId="77777777" w:rsidR="005B7FAF" w:rsidRDefault="005B7FAF">
      <w:pPr>
        <w:ind w:right="237"/>
        <w:jc w:val="both"/>
        <w:rPr>
          <w:sz w:val="24"/>
          <w:szCs w:val="24"/>
        </w:rPr>
      </w:pPr>
    </w:p>
    <w:p w14:paraId="17D8AA3C" w14:textId="77777777" w:rsidR="005B7FAF" w:rsidRDefault="005B7FAF">
      <w:pPr>
        <w:ind w:right="237"/>
        <w:jc w:val="both"/>
        <w:rPr>
          <w:sz w:val="24"/>
          <w:szCs w:val="24"/>
        </w:rPr>
      </w:pPr>
    </w:p>
    <w:p w14:paraId="6E076EC6" w14:textId="77777777" w:rsidR="005B7FAF" w:rsidRDefault="005B7FAF">
      <w:pPr>
        <w:ind w:right="237"/>
        <w:jc w:val="both"/>
        <w:rPr>
          <w:sz w:val="24"/>
          <w:szCs w:val="24"/>
        </w:rPr>
      </w:pPr>
    </w:p>
    <w:p w14:paraId="2E319DDD" w14:textId="77777777" w:rsidR="005B7FAF" w:rsidRDefault="005B7FAF">
      <w:pPr>
        <w:ind w:right="237"/>
        <w:jc w:val="both"/>
        <w:rPr>
          <w:sz w:val="24"/>
          <w:szCs w:val="24"/>
        </w:rPr>
      </w:pPr>
    </w:p>
    <w:p w14:paraId="4081EB8C" w14:textId="77777777" w:rsidR="005B7FAF" w:rsidRDefault="005B7FAF">
      <w:pPr>
        <w:ind w:right="237"/>
        <w:jc w:val="both"/>
        <w:rPr>
          <w:sz w:val="24"/>
          <w:szCs w:val="24"/>
        </w:rPr>
      </w:pPr>
    </w:p>
    <w:p w14:paraId="53361F8B" w14:textId="77777777" w:rsidR="005B7FAF" w:rsidRDefault="005B7FAF">
      <w:pPr>
        <w:ind w:right="237"/>
        <w:jc w:val="both"/>
        <w:rPr>
          <w:sz w:val="24"/>
          <w:szCs w:val="24"/>
        </w:rPr>
      </w:pPr>
    </w:p>
    <w:p w14:paraId="5E64EE7C" w14:textId="77777777" w:rsidR="005B7FAF" w:rsidRDefault="005B7FAF">
      <w:pPr>
        <w:ind w:right="237"/>
        <w:jc w:val="both"/>
        <w:rPr>
          <w:sz w:val="24"/>
          <w:szCs w:val="24"/>
        </w:rPr>
      </w:pPr>
    </w:p>
    <w:p w14:paraId="611E06D4" w14:textId="77777777" w:rsidR="005B7FAF" w:rsidRDefault="005B7FAF">
      <w:pPr>
        <w:ind w:right="237"/>
        <w:jc w:val="both"/>
        <w:rPr>
          <w:sz w:val="24"/>
          <w:szCs w:val="24"/>
        </w:rPr>
      </w:pPr>
    </w:p>
    <w:p w14:paraId="57F8CF8D" w14:textId="77777777" w:rsidR="005B7FAF" w:rsidRDefault="005B7FAF">
      <w:pPr>
        <w:ind w:right="237"/>
        <w:jc w:val="both"/>
        <w:rPr>
          <w:b/>
          <w:sz w:val="24"/>
          <w:szCs w:val="24"/>
        </w:rPr>
      </w:pPr>
    </w:p>
    <w:p w14:paraId="7F3F3A92" w14:textId="77777777" w:rsidR="005B7FAF" w:rsidRDefault="00F7072F">
      <w:pPr>
        <w:ind w:right="237"/>
      </w:pPr>
      <w:r>
        <w:br w:type="page"/>
      </w:r>
    </w:p>
    <w:p w14:paraId="37B6F7E3" w14:textId="77777777" w:rsidR="005B7FAF" w:rsidRDefault="005B7FAF">
      <w:pPr>
        <w:ind w:right="237"/>
        <w:jc w:val="both"/>
        <w:rPr>
          <w:sz w:val="24"/>
          <w:szCs w:val="24"/>
        </w:rPr>
      </w:pPr>
    </w:p>
    <w:p w14:paraId="01509B42" w14:textId="77777777" w:rsidR="005B7FAF" w:rsidRDefault="00F7072F">
      <w:pPr>
        <w:ind w:right="237"/>
        <w:jc w:val="center"/>
        <w:rPr>
          <w:b/>
          <w:sz w:val="24"/>
          <w:szCs w:val="24"/>
        </w:rPr>
      </w:pPr>
      <w:r>
        <w:rPr>
          <w:b/>
          <w:sz w:val="24"/>
          <w:szCs w:val="24"/>
        </w:rPr>
        <w:t>Task 4</w:t>
      </w:r>
    </w:p>
    <w:p w14:paraId="0C60D3A6" w14:textId="77777777" w:rsidR="005B7FAF" w:rsidRDefault="005B7FAF">
      <w:pPr>
        <w:ind w:right="237"/>
        <w:jc w:val="both"/>
        <w:rPr>
          <w:b/>
          <w:sz w:val="24"/>
          <w:szCs w:val="24"/>
        </w:rPr>
      </w:pPr>
    </w:p>
    <w:p w14:paraId="79A44245" w14:textId="77777777" w:rsidR="005B7FAF" w:rsidRDefault="00F7072F">
      <w:pPr>
        <w:pBdr>
          <w:top w:val="nil"/>
          <w:left w:val="nil"/>
          <w:bottom w:val="nil"/>
          <w:right w:val="nil"/>
          <w:between w:val="nil"/>
        </w:pBdr>
        <w:ind w:right="225"/>
        <w:jc w:val="both"/>
        <w:rPr>
          <w:rFonts w:ascii="Quattrocento Sans" w:eastAsia="Quattrocento Sans" w:hAnsi="Quattrocento Sans" w:cs="Quattrocento Sans"/>
          <w:sz w:val="18"/>
          <w:szCs w:val="18"/>
        </w:rPr>
      </w:pPr>
      <w:r>
        <w:rPr>
          <w:b/>
          <w:sz w:val="24"/>
          <w:szCs w:val="24"/>
        </w:rPr>
        <w:t>Relevant areas of the National Policing Curriculum: </w:t>
      </w:r>
      <w:r>
        <w:rPr>
          <w:sz w:val="24"/>
          <w:szCs w:val="24"/>
        </w:rPr>
        <w:t> </w:t>
      </w:r>
    </w:p>
    <w:p w14:paraId="2D8F5AE6" w14:textId="77777777" w:rsidR="005B7FAF" w:rsidRDefault="00F7072F">
      <w:pPr>
        <w:pBdr>
          <w:top w:val="nil"/>
          <w:left w:val="nil"/>
          <w:bottom w:val="nil"/>
          <w:right w:val="nil"/>
          <w:between w:val="nil"/>
        </w:pBdr>
        <w:spacing w:line="259" w:lineRule="auto"/>
        <w:ind w:right="105"/>
        <w:jc w:val="both"/>
        <w:rPr>
          <w:rFonts w:ascii="Times New Roman" w:eastAsia="Times New Roman" w:hAnsi="Times New Roman" w:cs="Times New Roman"/>
          <w:sz w:val="24"/>
          <w:szCs w:val="24"/>
        </w:rPr>
      </w:pPr>
      <w:r>
        <w:rPr>
          <w:b/>
          <w:sz w:val="24"/>
          <w:szCs w:val="24"/>
        </w:rPr>
        <w:t>Coaching, Mentoring, Assessment</w:t>
      </w:r>
    </w:p>
    <w:p w14:paraId="6F9EF528" w14:textId="77777777" w:rsidR="005B7FAF" w:rsidRDefault="00F7072F">
      <w:pPr>
        <w:pBdr>
          <w:top w:val="nil"/>
          <w:left w:val="nil"/>
          <w:bottom w:val="nil"/>
          <w:right w:val="nil"/>
          <w:between w:val="nil"/>
        </w:pBdr>
        <w:ind w:right="105"/>
        <w:jc w:val="both"/>
        <w:rPr>
          <w:rFonts w:ascii="Quattrocento Sans" w:eastAsia="Quattrocento Sans" w:hAnsi="Quattrocento Sans" w:cs="Quattrocento Sans"/>
          <w:sz w:val="18"/>
          <w:szCs w:val="18"/>
        </w:rPr>
      </w:pPr>
      <w:r>
        <w:rPr>
          <w:sz w:val="24"/>
          <w:szCs w:val="24"/>
        </w:rPr>
        <w:t> </w:t>
      </w:r>
    </w:p>
    <w:p w14:paraId="402FE3EF" w14:textId="77777777" w:rsidR="005B7FAF" w:rsidRDefault="00F7072F">
      <w:pPr>
        <w:pBdr>
          <w:top w:val="nil"/>
          <w:left w:val="nil"/>
          <w:bottom w:val="nil"/>
          <w:right w:val="nil"/>
          <w:between w:val="nil"/>
        </w:pBdr>
        <w:ind w:right="105"/>
        <w:jc w:val="both"/>
        <w:rPr>
          <w:rFonts w:ascii="Quattrocento Sans" w:eastAsia="Quattrocento Sans" w:hAnsi="Quattrocento Sans" w:cs="Quattrocento Sans"/>
          <w:sz w:val="18"/>
          <w:szCs w:val="18"/>
        </w:rPr>
      </w:pPr>
      <w:r>
        <w:rPr>
          <w:sz w:val="24"/>
          <w:szCs w:val="24"/>
        </w:rPr>
        <w:t> </w:t>
      </w:r>
    </w:p>
    <w:tbl>
      <w:tblPr>
        <w:tblStyle w:val="a4"/>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5B7FAF" w14:paraId="6E37D1C7" w14:textId="77777777">
        <w:tc>
          <w:tcPr>
            <w:tcW w:w="9016" w:type="dxa"/>
            <w:shd w:val="clear" w:color="auto" w:fill="auto"/>
          </w:tcPr>
          <w:p w14:paraId="084830F4" w14:textId="77777777" w:rsidR="005B7FAF" w:rsidRDefault="005B7FAF">
            <w:pPr>
              <w:widowControl w:val="0"/>
              <w:pBdr>
                <w:top w:val="nil"/>
                <w:left w:val="nil"/>
                <w:bottom w:val="nil"/>
                <w:right w:val="nil"/>
                <w:between w:val="nil"/>
              </w:pBdr>
              <w:tabs>
                <w:tab w:val="left" w:pos="355"/>
              </w:tabs>
              <w:ind w:right="237"/>
              <w:rPr>
                <w:sz w:val="24"/>
                <w:szCs w:val="24"/>
              </w:rPr>
            </w:pPr>
          </w:p>
          <w:p w14:paraId="548AAE0C" w14:textId="77777777" w:rsidR="005B7FAF" w:rsidRDefault="00F7072F">
            <w:pPr>
              <w:pBdr>
                <w:top w:val="nil"/>
                <w:left w:val="nil"/>
                <w:bottom w:val="nil"/>
                <w:right w:val="nil"/>
                <w:between w:val="nil"/>
              </w:pBdr>
              <w:ind w:right="105"/>
              <w:jc w:val="both"/>
              <w:rPr>
                <w:sz w:val="24"/>
                <w:szCs w:val="24"/>
              </w:rPr>
            </w:pPr>
            <w:r>
              <w:rPr>
                <w:b/>
                <w:sz w:val="24"/>
                <w:szCs w:val="24"/>
              </w:rPr>
              <w:t>Critically reflect</w:t>
            </w:r>
            <w:r>
              <w:rPr>
                <w:sz w:val="24"/>
                <w:szCs w:val="24"/>
              </w:rPr>
              <w:t xml:space="preserve"> upon your three-year probation:</w:t>
            </w:r>
          </w:p>
          <w:p w14:paraId="6743DF0B" w14:textId="77777777" w:rsidR="005B7FAF" w:rsidRDefault="005B7FAF">
            <w:pPr>
              <w:pBdr>
                <w:top w:val="nil"/>
                <w:left w:val="nil"/>
                <w:bottom w:val="nil"/>
                <w:right w:val="nil"/>
                <w:between w:val="nil"/>
              </w:pBdr>
              <w:ind w:right="105"/>
              <w:jc w:val="both"/>
              <w:rPr>
                <w:sz w:val="24"/>
                <w:szCs w:val="24"/>
              </w:rPr>
            </w:pPr>
          </w:p>
          <w:p w14:paraId="31D09D49" w14:textId="77777777" w:rsidR="005B7FAF" w:rsidRDefault="00F7072F">
            <w:pPr>
              <w:pBdr>
                <w:top w:val="nil"/>
                <w:left w:val="nil"/>
                <w:bottom w:val="nil"/>
                <w:right w:val="nil"/>
                <w:between w:val="nil"/>
              </w:pBdr>
              <w:ind w:right="105"/>
              <w:jc w:val="both"/>
              <w:rPr>
                <w:sz w:val="24"/>
                <w:szCs w:val="24"/>
              </w:rPr>
            </w:pPr>
            <w:r>
              <w:rPr>
                <w:sz w:val="24"/>
                <w:szCs w:val="24"/>
              </w:rPr>
              <w:t xml:space="preserve">How have you benefited from mentoring and coaching? </w:t>
            </w:r>
          </w:p>
          <w:p w14:paraId="2B2ECFC3" w14:textId="77777777" w:rsidR="005B7FAF" w:rsidRDefault="00F7072F">
            <w:pPr>
              <w:pBdr>
                <w:top w:val="nil"/>
                <w:left w:val="nil"/>
                <w:bottom w:val="nil"/>
                <w:right w:val="nil"/>
                <w:between w:val="nil"/>
              </w:pBdr>
              <w:ind w:right="105"/>
              <w:jc w:val="both"/>
              <w:rPr>
                <w:sz w:val="24"/>
                <w:szCs w:val="24"/>
              </w:rPr>
            </w:pPr>
            <w:r>
              <w:rPr>
                <w:sz w:val="24"/>
                <w:szCs w:val="24"/>
              </w:rPr>
              <w:t xml:space="preserve">How has it helped you to meet personal, </w:t>
            </w:r>
            <w:proofErr w:type="gramStart"/>
            <w:r>
              <w:rPr>
                <w:sz w:val="24"/>
                <w:szCs w:val="24"/>
              </w:rPr>
              <w:t>professional</w:t>
            </w:r>
            <w:proofErr w:type="gramEnd"/>
            <w:r>
              <w:rPr>
                <w:sz w:val="24"/>
                <w:szCs w:val="24"/>
              </w:rPr>
              <w:t xml:space="preserve"> and organisational goals?</w:t>
            </w:r>
          </w:p>
          <w:p w14:paraId="3DE5484D" w14:textId="77777777" w:rsidR="005B7FAF" w:rsidRDefault="00F7072F">
            <w:pPr>
              <w:pBdr>
                <w:top w:val="nil"/>
                <w:left w:val="nil"/>
                <w:bottom w:val="nil"/>
                <w:right w:val="nil"/>
                <w:between w:val="nil"/>
              </w:pBdr>
              <w:ind w:right="105"/>
              <w:jc w:val="both"/>
              <w:rPr>
                <w:sz w:val="24"/>
                <w:szCs w:val="24"/>
              </w:rPr>
            </w:pPr>
            <w:r>
              <w:rPr>
                <w:sz w:val="24"/>
                <w:szCs w:val="24"/>
              </w:rPr>
              <w:t>How has it aided you to learn, develop and perform in the workplace?</w:t>
            </w:r>
          </w:p>
          <w:p w14:paraId="2013915C" w14:textId="77777777" w:rsidR="005B7FAF" w:rsidRDefault="005B7FAF">
            <w:pPr>
              <w:pBdr>
                <w:top w:val="nil"/>
                <w:left w:val="nil"/>
                <w:bottom w:val="nil"/>
                <w:right w:val="nil"/>
                <w:between w:val="nil"/>
              </w:pBdr>
              <w:ind w:right="105"/>
              <w:jc w:val="both"/>
              <w:rPr>
                <w:sz w:val="24"/>
                <w:szCs w:val="24"/>
              </w:rPr>
            </w:pPr>
          </w:p>
          <w:p w14:paraId="29BC32AA" w14:textId="77777777" w:rsidR="005B7FAF" w:rsidRDefault="00F7072F">
            <w:pPr>
              <w:pBdr>
                <w:top w:val="nil"/>
                <w:left w:val="nil"/>
                <w:bottom w:val="nil"/>
                <w:right w:val="nil"/>
                <w:between w:val="nil"/>
              </w:pBdr>
              <w:ind w:right="105"/>
              <w:jc w:val="both"/>
              <w:rPr>
                <w:i/>
                <w:sz w:val="24"/>
                <w:szCs w:val="24"/>
              </w:rPr>
            </w:pPr>
            <w:r>
              <w:rPr>
                <w:i/>
                <w:sz w:val="24"/>
                <w:szCs w:val="24"/>
              </w:rPr>
              <w:t>Consider relevant coaching and mentoring definitions along with current coaching and mentoring theories used in policing.</w:t>
            </w:r>
          </w:p>
          <w:p w14:paraId="33F07F19" w14:textId="77777777" w:rsidR="005B7FAF" w:rsidRDefault="005B7FAF">
            <w:pPr>
              <w:pBdr>
                <w:top w:val="nil"/>
                <w:left w:val="nil"/>
                <w:bottom w:val="nil"/>
                <w:right w:val="nil"/>
                <w:between w:val="nil"/>
              </w:pBdr>
              <w:ind w:right="105"/>
              <w:jc w:val="both"/>
              <w:rPr>
                <w:i/>
                <w:sz w:val="24"/>
                <w:szCs w:val="24"/>
              </w:rPr>
            </w:pPr>
          </w:p>
          <w:p w14:paraId="2C48A5AB" w14:textId="77777777" w:rsidR="005B7FAF" w:rsidRDefault="00F7072F">
            <w:pPr>
              <w:pBdr>
                <w:top w:val="nil"/>
                <w:left w:val="nil"/>
                <w:bottom w:val="nil"/>
                <w:right w:val="nil"/>
                <w:between w:val="nil"/>
              </w:pBdr>
              <w:ind w:right="105"/>
              <w:jc w:val="both"/>
              <w:rPr>
                <w:i/>
                <w:sz w:val="24"/>
                <w:szCs w:val="24"/>
              </w:rPr>
            </w:pPr>
            <w:r>
              <w:rPr>
                <w:i/>
                <w:sz w:val="24"/>
                <w:szCs w:val="24"/>
              </w:rPr>
              <w:t>How do you provide and receive feedback?</w:t>
            </w:r>
          </w:p>
          <w:p w14:paraId="7A0864D0" w14:textId="77777777" w:rsidR="005B7FAF" w:rsidRDefault="005B7FAF">
            <w:pPr>
              <w:pBdr>
                <w:top w:val="nil"/>
                <w:left w:val="nil"/>
                <w:bottom w:val="nil"/>
                <w:right w:val="nil"/>
                <w:between w:val="nil"/>
              </w:pBdr>
              <w:ind w:right="105"/>
              <w:jc w:val="both"/>
              <w:rPr>
                <w:sz w:val="24"/>
                <w:szCs w:val="24"/>
              </w:rPr>
            </w:pPr>
          </w:p>
          <w:p w14:paraId="2F107BA5" w14:textId="77777777" w:rsidR="005B7FAF" w:rsidRDefault="00F7072F">
            <w:pPr>
              <w:pBdr>
                <w:top w:val="nil"/>
                <w:left w:val="nil"/>
                <w:bottom w:val="nil"/>
                <w:right w:val="nil"/>
                <w:between w:val="nil"/>
              </w:pBdr>
              <w:ind w:right="105"/>
              <w:jc w:val="both"/>
              <w:rPr>
                <w:rFonts w:ascii="Quattrocento Sans" w:eastAsia="Quattrocento Sans" w:hAnsi="Quattrocento Sans" w:cs="Quattrocento Sans"/>
                <w:sz w:val="18"/>
                <w:szCs w:val="18"/>
              </w:rPr>
            </w:pPr>
            <w:r>
              <w:rPr>
                <w:sz w:val="24"/>
                <w:szCs w:val="24"/>
              </w:rPr>
              <w:t>2000 words </w:t>
            </w:r>
            <w:r>
              <w:rPr>
                <w:i/>
                <w:sz w:val="24"/>
                <w:szCs w:val="24"/>
              </w:rPr>
              <w:t>(+/- 10%: include your actual word count at the end of each section)</w:t>
            </w:r>
            <w:r>
              <w:rPr>
                <w:sz w:val="24"/>
                <w:szCs w:val="24"/>
              </w:rPr>
              <w:t> </w:t>
            </w:r>
          </w:p>
          <w:p w14:paraId="26643AFD" w14:textId="77777777" w:rsidR="005B7FAF" w:rsidRDefault="00F7072F">
            <w:pPr>
              <w:pBdr>
                <w:top w:val="nil"/>
                <w:left w:val="nil"/>
                <w:bottom w:val="nil"/>
                <w:right w:val="nil"/>
                <w:between w:val="nil"/>
              </w:pBdr>
              <w:ind w:right="105"/>
              <w:jc w:val="both"/>
              <w:rPr>
                <w:rFonts w:ascii="Quattrocento Sans" w:eastAsia="Quattrocento Sans" w:hAnsi="Quattrocento Sans" w:cs="Quattrocento Sans"/>
                <w:sz w:val="18"/>
                <w:szCs w:val="18"/>
              </w:rPr>
            </w:pPr>
            <w:r>
              <w:rPr>
                <w:sz w:val="24"/>
                <w:szCs w:val="24"/>
              </w:rPr>
              <w:t> </w:t>
            </w:r>
          </w:p>
        </w:tc>
      </w:tr>
    </w:tbl>
    <w:p w14:paraId="6E779F46" w14:textId="77777777" w:rsidR="005B7FAF" w:rsidRDefault="005B7FAF">
      <w:pPr>
        <w:ind w:right="237"/>
        <w:jc w:val="both"/>
        <w:rPr>
          <w:sz w:val="24"/>
          <w:szCs w:val="24"/>
        </w:rPr>
      </w:pPr>
    </w:p>
    <w:p w14:paraId="7E26347D" w14:textId="77777777" w:rsidR="005B7FAF" w:rsidRDefault="00F7072F">
      <w:pPr>
        <w:ind w:right="237"/>
        <w:jc w:val="both"/>
        <w:rPr>
          <w:sz w:val="24"/>
          <w:szCs w:val="24"/>
        </w:rPr>
      </w:pPr>
      <w:r>
        <w:rPr>
          <w:b/>
          <w:sz w:val="24"/>
          <w:szCs w:val="24"/>
        </w:rPr>
        <w:t>ANSWER:</w:t>
      </w:r>
    </w:p>
    <w:p w14:paraId="1AB8AD8D" w14:textId="77777777" w:rsidR="005B7FAF" w:rsidRDefault="00F7072F">
      <w:pPr>
        <w:spacing w:before="240" w:after="240" w:line="480" w:lineRule="auto"/>
        <w:jc w:val="both"/>
        <w:rPr>
          <w:sz w:val="24"/>
          <w:szCs w:val="24"/>
        </w:rPr>
      </w:pPr>
      <w:r>
        <w:rPr>
          <w:sz w:val="24"/>
          <w:szCs w:val="24"/>
        </w:rPr>
        <w:t xml:space="preserve">This essay will critically reflect on the role that mentoring and coaching have played during my three-year probationary period as a Police Constable within the Police Education Qualifications Framework. It will discuss how structured guidance has been used during my probation and how it has supported my personal, </w:t>
      </w:r>
      <w:proofErr w:type="gramStart"/>
      <w:r>
        <w:rPr>
          <w:sz w:val="24"/>
          <w:szCs w:val="24"/>
        </w:rPr>
        <w:t>professional</w:t>
      </w:r>
      <w:proofErr w:type="gramEnd"/>
      <w:r>
        <w:rPr>
          <w:sz w:val="24"/>
          <w:szCs w:val="24"/>
        </w:rPr>
        <w:t xml:space="preserve"> and organisational development. Highlighting the way in which mentoring and coaching have aided in my learning and performance within the workplace. This has ensured not only individual improvements but also for the overall performance of the force. This reflection explores theories and frameworks used in modern policing, in relation to mentoring and coaching and discusses the crucial role of feedback in maintaining high standards of practice and continuous development. </w:t>
      </w:r>
      <w:proofErr w:type="gramStart"/>
      <w:r>
        <w:rPr>
          <w:sz w:val="24"/>
          <w:szCs w:val="24"/>
        </w:rPr>
        <w:t>Also</w:t>
      </w:r>
      <w:proofErr w:type="gramEnd"/>
      <w:r>
        <w:rPr>
          <w:sz w:val="24"/>
          <w:szCs w:val="24"/>
        </w:rPr>
        <w:t xml:space="preserve"> why the ability to </w:t>
      </w:r>
      <w:r>
        <w:rPr>
          <w:sz w:val="24"/>
          <w:szCs w:val="24"/>
        </w:rPr>
        <w:t xml:space="preserve">give and receive feedback effectively is essential for ensuring officer safety and professional competence. By officers being able to provide constructive feedback to colleagues, </w:t>
      </w:r>
      <w:r>
        <w:rPr>
          <w:sz w:val="24"/>
          <w:szCs w:val="24"/>
        </w:rPr>
        <w:lastRenderedPageBreak/>
        <w:t>officers help uphold the integrity of the force and create a culture of accountability and professionalism.</w:t>
      </w:r>
    </w:p>
    <w:p w14:paraId="39E6C3BA" w14:textId="77777777" w:rsidR="005B7FAF" w:rsidRDefault="00F7072F">
      <w:pPr>
        <w:spacing w:before="240" w:after="240" w:line="480" w:lineRule="auto"/>
        <w:jc w:val="both"/>
        <w:rPr>
          <w:sz w:val="24"/>
          <w:szCs w:val="24"/>
        </w:rPr>
      </w:pPr>
      <w:r>
        <w:rPr>
          <w:sz w:val="24"/>
          <w:szCs w:val="24"/>
        </w:rPr>
        <w:t>Coaching and mentoring are often misunderstood and frequently used interchangeably, as they share common goals of personal and professional development. However, they are distinct concepts from each other, both serving a unique role within personal development (Garvey, Stokes, &amp; Megginson, 2017). According to Garvey et al (2017), coaching is a formal, structured, and goal-oriented process that helps individuals meet specific milestones within a set timeframe. The relationship between a coach and an individu</w:t>
      </w:r>
      <w:r>
        <w:rPr>
          <w:sz w:val="24"/>
          <w:szCs w:val="24"/>
        </w:rPr>
        <w:t>al focuses directly on developing performance and is generally broken down into short-term goals, aimed at achieving a particular outcome. Mentoring takes a more holistic and relationship-based approach, where it tends to be less formal. It is a longer-term strategy aimed at developing personal and professional growth. Mentors often serve as role models who guide individuals based on their own experience (Megginson &amp; Clutterbuck, 2004). The mentor helps to integrate individuals into the organisational cultu</w:t>
      </w:r>
      <w:r>
        <w:rPr>
          <w:sz w:val="24"/>
          <w:szCs w:val="24"/>
        </w:rPr>
        <w:t>re, build confidence, and provide ongoing support.</w:t>
      </w:r>
    </w:p>
    <w:p w14:paraId="64EF97AD" w14:textId="77777777" w:rsidR="005B7FAF" w:rsidRDefault="00F7072F">
      <w:pPr>
        <w:spacing w:before="240" w:after="240" w:line="480" w:lineRule="auto"/>
        <w:jc w:val="both"/>
        <w:rPr>
          <w:sz w:val="24"/>
          <w:szCs w:val="24"/>
        </w:rPr>
      </w:pPr>
      <w:r>
        <w:rPr>
          <w:sz w:val="24"/>
          <w:szCs w:val="24"/>
        </w:rPr>
        <w:t>Both, mentoring and coaching utilise a variety of techniques to assist in development, as research shows that "there is no one right way to coach," so approaches must be adapted to meet individual needs and circumstances (Whitmore, 2010). My tutor/coach used the G.R.O.W. coaching model during my initial 10-week probationary period which I have used on many occasions since. This model, which stands for Goal, Reality, Options, and Will, was important in setting specific goals and providing structured feedback</w:t>
      </w:r>
      <w:r>
        <w:rPr>
          <w:sz w:val="24"/>
          <w:szCs w:val="24"/>
        </w:rPr>
        <w:t xml:space="preserve">. By reviewing what was going well, identifying areas for improvement, and planning on how to make improvements in my performance. With </w:t>
      </w:r>
      <w:r>
        <w:rPr>
          <w:sz w:val="24"/>
          <w:szCs w:val="24"/>
        </w:rPr>
        <w:lastRenderedPageBreak/>
        <w:t xml:space="preserve">this we were able to develop a clear path toward achieving both personal and professional objectives. The G.R.O.W. model has benefitted me by helping me identify the skills and knowledge to continue improving. </w:t>
      </w:r>
    </w:p>
    <w:p w14:paraId="569AB145" w14:textId="77777777" w:rsidR="005B7FAF" w:rsidRDefault="00F7072F">
      <w:pPr>
        <w:spacing w:before="240" w:after="240" w:line="480" w:lineRule="auto"/>
        <w:jc w:val="both"/>
        <w:rPr>
          <w:sz w:val="24"/>
          <w:szCs w:val="24"/>
        </w:rPr>
      </w:pPr>
      <w:r>
        <w:rPr>
          <w:sz w:val="24"/>
          <w:szCs w:val="24"/>
        </w:rPr>
        <w:t>While coaching helped me achieve short-term, focused goals, mentoring has had a broader and more long-lasting impact on my professional growth. When I joined my shift, I had worked closely with my first sergeant, who from my research utilised a transformational leadership style to mentor me. The support and knowledge I gained from this relationship was key in building my confidence and guiding me through both the professional and personal nuances of policing. The mentor shared insights from their own experi</w:t>
      </w:r>
      <w:r>
        <w:rPr>
          <w:sz w:val="24"/>
          <w:szCs w:val="24"/>
        </w:rPr>
        <w:t>ence which helped me navigate the unwritten rules of the profession and offered valuable advice on work-life balance and integrating me fully into the organisation’s culture. This encouragement pushed me to test myself, try new approaches, and continually develop my skills.</w:t>
      </w:r>
    </w:p>
    <w:p w14:paraId="078F93B7" w14:textId="564E86B2" w:rsidR="005B7FAF" w:rsidRDefault="00F7072F">
      <w:pPr>
        <w:spacing w:before="240" w:after="240" w:line="480" w:lineRule="auto"/>
        <w:jc w:val="both"/>
        <w:rPr>
          <w:sz w:val="24"/>
          <w:szCs w:val="24"/>
        </w:rPr>
      </w:pPr>
      <w:r>
        <w:rPr>
          <w:sz w:val="24"/>
          <w:szCs w:val="24"/>
        </w:rPr>
        <w:t xml:space="preserve">Using Gibbs’ Reflection Cycle (The University of Edinburgh, 2020), I can clearly see how coaching enabled me to achieve personal goals. For example, public order training had always been an area of interest, yet I had not requested to join the course. So, when I attended a call where there was a large group gathering, more experienced officers were implementing public order tactics from their training. I felt </w:t>
      </w:r>
      <w:r w:rsidR="00B91742">
        <w:rPr>
          <w:sz w:val="24"/>
          <w:szCs w:val="24"/>
        </w:rPr>
        <w:t>under skilled</w:t>
      </w:r>
      <w:r>
        <w:rPr>
          <w:sz w:val="24"/>
          <w:szCs w:val="24"/>
        </w:rPr>
        <w:t xml:space="preserve"> as I struggled to follow the tactical discussions and processes. Looking back at this situation, I realised that public order training was essential to my development and the techniques experienced officers were implementing were extremely beneficial. This has motivated me to apply for and complete the course. Since then, I have felt far more confident in similar scenarios where large groups gather. As if I hadn't learned </w:t>
      </w:r>
      <w:r>
        <w:rPr>
          <w:sz w:val="24"/>
          <w:szCs w:val="24"/>
        </w:rPr>
        <w:lastRenderedPageBreak/>
        <w:t>tools such as the G.R.O.W model from the coaching I received I may not have reflected</w:t>
      </w:r>
      <w:r>
        <w:rPr>
          <w:sz w:val="24"/>
          <w:szCs w:val="24"/>
        </w:rPr>
        <w:t xml:space="preserve"> as heavily on the scenario. This has pushed me to meet personal development targets.</w:t>
      </w:r>
    </w:p>
    <w:p w14:paraId="2A227952" w14:textId="77777777" w:rsidR="005B7FAF" w:rsidRDefault="00F7072F">
      <w:pPr>
        <w:spacing w:before="240" w:after="240" w:line="480" w:lineRule="auto"/>
        <w:jc w:val="both"/>
        <w:rPr>
          <w:sz w:val="24"/>
          <w:szCs w:val="24"/>
        </w:rPr>
      </w:pPr>
      <w:r>
        <w:rPr>
          <w:sz w:val="24"/>
          <w:szCs w:val="24"/>
        </w:rPr>
        <w:t xml:space="preserve">Mentoring has provided me with numerous valuable insights. Early in my career, as I experienced adrenaline spikes during calls, which caused me to rush through incidents </w:t>
      </w:r>
      <w:proofErr w:type="gramStart"/>
      <w:r>
        <w:rPr>
          <w:sz w:val="24"/>
          <w:szCs w:val="24"/>
        </w:rPr>
        <w:t>in an attempt to</w:t>
      </w:r>
      <w:proofErr w:type="gramEnd"/>
      <w:r>
        <w:rPr>
          <w:sz w:val="24"/>
          <w:szCs w:val="24"/>
        </w:rPr>
        <w:t xml:space="preserve"> resolve them quickly. This caused me to feel overwhelmed and under pressure. After identifying this as a concern, I spoke to my sergeant, who provided me with guidance on slowing down and assessing situations more thoroughly. They shared their own experiences, advising that when there is no immediate threat, taking more time to gather all the information leads to better outcomes and a more professional service. This mentoring experience has profoundly shaped my approach, helping me manage s</w:t>
      </w:r>
      <w:r>
        <w:rPr>
          <w:sz w:val="24"/>
          <w:szCs w:val="24"/>
        </w:rPr>
        <w:t>ituations and how I approach incidents with greater composure.</w:t>
      </w:r>
    </w:p>
    <w:p w14:paraId="07950E38" w14:textId="77777777" w:rsidR="005B7FAF" w:rsidRDefault="00F7072F">
      <w:pPr>
        <w:spacing w:before="240" w:after="240" w:line="480" w:lineRule="auto"/>
        <w:jc w:val="both"/>
        <w:rPr>
          <w:sz w:val="24"/>
          <w:szCs w:val="24"/>
        </w:rPr>
      </w:pPr>
      <w:r>
        <w:rPr>
          <w:sz w:val="24"/>
          <w:szCs w:val="24"/>
        </w:rPr>
        <w:t>Through both coaching and mentoring, I have been able to achieve personal goals, such as developing better situational awareness and self-control. But, also professional goals, including courses that add to my continuing development. These experiences have also contributed to the achievement of organisational goals, enhancing my overall performance within the police force. Coaching and mentoring have proven essential not just in the early stages of my career but throughout my entire probationary period.</w:t>
      </w:r>
    </w:p>
    <w:p w14:paraId="7C4F1C22" w14:textId="77777777" w:rsidR="005B7FAF" w:rsidRDefault="00F7072F">
      <w:pPr>
        <w:spacing w:before="240" w:after="240" w:line="480" w:lineRule="auto"/>
        <w:jc w:val="both"/>
        <w:rPr>
          <w:sz w:val="24"/>
          <w:szCs w:val="24"/>
        </w:rPr>
      </w:pPr>
      <w:r>
        <w:rPr>
          <w:sz w:val="24"/>
          <w:szCs w:val="24"/>
        </w:rPr>
        <w:t xml:space="preserve">When I think back on how mentoring has helped me with my ongoing professional development (CPD), I realise that our relationship went beyond just academic study. They had thoughtful discussions that helped me assess choices I made under pressure, such as how I resolved disputes or carried out investigations. Through mentoring, I was able to see the importance of reflective practice, especially when it came to applying the National Decision Model which is crucial to policing but did not </w:t>
      </w:r>
      <w:r>
        <w:rPr>
          <w:sz w:val="24"/>
          <w:szCs w:val="24"/>
        </w:rPr>
        <w:lastRenderedPageBreak/>
        <w:t>come easily to me. Professionals learn from both formal schooling and real-world experiences gained in the workplace, as Schön (1992) points out. This demonstrates that both are necessary for a thorough development. I was inspired by this mentorship relationship to continuously grow and learn from my everyday encounters.</w:t>
      </w:r>
    </w:p>
    <w:p w14:paraId="01F7417C" w14:textId="77777777" w:rsidR="005B7FAF" w:rsidRDefault="00F7072F">
      <w:pPr>
        <w:spacing w:before="240" w:after="240" w:line="480" w:lineRule="auto"/>
        <w:jc w:val="both"/>
        <w:rPr>
          <w:sz w:val="24"/>
          <w:szCs w:val="24"/>
        </w:rPr>
      </w:pPr>
      <w:r>
        <w:rPr>
          <w:sz w:val="24"/>
          <w:szCs w:val="24"/>
        </w:rPr>
        <w:t>Mentoring also encouraged me to set long-term goals, in areas such as leadership and communication as I have become more experienced, which are vital for career progression. My mentor provided emotional support and helped me manage the stresses that come with frontline policing, promoting resilience and well-being. For instance, regular discussions about stress management techniques and work-life balance have equipped me with practical strategies to handle the demanding nature of the job effectively.</w:t>
      </w:r>
    </w:p>
    <w:p w14:paraId="0597F2B7" w14:textId="77777777" w:rsidR="005B7FAF" w:rsidRDefault="00F7072F">
      <w:pPr>
        <w:spacing w:before="240" w:after="240" w:line="480" w:lineRule="auto"/>
        <w:jc w:val="both"/>
        <w:rPr>
          <w:sz w:val="24"/>
          <w:szCs w:val="24"/>
        </w:rPr>
      </w:pPr>
      <w:r>
        <w:rPr>
          <w:sz w:val="24"/>
          <w:szCs w:val="24"/>
        </w:rPr>
        <w:t>Coaching has assisted me in meeting particular competency requirements, especially in areas like decision-making and problem-solving. As an illustration, I completed a competency framework during my probation that required me to retain or expand a skill set annually. Using these skill sets in real-world situations enabled me to have coaching sessions concentrated on helping me develop in areas required. Throughout this process, the G.R.O.W. model helped me by guiding me in setting specific targets that woul</w:t>
      </w:r>
      <w:r>
        <w:rPr>
          <w:sz w:val="24"/>
          <w:szCs w:val="24"/>
        </w:rPr>
        <w:t>d boost my confidence and performance.</w:t>
      </w:r>
    </w:p>
    <w:p w14:paraId="31470098" w14:textId="77777777" w:rsidR="005B7FAF" w:rsidRDefault="00F7072F">
      <w:pPr>
        <w:spacing w:before="240" w:after="240" w:line="480" w:lineRule="auto"/>
        <w:jc w:val="both"/>
        <w:rPr>
          <w:sz w:val="24"/>
          <w:szCs w:val="24"/>
        </w:rPr>
      </w:pPr>
      <w:r>
        <w:rPr>
          <w:sz w:val="24"/>
          <w:szCs w:val="24"/>
        </w:rPr>
        <w:t xml:space="preserve">But mentoring and coaching weren't without their difficulties. Finding a way to balance work responsibilities with the time required for coaching and reflection was one of the biggest challenges. Because police work moves quickly, it can be difficult to find the time to participate in these procedures. I overcame this by setting aside dedicated time each week for reflection, recognising that these activities were essential for my development. Often the operational needs of the job and the development focus </w:t>
      </w:r>
      <w:r>
        <w:rPr>
          <w:sz w:val="24"/>
          <w:szCs w:val="24"/>
        </w:rPr>
        <w:t xml:space="preserve">of </w:t>
      </w:r>
      <w:r>
        <w:rPr>
          <w:sz w:val="24"/>
          <w:szCs w:val="24"/>
        </w:rPr>
        <w:lastRenderedPageBreak/>
        <w:t xml:space="preserve">coaching and mentoring were misaligned. Nevertheless, by working with my coach and mentor, we identified short term objectives that aligned with my immediate responsibilities to make the most out of each situation. </w:t>
      </w:r>
    </w:p>
    <w:p w14:paraId="0BEE94D7" w14:textId="77777777" w:rsidR="005B7FAF" w:rsidRDefault="00F7072F">
      <w:pPr>
        <w:spacing w:before="240" w:after="240" w:line="480" w:lineRule="auto"/>
        <w:jc w:val="both"/>
        <w:rPr>
          <w:sz w:val="24"/>
          <w:szCs w:val="24"/>
        </w:rPr>
      </w:pPr>
      <w:r>
        <w:rPr>
          <w:sz w:val="24"/>
          <w:szCs w:val="24"/>
        </w:rPr>
        <w:t>In coaching as well as mentoring, feedback is essential. By analysing my performance, I was able to identify areas for improvement and create potential for growth. Effective feedback guarantees that officers are fulfilling performance criteria as well as continuously improving their skill set and adjusting, which is crucial given how constantly changing the role is. According to research, evaluating one's strengths and shortcomings might help one make improvements to one's performance and professional abili</w:t>
      </w:r>
      <w:r>
        <w:rPr>
          <w:sz w:val="24"/>
          <w:szCs w:val="24"/>
        </w:rPr>
        <w:t xml:space="preserve">ties (Hattie and Timperley, 2007). </w:t>
      </w:r>
    </w:p>
    <w:p w14:paraId="5AD0A73A" w14:textId="0C2333FB" w:rsidR="005B7FAF" w:rsidRDefault="00F7072F">
      <w:pPr>
        <w:spacing w:before="240" w:after="240" w:line="480" w:lineRule="auto"/>
        <w:jc w:val="both"/>
        <w:rPr>
          <w:sz w:val="24"/>
          <w:szCs w:val="24"/>
        </w:rPr>
      </w:pPr>
      <w:r>
        <w:rPr>
          <w:sz w:val="24"/>
          <w:szCs w:val="24"/>
        </w:rPr>
        <w:t xml:space="preserve">In my experience, providing feedback involves a structured approach where I focus on delivering constructive and specific comments. For instance, after a particularly challenging incident, I provide feedback to colleagues by highlighting what was handled well and identifying areas for improvement to have a </w:t>
      </w:r>
      <w:r w:rsidR="00B91742">
        <w:rPr>
          <w:sz w:val="24"/>
          <w:szCs w:val="24"/>
        </w:rPr>
        <w:t>well-rounded</w:t>
      </w:r>
      <w:r>
        <w:rPr>
          <w:sz w:val="24"/>
          <w:szCs w:val="24"/>
        </w:rPr>
        <w:t xml:space="preserve"> assessment of the role. I like when feedback is completed close to the incident and is still relevant and if focussed on addressing specific behaviours rather than personal attributes. This approach has been shown to maintain a positive and supportive environment and allows for an open conversation (London,2003). My goal is always to strive for learning so feedback can be an opportunity to develop rather than criticise an officer. </w:t>
      </w:r>
    </w:p>
    <w:p w14:paraId="11AC3739" w14:textId="77777777" w:rsidR="005B7FAF" w:rsidRDefault="005B7FAF">
      <w:pPr>
        <w:spacing w:before="240" w:after="240" w:line="480" w:lineRule="auto"/>
        <w:jc w:val="both"/>
        <w:rPr>
          <w:sz w:val="24"/>
          <w:szCs w:val="24"/>
        </w:rPr>
      </w:pPr>
    </w:p>
    <w:p w14:paraId="16CF4B18" w14:textId="77777777" w:rsidR="005B7FAF" w:rsidRDefault="00F7072F">
      <w:pPr>
        <w:spacing w:before="240" w:after="240" w:line="480" w:lineRule="auto"/>
        <w:jc w:val="both"/>
        <w:rPr>
          <w:sz w:val="24"/>
          <w:szCs w:val="24"/>
        </w:rPr>
      </w:pPr>
      <w:r>
        <w:rPr>
          <w:sz w:val="24"/>
          <w:szCs w:val="24"/>
        </w:rPr>
        <w:t xml:space="preserve">On the other hand, receiving feedback requires you to be honest and open to accepting helpful criticism. I actively sought out feedback from my coaches and mentors during my probationary time since I knew that their experience would be very </w:t>
      </w:r>
      <w:r>
        <w:rPr>
          <w:sz w:val="24"/>
          <w:szCs w:val="24"/>
        </w:rPr>
        <w:lastRenderedPageBreak/>
        <w:t>helpful for my development. For instance, I would go over my sergeant's and my peers' feedback after the fact. This kind of feedback would include recommendations for development as well as praise for successful methods. Taking criticism positively and seeing it as a tool for personal growth rather than a personal jab. After giving this input some thought, I would modify my approach to situations as needed, which greatly improved my ability to make decisions and solve problems.</w:t>
      </w:r>
    </w:p>
    <w:p w14:paraId="298092D7" w14:textId="77777777" w:rsidR="005B7FAF" w:rsidRDefault="00F7072F">
      <w:pPr>
        <w:spacing w:before="240" w:after="240" w:line="480" w:lineRule="auto"/>
        <w:jc w:val="both"/>
        <w:rPr>
          <w:sz w:val="24"/>
          <w:szCs w:val="24"/>
        </w:rPr>
      </w:pPr>
      <w:r>
        <w:rPr>
          <w:sz w:val="24"/>
          <w:szCs w:val="24"/>
        </w:rPr>
        <w:t>One specific experience that highlights the impact of feedback involved a difficult domestic scenario. Following the incident, my mentor provided me with feedback on my performance, noting both my effective communication and areas where I could improve on getting more information that will be of use in the future. This feedback has subsequently changed my approach to similar situations. By reflecting on the mentor’s observations and using their suggestions, I have improved on asking questions that will enab</w:t>
      </w:r>
      <w:r>
        <w:rPr>
          <w:sz w:val="24"/>
          <w:szCs w:val="24"/>
        </w:rPr>
        <w:t xml:space="preserve">le me to be more efficient in this situation as I would not have to recontact the victim, leading to more effective and efficient management of the investigation. </w:t>
      </w:r>
    </w:p>
    <w:p w14:paraId="448E01A5" w14:textId="77777777" w:rsidR="005B7FAF" w:rsidRDefault="00F7072F">
      <w:pPr>
        <w:spacing w:before="240" w:after="240" w:line="480" w:lineRule="auto"/>
        <w:jc w:val="both"/>
        <w:rPr>
          <w:sz w:val="24"/>
          <w:szCs w:val="24"/>
        </w:rPr>
      </w:pPr>
      <w:r>
        <w:rPr>
          <w:sz w:val="24"/>
          <w:szCs w:val="24"/>
        </w:rPr>
        <w:t xml:space="preserve">In conclusion, during my probation mentoring and coaching have been crucial in helping me grow both personally and professionally. With the help of coaching and the G.R.O.W. </w:t>
      </w:r>
      <w:proofErr w:type="gramStart"/>
      <w:r>
        <w:rPr>
          <w:sz w:val="24"/>
          <w:szCs w:val="24"/>
        </w:rPr>
        <w:t>model in particular, I</w:t>
      </w:r>
      <w:proofErr w:type="gramEnd"/>
      <w:r>
        <w:rPr>
          <w:sz w:val="24"/>
          <w:szCs w:val="24"/>
        </w:rPr>
        <w:t xml:space="preserve"> was able to establish clear objectives and acquire specialised competencies. With its more comprehensive and individualised approach, mentoring helped me better integrate into the organisational culture, boosted my confidence, and gave me priceless insights into handling the demands of frontline police.</w:t>
      </w:r>
    </w:p>
    <w:p w14:paraId="16E1F1FB" w14:textId="77777777" w:rsidR="005B7FAF" w:rsidRDefault="00F7072F">
      <w:pPr>
        <w:spacing w:before="240" w:after="240" w:line="480" w:lineRule="auto"/>
        <w:jc w:val="both"/>
        <w:rPr>
          <w:sz w:val="24"/>
          <w:szCs w:val="24"/>
        </w:rPr>
      </w:pPr>
      <w:r>
        <w:rPr>
          <w:sz w:val="24"/>
          <w:szCs w:val="24"/>
        </w:rPr>
        <w:t xml:space="preserve">This progress has been made possible by the feedback process, which has allowed me to modify my methods in response to helpful criticism. Effective feedback-giving and -receiving allowed me to keep improving and bringing my performance up to the </w:t>
      </w:r>
      <w:r>
        <w:rPr>
          <w:sz w:val="24"/>
          <w:szCs w:val="24"/>
        </w:rPr>
        <w:lastRenderedPageBreak/>
        <w:t>high standards required of policing. This has resulted in me having greater situational awareness, enhanced decision-making skills, and improved stress management which were all clear results of this input.</w:t>
      </w:r>
    </w:p>
    <w:p w14:paraId="750CF842" w14:textId="77777777" w:rsidR="005B7FAF" w:rsidRDefault="00F7072F">
      <w:pPr>
        <w:spacing w:before="240" w:after="240" w:line="480" w:lineRule="auto"/>
        <w:jc w:val="both"/>
        <w:rPr>
          <w:sz w:val="24"/>
          <w:szCs w:val="24"/>
        </w:rPr>
      </w:pPr>
      <w:r>
        <w:rPr>
          <w:sz w:val="24"/>
          <w:szCs w:val="24"/>
        </w:rPr>
        <w:t xml:space="preserve">Coaching and mentoring </w:t>
      </w:r>
      <w:proofErr w:type="gramStart"/>
      <w:r>
        <w:rPr>
          <w:sz w:val="24"/>
          <w:szCs w:val="24"/>
        </w:rPr>
        <w:t>is</w:t>
      </w:r>
      <w:proofErr w:type="gramEnd"/>
      <w:r>
        <w:rPr>
          <w:sz w:val="24"/>
          <w:szCs w:val="24"/>
        </w:rPr>
        <w:t xml:space="preserve"> something I will continue to use to my advantage due to the value it has brought to my development. The effectiveness of mentoring and coaching procedures will require preserving an environment that is open, encouraging. These procedures will improve each person's growth as well as the efficiency and cohesiveness of the police </w:t>
      </w:r>
      <w:proofErr w:type="gramStart"/>
      <w:r>
        <w:rPr>
          <w:sz w:val="24"/>
          <w:szCs w:val="24"/>
        </w:rPr>
        <w:t>force as a whole</w:t>
      </w:r>
      <w:proofErr w:type="gramEnd"/>
      <w:r>
        <w:rPr>
          <w:sz w:val="24"/>
          <w:szCs w:val="24"/>
        </w:rPr>
        <w:t>.</w:t>
      </w:r>
    </w:p>
    <w:p w14:paraId="0D9CE029" w14:textId="67CA3842" w:rsidR="005B7FAF" w:rsidRDefault="00F7072F">
      <w:pPr>
        <w:spacing w:before="240" w:after="240"/>
        <w:jc w:val="both"/>
        <w:sectPr w:rsidR="005B7FAF">
          <w:pgSz w:w="11906" w:h="16838"/>
          <w:pgMar w:top="1440" w:right="1440" w:bottom="1440" w:left="1440" w:header="720" w:footer="720" w:gutter="0"/>
          <w:cols w:space="720"/>
        </w:sectPr>
      </w:pPr>
      <w:r>
        <w:rPr>
          <w:sz w:val="24"/>
          <w:szCs w:val="24"/>
        </w:rPr>
        <w:t>Word count: 19</w:t>
      </w:r>
      <w:r w:rsidR="00B91742">
        <w:rPr>
          <w:sz w:val="24"/>
          <w:szCs w:val="24"/>
        </w:rPr>
        <w:t>34</w:t>
      </w:r>
    </w:p>
    <w:p w14:paraId="565032D3" w14:textId="77777777" w:rsidR="005B7FAF" w:rsidRDefault="00F7072F">
      <w:pPr>
        <w:keepNext/>
        <w:spacing w:before="240" w:after="60"/>
        <w:ind w:right="237"/>
        <w:jc w:val="both"/>
        <w:rPr>
          <w:b/>
          <w:sz w:val="24"/>
          <w:szCs w:val="24"/>
        </w:rPr>
      </w:pPr>
      <w:r>
        <w:rPr>
          <w:b/>
          <w:sz w:val="24"/>
          <w:szCs w:val="24"/>
        </w:rPr>
        <w:lastRenderedPageBreak/>
        <w:t>Bibliography</w:t>
      </w:r>
    </w:p>
    <w:p w14:paraId="5DBAAFC1" w14:textId="77777777" w:rsidR="005B7FAF" w:rsidRDefault="00F7072F">
      <w:pPr>
        <w:keepNext/>
        <w:spacing w:before="240" w:after="60"/>
        <w:ind w:right="237"/>
        <w:jc w:val="both"/>
        <w:rPr>
          <w:sz w:val="24"/>
          <w:szCs w:val="24"/>
        </w:rPr>
      </w:pPr>
      <w:r>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5DF5568E" w14:textId="77777777" w:rsidR="005B7FAF" w:rsidRDefault="005B7FAF">
      <w:pPr>
        <w:keepNext/>
        <w:spacing w:before="240" w:after="60"/>
        <w:ind w:right="237"/>
        <w:jc w:val="both"/>
        <w:rPr>
          <w:sz w:val="24"/>
          <w:szCs w:val="24"/>
        </w:rPr>
      </w:pPr>
    </w:p>
    <w:p w14:paraId="28065E74" w14:textId="77777777" w:rsidR="005B7FAF" w:rsidRDefault="00F7072F">
      <w:pPr>
        <w:keepNext/>
        <w:widowControl w:val="0"/>
        <w:spacing w:line="276" w:lineRule="auto"/>
        <w:rPr>
          <w:rFonts w:ascii="Calibri" w:eastAsia="Calibri" w:hAnsi="Calibri" w:cs="Calibri"/>
          <w:sz w:val="27"/>
          <w:szCs w:val="27"/>
        </w:rPr>
      </w:pPr>
      <w:r>
        <w:rPr>
          <w:rFonts w:ascii="Calibri" w:eastAsia="Calibri" w:hAnsi="Calibri" w:cs="Calibri"/>
          <w:sz w:val="27"/>
          <w:szCs w:val="27"/>
        </w:rPr>
        <w:t xml:space="preserve">Andy </w:t>
      </w:r>
      <w:proofErr w:type="spellStart"/>
      <w:r>
        <w:rPr>
          <w:rFonts w:ascii="Calibri" w:eastAsia="Calibri" w:hAnsi="Calibri" w:cs="Calibri"/>
          <w:sz w:val="27"/>
          <w:szCs w:val="27"/>
        </w:rPr>
        <w:t>Myhill</w:t>
      </w:r>
      <w:proofErr w:type="spellEnd"/>
      <w:r>
        <w:rPr>
          <w:rFonts w:ascii="Calibri" w:eastAsia="Calibri" w:hAnsi="Calibri" w:cs="Calibri"/>
          <w:sz w:val="27"/>
          <w:szCs w:val="27"/>
        </w:rPr>
        <w:t xml:space="preserve"> and Paul Quinton (2011).</w:t>
      </w:r>
      <w:r>
        <w:rPr>
          <w:rFonts w:ascii="Calibri" w:eastAsia="Calibri" w:hAnsi="Calibri" w:cs="Calibri"/>
          <w:i/>
          <w:sz w:val="27"/>
          <w:szCs w:val="27"/>
        </w:rPr>
        <w:t xml:space="preserve"> It’s a Fair Cop? Police Legitimacy, Public Cooperation, and Crime Reduction. An Interpretative Evidence Commentary.</w:t>
      </w:r>
      <w:r>
        <w:rPr>
          <w:rFonts w:ascii="Calibri" w:eastAsia="Calibri" w:hAnsi="Calibri" w:cs="Calibri"/>
          <w:sz w:val="27"/>
          <w:szCs w:val="27"/>
        </w:rPr>
        <w:t xml:space="preserve"> [online] Available at: </w:t>
      </w:r>
      <w:hyperlink r:id="rId11">
        <w:r>
          <w:rPr>
            <w:rFonts w:ascii="Calibri" w:eastAsia="Calibri" w:hAnsi="Calibri" w:cs="Calibri"/>
            <w:color w:val="1155CC"/>
            <w:sz w:val="27"/>
            <w:szCs w:val="27"/>
            <w:u w:val="single"/>
          </w:rPr>
          <w:t>https://www.researchgate.net/profile/Paul-Quinton/publication/265889188_It</w:t>
        </w:r>
      </w:hyperlink>
      <w:r>
        <w:rPr>
          <w:rFonts w:ascii="Calibri" w:eastAsia="Calibri" w:hAnsi="Calibri" w:cs="Calibri"/>
          <w:sz w:val="27"/>
          <w:szCs w:val="27"/>
        </w:rPr>
        <w:t>.</w:t>
      </w:r>
    </w:p>
    <w:p w14:paraId="17624BF4" w14:textId="77777777" w:rsidR="005B7FAF" w:rsidRDefault="00F7072F">
      <w:pPr>
        <w:keepNext/>
        <w:widowControl w:val="0"/>
        <w:spacing w:line="276" w:lineRule="auto"/>
        <w:rPr>
          <w:rFonts w:ascii="Calibri" w:eastAsia="Calibri" w:hAnsi="Calibri" w:cs="Calibri"/>
          <w:sz w:val="27"/>
          <w:szCs w:val="27"/>
        </w:rPr>
      </w:pPr>
      <w:r>
        <w:rPr>
          <w:rFonts w:ascii="Calibri" w:eastAsia="Calibri" w:hAnsi="Calibri" w:cs="Calibri"/>
          <w:sz w:val="27"/>
          <w:szCs w:val="27"/>
        </w:rPr>
        <w:t>(Accessed on 8th August 2024)</w:t>
      </w:r>
    </w:p>
    <w:p w14:paraId="310891E1" w14:textId="77777777" w:rsidR="005B7FAF" w:rsidRDefault="005B7FAF">
      <w:pPr>
        <w:keepNext/>
        <w:widowControl w:val="0"/>
        <w:spacing w:line="276" w:lineRule="auto"/>
        <w:rPr>
          <w:rFonts w:ascii="Calibri" w:eastAsia="Calibri" w:hAnsi="Calibri" w:cs="Calibri"/>
          <w:sz w:val="27"/>
          <w:szCs w:val="27"/>
        </w:rPr>
      </w:pPr>
    </w:p>
    <w:p w14:paraId="30D12E18" w14:textId="77777777" w:rsidR="005B7FAF" w:rsidRDefault="00F7072F">
      <w:pPr>
        <w:keepNext/>
        <w:widowControl w:val="0"/>
        <w:spacing w:line="276" w:lineRule="auto"/>
        <w:rPr>
          <w:rFonts w:ascii="Calibri" w:eastAsia="Calibri" w:hAnsi="Calibri" w:cs="Calibri"/>
          <w:sz w:val="27"/>
          <w:szCs w:val="27"/>
        </w:rPr>
      </w:pPr>
      <w:r>
        <w:rPr>
          <w:rFonts w:ascii="Calibri" w:eastAsia="Calibri" w:hAnsi="Calibri" w:cs="Calibri"/>
          <w:sz w:val="27"/>
          <w:szCs w:val="27"/>
        </w:rPr>
        <w:t xml:space="preserve">Bass, B.M. and Riggio, R.E. (2006). </w:t>
      </w:r>
      <w:r>
        <w:rPr>
          <w:rFonts w:ascii="Calibri" w:eastAsia="Calibri" w:hAnsi="Calibri" w:cs="Calibri"/>
          <w:i/>
          <w:sz w:val="27"/>
          <w:szCs w:val="27"/>
        </w:rPr>
        <w:t>Transformational Leadership</w:t>
      </w:r>
      <w:r>
        <w:rPr>
          <w:rFonts w:ascii="Calibri" w:eastAsia="Calibri" w:hAnsi="Calibri" w:cs="Calibri"/>
          <w:sz w:val="27"/>
          <w:szCs w:val="27"/>
        </w:rPr>
        <w:t xml:space="preserve">. 2nd ed. New York: Psychology Press. </w:t>
      </w:r>
      <w:proofErr w:type="spellStart"/>
      <w:r>
        <w:rPr>
          <w:rFonts w:ascii="Calibri" w:eastAsia="Calibri" w:hAnsi="Calibri" w:cs="Calibri"/>
          <w:sz w:val="27"/>
          <w:szCs w:val="27"/>
        </w:rPr>
        <w:t>doi:</w:t>
      </w:r>
      <w:hyperlink r:id="rId12">
        <w:r>
          <w:rPr>
            <w:rFonts w:ascii="Calibri" w:eastAsia="Calibri" w:hAnsi="Calibri" w:cs="Calibri"/>
            <w:color w:val="1155CC"/>
            <w:sz w:val="27"/>
            <w:szCs w:val="27"/>
            <w:u w:val="single"/>
          </w:rPr>
          <w:t>https</w:t>
        </w:r>
        <w:proofErr w:type="spellEnd"/>
        <w:r>
          <w:rPr>
            <w:rFonts w:ascii="Calibri" w:eastAsia="Calibri" w:hAnsi="Calibri" w:cs="Calibri"/>
            <w:color w:val="1155CC"/>
            <w:sz w:val="27"/>
            <w:szCs w:val="27"/>
            <w:u w:val="single"/>
          </w:rPr>
          <w:t>://doi.org/10.4324/9781410617095</w:t>
        </w:r>
      </w:hyperlink>
      <w:r>
        <w:rPr>
          <w:rFonts w:ascii="Calibri" w:eastAsia="Calibri" w:hAnsi="Calibri" w:cs="Calibri"/>
          <w:sz w:val="27"/>
          <w:szCs w:val="27"/>
        </w:rPr>
        <w:t>.</w:t>
      </w:r>
    </w:p>
    <w:p w14:paraId="63E221E3" w14:textId="77777777" w:rsidR="005B7FAF" w:rsidRDefault="00F7072F">
      <w:pPr>
        <w:keepNext/>
        <w:widowControl w:val="0"/>
        <w:spacing w:line="276" w:lineRule="auto"/>
        <w:rPr>
          <w:rFonts w:ascii="Calibri" w:eastAsia="Calibri" w:hAnsi="Calibri" w:cs="Calibri"/>
          <w:sz w:val="27"/>
          <w:szCs w:val="27"/>
        </w:rPr>
      </w:pPr>
      <w:r>
        <w:rPr>
          <w:rFonts w:ascii="Calibri" w:eastAsia="Calibri" w:hAnsi="Calibri" w:cs="Calibri"/>
          <w:sz w:val="27"/>
          <w:szCs w:val="27"/>
        </w:rPr>
        <w:t xml:space="preserve">(Accessed on 13th August 2024) </w:t>
      </w:r>
    </w:p>
    <w:p w14:paraId="753AF321" w14:textId="77777777" w:rsidR="005B7FAF" w:rsidRDefault="005B7FAF">
      <w:pPr>
        <w:keepNext/>
        <w:widowControl w:val="0"/>
        <w:spacing w:line="276" w:lineRule="auto"/>
        <w:rPr>
          <w:rFonts w:ascii="Calibri" w:eastAsia="Calibri" w:hAnsi="Calibri" w:cs="Calibri"/>
          <w:sz w:val="27"/>
          <w:szCs w:val="27"/>
        </w:rPr>
      </w:pPr>
    </w:p>
    <w:p w14:paraId="718E27E1" w14:textId="77777777" w:rsidR="005B7FAF" w:rsidRDefault="00F7072F">
      <w:pPr>
        <w:keepNext/>
        <w:spacing w:line="276" w:lineRule="auto"/>
        <w:jc w:val="both"/>
        <w:rPr>
          <w:rFonts w:ascii="Calibri" w:eastAsia="Calibri" w:hAnsi="Calibri" w:cs="Calibri"/>
          <w:sz w:val="27"/>
          <w:szCs w:val="27"/>
        </w:rPr>
      </w:pPr>
      <w:r>
        <w:rPr>
          <w:rFonts w:ascii="Calibri" w:eastAsia="Calibri" w:hAnsi="Calibri" w:cs="Calibri"/>
          <w:sz w:val="27"/>
          <w:szCs w:val="27"/>
        </w:rPr>
        <w:t xml:space="preserve">BBC Bitesize. (n.d.). </w:t>
      </w:r>
      <w:r>
        <w:rPr>
          <w:rFonts w:ascii="Calibri" w:eastAsia="Calibri" w:hAnsi="Calibri" w:cs="Calibri"/>
          <w:i/>
          <w:sz w:val="27"/>
          <w:szCs w:val="27"/>
        </w:rPr>
        <w:t>Misinformation v disinformation: What’s the difference?</w:t>
      </w:r>
      <w:r>
        <w:rPr>
          <w:rFonts w:ascii="Calibri" w:eastAsia="Calibri" w:hAnsi="Calibri" w:cs="Calibri"/>
          <w:sz w:val="27"/>
          <w:szCs w:val="27"/>
        </w:rPr>
        <w:t xml:space="preserve"> [online] Available at: </w:t>
      </w:r>
      <w:hyperlink r:id="rId13">
        <w:r>
          <w:rPr>
            <w:rFonts w:ascii="Calibri" w:eastAsia="Calibri" w:hAnsi="Calibri" w:cs="Calibri"/>
            <w:color w:val="1155CC"/>
            <w:sz w:val="27"/>
            <w:szCs w:val="27"/>
            <w:u w:val="single"/>
          </w:rPr>
          <w:t>https://www.bbc.co.uk/bitesize/articles/z3hhvj6</w:t>
        </w:r>
      </w:hyperlink>
      <w:r>
        <w:rPr>
          <w:rFonts w:ascii="Calibri" w:eastAsia="Calibri" w:hAnsi="Calibri" w:cs="Calibri"/>
          <w:sz w:val="27"/>
          <w:szCs w:val="27"/>
        </w:rPr>
        <w:t>.</w:t>
      </w:r>
    </w:p>
    <w:p w14:paraId="759CDC58" w14:textId="77777777" w:rsidR="005B7FAF" w:rsidRDefault="00F7072F">
      <w:pPr>
        <w:keepNext/>
        <w:spacing w:line="276" w:lineRule="auto"/>
        <w:jc w:val="both"/>
        <w:rPr>
          <w:rFonts w:ascii="Calibri" w:eastAsia="Calibri" w:hAnsi="Calibri" w:cs="Calibri"/>
          <w:sz w:val="27"/>
          <w:szCs w:val="27"/>
        </w:rPr>
      </w:pPr>
      <w:r>
        <w:rPr>
          <w:rFonts w:ascii="Calibri" w:eastAsia="Calibri" w:hAnsi="Calibri" w:cs="Calibri"/>
          <w:sz w:val="27"/>
          <w:szCs w:val="27"/>
        </w:rPr>
        <w:t xml:space="preserve">(Accessed 8th August 2024) </w:t>
      </w:r>
    </w:p>
    <w:p w14:paraId="1DBE14AE" w14:textId="77777777" w:rsidR="005B7FAF" w:rsidRDefault="005B7FAF">
      <w:pPr>
        <w:keepNext/>
        <w:spacing w:line="276" w:lineRule="auto"/>
        <w:jc w:val="both"/>
        <w:rPr>
          <w:rFonts w:ascii="Calibri" w:eastAsia="Calibri" w:hAnsi="Calibri" w:cs="Calibri"/>
          <w:sz w:val="27"/>
          <w:szCs w:val="27"/>
        </w:rPr>
      </w:pPr>
    </w:p>
    <w:p w14:paraId="202C22AA" w14:textId="77777777" w:rsidR="005B7FAF" w:rsidRDefault="00F7072F">
      <w:pPr>
        <w:keepNext/>
        <w:spacing w:line="276" w:lineRule="auto"/>
        <w:jc w:val="both"/>
        <w:rPr>
          <w:rFonts w:ascii="Calibri" w:eastAsia="Calibri" w:hAnsi="Calibri" w:cs="Calibri"/>
          <w:sz w:val="27"/>
          <w:szCs w:val="27"/>
        </w:rPr>
      </w:pPr>
      <w:r>
        <w:rPr>
          <w:rFonts w:ascii="Calibri" w:eastAsia="Calibri" w:hAnsi="Calibri" w:cs="Calibri"/>
          <w:sz w:val="27"/>
          <w:szCs w:val="27"/>
        </w:rPr>
        <w:t xml:space="preserve">Benjamin, </w:t>
      </w:r>
      <w:proofErr w:type="gramStart"/>
      <w:r>
        <w:rPr>
          <w:rFonts w:ascii="Calibri" w:eastAsia="Calibri" w:hAnsi="Calibri" w:cs="Calibri"/>
          <w:sz w:val="27"/>
          <w:szCs w:val="27"/>
        </w:rPr>
        <w:t>L.</w:t>
      </w:r>
      <w:proofErr w:type="gramEnd"/>
      <w:r>
        <w:rPr>
          <w:rFonts w:ascii="Calibri" w:eastAsia="Calibri" w:hAnsi="Calibri" w:cs="Calibri"/>
          <w:sz w:val="27"/>
          <w:szCs w:val="27"/>
        </w:rPr>
        <w:t xml:space="preserve"> and Flynn, F.J. (2006). Leadership style and regulatory mode: Value from fit? </w:t>
      </w:r>
      <w:r>
        <w:rPr>
          <w:rFonts w:ascii="Calibri" w:eastAsia="Calibri" w:hAnsi="Calibri" w:cs="Calibri"/>
          <w:i/>
          <w:sz w:val="27"/>
          <w:szCs w:val="27"/>
        </w:rPr>
        <w:t>Organisational Behaviour and Human Decision Processes</w:t>
      </w:r>
      <w:r>
        <w:rPr>
          <w:rFonts w:ascii="Calibri" w:eastAsia="Calibri" w:hAnsi="Calibri" w:cs="Calibri"/>
          <w:sz w:val="27"/>
          <w:szCs w:val="27"/>
        </w:rPr>
        <w:t xml:space="preserve">, 100(2), pp.216–230. </w:t>
      </w:r>
      <w:proofErr w:type="spellStart"/>
      <w:r>
        <w:rPr>
          <w:rFonts w:ascii="Calibri" w:eastAsia="Calibri" w:hAnsi="Calibri" w:cs="Calibri"/>
          <w:sz w:val="27"/>
          <w:szCs w:val="27"/>
        </w:rPr>
        <w:t>doi:</w:t>
      </w:r>
      <w:hyperlink r:id="rId14">
        <w:r>
          <w:rPr>
            <w:rFonts w:ascii="Calibri" w:eastAsia="Calibri" w:hAnsi="Calibri" w:cs="Calibri"/>
            <w:color w:val="1155CC"/>
            <w:sz w:val="27"/>
            <w:szCs w:val="27"/>
            <w:u w:val="single"/>
          </w:rPr>
          <w:t>https</w:t>
        </w:r>
        <w:proofErr w:type="spellEnd"/>
        <w:r>
          <w:rPr>
            <w:rFonts w:ascii="Calibri" w:eastAsia="Calibri" w:hAnsi="Calibri" w:cs="Calibri"/>
            <w:color w:val="1155CC"/>
            <w:sz w:val="27"/>
            <w:szCs w:val="27"/>
            <w:u w:val="single"/>
          </w:rPr>
          <w:t>://doi.org/10.1016/j.obhdp.2006.01.008</w:t>
        </w:r>
      </w:hyperlink>
      <w:r>
        <w:rPr>
          <w:rFonts w:ascii="Calibri" w:eastAsia="Calibri" w:hAnsi="Calibri" w:cs="Calibri"/>
          <w:sz w:val="27"/>
          <w:szCs w:val="27"/>
        </w:rPr>
        <w:t>.</w:t>
      </w:r>
    </w:p>
    <w:p w14:paraId="583AAA39" w14:textId="77777777" w:rsidR="005B7FAF" w:rsidRDefault="00F7072F">
      <w:pPr>
        <w:keepNext/>
        <w:spacing w:line="276" w:lineRule="auto"/>
        <w:jc w:val="both"/>
        <w:rPr>
          <w:rFonts w:ascii="Calibri" w:eastAsia="Calibri" w:hAnsi="Calibri" w:cs="Calibri"/>
          <w:sz w:val="27"/>
          <w:szCs w:val="27"/>
        </w:rPr>
      </w:pPr>
      <w:r>
        <w:rPr>
          <w:rFonts w:ascii="Calibri" w:eastAsia="Calibri" w:hAnsi="Calibri" w:cs="Calibri"/>
          <w:sz w:val="27"/>
          <w:szCs w:val="27"/>
        </w:rPr>
        <w:t xml:space="preserve">(Accessed 13th August 2024) </w:t>
      </w:r>
    </w:p>
    <w:p w14:paraId="5DA13E12" w14:textId="77777777" w:rsidR="005B7FAF" w:rsidRDefault="005B7FAF">
      <w:pPr>
        <w:keepNext/>
        <w:spacing w:line="276" w:lineRule="auto"/>
        <w:jc w:val="both"/>
        <w:rPr>
          <w:rFonts w:ascii="Calibri" w:eastAsia="Calibri" w:hAnsi="Calibri" w:cs="Calibri"/>
          <w:sz w:val="27"/>
          <w:szCs w:val="27"/>
        </w:rPr>
      </w:pPr>
    </w:p>
    <w:p w14:paraId="0DD731ED" w14:textId="77777777" w:rsidR="005B7FAF" w:rsidRDefault="00F7072F">
      <w:pPr>
        <w:keepNext/>
        <w:spacing w:line="276" w:lineRule="auto"/>
        <w:rPr>
          <w:rFonts w:ascii="Calibri" w:eastAsia="Calibri" w:hAnsi="Calibri" w:cs="Calibri"/>
          <w:sz w:val="27"/>
          <w:szCs w:val="27"/>
        </w:rPr>
      </w:pPr>
      <w:proofErr w:type="spellStart"/>
      <w:r>
        <w:rPr>
          <w:rFonts w:ascii="Calibri" w:eastAsia="Calibri" w:hAnsi="Calibri" w:cs="Calibri"/>
          <w:sz w:val="27"/>
          <w:szCs w:val="27"/>
        </w:rPr>
        <w:t>Benevene</w:t>
      </w:r>
      <w:proofErr w:type="spellEnd"/>
      <w:r>
        <w:rPr>
          <w:rFonts w:ascii="Calibri" w:eastAsia="Calibri" w:hAnsi="Calibri" w:cs="Calibri"/>
          <w:sz w:val="27"/>
          <w:szCs w:val="27"/>
        </w:rPr>
        <w:t xml:space="preserve">, P., </w:t>
      </w:r>
      <w:proofErr w:type="spellStart"/>
      <w:r>
        <w:rPr>
          <w:rFonts w:ascii="Calibri" w:eastAsia="Calibri" w:hAnsi="Calibri" w:cs="Calibri"/>
          <w:sz w:val="27"/>
          <w:szCs w:val="27"/>
        </w:rPr>
        <w:t>Buonomo</w:t>
      </w:r>
      <w:proofErr w:type="spellEnd"/>
      <w:r>
        <w:rPr>
          <w:rFonts w:ascii="Calibri" w:eastAsia="Calibri" w:hAnsi="Calibri" w:cs="Calibri"/>
          <w:sz w:val="27"/>
          <w:szCs w:val="27"/>
        </w:rPr>
        <w:t xml:space="preserve">, I. and West, M. (2020). The Relationship Between Leadership Behaviours and Volunteer Commitment: The Role of Volunteer </w:t>
      </w:r>
      <w:r>
        <w:rPr>
          <w:rFonts w:ascii="Calibri" w:eastAsia="Calibri" w:hAnsi="Calibri" w:cs="Calibri"/>
          <w:sz w:val="27"/>
          <w:szCs w:val="27"/>
        </w:rPr>
        <w:lastRenderedPageBreak/>
        <w:t xml:space="preserve">Satisfaction. </w:t>
      </w:r>
      <w:r>
        <w:rPr>
          <w:rFonts w:ascii="Calibri" w:eastAsia="Calibri" w:hAnsi="Calibri" w:cs="Calibri"/>
          <w:i/>
          <w:sz w:val="27"/>
          <w:szCs w:val="27"/>
        </w:rPr>
        <w:t>Frontiers in Psychology</w:t>
      </w:r>
      <w:r>
        <w:rPr>
          <w:rFonts w:ascii="Calibri" w:eastAsia="Calibri" w:hAnsi="Calibri" w:cs="Calibri"/>
          <w:sz w:val="27"/>
          <w:szCs w:val="27"/>
        </w:rPr>
        <w:t xml:space="preserve">, 11(11). </w:t>
      </w:r>
      <w:proofErr w:type="spellStart"/>
      <w:r>
        <w:rPr>
          <w:rFonts w:ascii="Calibri" w:eastAsia="Calibri" w:hAnsi="Calibri" w:cs="Calibri"/>
          <w:sz w:val="27"/>
          <w:szCs w:val="27"/>
        </w:rPr>
        <w:t>doi:</w:t>
      </w:r>
      <w:hyperlink r:id="rId15">
        <w:r>
          <w:rPr>
            <w:rFonts w:ascii="Calibri" w:eastAsia="Calibri" w:hAnsi="Calibri" w:cs="Calibri"/>
            <w:color w:val="1155CC"/>
            <w:sz w:val="27"/>
            <w:szCs w:val="27"/>
            <w:u w:val="single"/>
          </w:rPr>
          <w:t>https</w:t>
        </w:r>
        <w:proofErr w:type="spellEnd"/>
        <w:r>
          <w:rPr>
            <w:rFonts w:ascii="Calibri" w:eastAsia="Calibri" w:hAnsi="Calibri" w:cs="Calibri"/>
            <w:color w:val="1155CC"/>
            <w:sz w:val="27"/>
            <w:szCs w:val="27"/>
            <w:u w:val="single"/>
          </w:rPr>
          <w:t>://doi.org/10.3389/fpsyg.2020.602466</w:t>
        </w:r>
      </w:hyperlink>
      <w:r>
        <w:rPr>
          <w:rFonts w:ascii="Calibri" w:eastAsia="Calibri" w:hAnsi="Calibri" w:cs="Calibri"/>
          <w:sz w:val="27"/>
          <w:szCs w:val="27"/>
        </w:rPr>
        <w:t>.</w:t>
      </w:r>
    </w:p>
    <w:p w14:paraId="13A30E78" w14:textId="77777777" w:rsidR="005B7FAF" w:rsidRDefault="00F7072F">
      <w:pPr>
        <w:keepNext/>
        <w:spacing w:line="276" w:lineRule="auto"/>
        <w:jc w:val="both"/>
        <w:rPr>
          <w:rFonts w:ascii="Calibri" w:eastAsia="Calibri" w:hAnsi="Calibri" w:cs="Calibri"/>
          <w:sz w:val="27"/>
          <w:szCs w:val="27"/>
        </w:rPr>
      </w:pPr>
      <w:r>
        <w:rPr>
          <w:rFonts w:ascii="Calibri" w:eastAsia="Calibri" w:hAnsi="Calibri" w:cs="Calibri"/>
          <w:sz w:val="27"/>
          <w:szCs w:val="27"/>
        </w:rPr>
        <w:t>(Accessed 13th August 2024)</w:t>
      </w:r>
    </w:p>
    <w:p w14:paraId="716EBC00" w14:textId="77777777" w:rsidR="005B7FAF" w:rsidRDefault="005B7FAF">
      <w:pPr>
        <w:keepNext/>
        <w:spacing w:line="360" w:lineRule="auto"/>
        <w:jc w:val="both"/>
        <w:rPr>
          <w:rFonts w:ascii="Calibri" w:eastAsia="Calibri" w:hAnsi="Calibri" w:cs="Calibri"/>
          <w:sz w:val="27"/>
          <w:szCs w:val="27"/>
        </w:rPr>
      </w:pPr>
    </w:p>
    <w:p w14:paraId="402F44DC" w14:textId="77777777" w:rsidR="005B7FAF" w:rsidRDefault="00F7072F">
      <w:pPr>
        <w:keepNext/>
        <w:spacing w:line="360" w:lineRule="auto"/>
        <w:jc w:val="both"/>
        <w:rPr>
          <w:rFonts w:ascii="Calibri" w:eastAsia="Calibri" w:hAnsi="Calibri" w:cs="Calibri"/>
          <w:sz w:val="27"/>
          <w:szCs w:val="27"/>
        </w:rPr>
      </w:pPr>
      <w:r>
        <w:rPr>
          <w:rFonts w:ascii="Calibri" w:eastAsia="Calibri" w:hAnsi="Calibri" w:cs="Calibri"/>
          <w:sz w:val="27"/>
          <w:szCs w:val="27"/>
        </w:rPr>
        <w:t xml:space="preserve">Bradford, B., Jackson, J. and Stanko, E.A. (2009). Contact and confidence: revisiting the impact of public encounters with the police. </w:t>
      </w:r>
      <w:r>
        <w:rPr>
          <w:rFonts w:ascii="Calibri" w:eastAsia="Calibri" w:hAnsi="Calibri" w:cs="Calibri"/>
          <w:i/>
          <w:sz w:val="27"/>
          <w:szCs w:val="27"/>
        </w:rPr>
        <w:t>Policing and Society</w:t>
      </w:r>
      <w:r>
        <w:rPr>
          <w:rFonts w:ascii="Calibri" w:eastAsia="Calibri" w:hAnsi="Calibri" w:cs="Calibri"/>
          <w:sz w:val="27"/>
          <w:szCs w:val="27"/>
        </w:rPr>
        <w:t xml:space="preserve">, [online] 19(1), pp.20–46. </w:t>
      </w:r>
      <w:proofErr w:type="spellStart"/>
      <w:r>
        <w:rPr>
          <w:rFonts w:ascii="Calibri" w:eastAsia="Calibri" w:hAnsi="Calibri" w:cs="Calibri"/>
          <w:sz w:val="27"/>
          <w:szCs w:val="27"/>
        </w:rPr>
        <w:t>doi:</w:t>
      </w:r>
      <w:hyperlink r:id="rId16">
        <w:r>
          <w:rPr>
            <w:rFonts w:ascii="Calibri" w:eastAsia="Calibri" w:hAnsi="Calibri" w:cs="Calibri"/>
            <w:color w:val="1155CC"/>
            <w:sz w:val="27"/>
            <w:szCs w:val="27"/>
            <w:u w:val="single"/>
          </w:rPr>
          <w:t>https</w:t>
        </w:r>
        <w:proofErr w:type="spellEnd"/>
        <w:r>
          <w:rPr>
            <w:rFonts w:ascii="Calibri" w:eastAsia="Calibri" w:hAnsi="Calibri" w:cs="Calibri"/>
            <w:color w:val="1155CC"/>
            <w:sz w:val="27"/>
            <w:szCs w:val="27"/>
            <w:u w:val="single"/>
          </w:rPr>
          <w:t>://doi.org/10.1080/10439460802457594</w:t>
        </w:r>
      </w:hyperlink>
      <w:r>
        <w:rPr>
          <w:rFonts w:ascii="Calibri" w:eastAsia="Calibri" w:hAnsi="Calibri" w:cs="Calibri"/>
          <w:sz w:val="27"/>
          <w:szCs w:val="27"/>
        </w:rPr>
        <w:t>.</w:t>
      </w:r>
    </w:p>
    <w:p w14:paraId="7071854F" w14:textId="77777777" w:rsidR="005B7FAF" w:rsidRDefault="00F7072F">
      <w:pPr>
        <w:keepNext/>
        <w:spacing w:line="360" w:lineRule="auto"/>
        <w:jc w:val="both"/>
        <w:rPr>
          <w:rFonts w:ascii="Calibri" w:eastAsia="Calibri" w:hAnsi="Calibri" w:cs="Calibri"/>
          <w:sz w:val="27"/>
          <w:szCs w:val="27"/>
        </w:rPr>
      </w:pPr>
      <w:r>
        <w:rPr>
          <w:rFonts w:ascii="Calibri" w:eastAsia="Calibri" w:hAnsi="Calibri" w:cs="Calibri"/>
          <w:sz w:val="27"/>
          <w:szCs w:val="27"/>
        </w:rPr>
        <w:t>(Accessed on 7th August 2024)</w:t>
      </w:r>
    </w:p>
    <w:p w14:paraId="4E141C49" w14:textId="77777777" w:rsidR="005B7FAF" w:rsidRDefault="005B7FAF">
      <w:pPr>
        <w:keepNext/>
        <w:spacing w:before="240" w:after="60"/>
        <w:ind w:right="237"/>
        <w:jc w:val="both"/>
        <w:rPr>
          <w:sz w:val="24"/>
          <w:szCs w:val="24"/>
        </w:rPr>
      </w:pPr>
    </w:p>
    <w:p w14:paraId="748E0EA2" w14:textId="77777777" w:rsidR="005B7FAF" w:rsidRDefault="00F7072F">
      <w:pPr>
        <w:keepNext/>
        <w:spacing w:line="360" w:lineRule="auto"/>
        <w:jc w:val="both"/>
        <w:rPr>
          <w:rFonts w:ascii="Calibri" w:eastAsia="Calibri" w:hAnsi="Calibri" w:cs="Calibri"/>
          <w:sz w:val="27"/>
          <w:szCs w:val="27"/>
        </w:rPr>
      </w:pPr>
      <w:r>
        <w:rPr>
          <w:rFonts w:ascii="Calibri" w:eastAsia="Calibri" w:hAnsi="Calibri" w:cs="Calibri"/>
          <w:sz w:val="27"/>
          <w:szCs w:val="27"/>
        </w:rPr>
        <w:t xml:space="preserve">Brown, R. and Hobbs, A. (2023). Trust in the police. </w:t>
      </w:r>
      <w:r>
        <w:rPr>
          <w:rFonts w:ascii="Calibri" w:eastAsia="Calibri" w:hAnsi="Calibri" w:cs="Calibri"/>
          <w:i/>
          <w:sz w:val="27"/>
          <w:szCs w:val="27"/>
        </w:rPr>
        <w:t>Trust in the police</w:t>
      </w:r>
      <w:r>
        <w:rPr>
          <w:rFonts w:ascii="Calibri" w:eastAsia="Calibri" w:hAnsi="Calibri" w:cs="Calibri"/>
          <w:sz w:val="27"/>
          <w:szCs w:val="27"/>
        </w:rPr>
        <w:t xml:space="preserve">. </w:t>
      </w:r>
      <w:proofErr w:type="spellStart"/>
      <w:r>
        <w:rPr>
          <w:rFonts w:ascii="Calibri" w:eastAsia="Calibri" w:hAnsi="Calibri" w:cs="Calibri"/>
          <w:sz w:val="27"/>
          <w:szCs w:val="27"/>
        </w:rPr>
        <w:t>doi:</w:t>
      </w:r>
      <w:hyperlink r:id="rId17">
        <w:r>
          <w:rPr>
            <w:rFonts w:ascii="Calibri" w:eastAsia="Calibri" w:hAnsi="Calibri" w:cs="Calibri"/>
            <w:color w:val="1155CC"/>
            <w:sz w:val="27"/>
            <w:szCs w:val="27"/>
            <w:u w:val="single"/>
          </w:rPr>
          <w:t>https</w:t>
        </w:r>
        <w:proofErr w:type="spellEnd"/>
        <w:r>
          <w:rPr>
            <w:rFonts w:ascii="Calibri" w:eastAsia="Calibri" w:hAnsi="Calibri" w:cs="Calibri"/>
            <w:color w:val="1155CC"/>
            <w:sz w:val="27"/>
            <w:szCs w:val="27"/>
            <w:u w:val="single"/>
          </w:rPr>
          <w:t>://doi.org/10.58248/pn693</w:t>
        </w:r>
      </w:hyperlink>
      <w:r>
        <w:rPr>
          <w:rFonts w:ascii="Calibri" w:eastAsia="Calibri" w:hAnsi="Calibri" w:cs="Calibri"/>
          <w:sz w:val="27"/>
          <w:szCs w:val="27"/>
        </w:rPr>
        <w:t>.</w:t>
      </w:r>
    </w:p>
    <w:p w14:paraId="08D44F32" w14:textId="77777777" w:rsidR="005B7FAF" w:rsidRDefault="00F7072F">
      <w:pPr>
        <w:keepNext/>
        <w:spacing w:line="360" w:lineRule="auto"/>
        <w:jc w:val="both"/>
        <w:rPr>
          <w:rFonts w:ascii="Calibri" w:eastAsia="Calibri" w:hAnsi="Calibri" w:cs="Calibri"/>
          <w:sz w:val="27"/>
          <w:szCs w:val="27"/>
        </w:rPr>
      </w:pPr>
      <w:r>
        <w:rPr>
          <w:rFonts w:ascii="Calibri" w:eastAsia="Calibri" w:hAnsi="Calibri" w:cs="Calibri"/>
          <w:sz w:val="27"/>
          <w:szCs w:val="27"/>
        </w:rPr>
        <w:t>(Accessed on 29th July 2024)</w:t>
      </w:r>
    </w:p>
    <w:p w14:paraId="53EEEBD5" w14:textId="77777777" w:rsidR="005B7FAF" w:rsidRDefault="005B7FAF">
      <w:pPr>
        <w:keepNext/>
        <w:spacing w:line="360" w:lineRule="auto"/>
        <w:jc w:val="both"/>
        <w:rPr>
          <w:rFonts w:ascii="Calibri" w:eastAsia="Calibri" w:hAnsi="Calibri" w:cs="Calibri"/>
          <w:sz w:val="27"/>
          <w:szCs w:val="27"/>
        </w:rPr>
      </w:pPr>
    </w:p>
    <w:p w14:paraId="0FDA2CD7" w14:textId="77777777" w:rsidR="005B7FAF" w:rsidRDefault="00F7072F">
      <w:pPr>
        <w:keepNext/>
        <w:spacing w:line="276" w:lineRule="auto"/>
        <w:jc w:val="both"/>
        <w:rPr>
          <w:rFonts w:ascii="Calibri" w:eastAsia="Calibri" w:hAnsi="Calibri" w:cs="Calibri"/>
          <w:sz w:val="27"/>
          <w:szCs w:val="27"/>
        </w:rPr>
      </w:pPr>
      <w:proofErr w:type="spellStart"/>
      <w:r>
        <w:rPr>
          <w:rFonts w:ascii="Calibri" w:eastAsia="Calibri" w:hAnsi="Calibri" w:cs="Calibri"/>
          <w:sz w:val="27"/>
          <w:szCs w:val="27"/>
        </w:rPr>
        <w:t>Caillier</w:t>
      </w:r>
      <w:proofErr w:type="spellEnd"/>
      <w:r>
        <w:rPr>
          <w:rFonts w:ascii="Calibri" w:eastAsia="Calibri" w:hAnsi="Calibri" w:cs="Calibri"/>
          <w:sz w:val="27"/>
          <w:szCs w:val="27"/>
        </w:rPr>
        <w:t xml:space="preserve">, J.G. (2014). Toward a Better Understanding of the Relationship Between Transformational Leadership, Public Service Motivation, Mission Valence, and Employee Performance. </w:t>
      </w:r>
      <w:r>
        <w:rPr>
          <w:rFonts w:ascii="Calibri" w:eastAsia="Calibri" w:hAnsi="Calibri" w:cs="Calibri"/>
          <w:i/>
          <w:sz w:val="27"/>
          <w:szCs w:val="27"/>
        </w:rPr>
        <w:t>Public Personnel Management</w:t>
      </w:r>
      <w:r>
        <w:rPr>
          <w:rFonts w:ascii="Calibri" w:eastAsia="Calibri" w:hAnsi="Calibri" w:cs="Calibri"/>
          <w:sz w:val="27"/>
          <w:szCs w:val="27"/>
        </w:rPr>
        <w:t xml:space="preserve">, 43(2), pp.218–239. </w:t>
      </w:r>
      <w:proofErr w:type="spellStart"/>
      <w:r>
        <w:rPr>
          <w:rFonts w:ascii="Calibri" w:eastAsia="Calibri" w:hAnsi="Calibri" w:cs="Calibri"/>
          <w:sz w:val="27"/>
          <w:szCs w:val="27"/>
        </w:rPr>
        <w:t>doi:</w:t>
      </w:r>
      <w:hyperlink r:id="rId18">
        <w:r>
          <w:rPr>
            <w:rFonts w:ascii="Calibri" w:eastAsia="Calibri" w:hAnsi="Calibri" w:cs="Calibri"/>
            <w:color w:val="1155CC"/>
            <w:sz w:val="27"/>
            <w:szCs w:val="27"/>
            <w:u w:val="single"/>
          </w:rPr>
          <w:t>https</w:t>
        </w:r>
        <w:proofErr w:type="spellEnd"/>
        <w:r>
          <w:rPr>
            <w:rFonts w:ascii="Calibri" w:eastAsia="Calibri" w:hAnsi="Calibri" w:cs="Calibri"/>
            <w:color w:val="1155CC"/>
            <w:sz w:val="27"/>
            <w:szCs w:val="27"/>
            <w:u w:val="single"/>
          </w:rPr>
          <w:t>://doi.org/10.1177/0091026014528478</w:t>
        </w:r>
      </w:hyperlink>
      <w:r>
        <w:rPr>
          <w:rFonts w:ascii="Calibri" w:eastAsia="Calibri" w:hAnsi="Calibri" w:cs="Calibri"/>
          <w:sz w:val="27"/>
          <w:szCs w:val="27"/>
        </w:rPr>
        <w:t>.</w:t>
      </w:r>
    </w:p>
    <w:p w14:paraId="3FF6DB25" w14:textId="77777777" w:rsidR="005B7FAF" w:rsidRDefault="00F7072F">
      <w:pPr>
        <w:keepNext/>
        <w:spacing w:line="276" w:lineRule="auto"/>
        <w:jc w:val="both"/>
        <w:rPr>
          <w:rFonts w:ascii="Calibri" w:eastAsia="Calibri" w:hAnsi="Calibri" w:cs="Calibri"/>
          <w:sz w:val="27"/>
          <w:szCs w:val="27"/>
        </w:rPr>
      </w:pPr>
      <w:r>
        <w:rPr>
          <w:rFonts w:ascii="Calibri" w:eastAsia="Calibri" w:hAnsi="Calibri" w:cs="Calibri"/>
          <w:sz w:val="27"/>
          <w:szCs w:val="27"/>
        </w:rPr>
        <w:t>(Accessed 13th August 2024)</w:t>
      </w:r>
    </w:p>
    <w:p w14:paraId="7C41E644" w14:textId="77777777" w:rsidR="005B7FAF" w:rsidRDefault="005B7FAF">
      <w:pPr>
        <w:keepNext/>
        <w:spacing w:line="360" w:lineRule="auto"/>
        <w:jc w:val="both"/>
        <w:rPr>
          <w:rFonts w:ascii="Calibri" w:eastAsia="Calibri" w:hAnsi="Calibri" w:cs="Calibri"/>
          <w:b/>
          <w:sz w:val="27"/>
          <w:szCs w:val="27"/>
        </w:rPr>
      </w:pPr>
    </w:p>
    <w:p w14:paraId="072BB804" w14:textId="77777777" w:rsidR="005B7FAF" w:rsidRDefault="00F7072F">
      <w:pPr>
        <w:pBdr>
          <w:top w:val="nil"/>
          <w:left w:val="nil"/>
          <w:bottom w:val="nil"/>
          <w:right w:val="nil"/>
          <w:between w:val="nil"/>
        </w:pBdr>
        <w:rPr>
          <w:rFonts w:ascii="Calibri" w:eastAsia="Calibri" w:hAnsi="Calibri" w:cs="Calibri"/>
          <w:sz w:val="27"/>
          <w:szCs w:val="27"/>
        </w:rPr>
      </w:pPr>
      <w:r>
        <w:rPr>
          <w:rFonts w:ascii="Calibri" w:eastAsia="Calibri" w:hAnsi="Calibri" w:cs="Calibri"/>
          <w:sz w:val="27"/>
          <w:szCs w:val="27"/>
        </w:rPr>
        <w:t>Carrico, B. (2021). </w:t>
      </w:r>
      <w:r>
        <w:rPr>
          <w:rFonts w:ascii="Calibri" w:eastAsia="Calibri" w:hAnsi="Calibri" w:cs="Calibri"/>
          <w:i/>
          <w:sz w:val="27"/>
          <w:szCs w:val="27"/>
        </w:rPr>
        <w:t>What Is Emotional Invalidation?</w:t>
      </w:r>
      <w:r>
        <w:rPr>
          <w:rFonts w:ascii="Calibri" w:eastAsia="Calibri" w:hAnsi="Calibri" w:cs="Calibri"/>
          <w:sz w:val="27"/>
          <w:szCs w:val="27"/>
        </w:rPr>
        <w:t> [online] Psych Central. Available at: https://psychcentral.com/health/reasons-you-and-others-invalidate-your-emotional-experience.</w:t>
      </w:r>
    </w:p>
    <w:p w14:paraId="333F27ED" w14:textId="77777777" w:rsidR="005B7FAF" w:rsidRDefault="00F7072F">
      <w:pPr>
        <w:pBdr>
          <w:top w:val="nil"/>
          <w:left w:val="nil"/>
          <w:bottom w:val="nil"/>
          <w:right w:val="nil"/>
          <w:between w:val="nil"/>
        </w:pBdr>
        <w:rPr>
          <w:rFonts w:ascii="Calibri" w:eastAsia="Calibri" w:hAnsi="Calibri" w:cs="Calibri"/>
          <w:sz w:val="27"/>
          <w:szCs w:val="27"/>
        </w:rPr>
      </w:pPr>
      <w:r>
        <w:rPr>
          <w:rFonts w:ascii="Calibri" w:eastAsia="Calibri" w:hAnsi="Calibri" w:cs="Calibri"/>
          <w:sz w:val="27"/>
          <w:szCs w:val="27"/>
        </w:rPr>
        <w:t>(</w:t>
      </w:r>
      <w:r>
        <w:rPr>
          <w:rFonts w:ascii="Calibri" w:eastAsia="Calibri" w:hAnsi="Calibri" w:cs="Calibri"/>
          <w:sz w:val="27"/>
          <w:szCs w:val="27"/>
        </w:rPr>
        <w:t>‌Accessed on 28</w:t>
      </w:r>
      <w:r>
        <w:rPr>
          <w:rFonts w:ascii="Calibri" w:eastAsia="Calibri" w:hAnsi="Calibri" w:cs="Calibri"/>
          <w:sz w:val="27"/>
          <w:szCs w:val="27"/>
        </w:rPr>
        <w:t xml:space="preserve">th May </w:t>
      </w:r>
      <w:r>
        <w:rPr>
          <w:rFonts w:ascii="Calibri" w:eastAsia="Calibri" w:hAnsi="Calibri" w:cs="Calibri"/>
          <w:sz w:val="27"/>
          <w:szCs w:val="27"/>
        </w:rPr>
        <w:t>2024)</w:t>
      </w:r>
    </w:p>
    <w:p w14:paraId="18EB8AF6" w14:textId="77777777" w:rsidR="005B7FAF" w:rsidRDefault="005B7FAF">
      <w:pPr>
        <w:pBdr>
          <w:top w:val="nil"/>
          <w:left w:val="nil"/>
          <w:bottom w:val="nil"/>
          <w:right w:val="nil"/>
          <w:between w:val="nil"/>
        </w:pBdr>
        <w:rPr>
          <w:rFonts w:ascii="Calibri" w:eastAsia="Calibri" w:hAnsi="Calibri" w:cs="Calibri"/>
          <w:sz w:val="27"/>
          <w:szCs w:val="27"/>
        </w:rPr>
      </w:pPr>
    </w:p>
    <w:p w14:paraId="1F3ECD5F" w14:textId="77777777" w:rsidR="005B7FAF" w:rsidRDefault="00F7072F">
      <w:pPr>
        <w:spacing w:line="360" w:lineRule="auto"/>
        <w:rPr>
          <w:rFonts w:ascii="Calibri" w:eastAsia="Calibri" w:hAnsi="Calibri" w:cs="Calibri"/>
          <w:sz w:val="27"/>
          <w:szCs w:val="27"/>
        </w:rPr>
      </w:pPr>
      <w:r>
        <w:rPr>
          <w:rFonts w:ascii="Calibri" w:eastAsia="Calibri" w:hAnsi="Calibri" w:cs="Calibri"/>
          <w:sz w:val="27"/>
          <w:szCs w:val="27"/>
        </w:rPr>
        <w:t xml:space="preserve">Cockcroft, T. (2019). Police Culture and Police Leadership. </w:t>
      </w:r>
      <w:r>
        <w:rPr>
          <w:rFonts w:ascii="Calibri" w:eastAsia="Calibri" w:hAnsi="Calibri" w:cs="Calibri"/>
          <w:i/>
          <w:sz w:val="27"/>
          <w:szCs w:val="27"/>
        </w:rPr>
        <w:t>Police Leadership</w:t>
      </w:r>
      <w:r>
        <w:rPr>
          <w:rFonts w:ascii="Calibri" w:eastAsia="Calibri" w:hAnsi="Calibri" w:cs="Calibri"/>
          <w:sz w:val="27"/>
          <w:szCs w:val="27"/>
        </w:rPr>
        <w:t xml:space="preserve">, pp.23–45. </w:t>
      </w:r>
      <w:proofErr w:type="spellStart"/>
      <w:r>
        <w:rPr>
          <w:rFonts w:ascii="Calibri" w:eastAsia="Calibri" w:hAnsi="Calibri" w:cs="Calibri"/>
          <w:sz w:val="27"/>
          <w:szCs w:val="27"/>
        </w:rPr>
        <w:t>doi:</w:t>
      </w:r>
      <w:hyperlink r:id="rId19">
        <w:r>
          <w:rPr>
            <w:rFonts w:ascii="Calibri" w:eastAsia="Calibri" w:hAnsi="Calibri" w:cs="Calibri"/>
            <w:color w:val="1155CC"/>
            <w:sz w:val="27"/>
            <w:szCs w:val="27"/>
            <w:u w:val="single"/>
          </w:rPr>
          <w:t>https</w:t>
        </w:r>
        <w:proofErr w:type="spellEnd"/>
        <w:r>
          <w:rPr>
            <w:rFonts w:ascii="Calibri" w:eastAsia="Calibri" w:hAnsi="Calibri" w:cs="Calibri"/>
            <w:color w:val="1155CC"/>
            <w:sz w:val="27"/>
            <w:szCs w:val="27"/>
            <w:u w:val="single"/>
          </w:rPr>
          <w:t>://doi.org/10.1007/978-3-030-21469-2_2</w:t>
        </w:r>
      </w:hyperlink>
      <w:r>
        <w:rPr>
          <w:rFonts w:ascii="Calibri" w:eastAsia="Calibri" w:hAnsi="Calibri" w:cs="Calibri"/>
          <w:sz w:val="27"/>
          <w:szCs w:val="27"/>
        </w:rPr>
        <w:t>.</w:t>
      </w:r>
    </w:p>
    <w:p w14:paraId="47596C5C" w14:textId="77777777" w:rsidR="005B7FAF" w:rsidRDefault="00F7072F">
      <w:pPr>
        <w:spacing w:line="360" w:lineRule="auto"/>
        <w:rPr>
          <w:rFonts w:ascii="Calibri" w:eastAsia="Calibri" w:hAnsi="Calibri" w:cs="Calibri"/>
          <w:sz w:val="27"/>
          <w:szCs w:val="27"/>
        </w:rPr>
      </w:pPr>
      <w:r>
        <w:rPr>
          <w:rFonts w:ascii="Calibri" w:eastAsia="Calibri" w:hAnsi="Calibri" w:cs="Calibri"/>
          <w:sz w:val="27"/>
          <w:szCs w:val="27"/>
        </w:rPr>
        <w:t xml:space="preserve">(Accessed on 1st September 2024) </w:t>
      </w:r>
    </w:p>
    <w:p w14:paraId="4C9EDDC3" w14:textId="77777777" w:rsidR="005B7FAF" w:rsidRDefault="005B7FAF">
      <w:pPr>
        <w:spacing w:line="360" w:lineRule="auto"/>
        <w:rPr>
          <w:rFonts w:ascii="Calibri" w:eastAsia="Calibri" w:hAnsi="Calibri" w:cs="Calibri"/>
          <w:sz w:val="27"/>
          <w:szCs w:val="27"/>
        </w:rPr>
      </w:pPr>
    </w:p>
    <w:p w14:paraId="05AE619A" w14:textId="77777777" w:rsidR="005B7FAF" w:rsidRDefault="00F7072F">
      <w:pPr>
        <w:pBdr>
          <w:top w:val="nil"/>
          <w:left w:val="nil"/>
          <w:bottom w:val="nil"/>
          <w:right w:val="nil"/>
          <w:between w:val="nil"/>
        </w:pBdr>
        <w:rPr>
          <w:rFonts w:ascii="Calibri" w:eastAsia="Calibri" w:hAnsi="Calibri" w:cs="Calibri"/>
          <w:sz w:val="27"/>
          <w:szCs w:val="27"/>
        </w:rPr>
      </w:pPr>
      <w:r>
        <w:rPr>
          <w:rFonts w:ascii="Calibri" w:eastAsia="Calibri" w:hAnsi="Calibri" w:cs="Calibri"/>
          <w:sz w:val="27"/>
          <w:szCs w:val="27"/>
        </w:rPr>
        <w:t>College of Policing (2014). </w:t>
      </w:r>
      <w:r>
        <w:rPr>
          <w:rFonts w:ascii="Calibri" w:eastAsia="Calibri" w:hAnsi="Calibri" w:cs="Calibri"/>
          <w:i/>
          <w:sz w:val="27"/>
          <w:szCs w:val="27"/>
        </w:rPr>
        <w:t>THE PROFESSIONAL BODY FOR POLICING Code of Ethics A Code of Practice for the Principles and Standards of Professional Behaviour for the Policing Profession of England and Wales</w:t>
      </w:r>
      <w:r>
        <w:rPr>
          <w:rFonts w:ascii="Calibri" w:eastAsia="Calibri" w:hAnsi="Calibri" w:cs="Calibri"/>
          <w:sz w:val="27"/>
          <w:szCs w:val="27"/>
        </w:rPr>
        <w:t xml:space="preserve">. [online] Available at: </w:t>
      </w:r>
      <w:hyperlink r:id="rId20">
        <w:r>
          <w:rPr>
            <w:rFonts w:ascii="Calibri" w:eastAsia="Calibri" w:hAnsi="Calibri" w:cs="Calibri"/>
            <w:color w:val="0000FF"/>
            <w:sz w:val="27"/>
            <w:szCs w:val="27"/>
            <w:u w:val="single"/>
          </w:rPr>
          <w:t>https://assets.publishing.service.gov.uk/government/uploads/system/uploads/attachment_data/file/341643/Code_of_Ethics_2014_Web_Accessible.pdf</w:t>
        </w:r>
      </w:hyperlink>
      <w:r>
        <w:rPr>
          <w:rFonts w:ascii="Calibri" w:eastAsia="Calibri" w:hAnsi="Calibri" w:cs="Calibri"/>
          <w:sz w:val="27"/>
          <w:szCs w:val="27"/>
        </w:rPr>
        <w:t>.</w:t>
      </w:r>
    </w:p>
    <w:p w14:paraId="0DE309AB" w14:textId="77777777" w:rsidR="005B7FAF" w:rsidRDefault="00F7072F">
      <w:pPr>
        <w:pBdr>
          <w:top w:val="nil"/>
          <w:left w:val="nil"/>
          <w:bottom w:val="nil"/>
          <w:right w:val="nil"/>
          <w:between w:val="nil"/>
        </w:pBdr>
        <w:rPr>
          <w:rFonts w:ascii="Calibri" w:eastAsia="Calibri" w:hAnsi="Calibri" w:cs="Calibri"/>
          <w:sz w:val="27"/>
          <w:szCs w:val="27"/>
        </w:rPr>
      </w:pPr>
      <w:r>
        <w:rPr>
          <w:rFonts w:ascii="Calibri" w:eastAsia="Calibri" w:hAnsi="Calibri" w:cs="Calibri"/>
          <w:sz w:val="27"/>
          <w:szCs w:val="27"/>
        </w:rPr>
        <w:lastRenderedPageBreak/>
        <w:t>(</w:t>
      </w:r>
      <w:r>
        <w:rPr>
          <w:rFonts w:ascii="Calibri" w:eastAsia="Calibri" w:hAnsi="Calibri" w:cs="Calibri"/>
          <w:sz w:val="27"/>
          <w:szCs w:val="27"/>
        </w:rPr>
        <w:t>Accessed on 2</w:t>
      </w:r>
      <w:r>
        <w:rPr>
          <w:rFonts w:ascii="Calibri" w:eastAsia="Calibri" w:hAnsi="Calibri" w:cs="Calibri"/>
          <w:sz w:val="27"/>
          <w:szCs w:val="27"/>
        </w:rPr>
        <w:t xml:space="preserve">9th May </w:t>
      </w:r>
      <w:r>
        <w:rPr>
          <w:rFonts w:ascii="Calibri" w:eastAsia="Calibri" w:hAnsi="Calibri" w:cs="Calibri"/>
          <w:sz w:val="27"/>
          <w:szCs w:val="27"/>
        </w:rPr>
        <w:t>2024)</w:t>
      </w:r>
    </w:p>
    <w:p w14:paraId="59F6ABDA" w14:textId="77777777" w:rsidR="005B7FAF" w:rsidRDefault="005B7FAF">
      <w:pPr>
        <w:pBdr>
          <w:top w:val="nil"/>
          <w:left w:val="nil"/>
          <w:bottom w:val="nil"/>
          <w:right w:val="nil"/>
          <w:between w:val="nil"/>
        </w:pBdr>
        <w:rPr>
          <w:rFonts w:ascii="Calibri" w:eastAsia="Calibri" w:hAnsi="Calibri" w:cs="Calibri"/>
          <w:sz w:val="27"/>
          <w:szCs w:val="27"/>
        </w:rPr>
      </w:pPr>
    </w:p>
    <w:p w14:paraId="672BB604" w14:textId="77777777" w:rsidR="005B7FAF" w:rsidRDefault="00F7072F">
      <w:pPr>
        <w:pBdr>
          <w:top w:val="nil"/>
          <w:left w:val="nil"/>
          <w:bottom w:val="nil"/>
          <w:right w:val="nil"/>
          <w:between w:val="nil"/>
        </w:pBdr>
        <w:rPr>
          <w:rFonts w:ascii="Calibri" w:eastAsia="Calibri" w:hAnsi="Calibri" w:cs="Calibri"/>
          <w:sz w:val="27"/>
          <w:szCs w:val="27"/>
        </w:rPr>
      </w:pPr>
      <w:r>
        <w:rPr>
          <w:rFonts w:ascii="Calibri" w:eastAsia="Calibri" w:hAnsi="Calibri" w:cs="Calibri"/>
          <w:sz w:val="27"/>
          <w:szCs w:val="27"/>
        </w:rPr>
        <w:t>College of Policing (2020). </w:t>
      </w:r>
      <w:r>
        <w:rPr>
          <w:rFonts w:ascii="Calibri" w:eastAsia="Calibri" w:hAnsi="Calibri" w:cs="Calibri"/>
          <w:i/>
          <w:sz w:val="27"/>
          <w:szCs w:val="27"/>
        </w:rPr>
        <w:t>Continuing Professional Development (CPD)</w:t>
      </w:r>
      <w:r>
        <w:rPr>
          <w:rFonts w:ascii="Calibri" w:eastAsia="Calibri" w:hAnsi="Calibri" w:cs="Calibri"/>
          <w:sz w:val="27"/>
          <w:szCs w:val="27"/>
        </w:rPr>
        <w:t>. [online] College of Policing. Available at: https://www.college.police.uk/career-learning/career-development/CPD.</w:t>
      </w:r>
    </w:p>
    <w:p w14:paraId="12F29FE8" w14:textId="77777777" w:rsidR="005B7FAF" w:rsidRDefault="00F7072F">
      <w:pPr>
        <w:pBdr>
          <w:top w:val="nil"/>
          <w:left w:val="nil"/>
          <w:bottom w:val="nil"/>
          <w:right w:val="nil"/>
          <w:between w:val="nil"/>
        </w:pBdr>
        <w:rPr>
          <w:rFonts w:ascii="Calibri" w:eastAsia="Calibri" w:hAnsi="Calibri" w:cs="Calibri"/>
          <w:sz w:val="27"/>
          <w:szCs w:val="27"/>
        </w:rPr>
      </w:pPr>
      <w:proofErr w:type="gramStart"/>
      <w:r>
        <w:rPr>
          <w:rFonts w:ascii="Calibri" w:eastAsia="Calibri" w:hAnsi="Calibri" w:cs="Calibri"/>
          <w:sz w:val="27"/>
          <w:szCs w:val="27"/>
        </w:rPr>
        <w:t>‌(</w:t>
      </w:r>
      <w:proofErr w:type="gramEnd"/>
      <w:r>
        <w:rPr>
          <w:rFonts w:ascii="Calibri" w:eastAsia="Calibri" w:hAnsi="Calibri" w:cs="Calibri"/>
          <w:sz w:val="27"/>
          <w:szCs w:val="27"/>
        </w:rPr>
        <w:t>Accessed on 29th</w:t>
      </w:r>
      <w:r>
        <w:rPr>
          <w:rFonts w:ascii="Calibri" w:eastAsia="Calibri" w:hAnsi="Calibri" w:cs="Calibri"/>
          <w:sz w:val="27"/>
          <w:szCs w:val="27"/>
        </w:rPr>
        <w:t xml:space="preserve"> May </w:t>
      </w:r>
      <w:r>
        <w:rPr>
          <w:rFonts w:ascii="Calibri" w:eastAsia="Calibri" w:hAnsi="Calibri" w:cs="Calibri"/>
          <w:sz w:val="27"/>
          <w:szCs w:val="27"/>
        </w:rPr>
        <w:t xml:space="preserve">2024) </w:t>
      </w:r>
    </w:p>
    <w:p w14:paraId="00ED42B4" w14:textId="77777777" w:rsidR="005B7FAF" w:rsidRDefault="005B7FAF">
      <w:pPr>
        <w:pBdr>
          <w:top w:val="nil"/>
          <w:left w:val="nil"/>
          <w:bottom w:val="nil"/>
          <w:right w:val="nil"/>
          <w:between w:val="nil"/>
        </w:pBdr>
        <w:rPr>
          <w:rFonts w:ascii="Calibri" w:eastAsia="Calibri" w:hAnsi="Calibri" w:cs="Calibri"/>
          <w:sz w:val="27"/>
          <w:szCs w:val="27"/>
        </w:rPr>
      </w:pPr>
    </w:p>
    <w:p w14:paraId="2924A871" w14:textId="77777777" w:rsidR="005B7FAF" w:rsidRDefault="00F7072F">
      <w:pPr>
        <w:pBdr>
          <w:top w:val="nil"/>
          <w:left w:val="nil"/>
          <w:bottom w:val="nil"/>
          <w:right w:val="nil"/>
          <w:between w:val="nil"/>
        </w:pBdr>
        <w:rPr>
          <w:rFonts w:ascii="Calibri" w:eastAsia="Calibri" w:hAnsi="Calibri" w:cs="Calibri"/>
          <w:sz w:val="27"/>
          <w:szCs w:val="27"/>
        </w:rPr>
      </w:pPr>
      <w:r>
        <w:rPr>
          <w:rFonts w:ascii="Calibri" w:eastAsia="Calibri" w:hAnsi="Calibri" w:cs="Calibri"/>
          <w:sz w:val="27"/>
          <w:szCs w:val="27"/>
        </w:rPr>
        <w:t>College of Policing (2021). </w:t>
      </w:r>
      <w:r>
        <w:rPr>
          <w:rFonts w:ascii="Calibri" w:eastAsia="Calibri" w:hAnsi="Calibri" w:cs="Calibri"/>
          <w:i/>
          <w:sz w:val="27"/>
          <w:szCs w:val="27"/>
        </w:rPr>
        <w:t>About us</w:t>
      </w:r>
      <w:r>
        <w:rPr>
          <w:rFonts w:ascii="Calibri" w:eastAsia="Calibri" w:hAnsi="Calibri" w:cs="Calibri"/>
          <w:sz w:val="27"/>
          <w:szCs w:val="27"/>
        </w:rPr>
        <w:t>. [online] College of Policing. Available at: https://www.college.police.uk/about.</w:t>
      </w:r>
    </w:p>
    <w:p w14:paraId="7E5EC19A" w14:textId="77777777" w:rsidR="005B7FAF" w:rsidRDefault="00F7072F">
      <w:pPr>
        <w:pBdr>
          <w:top w:val="nil"/>
          <w:left w:val="nil"/>
          <w:bottom w:val="nil"/>
          <w:right w:val="nil"/>
          <w:between w:val="nil"/>
        </w:pBdr>
        <w:rPr>
          <w:rFonts w:ascii="Calibri" w:eastAsia="Calibri" w:hAnsi="Calibri" w:cs="Calibri"/>
          <w:sz w:val="27"/>
          <w:szCs w:val="27"/>
        </w:rPr>
      </w:pPr>
      <w:r>
        <w:rPr>
          <w:rFonts w:ascii="Calibri" w:eastAsia="Calibri" w:hAnsi="Calibri" w:cs="Calibri"/>
          <w:sz w:val="27"/>
          <w:szCs w:val="27"/>
        </w:rPr>
        <w:t>(</w:t>
      </w:r>
      <w:r>
        <w:rPr>
          <w:rFonts w:ascii="Calibri" w:eastAsia="Calibri" w:hAnsi="Calibri" w:cs="Calibri"/>
          <w:sz w:val="27"/>
          <w:szCs w:val="27"/>
        </w:rPr>
        <w:t>Accessed on 28</w:t>
      </w:r>
      <w:r>
        <w:rPr>
          <w:rFonts w:ascii="Calibri" w:eastAsia="Calibri" w:hAnsi="Calibri" w:cs="Calibri"/>
          <w:sz w:val="27"/>
          <w:szCs w:val="27"/>
        </w:rPr>
        <w:t xml:space="preserve">th May </w:t>
      </w:r>
      <w:r>
        <w:rPr>
          <w:rFonts w:ascii="Calibri" w:eastAsia="Calibri" w:hAnsi="Calibri" w:cs="Calibri"/>
          <w:sz w:val="27"/>
          <w:szCs w:val="27"/>
        </w:rPr>
        <w:t>2024</w:t>
      </w:r>
      <w:r>
        <w:rPr>
          <w:rFonts w:ascii="Calibri" w:eastAsia="Calibri" w:hAnsi="Calibri" w:cs="Calibri"/>
          <w:sz w:val="27"/>
          <w:szCs w:val="27"/>
        </w:rPr>
        <w:t>)</w:t>
      </w:r>
    </w:p>
    <w:p w14:paraId="14363263" w14:textId="77777777" w:rsidR="005B7FAF" w:rsidRDefault="005B7FAF">
      <w:pPr>
        <w:pBdr>
          <w:top w:val="nil"/>
          <w:left w:val="nil"/>
          <w:bottom w:val="nil"/>
          <w:right w:val="nil"/>
          <w:between w:val="nil"/>
        </w:pBdr>
        <w:rPr>
          <w:rFonts w:ascii="Calibri" w:eastAsia="Calibri" w:hAnsi="Calibri" w:cs="Calibri"/>
          <w:sz w:val="27"/>
          <w:szCs w:val="27"/>
        </w:rPr>
      </w:pPr>
    </w:p>
    <w:p w14:paraId="7E37BE60" w14:textId="77777777" w:rsidR="005B7FAF" w:rsidRDefault="00F7072F">
      <w:pPr>
        <w:spacing w:line="276" w:lineRule="auto"/>
        <w:rPr>
          <w:rFonts w:ascii="Calibri" w:eastAsia="Calibri" w:hAnsi="Calibri" w:cs="Calibri"/>
          <w:sz w:val="27"/>
          <w:szCs w:val="27"/>
        </w:rPr>
      </w:pPr>
      <w:r>
        <w:rPr>
          <w:rFonts w:ascii="Calibri" w:eastAsia="Calibri" w:hAnsi="Calibri" w:cs="Calibri"/>
          <w:sz w:val="27"/>
          <w:szCs w:val="27"/>
        </w:rPr>
        <w:t>College of Policing (</w:t>
      </w:r>
      <w:proofErr w:type="gramStart"/>
      <w:r>
        <w:rPr>
          <w:rFonts w:ascii="Calibri" w:eastAsia="Calibri" w:hAnsi="Calibri" w:cs="Calibri"/>
          <w:sz w:val="27"/>
          <w:szCs w:val="27"/>
        </w:rPr>
        <w:t>2024)[</w:t>
      </w:r>
      <w:proofErr w:type="gramEnd"/>
      <w:r>
        <w:rPr>
          <w:rFonts w:ascii="Calibri" w:eastAsia="Calibri" w:hAnsi="Calibri" w:cs="Calibri"/>
          <w:sz w:val="27"/>
          <w:szCs w:val="27"/>
        </w:rPr>
        <w:t xml:space="preserve">1]. </w:t>
      </w:r>
      <w:r>
        <w:rPr>
          <w:rFonts w:ascii="Calibri" w:eastAsia="Calibri" w:hAnsi="Calibri" w:cs="Calibri"/>
          <w:i/>
          <w:sz w:val="27"/>
          <w:szCs w:val="27"/>
        </w:rPr>
        <w:t>Ethical policing principles</w:t>
      </w:r>
      <w:r>
        <w:rPr>
          <w:rFonts w:ascii="Calibri" w:eastAsia="Calibri" w:hAnsi="Calibri" w:cs="Calibri"/>
          <w:sz w:val="27"/>
          <w:szCs w:val="27"/>
        </w:rPr>
        <w:t xml:space="preserve">. [online] www.college.police.uk. Available at: </w:t>
      </w:r>
      <w:hyperlink r:id="rId21">
        <w:r>
          <w:rPr>
            <w:rFonts w:ascii="Calibri" w:eastAsia="Calibri" w:hAnsi="Calibri" w:cs="Calibri"/>
            <w:color w:val="1155CC"/>
            <w:sz w:val="27"/>
            <w:szCs w:val="27"/>
            <w:u w:val="single"/>
          </w:rPr>
          <w:t>https://www.college.police.uk/ethics/code-of-ethics/principles</w:t>
        </w:r>
      </w:hyperlink>
      <w:r>
        <w:rPr>
          <w:rFonts w:ascii="Calibri" w:eastAsia="Calibri" w:hAnsi="Calibri" w:cs="Calibri"/>
          <w:sz w:val="27"/>
          <w:szCs w:val="27"/>
        </w:rPr>
        <w:t>.</w:t>
      </w:r>
    </w:p>
    <w:p w14:paraId="3B8F74D7" w14:textId="77777777" w:rsidR="005B7FAF" w:rsidRDefault="00F7072F">
      <w:pPr>
        <w:spacing w:line="276" w:lineRule="auto"/>
        <w:rPr>
          <w:rFonts w:ascii="Calibri" w:eastAsia="Calibri" w:hAnsi="Calibri" w:cs="Calibri"/>
          <w:sz w:val="27"/>
          <w:szCs w:val="27"/>
        </w:rPr>
      </w:pPr>
      <w:r>
        <w:rPr>
          <w:rFonts w:ascii="Calibri" w:eastAsia="Calibri" w:hAnsi="Calibri" w:cs="Calibri"/>
          <w:sz w:val="27"/>
          <w:szCs w:val="27"/>
        </w:rPr>
        <w:t xml:space="preserve">(accessed on 7th August 2024) </w:t>
      </w:r>
    </w:p>
    <w:p w14:paraId="098241A3" w14:textId="77777777" w:rsidR="005B7FAF" w:rsidRDefault="005B7FAF">
      <w:pPr>
        <w:pBdr>
          <w:top w:val="nil"/>
          <w:left w:val="nil"/>
          <w:bottom w:val="nil"/>
          <w:right w:val="nil"/>
          <w:between w:val="nil"/>
        </w:pBdr>
        <w:rPr>
          <w:rFonts w:ascii="Calibri" w:eastAsia="Calibri" w:hAnsi="Calibri" w:cs="Calibri"/>
          <w:sz w:val="27"/>
          <w:szCs w:val="27"/>
        </w:rPr>
      </w:pPr>
    </w:p>
    <w:p w14:paraId="651CC269" w14:textId="77777777" w:rsidR="005B7FAF" w:rsidRDefault="00F7072F">
      <w:pPr>
        <w:pBdr>
          <w:top w:val="nil"/>
          <w:left w:val="nil"/>
          <w:bottom w:val="nil"/>
          <w:right w:val="nil"/>
          <w:between w:val="nil"/>
        </w:pBdr>
        <w:rPr>
          <w:rFonts w:ascii="Calibri" w:eastAsia="Calibri" w:hAnsi="Calibri" w:cs="Calibri"/>
          <w:sz w:val="27"/>
          <w:szCs w:val="27"/>
        </w:rPr>
      </w:pPr>
      <w:r>
        <w:rPr>
          <w:rFonts w:ascii="Calibri" w:eastAsia="Calibri" w:hAnsi="Calibri" w:cs="Calibri"/>
          <w:sz w:val="27"/>
          <w:szCs w:val="27"/>
        </w:rPr>
        <w:t>College</w:t>
      </w:r>
      <w:r>
        <w:rPr>
          <w:rFonts w:ascii="Calibri" w:eastAsia="Calibri" w:hAnsi="Calibri" w:cs="Calibri"/>
          <w:sz w:val="27"/>
          <w:szCs w:val="27"/>
        </w:rPr>
        <w:t xml:space="preserve"> of policing (2024). </w:t>
      </w:r>
      <w:r>
        <w:rPr>
          <w:rFonts w:ascii="Calibri" w:eastAsia="Calibri" w:hAnsi="Calibri" w:cs="Calibri"/>
          <w:i/>
          <w:sz w:val="27"/>
          <w:szCs w:val="27"/>
        </w:rPr>
        <w:t>Why the Code of Ethics has changed | College of Policing</w:t>
      </w:r>
      <w:r>
        <w:rPr>
          <w:rFonts w:ascii="Calibri" w:eastAsia="Calibri" w:hAnsi="Calibri" w:cs="Calibri"/>
          <w:sz w:val="27"/>
          <w:szCs w:val="27"/>
        </w:rPr>
        <w:t>. [online] www.college.police.uk. Available at: https://www.college.police.uk/article/why-code-ethics-has-changed.</w:t>
      </w:r>
    </w:p>
    <w:p w14:paraId="1B5B18D4" w14:textId="77777777" w:rsidR="005B7FAF" w:rsidRDefault="00F7072F">
      <w:pPr>
        <w:pBdr>
          <w:top w:val="nil"/>
          <w:left w:val="nil"/>
          <w:bottom w:val="nil"/>
          <w:right w:val="nil"/>
          <w:between w:val="nil"/>
        </w:pBdr>
        <w:rPr>
          <w:rFonts w:ascii="Calibri" w:eastAsia="Calibri" w:hAnsi="Calibri" w:cs="Calibri"/>
          <w:sz w:val="27"/>
          <w:szCs w:val="27"/>
        </w:rPr>
      </w:pPr>
      <w:proofErr w:type="gramStart"/>
      <w:r>
        <w:rPr>
          <w:rFonts w:ascii="Calibri" w:eastAsia="Calibri" w:hAnsi="Calibri" w:cs="Calibri"/>
          <w:sz w:val="27"/>
          <w:szCs w:val="27"/>
        </w:rPr>
        <w:t>‌(</w:t>
      </w:r>
      <w:proofErr w:type="gramEnd"/>
      <w:r>
        <w:rPr>
          <w:rFonts w:ascii="Calibri" w:eastAsia="Calibri" w:hAnsi="Calibri" w:cs="Calibri"/>
          <w:sz w:val="27"/>
          <w:szCs w:val="27"/>
        </w:rPr>
        <w:t>Accessed on 30</w:t>
      </w:r>
      <w:r>
        <w:rPr>
          <w:rFonts w:ascii="Calibri" w:eastAsia="Calibri" w:hAnsi="Calibri" w:cs="Calibri"/>
          <w:sz w:val="27"/>
          <w:szCs w:val="27"/>
        </w:rPr>
        <w:t xml:space="preserve">th May </w:t>
      </w:r>
      <w:r>
        <w:rPr>
          <w:rFonts w:ascii="Calibri" w:eastAsia="Calibri" w:hAnsi="Calibri" w:cs="Calibri"/>
          <w:sz w:val="27"/>
          <w:szCs w:val="27"/>
        </w:rPr>
        <w:t>2024)</w:t>
      </w:r>
    </w:p>
    <w:p w14:paraId="10D438F6" w14:textId="77777777" w:rsidR="005B7FAF" w:rsidRDefault="005B7FAF">
      <w:pPr>
        <w:pBdr>
          <w:top w:val="nil"/>
          <w:left w:val="nil"/>
          <w:bottom w:val="nil"/>
          <w:right w:val="nil"/>
          <w:between w:val="nil"/>
        </w:pBdr>
        <w:rPr>
          <w:rFonts w:ascii="Calibri" w:eastAsia="Calibri" w:hAnsi="Calibri" w:cs="Calibri"/>
          <w:sz w:val="27"/>
          <w:szCs w:val="27"/>
        </w:rPr>
      </w:pPr>
    </w:p>
    <w:p w14:paraId="3899F4D5" w14:textId="77777777" w:rsidR="005B7FAF" w:rsidRDefault="00F7072F">
      <w:pPr>
        <w:spacing w:line="360" w:lineRule="auto"/>
        <w:rPr>
          <w:rFonts w:ascii="Calibri" w:eastAsia="Calibri" w:hAnsi="Calibri" w:cs="Calibri"/>
          <w:sz w:val="27"/>
          <w:szCs w:val="27"/>
        </w:rPr>
      </w:pPr>
      <w:r>
        <w:rPr>
          <w:rFonts w:ascii="Calibri" w:eastAsia="Calibri" w:hAnsi="Calibri" w:cs="Calibri"/>
          <w:sz w:val="27"/>
          <w:szCs w:val="27"/>
        </w:rPr>
        <w:t xml:space="preserve">Copley, S. (2019). </w:t>
      </w:r>
      <w:r>
        <w:rPr>
          <w:rFonts w:ascii="Calibri" w:eastAsia="Calibri" w:hAnsi="Calibri" w:cs="Calibri"/>
          <w:i/>
          <w:sz w:val="27"/>
          <w:szCs w:val="27"/>
        </w:rPr>
        <w:t>An investigation of the value of reflective practice for the professional development of police officers</w:t>
      </w:r>
      <w:r>
        <w:rPr>
          <w:rFonts w:ascii="Calibri" w:eastAsia="Calibri" w:hAnsi="Calibri" w:cs="Calibri"/>
          <w:sz w:val="27"/>
          <w:szCs w:val="27"/>
        </w:rPr>
        <w:t xml:space="preserve">. [online] eprints.hud.ac.uk. Available at: </w:t>
      </w:r>
      <w:hyperlink r:id="rId22">
        <w:r>
          <w:rPr>
            <w:rFonts w:ascii="Calibri" w:eastAsia="Calibri" w:hAnsi="Calibri" w:cs="Calibri"/>
            <w:color w:val="1155CC"/>
            <w:sz w:val="27"/>
            <w:szCs w:val="27"/>
            <w:u w:val="single"/>
          </w:rPr>
          <w:t>https://eprints.hud.ac.uk/id/eprint/35151/</w:t>
        </w:r>
      </w:hyperlink>
      <w:r>
        <w:rPr>
          <w:rFonts w:ascii="Calibri" w:eastAsia="Calibri" w:hAnsi="Calibri" w:cs="Calibri"/>
          <w:sz w:val="27"/>
          <w:szCs w:val="27"/>
        </w:rPr>
        <w:t>.</w:t>
      </w:r>
    </w:p>
    <w:p w14:paraId="05526374" w14:textId="77777777" w:rsidR="005B7FAF" w:rsidRDefault="00F7072F">
      <w:pPr>
        <w:spacing w:line="360" w:lineRule="auto"/>
        <w:rPr>
          <w:rFonts w:ascii="Calibri" w:eastAsia="Calibri" w:hAnsi="Calibri" w:cs="Calibri"/>
          <w:sz w:val="27"/>
          <w:szCs w:val="27"/>
        </w:rPr>
      </w:pPr>
      <w:r>
        <w:rPr>
          <w:rFonts w:ascii="Calibri" w:eastAsia="Calibri" w:hAnsi="Calibri" w:cs="Calibri"/>
          <w:sz w:val="27"/>
          <w:szCs w:val="27"/>
        </w:rPr>
        <w:t xml:space="preserve">(Accessed on 1st September 2024) </w:t>
      </w:r>
    </w:p>
    <w:p w14:paraId="44BE04F9" w14:textId="77777777" w:rsidR="005B7FAF" w:rsidRDefault="005B7FAF">
      <w:pPr>
        <w:pBdr>
          <w:top w:val="nil"/>
          <w:left w:val="nil"/>
          <w:bottom w:val="nil"/>
          <w:right w:val="nil"/>
          <w:between w:val="nil"/>
        </w:pBdr>
        <w:rPr>
          <w:rFonts w:ascii="Calibri" w:eastAsia="Calibri" w:hAnsi="Calibri" w:cs="Calibri"/>
          <w:sz w:val="27"/>
          <w:szCs w:val="27"/>
        </w:rPr>
      </w:pPr>
    </w:p>
    <w:p w14:paraId="48D1A843" w14:textId="77777777" w:rsidR="005B7FAF" w:rsidRDefault="00F7072F">
      <w:pPr>
        <w:spacing w:line="276" w:lineRule="auto"/>
        <w:rPr>
          <w:rFonts w:ascii="Calibri" w:eastAsia="Calibri" w:hAnsi="Calibri" w:cs="Calibri"/>
          <w:sz w:val="27"/>
          <w:szCs w:val="27"/>
        </w:rPr>
      </w:pPr>
      <w:r>
        <w:rPr>
          <w:rFonts w:ascii="Calibri" w:eastAsia="Calibri" w:hAnsi="Calibri" w:cs="Calibri"/>
          <w:sz w:val="27"/>
          <w:szCs w:val="27"/>
        </w:rPr>
        <w:t xml:space="preserve">F. Vito, G., E. Higgins, G. and S. Denney, A. (2014). Transactional and transformational leadership. </w:t>
      </w:r>
      <w:r>
        <w:rPr>
          <w:rFonts w:ascii="Calibri" w:eastAsia="Calibri" w:hAnsi="Calibri" w:cs="Calibri"/>
          <w:i/>
          <w:sz w:val="27"/>
          <w:szCs w:val="27"/>
        </w:rPr>
        <w:t>Policing: An International Journal of Police Strategies &amp; Management</w:t>
      </w:r>
      <w:r>
        <w:rPr>
          <w:rFonts w:ascii="Calibri" w:eastAsia="Calibri" w:hAnsi="Calibri" w:cs="Calibri"/>
          <w:sz w:val="27"/>
          <w:szCs w:val="27"/>
        </w:rPr>
        <w:t xml:space="preserve">, [online] 37(4), pp.809–822. </w:t>
      </w:r>
      <w:proofErr w:type="spellStart"/>
      <w:r>
        <w:rPr>
          <w:rFonts w:ascii="Calibri" w:eastAsia="Calibri" w:hAnsi="Calibri" w:cs="Calibri"/>
          <w:sz w:val="27"/>
          <w:szCs w:val="27"/>
        </w:rPr>
        <w:t>doi:</w:t>
      </w:r>
      <w:hyperlink r:id="rId23">
        <w:r>
          <w:rPr>
            <w:rFonts w:ascii="Calibri" w:eastAsia="Calibri" w:hAnsi="Calibri" w:cs="Calibri"/>
            <w:color w:val="1155CC"/>
            <w:sz w:val="27"/>
            <w:szCs w:val="27"/>
            <w:u w:val="single"/>
          </w:rPr>
          <w:t>https</w:t>
        </w:r>
        <w:proofErr w:type="spellEnd"/>
        <w:r>
          <w:rPr>
            <w:rFonts w:ascii="Calibri" w:eastAsia="Calibri" w:hAnsi="Calibri" w:cs="Calibri"/>
            <w:color w:val="1155CC"/>
            <w:sz w:val="27"/>
            <w:szCs w:val="27"/>
            <w:u w:val="single"/>
          </w:rPr>
          <w:t>://doi.org/10.1108/pijpsm-01-2014-0008</w:t>
        </w:r>
      </w:hyperlink>
      <w:r>
        <w:rPr>
          <w:rFonts w:ascii="Calibri" w:eastAsia="Calibri" w:hAnsi="Calibri" w:cs="Calibri"/>
          <w:sz w:val="27"/>
          <w:szCs w:val="27"/>
        </w:rPr>
        <w:t>.</w:t>
      </w:r>
    </w:p>
    <w:p w14:paraId="2E30EA15" w14:textId="77777777" w:rsidR="005B7FAF" w:rsidRDefault="00F7072F">
      <w:pPr>
        <w:spacing w:line="276" w:lineRule="auto"/>
        <w:rPr>
          <w:rFonts w:ascii="Calibri" w:eastAsia="Calibri" w:hAnsi="Calibri" w:cs="Calibri"/>
          <w:sz w:val="27"/>
          <w:szCs w:val="27"/>
        </w:rPr>
      </w:pPr>
      <w:r>
        <w:rPr>
          <w:rFonts w:ascii="Calibri" w:eastAsia="Calibri" w:hAnsi="Calibri" w:cs="Calibri"/>
          <w:sz w:val="27"/>
          <w:szCs w:val="27"/>
        </w:rPr>
        <w:t>(Accessed on 19 August 2024)</w:t>
      </w:r>
    </w:p>
    <w:p w14:paraId="2590F601" w14:textId="77777777" w:rsidR="005B7FAF" w:rsidRDefault="005B7FAF">
      <w:pPr>
        <w:spacing w:line="276" w:lineRule="auto"/>
        <w:rPr>
          <w:rFonts w:ascii="Calibri" w:eastAsia="Calibri" w:hAnsi="Calibri" w:cs="Calibri"/>
          <w:sz w:val="27"/>
          <w:szCs w:val="27"/>
        </w:rPr>
      </w:pPr>
    </w:p>
    <w:p w14:paraId="453A5E0D" w14:textId="77777777" w:rsidR="005B7FAF" w:rsidRDefault="00F7072F">
      <w:pPr>
        <w:spacing w:line="360" w:lineRule="auto"/>
        <w:rPr>
          <w:rFonts w:ascii="Calibri" w:eastAsia="Calibri" w:hAnsi="Calibri" w:cs="Calibri"/>
          <w:sz w:val="27"/>
          <w:szCs w:val="27"/>
        </w:rPr>
      </w:pPr>
      <w:r>
        <w:rPr>
          <w:rFonts w:ascii="Calibri" w:eastAsia="Calibri" w:hAnsi="Calibri" w:cs="Calibri"/>
          <w:sz w:val="27"/>
          <w:szCs w:val="27"/>
        </w:rPr>
        <w:t xml:space="preserve">Garvey, B., Stokes, P. and Megginson, D. (2017). </w:t>
      </w:r>
      <w:r>
        <w:rPr>
          <w:rFonts w:ascii="Calibri" w:eastAsia="Calibri" w:hAnsi="Calibri" w:cs="Calibri"/>
          <w:i/>
          <w:sz w:val="27"/>
          <w:szCs w:val="27"/>
        </w:rPr>
        <w:t xml:space="preserve">Coaching and mentoring [online] Available at: </w:t>
      </w:r>
      <w:hyperlink r:id="rId24">
        <w:r>
          <w:rPr>
            <w:rFonts w:ascii="Calibri" w:eastAsia="Calibri" w:hAnsi="Calibri" w:cs="Calibri"/>
            <w:color w:val="1155CC"/>
            <w:sz w:val="27"/>
            <w:szCs w:val="27"/>
            <w:u w:val="single"/>
          </w:rPr>
          <w:t>https://books.google.co.uk/books/about/Coaching_and_Mentoring.html?id=JVIlDwAAQBAJ&amp;redir_esc=y</w:t>
        </w:r>
      </w:hyperlink>
    </w:p>
    <w:p w14:paraId="6B3702D2" w14:textId="77777777" w:rsidR="005B7FAF" w:rsidRDefault="00F7072F">
      <w:pPr>
        <w:spacing w:line="360" w:lineRule="auto"/>
        <w:rPr>
          <w:rFonts w:ascii="Calibri" w:eastAsia="Calibri" w:hAnsi="Calibri" w:cs="Calibri"/>
          <w:sz w:val="27"/>
          <w:szCs w:val="27"/>
        </w:rPr>
      </w:pPr>
      <w:r>
        <w:rPr>
          <w:rFonts w:ascii="Calibri" w:eastAsia="Calibri" w:hAnsi="Calibri" w:cs="Calibri"/>
          <w:sz w:val="27"/>
          <w:szCs w:val="27"/>
        </w:rPr>
        <w:lastRenderedPageBreak/>
        <w:t xml:space="preserve">(Accessed on 8 September 2024) </w:t>
      </w:r>
    </w:p>
    <w:p w14:paraId="387413EC" w14:textId="77777777" w:rsidR="005B7FAF" w:rsidRDefault="005B7FAF">
      <w:pPr>
        <w:spacing w:line="360" w:lineRule="auto"/>
        <w:rPr>
          <w:rFonts w:ascii="Calibri" w:eastAsia="Calibri" w:hAnsi="Calibri" w:cs="Calibri"/>
          <w:sz w:val="27"/>
          <w:szCs w:val="27"/>
        </w:rPr>
      </w:pPr>
    </w:p>
    <w:p w14:paraId="582D1249" w14:textId="77777777" w:rsidR="005B7FAF" w:rsidRDefault="00F7072F">
      <w:pPr>
        <w:spacing w:line="360" w:lineRule="auto"/>
        <w:rPr>
          <w:rFonts w:ascii="Calibri" w:eastAsia="Calibri" w:hAnsi="Calibri" w:cs="Calibri"/>
          <w:sz w:val="27"/>
          <w:szCs w:val="27"/>
        </w:rPr>
      </w:pPr>
      <w:r>
        <w:rPr>
          <w:rFonts w:ascii="Calibri" w:eastAsia="Calibri" w:hAnsi="Calibri" w:cs="Calibri"/>
          <w:sz w:val="27"/>
          <w:szCs w:val="27"/>
        </w:rPr>
        <w:t xml:space="preserve">Hattie, J. and Timperley, H. (2007). The Power of Feedback. </w:t>
      </w:r>
      <w:r>
        <w:rPr>
          <w:rFonts w:ascii="Calibri" w:eastAsia="Calibri" w:hAnsi="Calibri" w:cs="Calibri"/>
          <w:i/>
          <w:sz w:val="27"/>
          <w:szCs w:val="27"/>
        </w:rPr>
        <w:t>Review of Educational Research</w:t>
      </w:r>
      <w:r>
        <w:rPr>
          <w:rFonts w:ascii="Calibri" w:eastAsia="Calibri" w:hAnsi="Calibri" w:cs="Calibri"/>
          <w:sz w:val="27"/>
          <w:szCs w:val="27"/>
        </w:rPr>
        <w:t xml:space="preserve">, [online] 77(1), pp.81–112. </w:t>
      </w:r>
      <w:proofErr w:type="spellStart"/>
      <w:r>
        <w:rPr>
          <w:rFonts w:ascii="Calibri" w:eastAsia="Calibri" w:hAnsi="Calibri" w:cs="Calibri"/>
          <w:sz w:val="27"/>
          <w:szCs w:val="27"/>
        </w:rPr>
        <w:t>doi:</w:t>
      </w:r>
      <w:hyperlink r:id="rId25">
        <w:r>
          <w:rPr>
            <w:rFonts w:ascii="Calibri" w:eastAsia="Calibri" w:hAnsi="Calibri" w:cs="Calibri"/>
            <w:color w:val="1155CC"/>
            <w:sz w:val="27"/>
            <w:szCs w:val="27"/>
            <w:u w:val="single"/>
          </w:rPr>
          <w:t>https</w:t>
        </w:r>
        <w:proofErr w:type="spellEnd"/>
        <w:r>
          <w:rPr>
            <w:rFonts w:ascii="Calibri" w:eastAsia="Calibri" w:hAnsi="Calibri" w:cs="Calibri"/>
            <w:color w:val="1155CC"/>
            <w:sz w:val="27"/>
            <w:szCs w:val="27"/>
            <w:u w:val="single"/>
          </w:rPr>
          <w:t>://doi.org/10.3102/003465430298487</w:t>
        </w:r>
      </w:hyperlink>
      <w:r>
        <w:rPr>
          <w:rFonts w:ascii="Calibri" w:eastAsia="Calibri" w:hAnsi="Calibri" w:cs="Calibri"/>
          <w:sz w:val="27"/>
          <w:szCs w:val="27"/>
        </w:rPr>
        <w:t>.</w:t>
      </w:r>
    </w:p>
    <w:p w14:paraId="54235448" w14:textId="77777777" w:rsidR="005B7FAF" w:rsidRDefault="00F7072F">
      <w:pPr>
        <w:spacing w:line="360" w:lineRule="auto"/>
        <w:rPr>
          <w:rFonts w:ascii="Calibri" w:eastAsia="Calibri" w:hAnsi="Calibri" w:cs="Calibri"/>
          <w:sz w:val="27"/>
          <w:szCs w:val="27"/>
        </w:rPr>
      </w:pPr>
      <w:r>
        <w:rPr>
          <w:rFonts w:ascii="Calibri" w:eastAsia="Calibri" w:hAnsi="Calibri" w:cs="Calibri"/>
          <w:sz w:val="27"/>
          <w:szCs w:val="27"/>
        </w:rPr>
        <w:t xml:space="preserve">(Accessed on 10 September 2024) </w:t>
      </w:r>
    </w:p>
    <w:p w14:paraId="6A653F39" w14:textId="77777777" w:rsidR="005B7FAF" w:rsidRDefault="005B7FAF">
      <w:pPr>
        <w:spacing w:line="360" w:lineRule="auto"/>
        <w:rPr>
          <w:rFonts w:ascii="Calibri" w:eastAsia="Calibri" w:hAnsi="Calibri" w:cs="Calibri"/>
          <w:sz w:val="27"/>
          <w:szCs w:val="27"/>
        </w:rPr>
      </w:pPr>
    </w:p>
    <w:p w14:paraId="49374B38" w14:textId="77777777" w:rsidR="005B7FAF" w:rsidRDefault="005B7FAF">
      <w:pPr>
        <w:pBdr>
          <w:top w:val="nil"/>
          <w:left w:val="nil"/>
          <w:bottom w:val="nil"/>
          <w:right w:val="nil"/>
          <w:between w:val="nil"/>
        </w:pBdr>
        <w:rPr>
          <w:rFonts w:ascii="Calibri" w:eastAsia="Calibri" w:hAnsi="Calibri" w:cs="Calibri"/>
          <w:sz w:val="27"/>
          <w:szCs w:val="27"/>
        </w:rPr>
      </w:pPr>
    </w:p>
    <w:p w14:paraId="694D7131" w14:textId="77777777" w:rsidR="005B7FAF" w:rsidRDefault="00F7072F">
      <w:pPr>
        <w:pBdr>
          <w:top w:val="nil"/>
          <w:left w:val="nil"/>
          <w:bottom w:val="nil"/>
          <w:right w:val="nil"/>
          <w:between w:val="nil"/>
        </w:pBdr>
        <w:rPr>
          <w:rFonts w:ascii="Calibri" w:eastAsia="Calibri" w:hAnsi="Calibri" w:cs="Calibri"/>
          <w:sz w:val="27"/>
          <w:szCs w:val="27"/>
        </w:rPr>
      </w:pPr>
      <w:r>
        <w:rPr>
          <w:rFonts w:ascii="Calibri" w:eastAsia="Calibri" w:hAnsi="Calibri" w:cs="Calibri"/>
          <w:sz w:val="27"/>
          <w:szCs w:val="27"/>
        </w:rPr>
        <w:t xml:space="preserve">Hersey, P., Blanchard, K.H. &amp; Johnson, D.E., 2013. </w:t>
      </w:r>
      <w:r>
        <w:rPr>
          <w:rFonts w:ascii="Calibri" w:eastAsia="Calibri" w:hAnsi="Calibri" w:cs="Calibri"/>
          <w:i/>
          <w:sz w:val="27"/>
          <w:szCs w:val="27"/>
        </w:rPr>
        <w:t xml:space="preserve">Management of Organizational </w:t>
      </w:r>
      <w:proofErr w:type="spellStart"/>
      <w:r>
        <w:rPr>
          <w:rFonts w:ascii="Calibri" w:eastAsia="Calibri" w:hAnsi="Calibri" w:cs="Calibri"/>
          <w:i/>
          <w:sz w:val="27"/>
          <w:szCs w:val="27"/>
        </w:rPr>
        <w:t>Behavior</w:t>
      </w:r>
      <w:proofErr w:type="spellEnd"/>
      <w:r>
        <w:rPr>
          <w:rFonts w:ascii="Calibri" w:eastAsia="Calibri" w:hAnsi="Calibri" w:cs="Calibri"/>
          <w:i/>
          <w:sz w:val="27"/>
          <w:szCs w:val="27"/>
        </w:rPr>
        <w:t>: Leading Human Resources</w:t>
      </w:r>
      <w:r>
        <w:rPr>
          <w:rFonts w:ascii="Calibri" w:eastAsia="Calibri" w:hAnsi="Calibri" w:cs="Calibri"/>
          <w:sz w:val="27"/>
          <w:szCs w:val="27"/>
        </w:rPr>
        <w:t>. Available at:</w:t>
      </w:r>
      <w:hyperlink r:id="rId26">
        <w:r>
          <w:rPr>
            <w:rFonts w:ascii="Calibri" w:eastAsia="Calibri" w:hAnsi="Calibri" w:cs="Calibri"/>
            <w:sz w:val="27"/>
            <w:szCs w:val="27"/>
          </w:rPr>
          <w:t xml:space="preserve"> </w:t>
        </w:r>
      </w:hyperlink>
      <w:hyperlink r:id="rId27">
        <w:r>
          <w:rPr>
            <w:rFonts w:ascii="Calibri" w:eastAsia="Calibri" w:hAnsi="Calibri" w:cs="Calibri"/>
            <w:color w:val="1155CC"/>
            <w:sz w:val="27"/>
            <w:szCs w:val="27"/>
            <w:u w:val="single"/>
          </w:rPr>
          <w:t>https://www.kenblanchardbooks.com/wp-content/uploads/2017/08/Management-of-Organizational-Behavior-Read-Sample0001.pdf</w:t>
        </w:r>
      </w:hyperlink>
      <w:r>
        <w:rPr>
          <w:rFonts w:ascii="Calibri" w:eastAsia="Calibri" w:hAnsi="Calibri" w:cs="Calibri"/>
          <w:sz w:val="27"/>
          <w:szCs w:val="27"/>
        </w:rPr>
        <w:t xml:space="preserve"> </w:t>
      </w:r>
    </w:p>
    <w:p w14:paraId="5AFC5A70" w14:textId="77777777" w:rsidR="005B7FAF" w:rsidRDefault="00F7072F">
      <w:pPr>
        <w:pBdr>
          <w:top w:val="nil"/>
          <w:left w:val="nil"/>
          <w:bottom w:val="nil"/>
          <w:right w:val="nil"/>
          <w:between w:val="nil"/>
        </w:pBdr>
        <w:rPr>
          <w:rFonts w:ascii="Calibri" w:eastAsia="Calibri" w:hAnsi="Calibri" w:cs="Calibri"/>
          <w:sz w:val="27"/>
          <w:szCs w:val="27"/>
        </w:rPr>
      </w:pPr>
      <w:r>
        <w:rPr>
          <w:rFonts w:ascii="Calibri" w:eastAsia="Calibri" w:hAnsi="Calibri" w:cs="Calibri"/>
          <w:sz w:val="27"/>
          <w:szCs w:val="27"/>
        </w:rPr>
        <w:t>(Accessed on 19 August 2024)</w:t>
      </w:r>
    </w:p>
    <w:p w14:paraId="1E265B46" w14:textId="77777777" w:rsidR="005B7FAF" w:rsidRDefault="005B7FAF">
      <w:pPr>
        <w:pBdr>
          <w:top w:val="nil"/>
          <w:left w:val="nil"/>
          <w:bottom w:val="nil"/>
          <w:right w:val="nil"/>
          <w:between w:val="nil"/>
        </w:pBdr>
        <w:rPr>
          <w:rFonts w:ascii="Calibri" w:eastAsia="Calibri" w:hAnsi="Calibri" w:cs="Calibri"/>
          <w:sz w:val="27"/>
          <w:szCs w:val="27"/>
        </w:rPr>
      </w:pPr>
    </w:p>
    <w:p w14:paraId="40884513" w14:textId="77777777" w:rsidR="005B7FAF" w:rsidRDefault="00F7072F">
      <w:pPr>
        <w:spacing w:line="276" w:lineRule="auto"/>
        <w:rPr>
          <w:rFonts w:ascii="Calibri" w:eastAsia="Calibri" w:hAnsi="Calibri" w:cs="Calibri"/>
          <w:sz w:val="27"/>
          <w:szCs w:val="27"/>
        </w:rPr>
      </w:pPr>
      <w:r>
        <w:rPr>
          <w:rFonts w:ascii="Calibri" w:eastAsia="Calibri" w:hAnsi="Calibri" w:cs="Calibri"/>
          <w:sz w:val="27"/>
          <w:szCs w:val="27"/>
        </w:rPr>
        <w:t xml:space="preserve">Home Office (2023). </w:t>
      </w:r>
      <w:r>
        <w:rPr>
          <w:rFonts w:ascii="Calibri" w:eastAsia="Calibri" w:hAnsi="Calibri" w:cs="Calibri"/>
          <w:i/>
          <w:sz w:val="27"/>
          <w:szCs w:val="27"/>
        </w:rPr>
        <w:t>Strategic Policing Requirement 2023</w:t>
      </w:r>
      <w:r>
        <w:rPr>
          <w:rFonts w:ascii="Calibri" w:eastAsia="Calibri" w:hAnsi="Calibri" w:cs="Calibri"/>
          <w:sz w:val="27"/>
          <w:szCs w:val="27"/>
        </w:rPr>
        <w:t xml:space="preserve">. [online] GOV.UK. Available at: </w:t>
      </w:r>
      <w:hyperlink r:id="rId28">
        <w:r>
          <w:rPr>
            <w:rFonts w:ascii="Calibri" w:eastAsia="Calibri" w:hAnsi="Calibri" w:cs="Calibri"/>
            <w:color w:val="1155CC"/>
            <w:sz w:val="27"/>
            <w:szCs w:val="27"/>
            <w:u w:val="single"/>
          </w:rPr>
          <w:t>https://www.gov.uk/government/publications/strategic-policing-requirement-2023</w:t>
        </w:r>
      </w:hyperlink>
      <w:r>
        <w:rPr>
          <w:rFonts w:ascii="Calibri" w:eastAsia="Calibri" w:hAnsi="Calibri" w:cs="Calibri"/>
          <w:sz w:val="27"/>
          <w:szCs w:val="27"/>
        </w:rPr>
        <w:t>.</w:t>
      </w:r>
    </w:p>
    <w:p w14:paraId="46CED008" w14:textId="77777777" w:rsidR="005B7FAF" w:rsidRDefault="00F7072F">
      <w:pPr>
        <w:spacing w:line="276" w:lineRule="auto"/>
        <w:rPr>
          <w:rFonts w:ascii="Calibri" w:eastAsia="Calibri" w:hAnsi="Calibri" w:cs="Calibri"/>
          <w:sz w:val="27"/>
          <w:szCs w:val="27"/>
        </w:rPr>
      </w:pPr>
      <w:r>
        <w:rPr>
          <w:rFonts w:ascii="Calibri" w:eastAsia="Calibri" w:hAnsi="Calibri" w:cs="Calibri"/>
          <w:sz w:val="27"/>
          <w:szCs w:val="27"/>
        </w:rPr>
        <w:t xml:space="preserve">(Accessed on 29th May 2024) </w:t>
      </w:r>
    </w:p>
    <w:p w14:paraId="070F8C7D" w14:textId="77777777" w:rsidR="005B7FAF" w:rsidRDefault="005B7FAF">
      <w:pPr>
        <w:spacing w:line="360" w:lineRule="auto"/>
        <w:rPr>
          <w:rFonts w:ascii="Calibri" w:eastAsia="Calibri" w:hAnsi="Calibri" w:cs="Calibri"/>
          <w:sz w:val="27"/>
          <w:szCs w:val="27"/>
        </w:rPr>
      </w:pPr>
    </w:p>
    <w:p w14:paraId="7A8D591E" w14:textId="77777777" w:rsidR="005B7FAF" w:rsidRDefault="00F7072F">
      <w:pPr>
        <w:spacing w:line="360" w:lineRule="auto"/>
        <w:rPr>
          <w:rFonts w:ascii="Calibri" w:eastAsia="Calibri" w:hAnsi="Calibri" w:cs="Calibri"/>
          <w:sz w:val="27"/>
          <w:szCs w:val="27"/>
        </w:rPr>
      </w:pPr>
      <w:r>
        <w:rPr>
          <w:rFonts w:ascii="Calibri" w:eastAsia="Calibri" w:hAnsi="Calibri" w:cs="Calibri"/>
          <w:sz w:val="27"/>
          <w:szCs w:val="27"/>
        </w:rPr>
        <w:t>Gwent Police. (n.d.). Social Media Community Guidelines. [online] Available at:</w:t>
      </w:r>
      <w:hyperlink r:id="rId29" w:anchor=":~:text=We%20reserve%20the%20right%20to,do%20not%20follow%20the%20rules">
        <w:r>
          <w:rPr>
            <w:rFonts w:ascii="Calibri" w:eastAsia="Calibri" w:hAnsi="Calibri" w:cs="Calibri"/>
            <w:sz w:val="27"/>
            <w:szCs w:val="27"/>
          </w:rPr>
          <w:t xml:space="preserve"> </w:t>
        </w:r>
      </w:hyperlink>
      <w:hyperlink r:id="rId30" w:anchor=":~:text=We%20reserve%20the%20right%20to,do%20not%20follow%20the%20rules">
        <w:r>
          <w:rPr>
            <w:rFonts w:ascii="Calibri" w:eastAsia="Calibri" w:hAnsi="Calibri" w:cs="Calibri"/>
            <w:color w:val="1155CC"/>
            <w:sz w:val="27"/>
            <w:szCs w:val="27"/>
            <w:u w:val="single"/>
          </w:rPr>
          <w:t>https://www.gwent.police.uk/police-forces/gwent-police/areas/about-us/about-us/social-media-community-guidelines/#:~:text=We%20reserve%20the%20right%20to,do%20not%20follow%20the%20rules</w:t>
        </w:r>
      </w:hyperlink>
      <w:r>
        <w:rPr>
          <w:rFonts w:ascii="Calibri" w:eastAsia="Calibri" w:hAnsi="Calibri" w:cs="Calibri"/>
          <w:sz w:val="27"/>
          <w:szCs w:val="27"/>
        </w:rPr>
        <w:t xml:space="preserve"> </w:t>
      </w:r>
    </w:p>
    <w:p w14:paraId="1BA0DF91" w14:textId="77777777" w:rsidR="005B7FAF" w:rsidRDefault="00F7072F">
      <w:pPr>
        <w:spacing w:line="360" w:lineRule="auto"/>
        <w:rPr>
          <w:rFonts w:ascii="Calibri" w:eastAsia="Calibri" w:hAnsi="Calibri" w:cs="Calibri"/>
          <w:sz w:val="27"/>
          <w:szCs w:val="27"/>
        </w:rPr>
      </w:pPr>
      <w:r>
        <w:rPr>
          <w:rFonts w:ascii="Calibri" w:eastAsia="Calibri" w:hAnsi="Calibri" w:cs="Calibri"/>
          <w:sz w:val="27"/>
          <w:szCs w:val="27"/>
        </w:rPr>
        <w:t>(Accessed on 29th July 2024)</w:t>
      </w:r>
    </w:p>
    <w:p w14:paraId="05AD8756" w14:textId="77777777" w:rsidR="005B7FAF" w:rsidRDefault="005B7FAF">
      <w:pPr>
        <w:spacing w:line="360" w:lineRule="auto"/>
        <w:rPr>
          <w:rFonts w:ascii="Calibri" w:eastAsia="Calibri" w:hAnsi="Calibri" w:cs="Calibri"/>
          <w:sz w:val="27"/>
          <w:szCs w:val="27"/>
        </w:rPr>
      </w:pPr>
    </w:p>
    <w:p w14:paraId="6D2D908F" w14:textId="77777777" w:rsidR="005B7FAF" w:rsidRDefault="00F7072F">
      <w:pPr>
        <w:spacing w:line="360" w:lineRule="auto"/>
        <w:rPr>
          <w:rFonts w:ascii="Calibri" w:eastAsia="Calibri" w:hAnsi="Calibri" w:cs="Calibri"/>
          <w:sz w:val="27"/>
          <w:szCs w:val="27"/>
        </w:rPr>
      </w:pPr>
      <w:r>
        <w:rPr>
          <w:rFonts w:ascii="Calibri" w:eastAsia="Calibri" w:hAnsi="Calibri" w:cs="Calibri"/>
          <w:sz w:val="27"/>
          <w:szCs w:val="27"/>
        </w:rPr>
        <w:t xml:space="preserve">London, M. (2003). </w:t>
      </w:r>
      <w:r>
        <w:rPr>
          <w:rFonts w:ascii="Calibri" w:eastAsia="Calibri" w:hAnsi="Calibri" w:cs="Calibri"/>
          <w:i/>
          <w:sz w:val="27"/>
          <w:szCs w:val="27"/>
        </w:rPr>
        <w:t>Job Feedback</w:t>
      </w:r>
      <w:r>
        <w:rPr>
          <w:rFonts w:ascii="Calibri" w:eastAsia="Calibri" w:hAnsi="Calibri" w:cs="Calibri"/>
          <w:sz w:val="27"/>
          <w:szCs w:val="27"/>
        </w:rPr>
        <w:t xml:space="preserve">. Psychology Press. </w:t>
      </w:r>
      <w:proofErr w:type="spellStart"/>
      <w:r>
        <w:rPr>
          <w:rFonts w:ascii="Calibri" w:eastAsia="Calibri" w:hAnsi="Calibri" w:cs="Calibri"/>
          <w:sz w:val="27"/>
          <w:szCs w:val="27"/>
        </w:rPr>
        <w:t>doi:</w:t>
      </w:r>
      <w:hyperlink r:id="rId31">
        <w:r>
          <w:rPr>
            <w:rFonts w:ascii="Calibri" w:eastAsia="Calibri" w:hAnsi="Calibri" w:cs="Calibri"/>
            <w:color w:val="1155CC"/>
            <w:sz w:val="27"/>
            <w:szCs w:val="27"/>
            <w:u w:val="single"/>
          </w:rPr>
          <w:t>https</w:t>
        </w:r>
        <w:proofErr w:type="spellEnd"/>
        <w:r>
          <w:rPr>
            <w:rFonts w:ascii="Calibri" w:eastAsia="Calibri" w:hAnsi="Calibri" w:cs="Calibri"/>
            <w:color w:val="1155CC"/>
            <w:sz w:val="27"/>
            <w:szCs w:val="27"/>
            <w:u w:val="single"/>
          </w:rPr>
          <w:t>://doi.org/10.4324/9781410608871</w:t>
        </w:r>
      </w:hyperlink>
      <w:r>
        <w:rPr>
          <w:rFonts w:ascii="Calibri" w:eastAsia="Calibri" w:hAnsi="Calibri" w:cs="Calibri"/>
          <w:sz w:val="27"/>
          <w:szCs w:val="27"/>
        </w:rPr>
        <w:t>.</w:t>
      </w:r>
    </w:p>
    <w:p w14:paraId="080F9F23" w14:textId="77777777" w:rsidR="005B7FAF" w:rsidRDefault="00F7072F">
      <w:pPr>
        <w:spacing w:line="360" w:lineRule="auto"/>
        <w:rPr>
          <w:rFonts w:ascii="Calibri" w:eastAsia="Calibri" w:hAnsi="Calibri" w:cs="Calibri"/>
          <w:sz w:val="27"/>
          <w:szCs w:val="27"/>
        </w:rPr>
      </w:pPr>
      <w:r>
        <w:rPr>
          <w:rFonts w:ascii="Calibri" w:eastAsia="Calibri" w:hAnsi="Calibri" w:cs="Calibri"/>
          <w:sz w:val="27"/>
          <w:szCs w:val="27"/>
        </w:rPr>
        <w:t xml:space="preserve">(Accessed 11 September 2024)  </w:t>
      </w:r>
    </w:p>
    <w:p w14:paraId="5A58A574" w14:textId="77777777" w:rsidR="005B7FAF" w:rsidRDefault="005B7FAF">
      <w:pPr>
        <w:spacing w:line="360" w:lineRule="auto"/>
        <w:rPr>
          <w:rFonts w:ascii="Calibri" w:eastAsia="Calibri" w:hAnsi="Calibri" w:cs="Calibri"/>
          <w:sz w:val="27"/>
          <w:szCs w:val="27"/>
        </w:rPr>
      </w:pPr>
    </w:p>
    <w:p w14:paraId="15D045A2" w14:textId="77777777" w:rsidR="005B7FAF" w:rsidRDefault="00F7072F">
      <w:pPr>
        <w:spacing w:line="360" w:lineRule="auto"/>
        <w:rPr>
          <w:rFonts w:ascii="Calibri" w:eastAsia="Calibri" w:hAnsi="Calibri" w:cs="Calibri"/>
          <w:sz w:val="27"/>
          <w:szCs w:val="27"/>
        </w:rPr>
      </w:pPr>
      <w:r>
        <w:rPr>
          <w:rFonts w:ascii="Calibri" w:eastAsia="Calibri" w:hAnsi="Calibri" w:cs="Calibri"/>
          <w:sz w:val="27"/>
          <w:szCs w:val="27"/>
        </w:rPr>
        <w:lastRenderedPageBreak/>
        <w:t xml:space="preserve">Megginson, D. and Clutterbuck, D. (2004). </w:t>
      </w:r>
      <w:r>
        <w:rPr>
          <w:rFonts w:ascii="Calibri" w:eastAsia="Calibri" w:hAnsi="Calibri" w:cs="Calibri"/>
          <w:i/>
          <w:sz w:val="27"/>
          <w:szCs w:val="27"/>
        </w:rPr>
        <w:t>Techniques for Coaching and Mentoring</w:t>
      </w:r>
      <w:r>
        <w:rPr>
          <w:rFonts w:ascii="Calibri" w:eastAsia="Calibri" w:hAnsi="Calibri" w:cs="Calibri"/>
          <w:sz w:val="27"/>
          <w:szCs w:val="27"/>
        </w:rPr>
        <w:t xml:space="preserve">. Routledge. </w:t>
      </w:r>
      <w:proofErr w:type="spellStart"/>
      <w:r>
        <w:rPr>
          <w:rFonts w:ascii="Calibri" w:eastAsia="Calibri" w:hAnsi="Calibri" w:cs="Calibri"/>
          <w:sz w:val="27"/>
          <w:szCs w:val="27"/>
        </w:rPr>
        <w:t>doi:</w:t>
      </w:r>
      <w:hyperlink r:id="rId32">
        <w:r>
          <w:rPr>
            <w:rFonts w:ascii="Calibri" w:eastAsia="Calibri" w:hAnsi="Calibri" w:cs="Calibri"/>
            <w:color w:val="1155CC"/>
            <w:sz w:val="27"/>
            <w:szCs w:val="27"/>
            <w:u w:val="single"/>
          </w:rPr>
          <w:t>https</w:t>
        </w:r>
        <w:proofErr w:type="spellEnd"/>
        <w:r>
          <w:rPr>
            <w:rFonts w:ascii="Calibri" w:eastAsia="Calibri" w:hAnsi="Calibri" w:cs="Calibri"/>
            <w:color w:val="1155CC"/>
            <w:sz w:val="27"/>
            <w:szCs w:val="27"/>
            <w:u w:val="single"/>
          </w:rPr>
          <w:t>://doi.org/10.4324/9780080470580</w:t>
        </w:r>
      </w:hyperlink>
      <w:r>
        <w:rPr>
          <w:rFonts w:ascii="Calibri" w:eastAsia="Calibri" w:hAnsi="Calibri" w:cs="Calibri"/>
          <w:sz w:val="27"/>
          <w:szCs w:val="27"/>
        </w:rPr>
        <w:t>.</w:t>
      </w:r>
    </w:p>
    <w:p w14:paraId="720C204E" w14:textId="77777777" w:rsidR="005B7FAF" w:rsidRDefault="00F7072F">
      <w:pPr>
        <w:spacing w:line="360" w:lineRule="auto"/>
        <w:rPr>
          <w:rFonts w:ascii="Calibri" w:eastAsia="Calibri" w:hAnsi="Calibri" w:cs="Calibri"/>
          <w:sz w:val="27"/>
          <w:szCs w:val="27"/>
        </w:rPr>
      </w:pPr>
      <w:r>
        <w:rPr>
          <w:rFonts w:ascii="Calibri" w:eastAsia="Calibri" w:hAnsi="Calibri" w:cs="Calibri"/>
          <w:sz w:val="27"/>
          <w:szCs w:val="27"/>
        </w:rPr>
        <w:t xml:space="preserve">(Accessed on 8th September 2024) </w:t>
      </w:r>
    </w:p>
    <w:p w14:paraId="564042FA" w14:textId="77777777" w:rsidR="005B7FAF" w:rsidRDefault="005B7FAF">
      <w:pPr>
        <w:spacing w:line="360" w:lineRule="auto"/>
        <w:rPr>
          <w:rFonts w:ascii="Calibri" w:eastAsia="Calibri" w:hAnsi="Calibri" w:cs="Calibri"/>
          <w:sz w:val="27"/>
          <w:szCs w:val="27"/>
        </w:rPr>
      </w:pPr>
    </w:p>
    <w:p w14:paraId="7A56475C" w14:textId="77777777" w:rsidR="005B7FAF" w:rsidRDefault="00F7072F">
      <w:pPr>
        <w:spacing w:line="360" w:lineRule="auto"/>
        <w:rPr>
          <w:rFonts w:ascii="Calibri" w:eastAsia="Calibri" w:hAnsi="Calibri" w:cs="Calibri"/>
          <w:sz w:val="27"/>
          <w:szCs w:val="27"/>
        </w:rPr>
      </w:pPr>
      <w:proofErr w:type="gramStart"/>
      <w:r>
        <w:rPr>
          <w:rFonts w:ascii="Calibri" w:eastAsia="Calibri" w:hAnsi="Calibri" w:cs="Calibri"/>
          <w:sz w:val="27"/>
          <w:szCs w:val="27"/>
        </w:rPr>
        <w:t>Muhammed ,</w:t>
      </w:r>
      <w:proofErr w:type="gramEnd"/>
      <w:r>
        <w:rPr>
          <w:rFonts w:ascii="Calibri" w:eastAsia="Calibri" w:hAnsi="Calibri" w:cs="Calibri"/>
          <w:sz w:val="27"/>
          <w:szCs w:val="27"/>
        </w:rPr>
        <w:t xml:space="preserve"> S.T. and Mathew, S.K. (2022). The Disaster of misinformation: a Review of Research in Social Media. </w:t>
      </w:r>
      <w:r>
        <w:rPr>
          <w:rFonts w:ascii="Calibri" w:eastAsia="Calibri" w:hAnsi="Calibri" w:cs="Calibri"/>
          <w:i/>
          <w:sz w:val="27"/>
          <w:szCs w:val="27"/>
        </w:rPr>
        <w:t>International Journal of Data Science and Analytics</w:t>
      </w:r>
      <w:r>
        <w:rPr>
          <w:rFonts w:ascii="Calibri" w:eastAsia="Calibri" w:hAnsi="Calibri" w:cs="Calibri"/>
          <w:sz w:val="27"/>
          <w:szCs w:val="27"/>
        </w:rPr>
        <w:t xml:space="preserve">, [online] 13(4), pp.271–285. </w:t>
      </w:r>
      <w:proofErr w:type="spellStart"/>
      <w:r>
        <w:rPr>
          <w:rFonts w:ascii="Calibri" w:eastAsia="Calibri" w:hAnsi="Calibri" w:cs="Calibri"/>
          <w:sz w:val="27"/>
          <w:szCs w:val="27"/>
        </w:rPr>
        <w:t>doi:</w:t>
      </w:r>
      <w:hyperlink r:id="rId33">
        <w:r>
          <w:rPr>
            <w:rFonts w:ascii="Calibri" w:eastAsia="Calibri" w:hAnsi="Calibri" w:cs="Calibri"/>
            <w:color w:val="1155CC"/>
            <w:sz w:val="27"/>
            <w:szCs w:val="27"/>
            <w:u w:val="single"/>
          </w:rPr>
          <w:t>https</w:t>
        </w:r>
        <w:proofErr w:type="spellEnd"/>
        <w:r>
          <w:rPr>
            <w:rFonts w:ascii="Calibri" w:eastAsia="Calibri" w:hAnsi="Calibri" w:cs="Calibri"/>
            <w:color w:val="1155CC"/>
            <w:sz w:val="27"/>
            <w:szCs w:val="27"/>
            <w:u w:val="single"/>
          </w:rPr>
          <w:t>://doi.org/10.1007/s41060-022-00311-6</w:t>
        </w:r>
      </w:hyperlink>
      <w:r>
        <w:rPr>
          <w:rFonts w:ascii="Calibri" w:eastAsia="Calibri" w:hAnsi="Calibri" w:cs="Calibri"/>
          <w:sz w:val="27"/>
          <w:szCs w:val="27"/>
        </w:rPr>
        <w:t>.</w:t>
      </w:r>
    </w:p>
    <w:p w14:paraId="5AFC8CC1" w14:textId="77777777" w:rsidR="005B7FAF" w:rsidRDefault="00F7072F">
      <w:pPr>
        <w:spacing w:line="360" w:lineRule="auto"/>
        <w:rPr>
          <w:rFonts w:ascii="Calibri" w:eastAsia="Calibri" w:hAnsi="Calibri" w:cs="Calibri"/>
          <w:sz w:val="27"/>
          <w:szCs w:val="27"/>
        </w:rPr>
      </w:pPr>
      <w:r>
        <w:rPr>
          <w:rFonts w:ascii="Calibri" w:eastAsia="Calibri" w:hAnsi="Calibri" w:cs="Calibri"/>
          <w:sz w:val="27"/>
          <w:szCs w:val="27"/>
        </w:rPr>
        <w:t xml:space="preserve">(Accessed on 8th August 2024) </w:t>
      </w:r>
    </w:p>
    <w:p w14:paraId="25B0BD87" w14:textId="77777777" w:rsidR="005B7FAF" w:rsidRDefault="005B7FAF">
      <w:pPr>
        <w:spacing w:line="360" w:lineRule="auto"/>
        <w:rPr>
          <w:rFonts w:ascii="Calibri" w:eastAsia="Calibri" w:hAnsi="Calibri" w:cs="Calibri"/>
          <w:sz w:val="27"/>
          <w:szCs w:val="27"/>
        </w:rPr>
      </w:pPr>
    </w:p>
    <w:p w14:paraId="0863AFB9" w14:textId="77777777" w:rsidR="005B7FAF" w:rsidRDefault="00F7072F">
      <w:pPr>
        <w:keepNext/>
        <w:spacing w:before="240" w:after="60"/>
        <w:ind w:right="237"/>
        <w:jc w:val="both"/>
        <w:rPr>
          <w:rFonts w:ascii="Calibri" w:eastAsia="Calibri" w:hAnsi="Calibri" w:cs="Calibri"/>
          <w:sz w:val="27"/>
          <w:szCs w:val="27"/>
        </w:rPr>
      </w:pPr>
      <w:r>
        <w:rPr>
          <w:sz w:val="24"/>
          <w:szCs w:val="24"/>
        </w:rPr>
        <w:t>‌</w:t>
      </w:r>
      <w:r>
        <w:rPr>
          <w:rFonts w:ascii="Calibri" w:eastAsia="Calibri" w:hAnsi="Calibri" w:cs="Calibri"/>
          <w:sz w:val="27"/>
          <w:szCs w:val="27"/>
        </w:rPr>
        <w:t xml:space="preserve">NPCC (2016). </w:t>
      </w:r>
      <w:r>
        <w:rPr>
          <w:rFonts w:ascii="Calibri" w:eastAsia="Calibri" w:hAnsi="Calibri" w:cs="Calibri"/>
          <w:i/>
          <w:sz w:val="27"/>
          <w:szCs w:val="27"/>
        </w:rPr>
        <w:t>Police Chiefs and PCCs Set out a Vision for Policing in 2025</w:t>
      </w:r>
      <w:r>
        <w:rPr>
          <w:rFonts w:ascii="Calibri" w:eastAsia="Calibri" w:hAnsi="Calibri" w:cs="Calibri"/>
          <w:sz w:val="27"/>
          <w:szCs w:val="27"/>
        </w:rPr>
        <w:t xml:space="preserve">. [online] Police.uk. Available at: </w:t>
      </w:r>
      <w:hyperlink r:id="rId34">
        <w:r>
          <w:rPr>
            <w:rFonts w:ascii="Calibri" w:eastAsia="Calibri" w:hAnsi="Calibri" w:cs="Calibri"/>
            <w:color w:val="1155CC"/>
            <w:sz w:val="27"/>
            <w:szCs w:val="27"/>
            <w:u w:val="single"/>
          </w:rPr>
          <w:t>https://news.npcc.police.uk/releases/police-chiefs-and-pccs-set-out-a-vision-for-policing-in-2025</w:t>
        </w:r>
      </w:hyperlink>
      <w:r>
        <w:rPr>
          <w:rFonts w:ascii="Calibri" w:eastAsia="Calibri" w:hAnsi="Calibri" w:cs="Calibri"/>
          <w:sz w:val="27"/>
          <w:szCs w:val="27"/>
        </w:rPr>
        <w:t>.</w:t>
      </w:r>
    </w:p>
    <w:p w14:paraId="73591137" w14:textId="77777777" w:rsidR="005B7FAF" w:rsidRDefault="00F7072F">
      <w:pPr>
        <w:keepNext/>
        <w:spacing w:before="240" w:after="60"/>
        <w:ind w:right="237"/>
        <w:jc w:val="both"/>
        <w:rPr>
          <w:rFonts w:ascii="Calibri" w:eastAsia="Calibri" w:hAnsi="Calibri" w:cs="Calibri"/>
          <w:sz w:val="27"/>
          <w:szCs w:val="27"/>
        </w:rPr>
      </w:pPr>
      <w:r>
        <w:rPr>
          <w:rFonts w:ascii="Calibri" w:eastAsia="Calibri" w:hAnsi="Calibri" w:cs="Calibri"/>
          <w:sz w:val="27"/>
          <w:szCs w:val="27"/>
        </w:rPr>
        <w:t xml:space="preserve">(Accessed on 29th July 2024) </w:t>
      </w:r>
    </w:p>
    <w:p w14:paraId="3AF64FFC" w14:textId="77777777" w:rsidR="005B7FAF" w:rsidRDefault="005B7FAF">
      <w:pPr>
        <w:keepNext/>
        <w:spacing w:before="240" w:after="60"/>
        <w:ind w:right="237"/>
        <w:jc w:val="both"/>
        <w:rPr>
          <w:rFonts w:ascii="Calibri" w:eastAsia="Calibri" w:hAnsi="Calibri" w:cs="Calibri"/>
          <w:sz w:val="27"/>
          <w:szCs w:val="27"/>
        </w:rPr>
      </w:pPr>
    </w:p>
    <w:p w14:paraId="16674AB2" w14:textId="77777777" w:rsidR="005B7FAF" w:rsidRDefault="00F7072F">
      <w:pPr>
        <w:keepNext/>
        <w:spacing w:line="276" w:lineRule="auto"/>
        <w:jc w:val="both"/>
        <w:rPr>
          <w:rFonts w:ascii="Calibri" w:eastAsia="Calibri" w:hAnsi="Calibri" w:cs="Calibri"/>
          <w:sz w:val="27"/>
          <w:szCs w:val="27"/>
        </w:rPr>
      </w:pPr>
      <w:r>
        <w:rPr>
          <w:rFonts w:ascii="Calibri" w:eastAsia="Calibri" w:hAnsi="Calibri" w:cs="Calibri"/>
          <w:sz w:val="27"/>
          <w:szCs w:val="27"/>
        </w:rPr>
        <w:t xml:space="preserve">Park, J. and Hassan, S. (2018). Does the Influence of Empowering Leadership Trickle Down? Evidence From Law Enforcement Organizations. </w:t>
      </w:r>
      <w:r>
        <w:rPr>
          <w:rFonts w:ascii="Calibri" w:eastAsia="Calibri" w:hAnsi="Calibri" w:cs="Calibri"/>
          <w:i/>
          <w:sz w:val="27"/>
          <w:szCs w:val="27"/>
        </w:rPr>
        <w:t>Journal of Public Administration Research and Theory</w:t>
      </w:r>
      <w:r>
        <w:rPr>
          <w:rFonts w:ascii="Calibri" w:eastAsia="Calibri" w:hAnsi="Calibri" w:cs="Calibri"/>
          <w:sz w:val="27"/>
          <w:szCs w:val="27"/>
        </w:rPr>
        <w:t xml:space="preserve">. </w:t>
      </w:r>
      <w:proofErr w:type="spellStart"/>
      <w:r>
        <w:rPr>
          <w:rFonts w:ascii="Calibri" w:eastAsia="Calibri" w:hAnsi="Calibri" w:cs="Calibri"/>
          <w:sz w:val="27"/>
          <w:szCs w:val="27"/>
        </w:rPr>
        <w:t>doi:</w:t>
      </w:r>
      <w:hyperlink r:id="rId35">
        <w:r>
          <w:rPr>
            <w:rFonts w:ascii="Calibri" w:eastAsia="Calibri" w:hAnsi="Calibri" w:cs="Calibri"/>
            <w:color w:val="1155CC"/>
            <w:sz w:val="27"/>
            <w:szCs w:val="27"/>
            <w:u w:val="single"/>
          </w:rPr>
          <w:t>https</w:t>
        </w:r>
        <w:proofErr w:type="spellEnd"/>
        <w:r>
          <w:rPr>
            <w:rFonts w:ascii="Calibri" w:eastAsia="Calibri" w:hAnsi="Calibri" w:cs="Calibri"/>
            <w:color w:val="1155CC"/>
            <w:sz w:val="27"/>
            <w:szCs w:val="27"/>
            <w:u w:val="single"/>
          </w:rPr>
          <w:t>://doi.org/10.1093/</w:t>
        </w:r>
        <w:proofErr w:type="spellStart"/>
        <w:r>
          <w:rPr>
            <w:rFonts w:ascii="Calibri" w:eastAsia="Calibri" w:hAnsi="Calibri" w:cs="Calibri"/>
            <w:color w:val="1155CC"/>
            <w:sz w:val="27"/>
            <w:szCs w:val="27"/>
            <w:u w:val="single"/>
          </w:rPr>
          <w:t>jopart</w:t>
        </w:r>
        <w:proofErr w:type="spellEnd"/>
        <w:r>
          <w:rPr>
            <w:rFonts w:ascii="Calibri" w:eastAsia="Calibri" w:hAnsi="Calibri" w:cs="Calibri"/>
            <w:color w:val="1155CC"/>
            <w:sz w:val="27"/>
            <w:szCs w:val="27"/>
            <w:u w:val="single"/>
          </w:rPr>
          <w:t>/mux047</w:t>
        </w:r>
      </w:hyperlink>
      <w:r>
        <w:rPr>
          <w:rFonts w:ascii="Calibri" w:eastAsia="Calibri" w:hAnsi="Calibri" w:cs="Calibri"/>
          <w:sz w:val="27"/>
          <w:szCs w:val="27"/>
        </w:rPr>
        <w:t>.</w:t>
      </w:r>
    </w:p>
    <w:p w14:paraId="13A94178" w14:textId="77777777" w:rsidR="005B7FAF" w:rsidRDefault="00F7072F">
      <w:pPr>
        <w:keepNext/>
        <w:spacing w:line="276" w:lineRule="auto"/>
        <w:jc w:val="both"/>
        <w:rPr>
          <w:rFonts w:ascii="Calibri" w:eastAsia="Calibri" w:hAnsi="Calibri" w:cs="Calibri"/>
          <w:sz w:val="27"/>
          <w:szCs w:val="27"/>
        </w:rPr>
      </w:pPr>
      <w:r>
        <w:rPr>
          <w:rFonts w:ascii="Calibri" w:eastAsia="Calibri" w:hAnsi="Calibri" w:cs="Calibri"/>
          <w:sz w:val="27"/>
          <w:szCs w:val="27"/>
        </w:rPr>
        <w:t>(Accessed 13 August 2024)</w:t>
      </w:r>
    </w:p>
    <w:p w14:paraId="5F4151EA" w14:textId="77777777" w:rsidR="005B7FAF" w:rsidRDefault="005B7FAF">
      <w:pPr>
        <w:keepNext/>
        <w:spacing w:line="276" w:lineRule="auto"/>
        <w:jc w:val="both"/>
        <w:rPr>
          <w:rFonts w:ascii="Calibri" w:eastAsia="Calibri" w:hAnsi="Calibri" w:cs="Calibri"/>
          <w:sz w:val="27"/>
          <w:szCs w:val="27"/>
        </w:rPr>
      </w:pPr>
    </w:p>
    <w:p w14:paraId="67F0561F" w14:textId="77777777" w:rsidR="005B7FAF" w:rsidRDefault="00F7072F">
      <w:pPr>
        <w:keepNext/>
        <w:spacing w:line="360" w:lineRule="auto"/>
        <w:jc w:val="both"/>
        <w:rPr>
          <w:rFonts w:ascii="Calibri" w:eastAsia="Calibri" w:hAnsi="Calibri" w:cs="Calibri"/>
          <w:sz w:val="27"/>
          <w:szCs w:val="27"/>
        </w:rPr>
      </w:pPr>
      <w:r>
        <w:rPr>
          <w:rFonts w:ascii="Calibri" w:eastAsia="Calibri" w:hAnsi="Calibri" w:cs="Calibri"/>
          <w:sz w:val="27"/>
          <w:szCs w:val="27"/>
        </w:rPr>
        <w:t xml:space="preserve">Schön, D.A. (1992). </w:t>
      </w:r>
      <w:r>
        <w:rPr>
          <w:rFonts w:ascii="Calibri" w:eastAsia="Calibri" w:hAnsi="Calibri" w:cs="Calibri"/>
          <w:i/>
          <w:sz w:val="27"/>
          <w:szCs w:val="27"/>
        </w:rPr>
        <w:t>The Reflective Practitioner</w:t>
      </w:r>
      <w:r>
        <w:rPr>
          <w:rFonts w:ascii="Calibri" w:eastAsia="Calibri" w:hAnsi="Calibri" w:cs="Calibri"/>
          <w:sz w:val="27"/>
          <w:szCs w:val="27"/>
        </w:rPr>
        <w:t xml:space="preserve">. 1st ed. [online] Routledge. </w:t>
      </w:r>
      <w:proofErr w:type="spellStart"/>
      <w:r>
        <w:rPr>
          <w:rFonts w:ascii="Calibri" w:eastAsia="Calibri" w:hAnsi="Calibri" w:cs="Calibri"/>
          <w:sz w:val="27"/>
          <w:szCs w:val="27"/>
        </w:rPr>
        <w:t>doi:</w:t>
      </w:r>
      <w:hyperlink r:id="rId36">
        <w:r>
          <w:rPr>
            <w:rFonts w:ascii="Calibri" w:eastAsia="Calibri" w:hAnsi="Calibri" w:cs="Calibri"/>
            <w:color w:val="1155CC"/>
            <w:sz w:val="27"/>
            <w:szCs w:val="27"/>
            <w:u w:val="single"/>
          </w:rPr>
          <w:t>https</w:t>
        </w:r>
        <w:proofErr w:type="spellEnd"/>
        <w:r>
          <w:rPr>
            <w:rFonts w:ascii="Calibri" w:eastAsia="Calibri" w:hAnsi="Calibri" w:cs="Calibri"/>
            <w:color w:val="1155CC"/>
            <w:sz w:val="27"/>
            <w:szCs w:val="27"/>
            <w:u w:val="single"/>
          </w:rPr>
          <w:t>://doi.org/10.4324/9781315237473</w:t>
        </w:r>
      </w:hyperlink>
      <w:r>
        <w:rPr>
          <w:rFonts w:ascii="Calibri" w:eastAsia="Calibri" w:hAnsi="Calibri" w:cs="Calibri"/>
          <w:sz w:val="27"/>
          <w:szCs w:val="27"/>
        </w:rPr>
        <w:t>.</w:t>
      </w:r>
    </w:p>
    <w:p w14:paraId="0A24D47B" w14:textId="77777777" w:rsidR="005B7FAF" w:rsidRDefault="00F7072F">
      <w:pPr>
        <w:keepNext/>
        <w:spacing w:line="360" w:lineRule="auto"/>
        <w:jc w:val="both"/>
        <w:rPr>
          <w:rFonts w:ascii="Calibri" w:eastAsia="Calibri" w:hAnsi="Calibri" w:cs="Calibri"/>
          <w:sz w:val="27"/>
          <w:szCs w:val="27"/>
        </w:rPr>
      </w:pPr>
      <w:r>
        <w:rPr>
          <w:rFonts w:ascii="Calibri" w:eastAsia="Calibri" w:hAnsi="Calibri" w:cs="Calibri"/>
          <w:sz w:val="27"/>
          <w:szCs w:val="27"/>
        </w:rPr>
        <w:t xml:space="preserve">(Accessed 10th September 2024) </w:t>
      </w:r>
    </w:p>
    <w:p w14:paraId="41F837C5" w14:textId="77777777" w:rsidR="005B7FAF" w:rsidRDefault="00F7072F">
      <w:pPr>
        <w:keepNext/>
        <w:spacing w:line="276" w:lineRule="auto"/>
        <w:jc w:val="both"/>
        <w:rPr>
          <w:rFonts w:ascii="Calibri" w:eastAsia="Calibri" w:hAnsi="Calibri" w:cs="Calibri"/>
          <w:sz w:val="27"/>
          <w:szCs w:val="27"/>
        </w:rPr>
      </w:pPr>
      <w:r>
        <w:rPr>
          <w:rFonts w:ascii="Calibri" w:eastAsia="Calibri" w:hAnsi="Calibri" w:cs="Calibri"/>
          <w:sz w:val="27"/>
          <w:szCs w:val="27"/>
        </w:rPr>
        <w:t xml:space="preserve">Teenagers arrested over hacks to </w:t>
      </w:r>
      <w:proofErr w:type="spellStart"/>
      <w:r>
        <w:rPr>
          <w:rFonts w:ascii="Calibri" w:eastAsia="Calibri" w:hAnsi="Calibri" w:cs="Calibri"/>
          <w:sz w:val="27"/>
          <w:szCs w:val="27"/>
        </w:rPr>
        <w:t>Met</w:t>
      </w:r>
      <w:proofErr w:type="spellEnd"/>
      <w:r>
        <w:rPr>
          <w:rFonts w:ascii="Calibri" w:eastAsia="Calibri" w:hAnsi="Calibri" w:cs="Calibri"/>
          <w:sz w:val="27"/>
          <w:szCs w:val="27"/>
        </w:rPr>
        <w:t xml:space="preserve"> Police website. (2019). </w:t>
      </w:r>
      <w:r>
        <w:rPr>
          <w:rFonts w:ascii="Calibri" w:eastAsia="Calibri" w:hAnsi="Calibri" w:cs="Calibri"/>
          <w:i/>
          <w:sz w:val="27"/>
          <w:szCs w:val="27"/>
        </w:rPr>
        <w:t>BBC News</w:t>
      </w:r>
      <w:r>
        <w:rPr>
          <w:rFonts w:ascii="Calibri" w:eastAsia="Calibri" w:hAnsi="Calibri" w:cs="Calibri"/>
          <w:sz w:val="27"/>
          <w:szCs w:val="27"/>
        </w:rPr>
        <w:t xml:space="preserve">. [online] 11 Oct. Available at: </w:t>
      </w:r>
      <w:hyperlink r:id="rId37">
        <w:r>
          <w:rPr>
            <w:rFonts w:ascii="Calibri" w:eastAsia="Calibri" w:hAnsi="Calibri" w:cs="Calibri"/>
            <w:color w:val="1155CC"/>
            <w:sz w:val="27"/>
            <w:szCs w:val="27"/>
            <w:u w:val="single"/>
          </w:rPr>
          <w:t>https://www.bbc.co.uk/news/uk-scotland-50014090</w:t>
        </w:r>
      </w:hyperlink>
      <w:r>
        <w:rPr>
          <w:rFonts w:ascii="Calibri" w:eastAsia="Calibri" w:hAnsi="Calibri" w:cs="Calibri"/>
          <w:sz w:val="27"/>
          <w:szCs w:val="27"/>
        </w:rPr>
        <w:t>.</w:t>
      </w:r>
    </w:p>
    <w:p w14:paraId="6A80462C" w14:textId="77777777" w:rsidR="005B7FAF" w:rsidRDefault="00F7072F">
      <w:pPr>
        <w:keepNext/>
        <w:spacing w:line="276" w:lineRule="auto"/>
        <w:jc w:val="both"/>
        <w:rPr>
          <w:rFonts w:ascii="Calibri" w:eastAsia="Calibri" w:hAnsi="Calibri" w:cs="Calibri"/>
          <w:sz w:val="27"/>
          <w:szCs w:val="27"/>
        </w:rPr>
      </w:pPr>
      <w:r>
        <w:rPr>
          <w:rFonts w:ascii="Calibri" w:eastAsia="Calibri" w:hAnsi="Calibri" w:cs="Calibri"/>
          <w:sz w:val="27"/>
          <w:szCs w:val="27"/>
        </w:rPr>
        <w:t xml:space="preserve">(Accessed 9th August 2024) </w:t>
      </w:r>
    </w:p>
    <w:p w14:paraId="5610FC5F" w14:textId="77777777" w:rsidR="005B7FAF" w:rsidRDefault="00F7072F">
      <w:pPr>
        <w:keepNext/>
        <w:spacing w:before="240" w:after="60"/>
        <w:ind w:right="237"/>
        <w:jc w:val="both"/>
        <w:rPr>
          <w:sz w:val="24"/>
          <w:szCs w:val="24"/>
        </w:rPr>
      </w:pPr>
      <w:r>
        <w:rPr>
          <w:sz w:val="24"/>
          <w:szCs w:val="24"/>
        </w:rPr>
        <w:t xml:space="preserve">The American Law Institute, (2023). 1.13. Interacting with and Supporting Victims of Crime – Principles of the Law, Policing. [online] Available at: </w:t>
      </w:r>
      <w:hyperlink r:id="rId38" w:anchor=":~:text=Victims%20may%20be%20reluctant%20to%20report%20crimes%20due">
        <w:r>
          <w:rPr>
            <w:color w:val="0000FF"/>
            <w:sz w:val="24"/>
            <w:szCs w:val="24"/>
            <w:u w:val="single"/>
          </w:rPr>
          <w:t>https://www.policingprinciples.org/chapter-1/1-13-interacting-with-and-supporting-victims-of-</w:t>
        </w:r>
        <w:r>
          <w:rPr>
            <w:color w:val="0000FF"/>
            <w:sz w:val="24"/>
            <w:szCs w:val="24"/>
            <w:u w:val="single"/>
          </w:rPr>
          <w:lastRenderedPageBreak/>
          <w:t>crime/#:~:text=Victims%20may%20be%20reluctant%20to%20report%20crimes%20due</w:t>
        </w:r>
      </w:hyperlink>
    </w:p>
    <w:p w14:paraId="64AEA20D" w14:textId="77777777" w:rsidR="005B7FAF" w:rsidRDefault="00F7072F">
      <w:pPr>
        <w:keepNext/>
        <w:spacing w:before="240" w:after="60"/>
        <w:ind w:right="237"/>
        <w:jc w:val="both"/>
        <w:rPr>
          <w:rFonts w:ascii="Calibri" w:eastAsia="Calibri" w:hAnsi="Calibri" w:cs="Calibri"/>
          <w:sz w:val="27"/>
          <w:szCs w:val="27"/>
        </w:rPr>
      </w:pPr>
      <w:r>
        <w:rPr>
          <w:sz w:val="24"/>
          <w:szCs w:val="24"/>
        </w:rPr>
        <w:t xml:space="preserve"> (Accessed 28 May 2024)</w:t>
      </w:r>
    </w:p>
    <w:p w14:paraId="1A8BA8E3" w14:textId="77777777" w:rsidR="005B7FAF" w:rsidRDefault="005B7FAF">
      <w:pPr>
        <w:keepNext/>
        <w:spacing w:before="240" w:after="60"/>
        <w:ind w:right="237"/>
        <w:jc w:val="both"/>
        <w:rPr>
          <w:rFonts w:ascii="Calibri" w:eastAsia="Calibri" w:hAnsi="Calibri" w:cs="Calibri"/>
          <w:sz w:val="27"/>
          <w:szCs w:val="27"/>
        </w:rPr>
      </w:pPr>
    </w:p>
    <w:p w14:paraId="7ADACFF9" w14:textId="77777777" w:rsidR="005B7FAF" w:rsidRDefault="00F7072F">
      <w:pPr>
        <w:keepNext/>
        <w:spacing w:line="360" w:lineRule="auto"/>
        <w:jc w:val="both"/>
        <w:rPr>
          <w:rFonts w:ascii="Calibri" w:eastAsia="Calibri" w:hAnsi="Calibri" w:cs="Calibri"/>
          <w:sz w:val="27"/>
          <w:szCs w:val="27"/>
        </w:rPr>
      </w:pPr>
      <w:r>
        <w:rPr>
          <w:rFonts w:ascii="Calibri" w:eastAsia="Calibri" w:hAnsi="Calibri" w:cs="Calibri"/>
          <w:sz w:val="27"/>
          <w:szCs w:val="27"/>
        </w:rPr>
        <w:t xml:space="preserve">The Police Foundation (2014). </w:t>
      </w:r>
      <w:r>
        <w:rPr>
          <w:rFonts w:ascii="Calibri" w:eastAsia="Calibri" w:hAnsi="Calibri" w:cs="Calibri"/>
          <w:i/>
          <w:sz w:val="27"/>
          <w:szCs w:val="27"/>
        </w:rPr>
        <w:t>Police use of social media</w:t>
      </w:r>
      <w:r>
        <w:rPr>
          <w:rFonts w:ascii="Calibri" w:eastAsia="Calibri" w:hAnsi="Calibri" w:cs="Calibri"/>
          <w:sz w:val="27"/>
          <w:szCs w:val="27"/>
        </w:rPr>
        <w:t xml:space="preserve">. [online] Available at: </w:t>
      </w:r>
      <w:hyperlink r:id="rId39">
        <w:r>
          <w:rPr>
            <w:rFonts w:ascii="Calibri" w:eastAsia="Calibri" w:hAnsi="Calibri" w:cs="Calibri"/>
            <w:color w:val="1155CC"/>
            <w:sz w:val="27"/>
            <w:szCs w:val="27"/>
            <w:u w:val="single"/>
          </w:rPr>
          <w:t>https://www.police-foundation.org.uk/wp-content/uploads/2017/08/Social_media_briefing_FINAL.pdf</w:t>
        </w:r>
      </w:hyperlink>
      <w:r>
        <w:rPr>
          <w:rFonts w:ascii="Calibri" w:eastAsia="Calibri" w:hAnsi="Calibri" w:cs="Calibri"/>
          <w:sz w:val="27"/>
          <w:szCs w:val="27"/>
        </w:rPr>
        <w:t>.</w:t>
      </w:r>
    </w:p>
    <w:p w14:paraId="3769768C" w14:textId="77777777" w:rsidR="005B7FAF" w:rsidRDefault="00F7072F">
      <w:pPr>
        <w:keepNext/>
        <w:spacing w:line="360" w:lineRule="auto"/>
        <w:jc w:val="both"/>
        <w:rPr>
          <w:rFonts w:ascii="Calibri" w:eastAsia="Calibri" w:hAnsi="Calibri" w:cs="Calibri"/>
          <w:sz w:val="27"/>
          <w:szCs w:val="27"/>
        </w:rPr>
      </w:pPr>
      <w:r>
        <w:rPr>
          <w:rFonts w:ascii="Calibri" w:eastAsia="Calibri" w:hAnsi="Calibri" w:cs="Calibri"/>
          <w:sz w:val="27"/>
          <w:szCs w:val="27"/>
        </w:rPr>
        <w:t>(Accessed on 07 August 2024)</w:t>
      </w:r>
    </w:p>
    <w:p w14:paraId="63F5B2B2" w14:textId="77777777" w:rsidR="005B7FAF" w:rsidRDefault="005B7FAF">
      <w:pPr>
        <w:keepNext/>
        <w:spacing w:line="360" w:lineRule="auto"/>
        <w:jc w:val="both"/>
        <w:rPr>
          <w:rFonts w:ascii="Calibri" w:eastAsia="Calibri" w:hAnsi="Calibri" w:cs="Calibri"/>
          <w:sz w:val="27"/>
          <w:szCs w:val="27"/>
        </w:rPr>
      </w:pPr>
    </w:p>
    <w:p w14:paraId="63D54EB3" w14:textId="77777777" w:rsidR="005B7FAF" w:rsidRDefault="00F7072F">
      <w:pPr>
        <w:keepNext/>
        <w:spacing w:line="360" w:lineRule="auto"/>
        <w:rPr>
          <w:rFonts w:ascii="Calibri" w:eastAsia="Calibri" w:hAnsi="Calibri" w:cs="Calibri"/>
          <w:sz w:val="27"/>
          <w:szCs w:val="27"/>
        </w:rPr>
      </w:pPr>
      <w:r>
        <w:rPr>
          <w:rFonts w:ascii="Calibri" w:eastAsia="Calibri" w:hAnsi="Calibri" w:cs="Calibri"/>
          <w:sz w:val="27"/>
          <w:szCs w:val="27"/>
        </w:rPr>
        <w:t xml:space="preserve">The University of Edinburgh (2020). </w:t>
      </w:r>
      <w:r>
        <w:rPr>
          <w:rFonts w:ascii="Calibri" w:eastAsia="Calibri" w:hAnsi="Calibri" w:cs="Calibri"/>
          <w:i/>
          <w:sz w:val="27"/>
          <w:szCs w:val="27"/>
        </w:rPr>
        <w:t>Gibbs’ Reflective Cycle</w:t>
      </w:r>
      <w:r>
        <w:rPr>
          <w:rFonts w:ascii="Calibri" w:eastAsia="Calibri" w:hAnsi="Calibri" w:cs="Calibri"/>
          <w:sz w:val="27"/>
          <w:szCs w:val="27"/>
        </w:rPr>
        <w:t xml:space="preserve">. [online] The University of Edinburgh. Available at: </w:t>
      </w:r>
      <w:hyperlink r:id="rId40">
        <w:r>
          <w:rPr>
            <w:rFonts w:ascii="Calibri" w:eastAsia="Calibri" w:hAnsi="Calibri" w:cs="Calibri"/>
            <w:color w:val="1155CC"/>
            <w:sz w:val="27"/>
            <w:szCs w:val="27"/>
            <w:u w:val="single"/>
          </w:rPr>
          <w:t>https://www.ed.ac.uk/reflection/reflectors-toolkit/reflecting-on-experience/gibbs-reflective-cycle</w:t>
        </w:r>
      </w:hyperlink>
      <w:r>
        <w:rPr>
          <w:rFonts w:ascii="Calibri" w:eastAsia="Calibri" w:hAnsi="Calibri" w:cs="Calibri"/>
          <w:sz w:val="27"/>
          <w:szCs w:val="27"/>
        </w:rPr>
        <w:t>.</w:t>
      </w:r>
    </w:p>
    <w:p w14:paraId="0939026C" w14:textId="77777777" w:rsidR="005B7FAF" w:rsidRDefault="00F7072F">
      <w:pPr>
        <w:keepNext/>
        <w:spacing w:line="360" w:lineRule="auto"/>
        <w:jc w:val="both"/>
        <w:rPr>
          <w:rFonts w:ascii="Calibri" w:eastAsia="Calibri" w:hAnsi="Calibri" w:cs="Calibri"/>
          <w:sz w:val="27"/>
          <w:szCs w:val="27"/>
        </w:rPr>
      </w:pPr>
      <w:r>
        <w:rPr>
          <w:rFonts w:ascii="Calibri" w:eastAsia="Calibri" w:hAnsi="Calibri" w:cs="Calibri"/>
          <w:sz w:val="27"/>
          <w:szCs w:val="27"/>
        </w:rPr>
        <w:t xml:space="preserve">(Accessed 9th September 2024) </w:t>
      </w:r>
    </w:p>
    <w:p w14:paraId="6B1E9118" w14:textId="77777777" w:rsidR="005B7FAF" w:rsidRDefault="005B7FAF">
      <w:pPr>
        <w:keepNext/>
        <w:spacing w:line="360" w:lineRule="auto"/>
        <w:jc w:val="both"/>
        <w:rPr>
          <w:rFonts w:ascii="Calibri" w:eastAsia="Calibri" w:hAnsi="Calibri" w:cs="Calibri"/>
          <w:sz w:val="27"/>
          <w:szCs w:val="27"/>
        </w:rPr>
      </w:pPr>
    </w:p>
    <w:p w14:paraId="0EB137D6" w14:textId="77777777" w:rsidR="005B7FAF" w:rsidRDefault="00F7072F">
      <w:pPr>
        <w:keepNext/>
        <w:spacing w:line="360" w:lineRule="auto"/>
        <w:jc w:val="both"/>
        <w:rPr>
          <w:rFonts w:ascii="Calibri" w:eastAsia="Calibri" w:hAnsi="Calibri" w:cs="Calibri"/>
          <w:sz w:val="27"/>
          <w:szCs w:val="27"/>
        </w:rPr>
      </w:pPr>
      <w:r>
        <w:rPr>
          <w:rFonts w:ascii="Calibri" w:eastAsia="Calibri" w:hAnsi="Calibri" w:cs="Calibri"/>
          <w:sz w:val="27"/>
          <w:szCs w:val="27"/>
        </w:rPr>
        <w:t xml:space="preserve">Thompson, G. and Vecchio, R.P. (2009). Situational Leadership theory: a Test of Three Versions. </w:t>
      </w:r>
      <w:r>
        <w:rPr>
          <w:rFonts w:ascii="Calibri" w:eastAsia="Calibri" w:hAnsi="Calibri" w:cs="Calibri"/>
          <w:i/>
          <w:sz w:val="27"/>
          <w:szCs w:val="27"/>
        </w:rPr>
        <w:t>The Leadership Quarterly</w:t>
      </w:r>
      <w:r>
        <w:rPr>
          <w:rFonts w:ascii="Calibri" w:eastAsia="Calibri" w:hAnsi="Calibri" w:cs="Calibri"/>
          <w:sz w:val="27"/>
          <w:szCs w:val="27"/>
        </w:rPr>
        <w:t>, 20(5), pp.837–848.</w:t>
      </w:r>
    </w:p>
    <w:p w14:paraId="3FB7D8CB" w14:textId="77777777" w:rsidR="005B7FAF" w:rsidRDefault="00F7072F">
      <w:pPr>
        <w:keepNext/>
        <w:spacing w:line="360" w:lineRule="auto"/>
        <w:jc w:val="both"/>
        <w:rPr>
          <w:rFonts w:ascii="Calibri" w:eastAsia="Calibri" w:hAnsi="Calibri" w:cs="Calibri"/>
          <w:sz w:val="27"/>
          <w:szCs w:val="27"/>
        </w:rPr>
      </w:pPr>
      <w:r>
        <w:rPr>
          <w:rFonts w:ascii="Calibri" w:eastAsia="Calibri" w:hAnsi="Calibri" w:cs="Calibri"/>
          <w:sz w:val="27"/>
          <w:szCs w:val="27"/>
        </w:rPr>
        <w:t xml:space="preserve">(Accessed on 19th August 2024) </w:t>
      </w:r>
    </w:p>
    <w:p w14:paraId="0B04CB9A" w14:textId="77777777" w:rsidR="005B7FAF" w:rsidRDefault="005B7FAF">
      <w:pPr>
        <w:keepNext/>
        <w:spacing w:line="360" w:lineRule="auto"/>
        <w:jc w:val="both"/>
        <w:rPr>
          <w:rFonts w:ascii="Calibri" w:eastAsia="Calibri" w:hAnsi="Calibri" w:cs="Calibri"/>
          <w:sz w:val="27"/>
          <w:szCs w:val="27"/>
        </w:rPr>
      </w:pPr>
    </w:p>
    <w:p w14:paraId="52037CFB" w14:textId="77777777" w:rsidR="005B7FAF" w:rsidRDefault="005B7FAF">
      <w:pPr>
        <w:keepNext/>
        <w:spacing w:line="360" w:lineRule="auto"/>
        <w:jc w:val="both"/>
        <w:rPr>
          <w:rFonts w:ascii="Calibri" w:eastAsia="Calibri" w:hAnsi="Calibri" w:cs="Calibri"/>
          <w:sz w:val="27"/>
          <w:szCs w:val="27"/>
        </w:rPr>
      </w:pPr>
    </w:p>
    <w:p w14:paraId="6ADE7F33" w14:textId="77777777" w:rsidR="005B7FAF" w:rsidRDefault="00F7072F">
      <w:pPr>
        <w:keepNext/>
        <w:spacing w:line="276" w:lineRule="auto"/>
        <w:jc w:val="both"/>
        <w:rPr>
          <w:rFonts w:ascii="Calibri" w:eastAsia="Calibri" w:hAnsi="Calibri" w:cs="Calibri"/>
          <w:sz w:val="27"/>
          <w:szCs w:val="27"/>
        </w:rPr>
      </w:pPr>
      <w:r>
        <w:rPr>
          <w:rFonts w:ascii="Calibri" w:eastAsia="Calibri" w:hAnsi="Calibri" w:cs="Calibri"/>
          <w:sz w:val="27"/>
          <w:szCs w:val="27"/>
        </w:rPr>
        <w:t xml:space="preserve">Ruddell, R. and Jones, N. (2013). Social media and policing: matching the message to the audience. </w:t>
      </w:r>
      <w:r>
        <w:rPr>
          <w:rFonts w:ascii="Calibri" w:eastAsia="Calibri" w:hAnsi="Calibri" w:cs="Calibri"/>
          <w:i/>
          <w:sz w:val="27"/>
          <w:szCs w:val="27"/>
        </w:rPr>
        <w:t>Safer Communities</w:t>
      </w:r>
      <w:r>
        <w:rPr>
          <w:rFonts w:ascii="Calibri" w:eastAsia="Calibri" w:hAnsi="Calibri" w:cs="Calibri"/>
          <w:sz w:val="27"/>
          <w:szCs w:val="27"/>
        </w:rPr>
        <w:t xml:space="preserve">, 12(2), pp.64–70. </w:t>
      </w:r>
      <w:proofErr w:type="spellStart"/>
      <w:r>
        <w:rPr>
          <w:rFonts w:ascii="Calibri" w:eastAsia="Calibri" w:hAnsi="Calibri" w:cs="Calibri"/>
          <w:sz w:val="27"/>
          <w:szCs w:val="27"/>
        </w:rPr>
        <w:t>doi:</w:t>
      </w:r>
      <w:hyperlink r:id="rId41">
        <w:r>
          <w:rPr>
            <w:rFonts w:ascii="Calibri" w:eastAsia="Calibri" w:hAnsi="Calibri" w:cs="Calibri"/>
            <w:color w:val="1155CC"/>
            <w:sz w:val="27"/>
            <w:szCs w:val="27"/>
            <w:u w:val="single"/>
          </w:rPr>
          <w:t>https</w:t>
        </w:r>
        <w:proofErr w:type="spellEnd"/>
        <w:r>
          <w:rPr>
            <w:rFonts w:ascii="Calibri" w:eastAsia="Calibri" w:hAnsi="Calibri" w:cs="Calibri"/>
            <w:color w:val="1155CC"/>
            <w:sz w:val="27"/>
            <w:szCs w:val="27"/>
            <w:u w:val="single"/>
          </w:rPr>
          <w:t>://doi.org/10.1108/17578041311315030</w:t>
        </w:r>
      </w:hyperlink>
      <w:r>
        <w:rPr>
          <w:rFonts w:ascii="Calibri" w:eastAsia="Calibri" w:hAnsi="Calibri" w:cs="Calibri"/>
          <w:sz w:val="27"/>
          <w:szCs w:val="27"/>
        </w:rPr>
        <w:t>.</w:t>
      </w:r>
    </w:p>
    <w:p w14:paraId="74C2B572" w14:textId="77777777" w:rsidR="005B7FAF" w:rsidRDefault="00F7072F">
      <w:pPr>
        <w:keepNext/>
        <w:spacing w:line="276" w:lineRule="auto"/>
        <w:jc w:val="both"/>
        <w:rPr>
          <w:rFonts w:ascii="Calibri" w:eastAsia="Calibri" w:hAnsi="Calibri" w:cs="Calibri"/>
          <w:sz w:val="27"/>
          <w:szCs w:val="27"/>
        </w:rPr>
      </w:pPr>
      <w:r>
        <w:rPr>
          <w:rFonts w:ascii="Calibri" w:eastAsia="Calibri" w:hAnsi="Calibri" w:cs="Calibri"/>
          <w:sz w:val="27"/>
          <w:szCs w:val="27"/>
        </w:rPr>
        <w:t>(Accessed 9th August 2024)</w:t>
      </w:r>
    </w:p>
    <w:p w14:paraId="6CB7C23C" w14:textId="77777777" w:rsidR="005B7FAF" w:rsidRDefault="005B7FAF">
      <w:pPr>
        <w:keepNext/>
        <w:spacing w:line="276" w:lineRule="auto"/>
        <w:jc w:val="both"/>
        <w:rPr>
          <w:rFonts w:ascii="Calibri" w:eastAsia="Calibri" w:hAnsi="Calibri" w:cs="Calibri"/>
          <w:sz w:val="27"/>
          <w:szCs w:val="27"/>
        </w:rPr>
      </w:pPr>
    </w:p>
    <w:p w14:paraId="60A36052" w14:textId="77777777" w:rsidR="005B7FAF" w:rsidRDefault="005B7FAF">
      <w:pPr>
        <w:keepNext/>
        <w:spacing w:line="276" w:lineRule="auto"/>
        <w:jc w:val="both"/>
        <w:rPr>
          <w:rFonts w:ascii="Calibri" w:eastAsia="Calibri" w:hAnsi="Calibri" w:cs="Calibri"/>
          <w:sz w:val="27"/>
          <w:szCs w:val="27"/>
        </w:rPr>
      </w:pPr>
    </w:p>
    <w:p w14:paraId="76B3129C" w14:textId="77777777" w:rsidR="005B7FAF" w:rsidRDefault="00F7072F">
      <w:pPr>
        <w:keepNext/>
        <w:spacing w:line="276" w:lineRule="auto"/>
        <w:rPr>
          <w:rFonts w:ascii="Calibri" w:eastAsia="Calibri" w:hAnsi="Calibri" w:cs="Calibri"/>
          <w:sz w:val="27"/>
          <w:szCs w:val="27"/>
        </w:rPr>
      </w:pPr>
      <w:r>
        <w:rPr>
          <w:rFonts w:ascii="Calibri" w:eastAsia="Calibri" w:hAnsi="Calibri" w:cs="Calibri"/>
          <w:sz w:val="27"/>
          <w:szCs w:val="27"/>
        </w:rPr>
        <w:t xml:space="preserve">Van </w:t>
      </w:r>
      <w:proofErr w:type="spellStart"/>
      <w:r>
        <w:rPr>
          <w:rFonts w:ascii="Calibri" w:eastAsia="Calibri" w:hAnsi="Calibri" w:cs="Calibri"/>
          <w:sz w:val="27"/>
          <w:szCs w:val="27"/>
        </w:rPr>
        <w:t>Eeden</w:t>
      </w:r>
      <w:proofErr w:type="spellEnd"/>
      <w:r>
        <w:rPr>
          <w:rFonts w:ascii="Calibri" w:eastAsia="Calibri" w:hAnsi="Calibri" w:cs="Calibri"/>
          <w:sz w:val="27"/>
          <w:szCs w:val="27"/>
        </w:rPr>
        <w:t xml:space="preserve">, R., </w:t>
      </w:r>
      <w:proofErr w:type="spellStart"/>
      <w:r>
        <w:rPr>
          <w:rFonts w:ascii="Calibri" w:eastAsia="Calibri" w:hAnsi="Calibri" w:cs="Calibri"/>
          <w:sz w:val="27"/>
          <w:szCs w:val="27"/>
        </w:rPr>
        <w:t>Cilliers</w:t>
      </w:r>
      <w:proofErr w:type="spellEnd"/>
      <w:r>
        <w:rPr>
          <w:rFonts w:ascii="Calibri" w:eastAsia="Calibri" w:hAnsi="Calibri" w:cs="Calibri"/>
          <w:sz w:val="27"/>
          <w:szCs w:val="27"/>
        </w:rPr>
        <w:t xml:space="preserve">, F., &amp; Van Deventer, V. (2008). </w:t>
      </w:r>
      <w:r>
        <w:rPr>
          <w:rFonts w:ascii="Calibri" w:eastAsia="Calibri" w:hAnsi="Calibri" w:cs="Calibri"/>
          <w:i/>
          <w:sz w:val="27"/>
          <w:szCs w:val="27"/>
        </w:rPr>
        <w:t>Transactional Leadership</w:t>
      </w:r>
      <w:r>
        <w:rPr>
          <w:rFonts w:ascii="Calibri" w:eastAsia="Calibri" w:hAnsi="Calibri" w:cs="Calibri"/>
          <w:sz w:val="27"/>
          <w:szCs w:val="27"/>
        </w:rPr>
        <w:t>, p. 6. Available at:</w:t>
      </w:r>
      <w:hyperlink r:id="rId42">
        <w:r>
          <w:rPr>
            <w:rFonts w:ascii="Calibri" w:eastAsia="Calibri" w:hAnsi="Calibri" w:cs="Calibri"/>
            <w:sz w:val="27"/>
            <w:szCs w:val="27"/>
          </w:rPr>
          <w:t xml:space="preserve"> </w:t>
        </w:r>
      </w:hyperlink>
      <w:hyperlink r:id="rId43">
        <w:r>
          <w:rPr>
            <w:rFonts w:ascii="Calibri" w:eastAsia="Calibri" w:hAnsi="Calibri" w:cs="Calibri"/>
            <w:color w:val="1155CC"/>
            <w:sz w:val="27"/>
            <w:szCs w:val="27"/>
            <w:u w:val="single"/>
          </w:rPr>
          <w:t>https://d1wqtxts1xzle7.cloudfront.net/32231105/2008_Transactional_Leadership-libre.pdf?1391511236=&amp;response-content-disposition=inline%3B+filename%3DTransactional_Leadership.pdf&amp;Expires=1723594705&amp;Signature=Rg~m1Af5mwU-x-~~gR-</w:t>
        </w:r>
        <w:r>
          <w:rPr>
            <w:rFonts w:ascii="Calibri" w:eastAsia="Calibri" w:hAnsi="Calibri" w:cs="Calibri"/>
            <w:color w:val="1155CC"/>
            <w:sz w:val="27"/>
            <w:szCs w:val="27"/>
            <w:u w:val="single"/>
          </w:rPr>
          <w:lastRenderedPageBreak/>
          <w:t>oPqeqR4HpAj~8Up7NTnO5l~aoVMzKwZpY20AroKMBuoJEd2FY5sOufScqYhNmVMty6rZDyBIz-NdR6nZMxcccuSJm1toTXecrhbAcDO2y74fRyxPChklF1Imr6j0TOvXX68zxbtG-UC4zMauRl7HAgjapFA1ku14lNs3NPo61y85jss024Beh3LxRVGN7V-nAZw8gdJ~9OhzeYZ4-DA5JMSJ1uXxKH2WxALle2hRK4UA2yetnAsjZ2qQL6~IzTZAwsSkghiisSRe9Fo4k7os80lWBoT8T</w:t>
        </w:r>
        <w:r>
          <w:rPr>
            <w:rFonts w:ascii="Calibri" w:eastAsia="Calibri" w:hAnsi="Calibri" w:cs="Calibri"/>
            <w:color w:val="1155CC"/>
            <w:sz w:val="27"/>
            <w:szCs w:val="27"/>
            <w:u w:val="single"/>
          </w:rPr>
          <w:t>zb-mhgfroOyPdAwZItvNY1n-e34YOc0BJSejpQ__&amp;Key-Pair-Id=APKAJLOHF5GGSLRBV4ZA</w:t>
        </w:r>
      </w:hyperlink>
      <w:r>
        <w:rPr>
          <w:rFonts w:ascii="Calibri" w:eastAsia="Calibri" w:hAnsi="Calibri" w:cs="Calibri"/>
          <w:sz w:val="27"/>
          <w:szCs w:val="27"/>
        </w:rPr>
        <w:t xml:space="preserve"> </w:t>
      </w:r>
    </w:p>
    <w:p w14:paraId="4EDDEF4B" w14:textId="77777777" w:rsidR="005B7FAF" w:rsidRDefault="00F7072F">
      <w:pPr>
        <w:keepNext/>
        <w:spacing w:line="276" w:lineRule="auto"/>
        <w:rPr>
          <w:rFonts w:ascii="Calibri" w:eastAsia="Calibri" w:hAnsi="Calibri" w:cs="Calibri"/>
          <w:sz w:val="27"/>
          <w:szCs w:val="27"/>
        </w:rPr>
      </w:pPr>
      <w:r>
        <w:rPr>
          <w:rFonts w:ascii="Calibri" w:eastAsia="Calibri" w:hAnsi="Calibri" w:cs="Calibri"/>
          <w:sz w:val="27"/>
          <w:szCs w:val="27"/>
        </w:rPr>
        <w:t>(Accessed: 9th August 2024)</w:t>
      </w:r>
    </w:p>
    <w:p w14:paraId="3331FD91" w14:textId="77777777" w:rsidR="005B7FAF" w:rsidRDefault="005B7FAF">
      <w:pPr>
        <w:keepNext/>
        <w:spacing w:line="276" w:lineRule="auto"/>
        <w:rPr>
          <w:rFonts w:ascii="Calibri" w:eastAsia="Calibri" w:hAnsi="Calibri" w:cs="Calibri"/>
          <w:sz w:val="27"/>
          <w:szCs w:val="27"/>
        </w:rPr>
      </w:pPr>
    </w:p>
    <w:p w14:paraId="1FD97E0B" w14:textId="77777777" w:rsidR="005B7FAF" w:rsidRDefault="00F7072F">
      <w:pPr>
        <w:keepNext/>
        <w:spacing w:line="360" w:lineRule="auto"/>
        <w:rPr>
          <w:rFonts w:ascii="Calibri" w:eastAsia="Calibri" w:hAnsi="Calibri" w:cs="Calibri"/>
          <w:sz w:val="27"/>
          <w:szCs w:val="27"/>
        </w:rPr>
      </w:pPr>
      <w:r>
        <w:rPr>
          <w:rFonts w:ascii="Calibri" w:eastAsia="Calibri" w:hAnsi="Calibri" w:cs="Calibri"/>
          <w:sz w:val="27"/>
          <w:szCs w:val="27"/>
        </w:rPr>
        <w:t xml:space="preserve">Van </w:t>
      </w:r>
      <w:proofErr w:type="spellStart"/>
      <w:r>
        <w:rPr>
          <w:rFonts w:ascii="Calibri" w:eastAsia="Calibri" w:hAnsi="Calibri" w:cs="Calibri"/>
          <w:sz w:val="27"/>
          <w:szCs w:val="27"/>
        </w:rPr>
        <w:t>Maanen</w:t>
      </w:r>
      <w:proofErr w:type="spellEnd"/>
      <w:r>
        <w:rPr>
          <w:rFonts w:ascii="Calibri" w:eastAsia="Calibri" w:hAnsi="Calibri" w:cs="Calibri"/>
          <w:sz w:val="27"/>
          <w:szCs w:val="27"/>
        </w:rPr>
        <w:t xml:space="preserve">, J. (1973). Observations on the Making of Policemen. </w:t>
      </w:r>
      <w:r>
        <w:rPr>
          <w:rFonts w:ascii="Calibri" w:eastAsia="Calibri" w:hAnsi="Calibri" w:cs="Calibri"/>
          <w:i/>
          <w:sz w:val="27"/>
          <w:szCs w:val="27"/>
        </w:rPr>
        <w:t>Human Organization</w:t>
      </w:r>
      <w:r>
        <w:rPr>
          <w:rFonts w:ascii="Calibri" w:eastAsia="Calibri" w:hAnsi="Calibri" w:cs="Calibri"/>
          <w:sz w:val="27"/>
          <w:szCs w:val="27"/>
        </w:rPr>
        <w:t xml:space="preserve">, 32(4), pp.407–418. </w:t>
      </w:r>
      <w:proofErr w:type="spellStart"/>
      <w:r>
        <w:rPr>
          <w:rFonts w:ascii="Calibri" w:eastAsia="Calibri" w:hAnsi="Calibri" w:cs="Calibri"/>
          <w:sz w:val="27"/>
          <w:szCs w:val="27"/>
        </w:rPr>
        <w:t>doi:</w:t>
      </w:r>
      <w:hyperlink r:id="rId44">
        <w:r>
          <w:rPr>
            <w:rFonts w:ascii="Calibri" w:eastAsia="Calibri" w:hAnsi="Calibri" w:cs="Calibri"/>
            <w:color w:val="1155CC"/>
            <w:sz w:val="27"/>
            <w:szCs w:val="27"/>
            <w:u w:val="single"/>
          </w:rPr>
          <w:t>https</w:t>
        </w:r>
        <w:proofErr w:type="spellEnd"/>
        <w:r>
          <w:rPr>
            <w:rFonts w:ascii="Calibri" w:eastAsia="Calibri" w:hAnsi="Calibri" w:cs="Calibri"/>
            <w:color w:val="1155CC"/>
            <w:sz w:val="27"/>
            <w:szCs w:val="27"/>
            <w:u w:val="single"/>
          </w:rPr>
          <w:t>://doi.org/10.17730/humo.32.4.13h7x81187mh8km8</w:t>
        </w:r>
      </w:hyperlink>
      <w:r>
        <w:rPr>
          <w:rFonts w:ascii="Calibri" w:eastAsia="Calibri" w:hAnsi="Calibri" w:cs="Calibri"/>
          <w:sz w:val="27"/>
          <w:szCs w:val="27"/>
        </w:rPr>
        <w:t>.</w:t>
      </w:r>
    </w:p>
    <w:p w14:paraId="75C521B7" w14:textId="77777777" w:rsidR="005B7FAF" w:rsidRDefault="00F7072F">
      <w:pPr>
        <w:keepNext/>
        <w:spacing w:line="360" w:lineRule="auto"/>
        <w:rPr>
          <w:rFonts w:ascii="Calibri" w:eastAsia="Calibri" w:hAnsi="Calibri" w:cs="Calibri"/>
          <w:sz w:val="27"/>
          <w:szCs w:val="27"/>
        </w:rPr>
      </w:pPr>
      <w:r>
        <w:rPr>
          <w:rFonts w:ascii="Calibri" w:eastAsia="Calibri" w:hAnsi="Calibri" w:cs="Calibri"/>
          <w:sz w:val="27"/>
          <w:szCs w:val="27"/>
        </w:rPr>
        <w:t xml:space="preserve">(Accessed: 25th August 2024) </w:t>
      </w:r>
    </w:p>
    <w:p w14:paraId="26AB72C0" w14:textId="77777777" w:rsidR="005B7FAF" w:rsidRDefault="005B7FAF">
      <w:pPr>
        <w:keepNext/>
        <w:spacing w:line="360" w:lineRule="auto"/>
        <w:rPr>
          <w:rFonts w:ascii="Calibri" w:eastAsia="Calibri" w:hAnsi="Calibri" w:cs="Calibri"/>
          <w:sz w:val="27"/>
          <w:szCs w:val="27"/>
        </w:rPr>
      </w:pPr>
    </w:p>
    <w:p w14:paraId="1A5E009A" w14:textId="77777777" w:rsidR="005B7FAF" w:rsidRDefault="00F7072F">
      <w:pPr>
        <w:keepNext/>
        <w:spacing w:line="360" w:lineRule="auto"/>
        <w:rPr>
          <w:rFonts w:ascii="Calibri" w:eastAsia="Calibri" w:hAnsi="Calibri" w:cs="Calibri"/>
          <w:sz w:val="27"/>
          <w:szCs w:val="27"/>
        </w:rPr>
      </w:pPr>
      <w:r>
        <w:rPr>
          <w:rFonts w:ascii="Calibri" w:eastAsia="Calibri" w:hAnsi="Calibri" w:cs="Calibri"/>
          <w:sz w:val="27"/>
          <w:szCs w:val="27"/>
        </w:rPr>
        <w:t xml:space="preserve">Whitmore, J. (2010). </w:t>
      </w:r>
      <w:r>
        <w:rPr>
          <w:rFonts w:ascii="Calibri" w:eastAsia="Calibri" w:hAnsi="Calibri" w:cs="Calibri"/>
          <w:i/>
          <w:sz w:val="27"/>
          <w:szCs w:val="27"/>
        </w:rPr>
        <w:t>Coaching for Performance: The Principles and Practice of Coaching and Leadership FULLY REVISED 25TH ANNIVERSARY EDITION</w:t>
      </w:r>
      <w:r>
        <w:rPr>
          <w:rFonts w:ascii="Calibri" w:eastAsia="Calibri" w:hAnsi="Calibri" w:cs="Calibri"/>
          <w:sz w:val="27"/>
          <w:szCs w:val="27"/>
        </w:rPr>
        <w:t xml:space="preserve">. [online] </w:t>
      </w:r>
      <w:r>
        <w:rPr>
          <w:rFonts w:ascii="Calibri" w:eastAsia="Calibri" w:hAnsi="Calibri" w:cs="Calibri"/>
          <w:i/>
          <w:sz w:val="27"/>
          <w:szCs w:val="27"/>
        </w:rPr>
        <w:t>Google Books</w:t>
      </w:r>
      <w:r>
        <w:rPr>
          <w:rFonts w:ascii="Calibri" w:eastAsia="Calibri" w:hAnsi="Calibri" w:cs="Calibri"/>
          <w:sz w:val="27"/>
          <w:szCs w:val="27"/>
        </w:rPr>
        <w:t xml:space="preserve">. John Murray Press. Available at: </w:t>
      </w:r>
      <w:hyperlink r:id="rId45">
        <w:r>
          <w:rPr>
            <w:rFonts w:ascii="Calibri" w:eastAsia="Calibri" w:hAnsi="Calibri" w:cs="Calibri"/>
            <w:color w:val="1155CC"/>
            <w:sz w:val="27"/>
            <w:szCs w:val="27"/>
            <w:u w:val="single"/>
          </w:rPr>
          <w:t>https://books.google.co.uk/books?hl=en&amp;lr=&amp;id=Mf98DAAAQBAJ&amp;oi=fnd&amp;pg=PT17&amp;dq=Whitmore</w:t>
        </w:r>
      </w:hyperlink>
      <w:r>
        <w:rPr>
          <w:rFonts w:ascii="Calibri" w:eastAsia="Calibri" w:hAnsi="Calibri" w:cs="Calibri"/>
          <w:sz w:val="27"/>
          <w:szCs w:val="27"/>
        </w:rPr>
        <w:t>.</w:t>
      </w:r>
    </w:p>
    <w:p w14:paraId="2349C70C" w14:textId="77777777" w:rsidR="005B7FAF" w:rsidRDefault="00F7072F">
      <w:pPr>
        <w:keepNext/>
        <w:spacing w:line="360" w:lineRule="auto"/>
        <w:rPr>
          <w:rFonts w:ascii="Calibri" w:eastAsia="Calibri" w:hAnsi="Calibri" w:cs="Calibri"/>
          <w:sz w:val="27"/>
          <w:szCs w:val="27"/>
        </w:rPr>
      </w:pPr>
      <w:r>
        <w:rPr>
          <w:rFonts w:ascii="Calibri" w:eastAsia="Calibri" w:hAnsi="Calibri" w:cs="Calibri"/>
          <w:sz w:val="27"/>
          <w:szCs w:val="27"/>
        </w:rPr>
        <w:t xml:space="preserve">(Accessed: 9th September 2024) </w:t>
      </w:r>
    </w:p>
    <w:p w14:paraId="6065EC8D" w14:textId="77777777" w:rsidR="005B7FAF" w:rsidRDefault="005B7FAF">
      <w:pPr>
        <w:keepNext/>
        <w:spacing w:line="276" w:lineRule="auto"/>
        <w:jc w:val="both"/>
        <w:rPr>
          <w:rFonts w:ascii="Calibri" w:eastAsia="Calibri" w:hAnsi="Calibri" w:cs="Calibri"/>
          <w:sz w:val="27"/>
          <w:szCs w:val="27"/>
        </w:rPr>
      </w:pPr>
    </w:p>
    <w:p w14:paraId="4130CB38" w14:textId="77777777" w:rsidR="005B7FAF" w:rsidRDefault="00F7072F">
      <w:pPr>
        <w:keepNext/>
        <w:spacing w:line="276" w:lineRule="auto"/>
        <w:rPr>
          <w:rFonts w:ascii="Calibri" w:eastAsia="Calibri" w:hAnsi="Calibri" w:cs="Calibri"/>
          <w:sz w:val="27"/>
          <w:szCs w:val="27"/>
        </w:rPr>
      </w:pPr>
      <w:r>
        <w:rPr>
          <w:rFonts w:ascii="Calibri" w:eastAsia="Calibri" w:hAnsi="Calibri" w:cs="Calibri"/>
          <w:sz w:val="27"/>
          <w:szCs w:val="27"/>
        </w:rPr>
        <w:t xml:space="preserve">Yukl, G. (2013). </w:t>
      </w:r>
      <w:r>
        <w:rPr>
          <w:rFonts w:ascii="Calibri" w:eastAsia="Calibri" w:hAnsi="Calibri" w:cs="Calibri"/>
          <w:i/>
          <w:sz w:val="27"/>
          <w:szCs w:val="27"/>
        </w:rPr>
        <w:t>Leadership in Organizations</w:t>
      </w:r>
      <w:r>
        <w:rPr>
          <w:rFonts w:ascii="Calibri" w:eastAsia="Calibri" w:hAnsi="Calibri" w:cs="Calibri"/>
          <w:sz w:val="27"/>
          <w:szCs w:val="27"/>
        </w:rPr>
        <w:t xml:space="preserve">. [online] Pearson. Available at: </w:t>
      </w:r>
      <w:hyperlink r:id="rId46">
        <w:r>
          <w:rPr>
            <w:rFonts w:ascii="Calibri" w:eastAsia="Calibri" w:hAnsi="Calibri" w:cs="Calibri"/>
            <w:color w:val="1155CC"/>
            <w:sz w:val="27"/>
            <w:szCs w:val="27"/>
            <w:u w:val="single"/>
          </w:rPr>
          <w:t>https://nibmehub.com/opac-service/pdf/read/Leadership%20in%20Organizations%20by%20Gary%20Yukl.pdf</w:t>
        </w:r>
      </w:hyperlink>
      <w:r>
        <w:rPr>
          <w:rFonts w:ascii="Calibri" w:eastAsia="Calibri" w:hAnsi="Calibri" w:cs="Calibri"/>
          <w:sz w:val="27"/>
          <w:szCs w:val="27"/>
        </w:rPr>
        <w:t>.</w:t>
      </w:r>
    </w:p>
    <w:p w14:paraId="07F0EFB3" w14:textId="77777777" w:rsidR="005B7FAF" w:rsidRDefault="00F7072F">
      <w:pPr>
        <w:keepNext/>
        <w:spacing w:line="276" w:lineRule="auto"/>
        <w:rPr>
          <w:rFonts w:ascii="Calibri" w:eastAsia="Calibri" w:hAnsi="Calibri" w:cs="Calibri"/>
          <w:sz w:val="27"/>
          <w:szCs w:val="27"/>
        </w:rPr>
      </w:pPr>
      <w:r>
        <w:rPr>
          <w:rFonts w:ascii="Calibri" w:eastAsia="Calibri" w:hAnsi="Calibri" w:cs="Calibri"/>
          <w:sz w:val="27"/>
          <w:szCs w:val="27"/>
        </w:rPr>
        <w:t>(Accessed 13th August 2024)</w:t>
      </w:r>
    </w:p>
    <w:p w14:paraId="41285D06" w14:textId="77777777" w:rsidR="005B7FAF" w:rsidRDefault="005B7FAF">
      <w:pPr>
        <w:ind w:right="237"/>
        <w:jc w:val="both"/>
        <w:rPr>
          <w:b/>
          <w:sz w:val="24"/>
          <w:szCs w:val="24"/>
        </w:rPr>
      </w:pPr>
    </w:p>
    <w:p w14:paraId="44859575" w14:textId="77777777" w:rsidR="005B7FAF" w:rsidRDefault="005B7FAF">
      <w:pPr>
        <w:keepNext/>
        <w:ind w:right="237"/>
        <w:jc w:val="center"/>
        <w:rPr>
          <w:b/>
          <w:sz w:val="24"/>
          <w:szCs w:val="24"/>
        </w:rPr>
      </w:pPr>
    </w:p>
    <w:p w14:paraId="53C38105" w14:textId="77777777" w:rsidR="005B7FAF" w:rsidRDefault="00F7072F">
      <w:pPr>
        <w:keepNext/>
        <w:ind w:right="237"/>
        <w:jc w:val="center"/>
        <w:rPr>
          <w:b/>
          <w:sz w:val="24"/>
          <w:szCs w:val="24"/>
          <w:highlight w:val="yellow"/>
        </w:rPr>
      </w:pPr>
      <w:r>
        <w:br w:type="page"/>
      </w:r>
    </w:p>
    <w:p w14:paraId="0E397CA7" w14:textId="77777777" w:rsidR="005B7FAF" w:rsidRDefault="005B7FAF">
      <w:pPr>
        <w:pBdr>
          <w:top w:val="single" w:sz="6" w:space="1" w:color="000000"/>
          <w:left w:val="single" w:sz="6" w:space="1" w:color="000000"/>
          <w:bottom w:val="single" w:sz="6" w:space="1" w:color="000000"/>
          <w:right w:val="single" w:sz="6" w:space="1" w:color="000000"/>
        </w:pBdr>
        <w:ind w:right="237"/>
        <w:jc w:val="both"/>
        <w:rPr>
          <w:b/>
          <w:sz w:val="24"/>
          <w:szCs w:val="24"/>
        </w:rPr>
      </w:pPr>
    </w:p>
    <w:p w14:paraId="4E6FD25B" w14:textId="77777777" w:rsidR="005B7FAF" w:rsidRDefault="00F7072F">
      <w:pPr>
        <w:jc w:val="both"/>
        <w:rPr>
          <w:b/>
          <w:sz w:val="24"/>
          <w:szCs w:val="24"/>
          <w:highlight w:val="yellow"/>
        </w:rPr>
      </w:pPr>
      <w:r>
        <w:rPr>
          <w:b/>
          <w:sz w:val="24"/>
          <w:szCs w:val="24"/>
        </w:rPr>
        <w:t xml:space="preserve"> </w:t>
      </w:r>
      <w:r>
        <w:rPr>
          <w:b/>
          <w:sz w:val="24"/>
          <w:szCs w:val="24"/>
          <w:highlight w:val="yellow"/>
        </w:rPr>
        <w:t>CONFIDENTIALITY and PLAGIARISM</w:t>
      </w:r>
      <w:r>
        <w:rPr>
          <w:b/>
          <w:sz w:val="24"/>
          <w:szCs w:val="24"/>
        </w:rPr>
        <w:t xml:space="preserve"> </w:t>
      </w:r>
    </w:p>
    <w:p w14:paraId="32E5D609" w14:textId="77777777" w:rsidR="005B7FAF" w:rsidRDefault="005B7FAF">
      <w:pPr>
        <w:jc w:val="both"/>
        <w:rPr>
          <w:b/>
          <w:sz w:val="24"/>
          <w:szCs w:val="24"/>
          <w:highlight w:val="yellow"/>
        </w:rPr>
      </w:pPr>
    </w:p>
    <w:p w14:paraId="3650DD1B" w14:textId="77777777" w:rsidR="005B7FAF" w:rsidRDefault="00F7072F">
      <w:pPr>
        <w:jc w:val="both"/>
        <w:rPr>
          <w:b/>
          <w:sz w:val="24"/>
          <w:szCs w:val="24"/>
          <w:highlight w:val="yellow"/>
        </w:rPr>
      </w:pPr>
      <w:r>
        <w:rPr>
          <w:b/>
          <w:sz w:val="24"/>
          <w:szCs w:val="24"/>
          <w:highlight w:val="yellow"/>
        </w:rPr>
        <w:t>This is automatically checked via Turnitin submission of your workbook.</w:t>
      </w:r>
    </w:p>
    <w:p w14:paraId="573F135F" w14:textId="77777777" w:rsidR="005B7FAF" w:rsidRDefault="005B7FAF">
      <w:pPr>
        <w:jc w:val="both"/>
        <w:rPr>
          <w:b/>
          <w:sz w:val="24"/>
          <w:szCs w:val="24"/>
          <w:highlight w:val="yellow"/>
        </w:rPr>
      </w:pPr>
    </w:p>
    <w:p w14:paraId="29D7170E" w14:textId="77777777" w:rsidR="005B7FAF" w:rsidRDefault="00F7072F">
      <w:pPr>
        <w:jc w:val="both"/>
        <w:rPr>
          <w:b/>
          <w:sz w:val="24"/>
          <w:szCs w:val="24"/>
          <w:highlight w:val="yellow"/>
        </w:rPr>
      </w:pPr>
      <w:r>
        <w:rPr>
          <w:b/>
          <w:sz w:val="24"/>
          <w:szCs w:val="24"/>
          <w:highlight w:val="yellow"/>
        </w:rPr>
        <w:t>Please sign below to confirm that the work submitted is your own.</w:t>
      </w:r>
      <w:r>
        <w:rPr>
          <w:b/>
          <w:sz w:val="24"/>
          <w:szCs w:val="24"/>
        </w:rPr>
        <w:t xml:space="preserve"> </w:t>
      </w:r>
    </w:p>
    <w:p w14:paraId="3B9C2B02" w14:textId="77777777" w:rsidR="005B7FAF" w:rsidRDefault="005B7FAF">
      <w:pPr>
        <w:jc w:val="both"/>
        <w:rPr>
          <w:b/>
          <w:sz w:val="24"/>
          <w:szCs w:val="24"/>
          <w:highlight w:val="yellow"/>
        </w:rPr>
      </w:pPr>
    </w:p>
    <w:p w14:paraId="712ACB08" w14:textId="77777777" w:rsidR="005B7FAF" w:rsidRDefault="00F7072F">
      <w:pPr>
        <w:jc w:val="both"/>
        <w:rPr>
          <w:b/>
          <w:sz w:val="24"/>
          <w:szCs w:val="24"/>
          <w:highlight w:val="yellow"/>
        </w:rPr>
      </w:pPr>
      <w:r>
        <w:rPr>
          <w:b/>
          <w:sz w:val="24"/>
          <w:szCs w:val="24"/>
          <w:highlight w:val="yellow"/>
        </w:rPr>
        <w:t>Sign</w:t>
      </w:r>
      <w:r>
        <w:rPr>
          <w:b/>
          <w:sz w:val="24"/>
          <w:szCs w:val="24"/>
          <w:highlight w:val="yellow"/>
        </w:rPr>
        <w:t xml:space="preserve"> </w:t>
      </w:r>
      <w:proofErr w:type="spellStart"/>
      <w:proofErr w:type="gramStart"/>
      <w:r>
        <w:rPr>
          <w:b/>
          <w:sz w:val="24"/>
          <w:szCs w:val="24"/>
          <w:highlight w:val="yellow"/>
        </w:rPr>
        <w:t>M.Rankine</w:t>
      </w:r>
      <w:proofErr w:type="spellEnd"/>
      <w:proofErr w:type="gramEnd"/>
    </w:p>
    <w:p w14:paraId="11BBF3E9" w14:textId="77777777" w:rsidR="005B7FAF" w:rsidRDefault="005B7FAF">
      <w:pPr>
        <w:jc w:val="both"/>
        <w:rPr>
          <w:b/>
          <w:sz w:val="24"/>
          <w:szCs w:val="24"/>
          <w:highlight w:val="yellow"/>
        </w:rPr>
      </w:pPr>
    </w:p>
    <w:p w14:paraId="7288EAD0" w14:textId="77777777" w:rsidR="005B7FAF" w:rsidRDefault="00F7072F">
      <w:pPr>
        <w:jc w:val="both"/>
        <w:rPr>
          <w:b/>
          <w:sz w:val="24"/>
          <w:szCs w:val="24"/>
          <w:highlight w:val="yellow"/>
        </w:rPr>
      </w:pPr>
      <w:r>
        <w:rPr>
          <w:b/>
          <w:sz w:val="24"/>
          <w:szCs w:val="24"/>
          <w:highlight w:val="yellow"/>
        </w:rPr>
        <w:t xml:space="preserve">Date </w:t>
      </w:r>
      <w:proofErr w:type="gramStart"/>
      <w:r>
        <w:rPr>
          <w:b/>
          <w:sz w:val="24"/>
          <w:szCs w:val="24"/>
          <w:highlight w:val="yellow"/>
        </w:rPr>
        <w:t>19/09</w:t>
      </w:r>
      <w:r>
        <w:rPr>
          <w:b/>
          <w:sz w:val="24"/>
          <w:szCs w:val="24"/>
          <w:highlight w:val="yellow"/>
        </w:rPr>
        <w:t>/2024</w:t>
      </w:r>
      <w:proofErr w:type="gramEnd"/>
    </w:p>
    <w:p w14:paraId="09A51E1C" w14:textId="77777777" w:rsidR="005B7FAF" w:rsidRDefault="005B7FAF">
      <w:pPr>
        <w:ind w:right="237"/>
        <w:jc w:val="both"/>
        <w:rPr>
          <w:sz w:val="24"/>
          <w:szCs w:val="24"/>
          <w:highlight w:val="yellow"/>
        </w:rPr>
      </w:pPr>
    </w:p>
    <w:p w14:paraId="1E80C50E" w14:textId="77777777" w:rsidR="005B7FAF" w:rsidRDefault="005B7FAF">
      <w:pPr>
        <w:ind w:right="237"/>
        <w:jc w:val="both"/>
        <w:rPr>
          <w:b/>
          <w:sz w:val="24"/>
          <w:szCs w:val="24"/>
        </w:rPr>
      </w:pPr>
    </w:p>
    <w:p w14:paraId="4D147C5B" w14:textId="77777777" w:rsidR="005B7FAF" w:rsidRDefault="005B7FAF">
      <w:pPr>
        <w:rPr>
          <w:sz w:val="22"/>
          <w:szCs w:val="22"/>
        </w:rPr>
      </w:pPr>
    </w:p>
    <w:p w14:paraId="25F399D5" w14:textId="77777777" w:rsidR="005B7FAF" w:rsidRDefault="005B7FAF"/>
    <w:sectPr w:rsidR="005B7FAF">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000AE5" w14:textId="77777777" w:rsidR="00F7072F" w:rsidRDefault="00F7072F">
      <w:r>
        <w:separator/>
      </w:r>
    </w:p>
  </w:endnote>
  <w:endnote w:type="continuationSeparator" w:id="0">
    <w:p w14:paraId="3BBD406D" w14:textId="77777777" w:rsidR="00F7072F" w:rsidRDefault="00F707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Quattrocento Sans">
    <w:charset w:val="00"/>
    <w:family w:val="swiss"/>
    <w:pitch w:val="variable"/>
    <w:sig w:usb0="800000BF" w:usb1="4000005B"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CE984C" w14:textId="77777777" w:rsidR="005B7FAF" w:rsidRDefault="00F7072F">
    <w:pPr>
      <w:pBdr>
        <w:top w:val="nil"/>
        <w:left w:val="nil"/>
        <w:bottom w:val="nil"/>
        <w:right w:val="nil"/>
        <w:between w:val="nil"/>
      </w:pBdr>
      <w:tabs>
        <w:tab w:val="center" w:pos="4320"/>
        <w:tab w:val="right" w:pos="8640"/>
      </w:tabs>
      <w:jc w:val="right"/>
    </w:pPr>
    <w:r>
      <w:fldChar w:fldCharType="begin"/>
    </w:r>
    <w:r>
      <w:instrText>PAGE</w:instrText>
    </w:r>
    <w:r>
      <w:fldChar w:fldCharType="separate"/>
    </w:r>
    <w:r w:rsidR="00B91742">
      <w:rPr>
        <w:noProof/>
      </w:rPr>
      <w:t>1</w:t>
    </w:r>
    <w:r>
      <w:fldChar w:fldCharType="end"/>
    </w:r>
  </w:p>
  <w:p w14:paraId="01B5681E" w14:textId="77777777" w:rsidR="005B7FAF" w:rsidRDefault="005B7FAF">
    <w:pPr>
      <w:pBdr>
        <w:top w:val="nil"/>
        <w:left w:val="nil"/>
        <w:bottom w:val="nil"/>
        <w:right w:val="nil"/>
        <w:between w:val="nil"/>
      </w:pBdr>
      <w:tabs>
        <w:tab w:val="center" w:pos="4320"/>
        <w:tab w:val="right" w:pos="8640"/>
      </w:tabs>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D365EB" w14:textId="77777777" w:rsidR="00F7072F" w:rsidRDefault="00F7072F">
      <w:r>
        <w:separator/>
      </w:r>
    </w:p>
  </w:footnote>
  <w:footnote w:type="continuationSeparator" w:id="0">
    <w:p w14:paraId="34F5AACA" w14:textId="77777777" w:rsidR="00F7072F" w:rsidRDefault="00F7072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95442D"/>
    <w:multiLevelType w:val="multilevel"/>
    <w:tmpl w:val="80AA826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59381573"/>
    <w:multiLevelType w:val="multilevel"/>
    <w:tmpl w:val="099AB43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77ED0ADE"/>
    <w:multiLevelType w:val="multilevel"/>
    <w:tmpl w:val="4D982C6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7EB65BDF"/>
    <w:multiLevelType w:val="multilevel"/>
    <w:tmpl w:val="955EB5D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2056002838">
    <w:abstractNumId w:val="3"/>
  </w:num>
  <w:num w:numId="2" w16cid:durableId="2117744828">
    <w:abstractNumId w:val="0"/>
  </w:num>
  <w:num w:numId="3" w16cid:durableId="1437481952">
    <w:abstractNumId w:val="1"/>
  </w:num>
  <w:num w:numId="4" w16cid:durableId="5900455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7FAF"/>
    <w:rsid w:val="005B7FAF"/>
    <w:rsid w:val="00B91742"/>
    <w:rsid w:val="00F707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72F34"/>
  <w15:docId w15:val="{FDD1224A-A944-4A03-AC8F-DBECA11F65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color w:val="000000"/>
    </w:rPr>
  </w:style>
  <w:style w:type="paragraph" w:styleId="Heading1">
    <w:name w:val="heading 1"/>
    <w:basedOn w:val="Normal"/>
    <w:next w:val="Normal"/>
    <w:uiPriority w:val="9"/>
    <w:qFormat/>
    <w:pPr>
      <w:keepNext/>
      <w:spacing w:before="240" w:after="60"/>
      <w:outlineLvl w:val="0"/>
    </w:pPr>
    <w:rPr>
      <w:b/>
      <w:kern w:val="28"/>
      <w:sz w:val="28"/>
    </w:rPr>
  </w:style>
  <w:style w:type="paragraph" w:styleId="Heading2">
    <w:name w:val="heading 2"/>
    <w:basedOn w:val="Normal"/>
    <w:next w:val="Normal"/>
    <w:link w:val="Heading2Char"/>
    <w:uiPriority w:val="9"/>
    <w:semiHidden/>
    <w:unhideWhenUsed/>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color w:val="000000"/>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B1425E"/>
    <w:rPr>
      <w:color w:val="605E5C"/>
      <w:shd w:val="clear" w:color="auto" w:fill="E1DFDD"/>
    </w:rPr>
  </w:style>
  <w:style w:type="paragraph" w:styleId="NormalWeb">
    <w:name w:val="Normal (Web)"/>
    <w:basedOn w:val="Normal"/>
    <w:uiPriority w:val="99"/>
    <w:unhideWhenUsed/>
    <w:rsid w:val="007E3BD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uwtsd.ac.uk/media/uwtsd-website/content-assets/documents/academic-office/aqh-chapters/chapters---en/Chapter_07_Assessment_Taught_Programmes_Pages_72-79-UPDATED-05-11-2019.pdf" TargetMode="External"/><Relationship Id="rId13" Type="http://schemas.openxmlformats.org/officeDocument/2006/relationships/hyperlink" Target="https://www.bbc.co.uk/bitesize/articles/z3hhvj6" TargetMode="External"/><Relationship Id="rId18" Type="http://schemas.openxmlformats.org/officeDocument/2006/relationships/hyperlink" Target="https://doi.org/10.1177/0091026014528478" TargetMode="External"/><Relationship Id="rId26" Type="http://schemas.openxmlformats.org/officeDocument/2006/relationships/hyperlink" Target="https://www.kenblanchardbooks.com/wp-content/uploads/2017/08/Management-of-Organizational-Behavior-Read-Sample0001.pdf" TargetMode="External"/><Relationship Id="rId39" Type="http://schemas.openxmlformats.org/officeDocument/2006/relationships/hyperlink" Target="https://www.police-foundation.org.uk/wp-content/uploads/2017/08/Social_media_briefing_FINAL.pdf" TargetMode="External"/><Relationship Id="rId3" Type="http://schemas.openxmlformats.org/officeDocument/2006/relationships/settings" Target="settings.xml"/><Relationship Id="rId21" Type="http://schemas.openxmlformats.org/officeDocument/2006/relationships/hyperlink" Target="https://www.college.police.uk/ethics/code-of-ethics/principles" TargetMode="External"/><Relationship Id="rId34" Type="http://schemas.openxmlformats.org/officeDocument/2006/relationships/hyperlink" Target="https://news.npcc.police.uk/releases/police-chiefs-and-pccs-set-out-a-vision-for-policing-in-2025" TargetMode="External"/><Relationship Id="rId42" Type="http://schemas.openxmlformats.org/officeDocument/2006/relationships/hyperlink" Target="https://d1wqtxts1xzle7.cloudfront.net/32231105/2008_Transactional_Leadership-libre.pdf?1391511236=&amp;response-content-disposition=inline%3B+filename%3DTransactional_Leadership.pdf&amp;Expires=1723594705&amp;Signature=Rg~m1Af5mwU-x-~~gR-oPqeqR4HpAj~8Up7NTnO5l~aoVMzKwZpY20AroKMBuoJEd2FY5sOufScqYhNmVMty6rZDyBIz-NdR6nZMxcccuSJm1toTXecrhbAcDO2y74fRyxPChklF1Imr6j0TOvXX68zxbtG-UC4zMauRl7HAgjapFA1ku14lNs3NPo61y85jss024Beh3LxRVGN7V-nAZw8gdJ~9OhzeYZ4-DA5JMSJ1uXxKH2WxALle2hRK4UA2yetnAsjZ2qQL6~IzTZAwsSkghiisSRe9Fo4k7os80lWBoT8Tzb-mhgfroOyPdAwZItvNY1n-e34YOc0BJSejpQ__&amp;Key-Pair-Id=APKAJLOHF5GGSLRBV4ZA" TargetMode="External"/><Relationship Id="rId47"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doi.org/10.4324/9781410617095" TargetMode="External"/><Relationship Id="rId17" Type="http://schemas.openxmlformats.org/officeDocument/2006/relationships/hyperlink" Target="https://doi.org/10.58248/pn693" TargetMode="External"/><Relationship Id="rId25" Type="http://schemas.openxmlformats.org/officeDocument/2006/relationships/hyperlink" Target="https://doi.org/10.3102/003465430298487" TargetMode="External"/><Relationship Id="rId33" Type="http://schemas.openxmlformats.org/officeDocument/2006/relationships/hyperlink" Target="https://doi.org/10.1007/s41060-022-00311-6" TargetMode="External"/><Relationship Id="rId38" Type="http://schemas.openxmlformats.org/officeDocument/2006/relationships/hyperlink" Target="https://www.policingprinciples.org/chapter-1/1-13-interacting-with-and-supporting-victims-of-crime/" TargetMode="External"/><Relationship Id="rId46" Type="http://schemas.openxmlformats.org/officeDocument/2006/relationships/hyperlink" Target="https://nibmehub.com/opac-service/pdf/read/Leadership%20in%20Organizations%20by%20Gary%20Yukl.pdf" TargetMode="External"/><Relationship Id="rId2" Type="http://schemas.openxmlformats.org/officeDocument/2006/relationships/styles" Target="styles.xml"/><Relationship Id="rId16" Type="http://schemas.openxmlformats.org/officeDocument/2006/relationships/hyperlink" Target="https://doi.org/10.1080/10439460802457594" TargetMode="External"/><Relationship Id="rId20" Type="http://schemas.openxmlformats.org/officeDocument/2006/relationships/hyperlink" Target="https://assets.publishing.service.gov.uk/government/uploads/system/uploads/attachment_data/file/341643/Code_of_Ethics_2014_Web_Accessible.pdf" TargetMode="External"/><Relationship Id="rId29" Type="http://schemas.openxmlformats.org/officeDocument/2006/relationships/hyperlink" Target="https://www.gwent.police.uk/police-forces/gwent-police/areas/about-us/about-us/social-media-community-guidelines/" TargetMode="External"/><Relationship Id="rId41" Type="http://schemas.openxmlformats.org/officeDocument/2006/relationships/hyperlink" Target="https://doi.org/10.1108/1757804131131503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rofile/Paul-Quinton/publication/265889188_It" TargetMode="External"/><Relationship Id="rId24" Type="http://schemas.openxmlformats.org/officeDocument/2006/relationships/hyperlink" Target="https://books.google.co.uk/books/about/Coaching_and_Mentoring.html?id=JVIlDwAAQBAJ&amp;redir_esc=y" TargetMode="External"/><Relationship Id="rId32" Type="http://schemas.openxmlformats.org/officeDocument/2006/relationships/hyperlink" Target="https://doi.org/10.4324/9780080470580" TargetMode="External"/><Relationship Id="rId37" Type="http://schemas.openxmlformats.org/officeDocument/2006/relationships/hyperlink" Target="https://www.bbc.co.uk/news/uk-scotland-50014090" TargetMode="External"/><Relationship Id="rId40" Type="http://schemas.openxmlformats.org/officeDocument/2006/relationships/hyperlink" Target="https://www.ed.ac.uk/reflection/reflectors-toolkit/reflecting-on-experience/gibbs-reflective-cycle" TargetMode="External"/><Relationship Id="rId45" Type="http://schemas.openxmlformats.org/officeDocument/2006/relationships/hyperlink" Target="https://books.google.co.uk/books?hl=en&amp;lr=&amp;id=Mf98DAAAQBAJ&amp;oi=fnd&amp;pg=PT17&amp;dq=Whitmore" TargetMode="External"/><Relationship Id="rId5" Type="http://schemas.openxmlformats.org/officeDocument/2006/relationships/footnotes" Target="footnotes.xml"/><Relationship Id="rId15" Type="http://schemas.openxmlformats.org/officeDocument/2006/relationships/hyperlink" Target="https://doi.org/10.3389/fpsyg.2020.602466" TargetMode="External"/><Relationship Id="rId23" Type="http://schemas.openxmlformats.org/officeDocument/2006/relationships/hyperlink" Target="https://doi.org/10.1108/pijpsm-01-2014-0008" TargetMode="External"/><Relationship Id="rId28" Type="http://schemas.openxmlformats.org/officeDocument/2006/relationships/hyperlink" Target="https://www.gov.uk/government/publications/strategic-policing-requirement-2023" TargetMode="External"/><Relationship Id="rId36" Type="http://schemas.openxmlformats.org/officeDocument/2006/relationships/hyperlink" Target="https://doi.org/10.4324/9781315237473" TargetMode="External"/><Relationship Id="rId10" Type="http://schemas.openxmlformats.org/officeDocument/2006/relationships/footer" Target="footer1.xml"/><Relationship Id="rId19" Type="http://schemas.openxmlformats.org/officeDocument/2006/relationships/hyperlink" Target="https://doi.org/10.1007/978-3-030-21469-2_2" TargetMode="External"/><Relationship Id="rId31" Type="http://schemas.openxmlformats.org/officeDocument/2006/relationships/hyperlink" Target="https://doi.org/10.4324/9781410608871" TargetMode="External"/><Relationship Id="rId44" Type="http://schemas.openxmlformats.org/officeDocument/2006/relationships/hyperlink" Target="https://doi.org/10.17730/humo.32.4.13h7x81187mh8km8" TargetMode="External"/><Relationship Id="rId4" Type="http://schemas.openxmlformats.org/officeDocument/2006/relationships/webSettings" Target="webSettings.xml"/><Relationship Id="rId9" Type="http://schemas.openxmlformats.org/officeDocument/2006/relationships/hyperlink" Target="https://moodle.uwtsd.ac.uk/pluginfile.php/298870/mod_resource/content/1/Reflective%20Practice%20for%20Policing%20Students%20-%20Selina%20Copley%20Chapter5.pdf" TargetMode="External"/><Relationship Id="rId14" Type="http://schemas.openxmlformats.org/officeDocument/2006/relationships/hyperlink" Target="https://doi.org/10.1016/j.obhdp.2006.01.008" TargetMode="External"/><Relationship Id="rId22" Type="http://schemas.openxmlformats.org/officeDocument/2006/relationships/hyperlink" Target="https://eprints.hud.ac.uk/id/eprint/35151/" TargetMode="External"/><Relationship Id="rId27" Type="http://schemas.openxmlformats.org/officeDocument/2006/relationships/hyperlink" Target="https://www.kenblanchardbooks.com/wp-content/uploads/2017/08/Management-of-Organizational-Behavior-Read-Sample0001.pdf" TargetMode="External"/><Relationship Id="rId30" Type="http://schemas.openxmlformats.org/officeDocument/2006/relationships/hyperlink" Target="https://www.gwent.police.uk/police-forces/gwent-police/areas/about-us/about-us/social-media-community-guidelines/" TargetMode="External"/><Relationship Id="rId35" Type="http://schemas.openxmlformats.org/officeDocument/2006/relationships/hyperlink" Target="https://doi.org/10.1093/jopart/mux047" TargetMode="External"/><Relationship Id="rId43" Type="http://schemas.openxmlformats.org/officeDocument/2006/relationships/hyperlink" Target="https://d1wqtxts1xzle7.cloudfront.net/32231105/2008_Transactional_Leadership-libre.pdf?1391511236=&amp;response-content-disposition=inline%3B+filename%3DTransactional_Leadership.pdf&amp;Expires=1723594705&amp;Signature=Rg~m1Af5mwU-x-~~gR-oPqeqR4HpAj~8Up7NTnO5l~aoVMzKwZpY20AroKMBuoJEd2FY5sOufScqYhNmVMty6rZDyBIz-NdR6nZMxcccuSJm1toTXecrhbAcDO2y74fRyxPChklF1Imr6j0TOvXX68zxbtG-UC4zMauRl7HAgjapFA1ku14lNs3NPo61y85jss024Beh3LxRVGN7V-nAZw8gdJ~9OhzeYZ4-DA5JMSJ1uXxKH2WxALle2hRK4UA2yetnAsjZ2qQL6~IzTZAwsSkghiisSRe9Fo4k7os80lWBoT8Tzb-mhgfroOyPdAwZItvNY1n-e34YOc0BJSejpQ__&amp;Key-Pair-Id=APKAJLOHF5GGSLRBV4ZA"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44</Pages>
  <Words>10764</Words>
  <Characters>61361</Characters>
  <Application>Microsoft Office Word</Application>
  <DocSecurity>4</DocSecurity>
  <Lines>511</Lines>
  <Paragraphs>143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71982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GC</dc:creator>
  <cp:lastModifiedBy>Rankine, Mitchell</cp:lastModifiedBy>
  <cp:revision>2</cp:revision>
  <dcterms:created xsi:type="dcterms:W3CDTF">2024-09-19T10:22:00Z</dcterms:created>
  <dcterms:modified xsi:type="dcterms:W3CDTF">2024-09-19T10:22:00Z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0x010100D6B0349A6E74C24F8C841592D1B47794</vt:lpwstr>
  </property>
  <property fmtid="{D5CDD505-2E9C-101B-9397-08002B2CF9AE}" pid="3" name="MSIP_Label_f2acd28b-79a3-4a0f-b0ff-4b75658b1549_Enabled">
    <vt:lpwstr>true</vt:lpwstr>
  </property>
  <property fmtid="{D5CDD505-2E9C-101B-9397-08002B2CF9AE}" pid="4" name="MSIP_Label_f2acd28b-79a3-4a0f-b0ff-4b75658b1549_SetDate">
    <vt:lpwstr>2024-04-07T19:28:55Z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31f4b6be-8a4a-4925-89fe-38bde10ccd83</vt:lpwstr>
  </property>
  <property fmtid="{D5CDD505-2E9C-101B-9397-08002B2CF9AE}" pid="9" name="MSIP_Label_f2acd28b-79a3-4a0f-b0ff-4b75658b1549_ContentBits">
    <vt:lpwstr>0</vt:lpwstr>
  </property>
</Properties>
</file>