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1B5C3D" w14:textId="77777777" w:rsidR="00E91A11" w:rsidRPr="00D31A90" w:rsidRDefault="00E91A11" w:rsidP="00E91A11">
      <w:pPr>
        <w:rPr>
          <w:b/>
          <w:bCs/>
          <w:sz w:val="32"/>
          <w:szCs w:val="32"/>
        </w:rPr>
      </w:pPr>
      <w:r w:rsidRPr="00D31A90">
        <w:rPr>
          <w:b/>
          <w:bCs/>
          <w:sz w:val="32"/>
          <w:szCs w:val="32"/>
        </w:rPr>
        <w:t>Evaluating the Effectiveness of Business Planning Templates in Supporting Performance Management and Strategic Decision-Making.</w:t>
      </w:r>
    </w:p>
    <w:p w14:paraId="50AE8008" w14:textId="77777777" w:rsidR="00E91A11" w:rsidRDefault="00E91A11" w:rsidP="00E91A11"/>
    <w:p w14:paraId="517284A7" w14:textId="77777777" w:rsidR="00E91A11" w:rsidRDefault="00E91A11" w:rsidP="00E91A11"/>
    <w:p w14:paraId="3157DB07" w14:textId="53E85C1D" w:rsidR="00E91A11" w:rsidRDefault="00E91A11" w:rsidP="00E91A11"/>
    <w:p w14:paraId="127A65A6" w14:textId="5DD2D740" w:rsidR="00E91A11" w:rsidRDefault="00E91A11" w:rsidP="00E91A11"/>
    <w:p w14:paraId="7C9A5D6E" w14:textId="77777777" w:rsidR="00E91A11" w:rsidRDefault="00E91A11" w:rsidP="00E91A11"/>
    <w:p w14:paraId="48FF33C8" w14:textId="2D233BF8" w:rsidR="00E91A11" w:rsidRDefault="00E91A11" w:rsidP="00E91A11"/>
    <w:p w14:paraId="01724C03" w14:textId="67D57EF2" w:rsidR="00E91A11" w:rsidRDefault="00E91A11" w:rsidP="00E91A11"/>
    <w:p w14:paraId="18DAC617" w14:textId="7D61593F" w:rsidR="00E91A11" w:rsidRDefault="00E91A11" w:rsidP="00E91A11"/>
    <w:p w14:paraId="1BEE2046" w14:textId="77777777" w:rsidR="00E91A11" w:rsidRDefault="00E91A11" w:rsidP="00E91A11"/>
    <w:p w14:paraId="1958DA16" w14:textId="77777777" w:rsidR="00E91A11" w:rsidRDefault="00E91A11" w:rsidP="00E91A11"/>
    <w:p w14:paraId="00B3461D" w14:textId="77777777" w:rsidR="00E91A11" w:rsidRDefault="00E91A11" w:rsidP="00E91A11"/>
    <w:p w14:paraId="789586A2" w14:textId="77777777" w:rsidR="00E91A11" w:rsidRDefault="00E91A11" w:rsidP="00E91A11"/>
    <w:p w14:paraId="1B5AF0F9" w14:textId="77777777" w:rsidR="00E91A11" w:rsidRDefault="00E91A11" w:rsidP="00E91A11"/>
    <w:p w14:paraId="0ADB4E50" w14:textId="77777777" w:rsidR="00E91A11" w:rsidRDefault="00E91A11" w:rsidP="00E91A11"/>
    <w:p w14:paraId="1A57FBFA" w14:textId="77777777" w:rsidR="00E91A11" w:rsidRDefault="00E91A11" w:rsidP="00E91A11"/>
    <w:p w14:paraId="3C6A600A" w14:textId="77777777" w:rsidR="00E91A11" w:rsidRDefault="00E91A11" w:rsidP="00E91A11"/>
    <w:p w14:paraId="57F33EA4" w14:textId="77777777" w:rsidR="00E91A11" w:rsidRDefault="00E91A11" w:rsidP="00E91A11"/>
    <w:p w14:paraId="29B6FFB5" w14:textId="77777777" w:rsidR="00E91A11" w:rsidRDefault="00E91A11" w:rsidP="00E91A11"/>
    <w:p w14:paraId="6C7C8C55" w14:textId="77777777" w:rsidR="00E91A11" w:rsidRDefault="00E91A11" w:rsidP="00E91A11"/>
    <w:p w14:paraId="012080F5" w14:textId="77777777" w:rsidR="00E91A11" w:rsidRDefault="00E91A11" w:rsidP="00E91A11"/>
    <w:p w14:paraId="56FFF604" w14:textId="77777777" w:rsidR="00E91A11" w:rsidRDefault="00E91A11" w:rsidP="00E91A11"/>
    <w:p w14:paraId="348DEE71" w14:textId="77777777" w:rsidR="00E91A11" w:rsidRDefault="00E91A11" w:rsidP="00E91A11"/>
    <w:p w14:paraId="44013513" w14:textId="77777777" w:rsidR="00E91A11" w:rsidRDefault="00E91A11" w:rsidP="00E91A11"/>
    <w:p w14:paraId="7D5DF370" w14:textId="77777777" w:rsidR="00E91A11" w:rsidRDefault="00E91A11" w:rsidP="00E91A11"/>
    <w:p w14:paraId="18511237" w14:textId="70BE5E30" w:rsidR="00E91A11" w:rsidRDefault="00E91A11" w:rsidP="00E91A11"/>
    <w:p w14:paraId="79348BA3" w14:textId="77777777" w:rsidR="00E91A11" w:rsidRDefault="00E91A11" w:rsidP="00E91A11">
      <w:r>
        <w:t xml:space="preserve">Abigail Cole </w:t>
      </w:r>
    </w:p>
    <w:p w14:paraId="6FDDED3D" w14:textId="77777777" w:rsidR="00E91A11" w:rsidRDefault="00E91A11" w:rsidP="00E91A11">
      <w:r>
        <w:t xml:space="preserve">Student Number: </w:t>
      </w:r>
      <w:hyperlink r:id="rId7" w:history="1">
        <w:r w:rsidRPr="00CE68BA">
          <w:rPr>
            <w:rStyle w:val="Hyperlink"/>
            <w:color w:val="auto"/>
            <w:u w:val="none"/>
          </w:rPr>
          <w:t>2225049</w:t>
        </w:r>
      </w:hyperlink>
    </w:p>
    <w:p w14:paraId="2FE33546" w14:textId="77777777" w:rsidR="00E91A11" w:rsidRDefault="00E91A11" w:rsidP="00E91A11">
      <w:r>
        <w:t xml:space="preserve">Module Code: </w:t>
      </w:r>
      <w:r w:rsidRPr="0028471F">
        <w:t>BMPF7010</w:t>
      </w:r>
    </w:p>
    <w:p w14:paraId="1BC8146C" w14:textId="08926822" w:rsidR="00304FAC" w:rsidRDefault="00E91A11" w:rsidP="00E91A11">
      <w:r>
        <w:t>Word Count: 14,4</w:t>
      </w:r>
      <w:r w:rsidR="004436B1">
        <w:t>70</w:t>
      </w:r>
    </w:p>
    <w:p w14:paraId="473E9793" w14:textId="7C8F2D41" w:rsidR="00E91A11" w:rsidRPr="00304FAC" w:rsidRDefault="00E91A11" w:rsidP="00E91A11">
      <w:pPr>
        <w:rPr>
          <w:b/>
          <w:bCs/>
          <w:sz w:val="24"/>
          <w:szCs w:val="24"/>
          <w:u w:val="single"/>
        </w:rPr>
      </w:pPr>
      <w:r w:rsidRPr="00304FAC">
        <w:rPr>
          <w:b/>
          <w:bCs/>
          <w:sz w:val="24"/>
          <w:szCs w:val="24"/>
          <w:u w:val="single"/>
        </w:rPr>
        <w:lastRenderedPageBreak/>
        <w:t xml:space="preserve">Contents </w:t>
      </w:r>
    </w:p>
    <w:p w14:paraId="30EB6758" w14:textId="77777777" w:rsidR="00304FAC" w:rsidRDefault="00304FAC" w:rsidP="00E91A11"/>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5654"/>
        <w:gridCol w:w="2800"/>
      </w:tblGrid>
      <w:tr w:rsidR="008E3211" w14:paraId="1BABE4A7" w14:textId="77777777" w:rsidTr="00DD2D70">
        <w:tc>
          <w:tcPr>
            <w:tcW w:w="6216" w:type="dxa"/>
            <w:gridSpan w:val="2"/>
          </w:tcPr>
          <w:p w14:paraId="233F2675" w14:textId="77777777" w:rsidR="008E3211" w:rsidRDefault="008E3211" w:rsidP="00E91A11"/>
        </w:tc>
        <w:tc>
          <w:tcPr>
            <w:tcW w:w="2800" w:type="dxa"/>
          </w:tcPr>
          <w:p w14:paraId="48B32554" w14:textId="20FB1E7F" w:rsidR="008E3211" w:rsidRDefault="008E3211" w:rsidP="007C0C3D">
            <w:pPr>
              <w:jc w:val="center"/>
            </w:pPr>
            <w:r>
              <w:t>Page Number</w:t>
            </w:r>
          </w:p>
        </w:tc>
      </w:tr>
      <w:tr w:rsidR="008E3211" w14:paraId="0E494C89" w14:textId="77777777" w:rsidTr="00DD2D70">
        <w:tc>
          <w:tcPr>
            <w:tcW w:w="6216" w:type="dxa"/>
            <w:gridSpan w:val="2"/>
          </w:tcPr>
          <w:p w14:paraId="2259CBD4" w14:textId="77777777" w:rsidR="008E3211" w:rsidRDefault="008E3211" w:rsidP="00E91A11">
            <w:r>
              <w:t>List of Abbreviations</w:t>
            </w:r>
          </w:p>
          <w:p w14:paraId="3D41B572" w14:textId="799DD1CE" w:rsidR="007C0C3D" w:rsidRDefault="007C0C3D" w:rsidP="00E91A11"/>
        </w:tc>
        <w:tc>
          <w:tcPr>
            <w:tcW w:w="2800" w:type="dxa"/>
            <w:vAlign w:val="center"/>
          </w:tcPr>
          <w:p w14:paraId="1CDABB1F" w14:textId="500BC5FB" w:rsidR="008E3211" w:rsidRPr="007C0C3D" w:rsidRDefault="007C0C3D" w:rsidP="007C0C3D">
            <w:pPr>
              <w:jc w:val="center"/>
              <w:rPr>
                <w:b/>
                <w:bCs/>
              </w:rPr>
            </w:pPr>
            <w:r w:rsidRPr="007C0C3D">
              <w:rPr>
                <w:b/>
                <w:bCs/>
              </w:rPr>
              <w:t>3</w:t>
            </w:r>
          </w:p>
        </w:tc>
      </w:tr>
      <w:tr w:rsidR="008E3211" w14:paraId="63D7EB3A" w14:textId="77777777" w:rsidTr="00DD2D70">
        <w:tc>
          <w:tcPr>
            <w:tcW w:w="6216" w:type="dxa"/>
            <w:gridSpan w:val="2"/>
          </w:tcPr>
          <w:p w14:paraId="513C577B" w14:textId="77777777" w:rsidR="008E3211" w:rsidRDefault="008E3211" w:rsidP="00E91A11">
            <w:r>
              <w:t>Project Proposal</w:t>
            </w:r>
          </w:p>
          <w:p w14:paraId="5327DF83" w14:textId="768DC2EF" w:rsidR="007C0C3D" w:rsidRDefault="007C0C3D" w:rsidP="00E91A11"/>
        </w:tc>
        <w:tc>
          <w:tcPr>
            <w:tcW w:w="2800" w:type="dxa"/>
            <w:vAlign w:val="center"/>
          </w:tcPr>
          <w:p w14:paraId="3BB6834D" w14:textId="11A84890" w:rsidR="008E3211" w:rsidRPr="007C0C3D" w:rsidRDefault="004E064B" w:rsidP="007C0C3D">
            <w:pPr>
              <w:jc w:val="center"/>
              <w:rPr>
                <w:b/>
                <w:bCs/>
              </w:rPr>
            </w:pPr>
            <w:r>
              <w:rPr>
                <w:b/>
                <w:bCs/>
              </w:rPr>
              <w:t>4</w:t>
            </w:r>
          </w:p>
        </w:tc>
      </w:tr>
      <w:tr w:rsidR="008E3211" w14:paraId="68E5A5A1" w14:textId="77777777" w:rsidTr="00DD2D70">
        <w:tc>
          <w:tcPr>
            <w:tcW w:w="6216" w:type="dxa"/>
            <w:gridSpan w:val="2"/>
          </w:tcPr>
          <w:p w14:paraId="59B4E73C" w14:textId="77777777" w:rsidR="008E3211" w:rsidRDefault="008E3211" w:rsidP="00E91A11">
            <w:r>
              <w:t>Introduction</w:t>
            </w:r>
          </w:p>
          <w:p w14:paraId="468E00EE" w14:textId="5B253885" w:rsidR="007C0C3D" w:rsidRDefault="007C0C3D" w:rsidP="00E91A11"/>
        </w:tc>
        <w:tc>
          <w:tcPr>
            <w:tcW w:w="2800" w:type="dxa"/>
            <w:vAlign w:val="center"/>
          </w:tcPr>
          <w:p w14:paraId="50C67790" w14:textId="6E800310" w:rsidR="008E3211" w:rsidRPr="007C0C3D" w:rsidRDefault="00DD2D70" w:rsidP="007C0C3D">
            <w:pPr>
              <w:jc w:val="center"/>
              <w:rPr>
                <w:b/>
                <w:bCs/>
              </w:rPr>
            </w:pPr>
            <w:r>
              <w:rPr>
                <w:b/>
                <w:bCs/>
              </w:rPr>
              <w:t>7</w:t>
            </w:r>
          </w:p>
        </w:tc>
      </w:tr>
      <w:tr w:rsidR="008E3211" w14:paraId="53BA8E45" w14:textId="77777777" w:rsidTr="00DD2D70">
        <w:tc>
          <w:tcPr>
            <w:tcW w:w="6216" w:type="dxa"/>
            <w:gridSpan w:val="2"/>
          </w:tcPr>
          <w:p w14:paraId="0A21EFE5" w14:textId="77777777" w:rsidR="008E3211" w:rsidRDefault="008E3211" w:rsidP="00E91A11">
            <w:r>
              <w:t>Literature Review</w:t>
            </w:r>
          </w:p>
          <w:p w14:paraId="7833B6A1" w14:textId="46FD354F" w:rsidR="007C0C3D" w:rsidRDefault="007C0C3D" w:rsidP="00E91A11"/>
        </w:tc>
        <w:tc>
          <w:tcPr>
            <w:tcW w:w="2800" w:type="dxa"/>
            <w:vAlign w:val="center"/>
          </w:tcPr>
          <w:p w14:paraId="72F247D4" w14:textId="40026351" w:rsidR="008E3211" w:rsidRPr="007C0C3D" w:rsidRDefault="00DD2D70" w:rsidP="007C0C3D">
            <w:pPr>
              <w:jc w:val="center"/>
              <w:rPr>
                <w:b/>
                <w:bCs/>
              </w:rPr>
            </w:pPr>
            <w:r>
              <w:rPr>
                <w:b/>
                <w:bCs/>
              </w:rPr>
              <w:t>9</w:t>
            </w:r>
          </w:p>
        </w:tc>
      </w:tr>
      <w:tr w:rsidR="008E3211" w14:paraId="45A10507" w14:textId="77777777" w:rsidTr="00DD2D70">
        <w:tc>
          <w:tcPr>
            <w:tcW w:w="6216" w:type="dxa"/>
            <w:gridSpan w:val="2"/>
          </w:tcPr>
          <w:p w14:paraId="488BB10F" w14:textId="77777777" w:rsidR="008E3211" w:rsidRDefault="008E3211" w:rsidP="00E91A11">
            <w:r>
              <w:t>Methodology</w:t>
            </w:r>
          </w:p>
          <w:p w14:paraId="4E6D3F8E" w14:textId="594DB17A" w:rsidR="007C0C3D" w:rsidRDefault="007C0C3D" w:rsidP="00E91A11"/>
        </w:tc>
        <w:tc>
          <w:tcPr>
            <w:tcW w:w="2800" w:type="dxa"/>
            <w:vAlign w:val="center"/>
          </w:tcPr>
          <w:p w14:paraId="502C1150" w14:textId="07B8C885" w:rsidR="008E3211" w:rsidRPr="007C0C3D" w:rsidRDefault="00DD2D70" w:rsidP="007C0C3D">
            <w:pPr>
              <w:jc w:val="center"/>
              <w:rPr>
                <w:b/>
                <w:bCs/>
              </w:rPr>
            </w:pPr>
            <w:r>
              <w:rPr>
                <w:b/>
                <w:bCs/>
              </w:rPr>
              <w:t>13</w:t>
            </w:r>
          </w:p>
        </w:tc>
      </w:tr>
      <w:tr w:rsidR="00766783" w14:paraId="3D270DD3" w14:textId="77777777" w:rsidTr="00DD2D70">
        <w:tc>
          <w:tcPr>
            <w:tcW w:w="6216" w:type="dxa"/>
            <w:gridSpan w:val="2"/>
          </w:tcPr>
          <w:p w14:paraId="56B5B33F" w14:textId="77777777" w:rsidR="00766783" w:rsidRDefault="00766783" w:rsidP="00E91A11">
            <w:r>
              <w:t>Findings</w:t>
            </w:r>
          </w:p>
          <w:p w14:paraId="439B5C9B" w14:textId="20B80776" w:rsidR="007C0C3D" w:rsidRDefault="007C0C3D" w:rsidP="00E91A11"/>
        </w:tc>
        <w:tc>
          <w:tcPr>
            <w:tcW w:w="2800" w:type="dxa"/>
            <w:vAlign w:val="center"/>
          </w:tcPr>
          <w:p w14:paraId="3A3C7A27" w14:textId="03A86B67" w:rsidR="00766783" w:rsidRPr="007C0C3D" w:rsidRDefault="00DD2D70" w:rsidP="007C0C3D">
            <w:pPr>
              <w:jc w:val="center"/>
              <w:rPr>
                <w:b/>
                <w:bCs/>
              </w:rPr>
            </w:pPr>
            <w:r>
              <w:rPr>
                <w:b/>
                <w:bCs/>
              </w:rPr>
              <w:t>20</w:t>
            </w:r>
          </w:p>
        </w:tc>
      </w:tr>
      <w:tr w:rsidR="007B6B36" w14:paraId="6FBD0995" w14:textId="77777777" w:rsidTr="00DD2D70">
        <w:tc>
          <w:tcPr>
            <w:tcW w:w="562" w:type="dxa"/>
          </w:tcPr>
          <w:p w14:paraId="3AE4EE7F" w14:textId="77777777" w:rsidR="007B6B36" w:rsidRDefault="007B6B36" w:rsidP="00E91A11"/>
        </w:tc>
        <w:tc>
          <w:tcPr>
            <w:tcW w:w="5654" w:type="dxa"/>
          </w:tcPr>
          <w:p w14:paraId="0BDC9267" w14:textId="77777777" w:rsidR="007B6B36" w:rsidRDefault="00D5063A" w:rsidP="00E91A11">
            <w:r>
              <w:t>Interview Findings</w:t>
            </w:r>
          </w:p>
          <w:p w14:paraId="7B9E411F" w14:textId="669EDFA3" w:rsidR="007C0C3D" w:rsidRDefault="007C0C3D" w:rsidP="00E91A11"/>
        </w:tc>
        <w:tc>
          <w:tcPr>
            <w:tcW w:w="2800" w:type="dxa"/>
            <w:vAlign w:val="center"/>
          </w:tcPr>
          <w:p w14:paraId="01352AF1" w14:textId="2BEB08A9" w:rsidR="007B6B36" w:rsidRPr="007C0C3D" w:rsidRDefault="00DD2D70" w:rsidP="007C0C3D">
            <w:pPr>
              <w:jc w:val="center"/>
              <w:rPr>
                <w:b/>
                <w:bCs/>
              </w:rPr>
            </w:pPr>
            <w:r>
              <w:rPr>
                <w:b/>
                <w:bCs/>
              </w:rPr>
              <w:t>20</w:t>
            </w:r>
          </w:p>
        </w:tc>
      </w:tr>
      <w:tr w:rsidR="007B6B36" w14:paraId="0BEA5B16" w14:textId="77777777" w:rsidTr="00DD2D70">
        <w:tc>
          <w:tcPr>
            <w:tcW w:w="562" w:type="dxa"/>
          </w:tcPr>
          <w:p w14:paraId="42259583" w14:textId="77777777" w:rsidR="007B6B36" w:rsidRDefault="007B6B36" w:rsidP="00E91A11"/>
        </w:tc>
        <w:tc>
          <w:tcPr>
            <w:tcW w:w="5654" w:type="dxa"/>
          </w:tcPr>
          <w:p w14:paraId="3AB658F9" w14:textId="77777777" w:rsidR="007B6B36" w:rsidRDefault="00D5063A" w:rsidP="00E91A11">
            <w:r>
              <w:t xml:space="preserve">Benchmarking findings </w:t>
            </w:r>
          </w:p>
          <w:p w14:paraId="36E595B0" w14:textId="0BDFE624" w:rsidR="007C0C3D" w:rsidRDefault="007C0C3D" w:rsidP="00E91A11"/>
        </w:tc>
        <w:tc>
          <w:tcPr>
            <w:tcW w:w="2800" w:type="dxa"/>
            <w:vAlign w:val="center"/>
          </w:tcPr>
          <w:p w14:paraId="20AC4546" w14:textId="17089F07" w:rsidR="007B6B36" w:rsidRPr="007C0C3D" w:rsidRDefault="00DD2D70" w:rsidP="007C0C3D">
            <w:pPr>
              <w:jc w:val="center"/>
              <w:rPr>
                <w:b/>
                <w:bCs/>
              </w:rPr>
            </w:pPr>
            <w:r>
              <w:rPr>
                <w:b/>
                <w:bCs/>
              </w:rPr>
              <w:t>23</w:t>
            </w:r>
          </w:p>
        </w:tc>
      </w:tr>
      <w:tr w:rsidR="007B6B36" w14:paraId="3F332116" w14:textId="77777777" w:rsidTr="00DD2D70">
        <w:tc>
          <w:tcPr>
            <w:tcW w:w="562" w:type="dxa"/>
          </w:tcPr>
          <w:p w14:paraId="38B50780" w14:textId="77777777" w:rsidR="007B6B36" w:rsidRDefault="007B6B36" w:rsidP="00E91A11"/>
        </w:tc>
        <w:tc>
          <w:tcPr>
            <w:tcW w:w="5654" w:type="dxa"/>
          </w:tcPr>
          <w:p w14:paraId="4BE4CF7C" w14:textId="77777777" w:rsidR="007B6B36" w:rsidRDefault="00D5063A" w:rsidP="00E91A11">
            <w:r>
              <w:t>Survey Findings</w:t>
            </w:r>
          </w:p>
          <w:p w14:paraId="13ED8F4C" w14:textId="4067042F" w:rsidR="007C0C3D" w:rsidRDefault="007C0C3D" w:rsidP="00E91A11"/>
        </w:tc>
        <w:tc>
          <w:tcPr>
            <w:tcW w:w="2800" w:type="dxa"/>
            <w:vAlign w:val="center"/>
          </w:tcPr>
          <w:p w14:paraId="1B9F0943" w14:textId="11857C85" w:rsidR="007B6B36" w:rsidRPr="007C0C3D" w:rsidRDefault="00DD2D70" w:rsidP="007C0C3D">
            <w:pPr>
              <w:jc w:val="center"/>
              <w:rPr>
                <w:b/>
                <w:bCs/>
              </w:rPr>
            </w:pPr>
            <w:r>
              <w:rPr>
                <w:b/>
                <w:bCs/>
              </w:rPr>
              <w:t>28</w:t>
            </w:r>
          </w:p>
        </w:tc>
      </w:tr>
      <w:tr w:rsidR="00766783" w14:paraId="0F8F9367" w14:textId="77777777" w:rsidTr="00DD2D70">
        <w:tc>
          <w:tcPr>
            <w:tcW w:w="6216" w:type="dxa"/>
            <w:gridSpan w:val="2"/>
          </w:tcPr>
          <w:p w14:paraId="12E35010" w14:textId="77777777" w:rsidR="00766783" w:rsidRDefault="00766783" w:rsidP="00E91A11">
            <w:r>
              <w:t>Conclusions</w:t>
            </w:r>
          </w:p>
          <w:p w14:paraId="54042BCC" w14:textId="1F6B30F7" w:rsidR="007C0C3D" w:rsidRDefault="007C0C3D" w:rsidP="00E91A11"/>
        </w:tc>
        <w:tc>
          <w:tcPr>
            <w:tcW w:w="2800" w:type="dxa"/>
            <w:vAlign w:val="center"/>
          </w:tcPr>
          <w:p w14:paraId="3F11239A" w14:textId="22F237A4" w:rsidR="00766783" w:rsidRPr="007C0C3D" w:rsidRDefault="00DD2D70" w:rsidP="007C0C3D">
            <w:pPr>
              <w:jc w:val="center"/>
              <w:rPr>
                <w:b/>
                <w:bCs/>
              </w:rPr>
            </w:pPr>
            <w:r>
              <w:rPr>
                <w:b/>
                <w:bCs/>
              </w:rPr>
              <w:t>33</w:t>
            </w:r>
          </w:p>
        </w:tc>
      </w:tr>
      <w:tr w:rsidR="00766783" w14:paraId="73C38830" w14:textId="77777777" w:rsidTr="00DD2D70">
        <w:tc>
          <w:tcPr>
            <w:tcW w:w="6216" w:type="dxa"/>
            <w:gridSpan w:val="2"/>
          </w:tcPr>
          <w:p w14:paraId="0571BAF0" w14:textId="77777777" w:rsidR="00766783" w:rsidRDefault="00766783" w:rsidP="00E91A11">
            <w:r>
              <w:t>Recommendations</w:t>
            </w:r>
          </w:p>
          <w:p w14:paraId="096C5D0F" w14:textId="4934C908" w:rsidR="007C0C3D" w:rsidRDefault="007C0C3D" w:rsidP="00E91A11"/>
        </w:tc>
        <w:tc>
          <w:tcPr>
            <w:tcW w:w="2800" w:type="dxa"/>
            <w:vAlign w:val="center"/>
          </w:tcPr>
          <w:p w14:paraId="1D3ACC7D" w14:textId="4E58C8D3" w:rsidR="00766783" w:rsidRPr="007C0C3D" w:rsidRDefault="00DD2D70" w:rsidP="007C0C3D">
            <w:pPr>
              <w:jc w:val="center"/>
              <w:rPr>
                <w:b/>
                <w:bCs/>
              </w:rPr>
            </w:pPr>
            <w:r>
              <w:rPr>
                <w:b/>
                <w:bCs/>
              </w:rPr>
              <w:t>35</w:t>
            </w:r>
          </w:p>
        </w:tc>
      </w:tr>
      <w:tr w:rsidR="00766783" w14:paraId="53A89185" w14:textId="77777777" w:rsidTr="00DD2D70">
        <w:tc>
          <w:tcPr>
            <w:tcW w:w="6216" w:type="dxa"/>
            <w:gridSpan w:val="2"/>
          </w:tcPr>
          <w:p w14:paraId="34E9F73F" w14:textId="77777777" w:rsidR="00766783" w:rsidRDefault="00766783" w:rsidP="00E91A11">
            <w:r>
              <w:t>Bibliography</w:t>
            </w:r>
          </w:p>
          <w:p w14:paraId="245C4C31" w14:textId="34489019" w:rsidR="007C0C3D" w:rsidRDefault="007C0C3D" w:rsidP="00E91A11"/>
        </w:tc>
        <w:tc>
          <w:tcPr>
            <w:tcW w:w="2800" w:type="dxa"/>
            <w:vAlign w:val="center"/>
          </w:tcPr>
          <w:p w14:paraId="03E3C27B" w14:textId="5A3821AB" w:rsidR="00766783" w:rsidRPr="007C0C3D" w:rsidRDefault="00DD2D70" w:rsidP="007C0C3D">
            <w:pPr>
              <w:jc w:val="center"/>
              <w:rPr>
                <w:b/>
                <w:bCs/>
              </w:rPr>
            </w:pPr>
            <w:r>
              <w:rPr>
                <w:b/>
                <w:bCs/>
              </w:rPr>
              <w:t>37</w:t>
            </w:r>
          </w:p>
        </w:tc>
      </w:tr>
      <w:tr w:rsidR="00766783" w14:paraId="300A2295" w14:textId="77777777" w:rsidTr="00DD2D70">
        <w:tc>
          <w:tcPr>
            <w:tcW w:w="6216" w:type="dxa"/>
            <w:gridSpan w:val="2"/>
          </w:tcPr>
          <w:p w14:paraId="4DED290A" w14:textId="77777777" w:rsidR="00766783" w:rsidRDefault="00766783" w:rsidP="00E91A11">
            <w:r>
              <w:t>Appendices</w:t>
            </w:r>
          </w:p>
          <w:p w14:paraId="07478653" w14:textId="431B92A1" w:rsidR="007C0C3D" w:rsidRDefault="007C0C3D" w:rsidP="00E91A11"/>
        </w:tc>
        <w:tc>
          <w:tcPr>
            <w:tcW w:w="2800" w:type="dxa"/>
            <w:vAlign w:val="center"/>
          </w:tcPr>
          <w:p w14:paraId="5DF8E230" w14:textId="1830D7C2" w:rsidR="00766783" w:rsidRPr="007C0C3D" w:rsidRDefault="00DD2D70" w:rsidP="007C0C3D">
            <w:pPr>
              <w:jc w:val="center"/>
              <w:rPr>
                <w:b/>
                <w:bCs/>
              </w:rPr>
            </w:pPr>
            <w:r>
              <w:rPr>
                <w:b/>
                <w:bCs/>
              </w:rPr>
              <w:t>40</w:t>
            </w:r>
          </w:p>
        </w:tc>
      </w:tr>
      <w:tr w:rsidR="007B6B36" w14:paraId="735E0560" w14:textId="77777777" w:rsidTr="00DD2D70">
        <w:tc>
          <w:tcPr>
            <w:tcW w:w="562" w:type="dxa"/>
          </w:tcPr>
          <w:p w14:paraId="0FDD6B20" w14:textId="77777777" w:rsidR="007B6B36" w:rsidRDefault="007B6B36" w:rsidP="00E91A11"/>
        </w:tc>
        <w:tc>
          <w:tcPr>
            <w:tcW w:w="5654" w:type="dxa"/>
          </w:tcPr>
          <w:p w14:paraId="6F41AB67" w14:textId="12904CFC" w:rsidR="007B6B36" w:rsidRDefault="008D4B96" w:rsidP="00E91A11">
            <w:r w:rsidRPr="008D4B96">
              <w:t>Interview Questions</w:t>
            </w:r>
          </w:p>
          <w:p w14:paraId="3C63588E" w14:textId="1988AB47" w:rsidR="007C0C3D" w:rsidRDefault="007C0C3D" w:rsidP="00E91A11"/>
        </w:tc>
        <w:tc>
          <w:tcPr>
            <w:tcW w:w="2800" w:type="dxa"/>
            <w:vAlign w:val="center"/>
          </w:tcPr>
          <w:p w14:paraId="4A4926B0" w14:textId="4EE18E25" w:rsidR="007B6B36" w:rsidRPr="007C0C3D" w:rsidRDefault="00FD494C" w:rsidP="007C0C3D">
            <w:pPr>
              <w:jc w:val="center"/>
              <w:rPr>
                <w:b/>
                <w:bCs/>
              </w:rPr>
            </w:pPr>
            <w:r>
              <w:rPr>
                <w:b/>
                <w:bCs/>
              </w:rPr>
              <w:t>4</w:t>
            </w:r>
            <w:r w:rsidR="004E064B">
              <w:rPr>
                <w:b/>
                <w:bCs/>
              </w:rPr>
              <w:t>0</w:t>
            </w:r>
          </w:p>
        </w:tc>
      </w:tr>
      <w:tr w:rsidR="007B6B36" w14:paraId="320E8102" w14:textId="77777777" w:rsidTr="00DD2D70">
        <w:tc>
          <w:tcPr>
            <w:tcW w:w="562" w:type="dxa"/>
          </w:tcPr>
          <w:p w14:paraId="7901331A" w14:textId="77777777" w:rsidR="007B6B36" w:rsidRDefault="007B6B36" w:rsidP="00E91A11"/>
        </w:tc>
        <w:tc>
          <w:tcPr>
            <w:tcW w:w="5654" w:type="dxa"/>
          </w:tcPr>
          <w:p w14:paraId="0D5D734E" w14:textId="77777777" w:rsidR="007C0C3D" w:rsidRDefault="008D4B96" w:rsidP="008D4B96">
            <w:r w:rsidRPr="008D4B96">
              <w:t>Survey Questions</w:t>
            </w:r>
          </w:p>
          <w:p w14:paraId="3E1256C5" w14:textId="776C65F7" w:rsidR="008D4B96" w:rsidRDefault="008D4B96" w:rsidP="008D4B96"/>
        </w:tc>
        <w:tc>
          <w:tcPr>
            <w:tcW w:w="2800" w:type="dxa"/>
            <w:vAlign w:val="center"/>
          </w:tcPr>
          <w:p w14:paraId="609793D0" w14:textId="12458FBF" w:rsidR="007B6B36" w:rsidRPr="007C0C3D" w:rsidRDefault="00FD494C" w:rsidP="007C0C3D">
            <w:pPr>
              <w:jc w:val="center"/>
              <w:rPr>
                <w:b/>
                <w:bCs/>
              </w:rPr>
            </w:pPr>
            <w:r>
              <w:rPr>
                <w:b/>
                <w:bCs/>
              </w:rPr>
              <w:t>4</w:t>
            </w:r>
            <w:r w:rsidR="004E064B">
              <w:rPr>
                <w:b/>
                <w:bCs/>
              </w:rPr>
              <w:t>0</w:t>
            </w:r>
          </w:p>
        </w:tc>
      </w:tr>
      <w:tr w:rsidR="007B6B36" w14:paraId="52DF9A43" w14:textId="77777777" w:rsidTr="00DD2D70">
        <w:tc>
          <w:tcPr>
            <w:tcW w:w="562" w:type="dxa"/>
          </w:tcPr>
          <w:p w14:paraId="7177F986" w14:textId="77777777" w:rsidR="007B6B36" w:rsidRDefault="007B6B36" w:rsidP="00E91A11"/>
        </w:tc>
        <w:tc>
          <w:tcPr>
            <w:tcW w:w="5654" w:type="dxa"/>
          </w:tcPr>
          <w:p w14:paraId="22AC74AE" w14:textId="030CEFB6" w:rsidR="008D4B96" w:rsidRDefault="008D4B96" w:rsidP="00237BBC"/>
        </w:tc>
        <w:tc>
          <w:tcPr>
            <w:tcW w:w="2800" w:type="dxa"/>
            <w:vAlign w:val="center"/>
          </w:tcPr>
          <w:p w14:paraId="4D04F95F" w14:textId="77777777" w:rsidR="007B6B36" w:rsidRPr="007C0C3D" w:rsidRDefault="007B6B36" w:rsidP="007C0C3D">
            <w:pPr>
              <w:jc w:val="center"/>
              <w:rPr>
                <w:b/>
                <w:bCs/>
              </w:rPr>
            </w:pPr>
          </w:p>
        </w:tc>
      </w:tr>
      <w:tr w:rsidR="007B6B36" w14:paraId="692DB39A" w14:textId="77777777" w:rsidTr="00DD2D70">
        <w:tc>
          <w:tcPr>
            <w:tcW w:w="562" w:type="dxa"/>
          </w:tcPr>
          <w:p w14:paraId="672DD3A1" w14:textId="77777777" w:rsidR="007B6B36" w:rsidRDefault="007B6B36" w:rsidP="00E91A11"/>
        </w:tc>
        <w:tc>
          <w:tcPr>
            <w:tcW w:w="5654" w:type="dxa"/>
          </w:tcPr>
          <w:p w14:paraId="641CB8C7" w14:textId="77777777" w:rsidR="007B6B36" w:rsidRDefault="007B6B36" w:rsidP="00E91A11"/>
        </w:tc>
        <w:tc>
          <w:tcPr>
            <w:tcW w:w="2800" w:type="dxa"/>
            <w:vAlign w:val="center"/>
          </w:tcPr>
          <w:p w14:paraId="3CE99CB5" w14:textId="77777777" w:rsidR="007B6B36" w:rsidRPr="007C0C3D" w:rsidRDefault="007B6B36" w:rsidP="007C0C3D">
            <w:pPr>
              <w:jc w:val="center"/>
              <w:rPr>
                <w:b/>
                <w:bCs/>
              </w:rPr>
            </w:pPr>
          </w:p>
        </w:tc>
      </w:tr>
    </w:tbl>
    <w:p w14:paraId="4749AA69" w14:textId="77777777" w:rsidR="00E91A11" w:rsidRDefault="00E91A11" w:rsidP="00E91A11"/>
    <w:p w14:paraId="701B46F9" w14:textId="77777777" w:rsidR="00E91A11" w:rsidRDefault="00E91A11" w:rsidP="00E91A11"/>
    <w:p w14:paraId="617EAD93" w14:textId="77777777" w:rsidR="00E91A11" w:rsidRDefault="00E91A11" w:rsidP="00E91A11"/>
    <w:p w14:paraId="53D5C8A0" w14:textId="77777777" w:rsidR="00E91A11" w:rsidRDefault="00E91A11" w:rsidP="00E91A11"/>
    <w:p w14:paraId="4B7E955D" w14:textId="77777777" w:rsidR="00E91A11" w:rsidRDefault="00E91A11" w:rsidP="00E91A11"/>
    <w:p w14:paraId="5234F88F" w14:textId="77777777" w:rsidR="00E91A11" w:rsidRDefault="00E91A11" w:rsidP="00E91A11"/>
    <w:p w14:paraId="553075BE" w14:textId="77777777" w:rsidR="00E91A11" w:rsidRDefault="00E91A11" w:rsidP="00E91A11"/>
    <w:p w14:paraId="3F21D42A" w14:textId="77777777" w:rsidR="00E91A11" w:rsidRDefault="00E91A11" w:rsidP="00E91A11"/>
    <w:p w14:paraId="121231B0" w14:textId="77777777" w:rsidR="00FF4524" w:rsidRDefault="00FF4524" w:rsidP="00E91A11"/>
    <w:p w14:paraId="0FD51671" w14:textId="77777777" w:rsidR="00E91A11" w:rsidRDefault="00E91A11" w:rsidP="00E91A11"/>
    <w:p w14:paraId="7263ED43" w14:textId="77777777" w:rsidR="007C0C3D" w:rsidRDefault="007C0C3D" w:rsidP="00E91A11"/>
    <w:p w14:paraId="6F0635C6" w14:textId="1536CD05" w:rsidR="00E91A11" w:rsidRPr="00447C4C" w:rsidRDefault="00447C4C" w:rsidP="00E91A11">
      <w:pPr>
        <w:rPr>
          <w:b/>
          <w:bCs/>
          <w:sz w:val="24"/>
          <w:szCs w:val="24"/>
          <w:u w:val="single"/>
        </w:rPr>
      </w:pPr>
      <w:r w:rsidRPr="00447C4C">
        <w:rPr>
          <w:b/>
          <w:bCs/>
          <w:sz w:val="24"/>
          <w:szCs w:val="24"/>
          <w:u w:val="single"/>
        </w:rPr>
        <w:lastRenderedPageBreak/>
        <w:t xml:space="preserve">Abbreviation List </w:t>
      </w:r>
    </w:p>
    <w:tbl>
      <w:tblPr>
        <w:tblStyle w:val="TableGrid"/>
        <w:tblW w:w="0" w:type="auto"/>
        <w:tblLook w:val="04A0" w:firstRow="1" w:lastRow="0" w:firstColumn="1" w:lastColumn="0" w:noHBand="0" w:noVBand="1"/>
      </w:tblPr>
      <w:tblGrid>
        <w:gridCol w:w="4508"/>
        <w:gridCol w:w="4508"/>
      </w:tblGrid>
      <w:tr w:rsidR="00447C4C" w14:paraId="67271140" w14:textId="77777777" w:rsidTr="00447C4C">
        <w:tc>
          <w:tcPr>
            <w:tcW w:w="4508" w:type="dxa"/>
          </w:tcPr>
          <w:p w14:paraId="5F0009BC" w14:textId="6B54460B" w:rsidR="00447C4C" w:rsidRDefault="00447C4C" w:rsidP="00E91A11">
            <w:r>
              <w:t>DPMG</w:t>
            </w:r>
          </w:p>
        </w:tc>
        <w:tc>
          <w:tcPr>
            <w:tcW w:w="4508" w:type="dxa"/>
          </w:tcPr>
          <w:p w14:paraId="1F825C99" w14:textId="12E6DC9A" w:rsidR="00447C4C" w:rsidRDefault="0076516B" w:rsidP="00E91A11">
            <w:r>
              <w:t>Departmental Performance Management Group</w:t>
            </w:r>
          </w:p>
        </w:tc>
      </w:tr>
      <w:tr w:rsidR="00447C4C" w14:paraId="0C32C040" w14:textId="77777777" w:rsidTr="00447C4C">
        <w:tc>
          <w:tcPr>
            <w:tcW w:w="4508" w:type="dxa"/>
          </w:tcPr>
          <w:p w14:paraId="60CDC2E1" w14:textId="5DBBD244" w:rsidR="00447C4C" w:rsidRDefault="00447C4C" w:rsidP="00E91A11">
            <w:r>
              <w:t>PIMS</w:t>
            </w:r>
          </w:p>
        </w:tc>
        <w:tc>
          <w:tcPr>
            <w:tcW w:w="4508" w:type="dxa"/>
          </w:tcPr>
          <w:p w14:paraId="50BA0A87" w14:textId="40F10FBA" w:rsidR="00447C4C" w:rsidRDefault="0076516B" w:rsidP="00E91A11">
            <w:r>
              <w:t>Performance Management Information System</w:t>
            </w:r>
          </w:p>
        </w:tc>
      </w:tr>
    </w:tbl>
    <w:p w14:paraId="2B212918" w14:textId="77777777" w:rsidR="00447C4C" w:rsidRDefault="00447C4C" w:rsidP="00E91A11"/>
    <w:p w14:paraId="0B1E34E7" w14:textId="77777777" w:rsidR="00447C4C" w:rsidRDefault="00447C4C" w:rsidP="00E91A11"/>
    <w:p w14:paraId="53E61B71" w14:textId="77777777" w:rsidR="00447C4C" w:rsidRDefault="00447C4C" w:rsidP="00E91A11"/>
    <w:p w14:paraId="4781750B" w14:textId="77777777" w:rsidR="00447C4C" w:rsidRDefault="00447C4C" w:rsidP="00E91A11"/>
    <w:p w14:paraId="190346E9" w14:textId="77777777" w:rsidR="00447C4C" w:rsidRDefault="00447C4C" w:rsidP="00E91A11"/>
    <w:p w14:paraId="546DFA4E" w14:textId="77777777" w:rsidR="00447C4C" w:rsidRDefault="00447C4C" w:rsidP="00E91A11"/>
    <w:p w14:paraId="1A08D4A7" w14:textId="77777777" w:rsidR="00447C4C" w:rsidRDefault="00447C4C" w:rsidP="00E91A11"/>
    <w:p w14:paraId="320F0C0A" w14:textId="77777777" w:rsidR="00447C4C" w:rsidRDefault="00447C4C" w:rsidP="00E91A11"/>
    <w:p w14:paraId="6AC53C54" w14:textId="77777777" w:rsidR="00447C4C" w:rsidRDefault="00447C4C" w:rsidP="00E91A11"/>
    <w:p w14:paraId="75AF20DC" w14:textId="77777777" w:rsidR="00447C4C" w:rsidRDefault="00447C4C" w:rsidP="00E91A11"/>
    <w:p w14:paraId="5FBA69AD" w14:textId="77777777" w:rsidR="00447C4C" w:rsidRDefault="00447C4C" w:rsidP="00E91A11"/>
    <w:p w14:paraId="5CD28A75" w14:textId="77777777" w:rsidR="00447C4C" w:rsidRDefault="00447C4C" w:rsidP="00E91A11"/>
    <w:p w14:paraId="4097C1DB" w14:textId="77777777" w:rsidR="00447C4C" w:rsidRDefault="00447C4C" w:rsidP="00E91A11"/>
    <w:p w14:paraId="7F268057" w14:textId="77777777" w:rsidR="00447C4C" w:rsidRDefault="00447C4C" w:rsidP="00E91A11"/>
    <w:p w14:paraId="10531729" w14:textId="77777777" w:rsidR="00447C4C" w:rsidRDefault="00447C4C" w:rsidP="00E91A11"/>
    <w:p w14:paraId="12FEA0DE" w14:textId="77777777" w:rsidR="00447C4C" w:rsidRDefault="00447C4C" w:rsidP="00E91A11"/>
    <w:p w14:paraId="124764D2" w14:textId="77777777" w:rsidR="00447C4C" w:rsidRDefault="00447C4C" w:rsidP="00E91A11"/>
    <w:p w14:paraId="32C71BE5" w14:textId="77777777" w:rsidR="00447C4C" w:rsidRDefault="00447C4C" w:rsidP="00E91A11"/>
    <w:p w14:paraId="7BD06DDA" w14:textId="77777777" w:rsidR="00447C4C" w:rsidRDefault="00447C4C" w:rsidP="00E91A11"/>
    <w:p w14:paraId="2E10F956" w14:textId="77777777" w:rsidR="00447C4C" w:rsidRDefault="00447C4C" w:rsidP="00E91A11"/>
    <w:p w14:paraId="3BD1AD25" w14:textId="77777777" w:rsidR="00447C4C" w:rsidRDefault="00447C4C" w:rsidP="00E91A11"/>
    <w:p w14:paraId="7FB16945" w14:textId="77777777" w:rsidR="00447C4C" w:rsidRDefault="00447C4C" w:rsidP="00E91A11"/>
    <w:p w14:paraId="7BE2051B" w14:textId="77777777" w:rsidR="00447C4C" w:rsidRDefault="00447C4C" w:rsidP="00E91A11"/>
    <w:p w14:paraId="07CC67BD" w14:textId="77777777" w:rsidR="00E91A11" w:rsidRDefault="00E91A11" w:rsidP="00E91A11"/>
    <w:p w14:paraId="47B47FAC" w14:textId="77777777" w:rsidR="00E91A11" w:rsidRDefault="00E91A11" w:rsidP="00E91A11"/>
    <w:p w14:paraId="7292C44B" w14:textId="77777777" w:rsidR="00E91A11" w:rsidRDefault="00E91A11" w:rsidP="00E91A11"/>
    <w:p w14:paraId="03817726" w14:textId="77777777" w:rsidR="00E91A11" w:rsidRDefault="00E91A11" w:rsidP="00E91A11"/>
    <w:p w14:paraId="18C490B3" w14:textId="77777777" w:rsidR="00E91A11" w:rsidRDefault="00E91A11" w:rsidP="00E91A11"/>
    <w:p w14:paraId="23A9164D" w14:textId="77777777" w:rsidR="00FF4524" w:rsidRDefault="00FF4524" w:rsidP="00E91A11"/>
    <w:p w14:paraId="16F2DB20" w14:textId="2993BC3C" w:rsidR="00E91A11" w:rsidRPr="00B07258" w:rsidRDefault="00E91A11" w:rsidP="00E91A11">
      <w:pPr>
        <w:rPr>
          <w:b/>
          <w:bCs/>
          <w:sz w:val="28"/>
          <w:szCs w:val="28"/>
          <w:u w:val="single"/>
        </w:rPr>
      </w:pPr>
      <w:r w:rsidRPr="00B07258">
        <w:rPr>
          <w:b/>
          <w:bCs/>
          <w:sz w:val="28"/>
          <w:szCs w:val="28"/>
          <w:u w:val="single"/>
        </w:rPr>
        <w:lastRenderedPageBreak/>
        <w:t xml:space="preserve">Project Proposal </w:t>
      </w:r>
    </w:p>
    <w:p w14:paraId="7DCD0F4C" w14:textId="77777777" w:rsidR="00E91A11" w:rsidRPr="00FF4524" w:rsidRDefault="00E91A11" w:rsidP="00E91A11">
      <w:pPr>
        <w:rPr>
          <w:b/>
          <w:bCs/>
        </w:rPr>
      </w:pPr>
      <w:r w:rsidRPr="00FF4524">
        <w:rPr>
          <w:b/>
          <w:bCs/>
        </w:rPr>
        <w:t>Evaluating the Effectiveness of Business Planning Templates in Supporting Performance Management and Strategic Decision-Making</w:t>
      </w:r>
    </w:p>
    <w:p w14:paraId="3ED0CB0C" w14:textId="77777777" w:rsidR="00E91A11" w:rsidRPr="00FF4524" w:rsidRDefault="00E91A11" w:rsidP="00E91A11">
      <w:pPr>
        <w:rPr>
          <w:b/>
          <w:bCs/>
        </w:rPr>
      </w:pPr>
      <w:r w:rsidRPr="00FF4524">
        <w:rPr>
          <w:b/>
          <w:bCs/>
        </w:rPr>
        <w:t>1. Introduction and Context</w:t>
      </w:r>
    </w:p>
    <w:p w14:paraId="6B0A6FB0" w14:textId="77777777" w:rsidR="00E91A11" w:rsidRPr="00FF4524" w:rsidRDefault="00E91A11" w:rsidP="00E91A11">
      <w:r w:rsidRPr="00FF4524">
        <w:t>Business planning is a core element of performance management and strategic governance within local authorities. Providing the mechanism through which corporate priorities are translated into service</w:t>
      </w:r>
      <w:r w:rsidRPr="00FF4524">
        <w:rPr>
          <w:rFonts w:ascii="Cambria Math" w:hAnsi="Cambria Math" w:cs="Cambria Math"/>
        </w:rPr>
        <w:t>‑</w:t>
      </w:r>
      <w:r w:rsidRPr="00FF4524">
        <w:t>level actions, measures and delivery plans (Bryson, 2018; Kaplan and Norton, 1996). In Carmarthenshire County Council, business planning templates form the foundation of this process, shaping how departments articulate priorities, record performance actions, and feed information into the council’s Performance Information Management System (PIMS) for reporting to senior leadership, Scrutiny and the public.</w:t>
      </w:r>
    </w:p>
    <w:p w14:paraId="0A6B9519" w14:textId="3690ACC4" w:rsidR="00E91A11" w:rsidRPr="00FF4524" w:rsidRDefault="00E91A11" w:rsidP="00E91A11">
      <w:r w:rsidRPr="00FF4524">
        <w:t xml:space="preserve">In recent years, as the performance management team we have noticed </w:t>
      </w:r>
      <w:r w:rsidR="004F094A" w:rsidRPr="00FF4524">
        <w:t>challenges</w:t>
      </w:r>
      <w:r w:rsidRPr="00FF4524">
        <w:t xml:space="preserve"> regarding the effectiveness of the existing business planning template. While the template is functionally effective for uploading into our system and corporate reporting, officers have increasingly raised issues relating to usability, duplication, lack of narrative context, and limited support for strategic decision</w:t>
      </w:r>
      <w:r w:rsidRPr="00FF4524">
        <w:rPr>
          <w:rFonts w:ascii="Cambria Math" w:hAnsi="Cambria Math" w:cs="Cambria Math"/>
        </w:rPr>
        <w:t>‑</w:t>
      </w:r>
      <w:r w:rsidRPr="00FF4524">
        <w:t>making. The template has often been experienced as a compliance requirement rather than as a practical planning tool that supports reflection, prioritisation and learning. These concerns reflect wider public</w:t>
      </w:r>
      <w:r w:rsidRPr="00FF4524">
        <w:rPr>
          <w:rFonts w:ascii="Cambria Math" w:hAnsi="Cambria Math" w:cs="Cambria Math"/>
        </w:rPr>
        <w:t>‑</w:t>
      </w:r>
      <w:r w:rsidRPr="00FF4524">
        <w:t xml:space="preserve">sector literature, which highlights the risk of business planning templates becoming a </w:t>
      </w:r>
      <w:proofErr w:type="gramStart"/>
      <w:r w:rsidRPr="00FF4524">
        <w:t>“tick</w:t>
      </w:r>
      <w:r w:rsidRPr="00FF4524">
        <w:rPr>
          <w:rFonts w:ascii="Cambria Math" w:hAnsi="Cambria Math" w:cs="Cambria Math"/>
        </w:rPr>
        <w:t>‑</w:t>
      </w:r>
      <w:r w:rsidRPr="00FF4524">
        <w:t>box” mechanisms</w:t>
      </w:r>
      <w:proofErr w:type="gramEnd"/>
      <w:r w:rsidRPr="00FF4524">
        <w:t xml:space="preserve"> when design, integration and user experience are not adequately considered (De Lancer Julnes and Holzer, 2001; Moynihan, 2008).</w:t>
      </w:r>
    </w:p>
    <w:p w14:paraId="5C4391C2" w14:textId="77777777" w:rsidR="00E91A11" w:rsidRPr="00FF4524" w:rsidRDefault="00E91A11" w:rsidP="00E91A11">
      <w:r w:rsidRPr="00FF4524">
        <w:t>This research is undertaken as work</w:t>
      </w:r>
      <w:r w:rsidRPr="00FF4524">
        <w:rPr>
          <w:rFonts w:ascii="Cambria Math" w:hAnsi="Cambria Math" w:cs="Cambria Math"/>
        </w:rPr>
        <w:t>‑</w:t>
      </w:r>
      <w:r w:rsidRPr="00FF4524">
        <w:t>based research by me in my role as a Data Insight and Performance Officer within the Data Insight and Performance team. My role involves coordinating the business planning process, supporting departmental officers, and managing the flow of performance data into corporate systems. Being in an insider role provides detailed organisational insight, while also requiring careful attention to ethics, reflexivity and evidence</w:t>
      </w:r>
      <w:r w:rsidRPr="00FF4524">
        <w:rPr>
          <w:rFonts w:ascii="Cambria Math" w:hAnsi="Cambria Math" w:cs="Cambria Math"/>
        </w:rPr>
        <w:t>‑</w:t>
      </w:r>
      <w:r w:rsidRPr="00FF4524">
        <w:t>led analysis, as outlined in the approved ethics application.</w:t>
      </w:r>
    </w:p>
    <w:p w14:paraId="273BA9BA" w14:textId="77777777" w:rsidR="00E91A11" w:rsidRPr="00FF4524" w:rsidRDefault="00E91A11" w:rsidP="00E91A11">
      <w:pPr>
        <w:rPr>
          <w:b/>
          <w:bCs/>
        </w:rPr>
      </w:pPr>
      <w:r w:rsidRPr="00FF4524">
        <w:rPr>
          <w:b/>
          <w:bCs/>
        </w:rPr>
        <w:t>2. Research Aim and Question</w:t>
      </w:r>
    </w:p>
    <w:p w14:paraId="36EB0DC7" w14:textId="77777777" w:rsidR="00E91A11" w:rsidRPr="00FF4524" w:rsidRDefault="00E91A11" w:rsidP="00E91A11">
      <w:r w:rsidRPr="00FF4524">
        <w:t>The aim of this research is to evaluate how effective business planning templates are in supporting performance management and strategic decision</w:t>
      </w:r>
      <w:r w:rsidRPr="00FF4524">
        <w:rPr>
          <w:rFonts w:ascii="Cambria Math" w:hAnsi="Cambria Math" w:cs="Cambria Math"/>
        </w:rPr>
        <w:t>‑</w:t>
      </w:r>
      <w:r w:rsidRPr="00FF4524">
        <w:t>making, and to identify improvements through the evaluation of a newly developed template.</w:t>
      </w:r>
    </w:p>
    <w:p w14:paraId="727C5086" w14:textId="77777777" w:rsidR="00E91A11" w:rsidRPr="00FF4524" w:rsidRDefault="00E91A11" w:rsidP="00E91A11">
      <w:r w:rsidRPr="00FF4524">
        <w:t>The approved research question is:</w:t>
      </w:r>
    </w:p>
    <w:p w14:paraId="262A1E97" w14:textId="77777777" w:rsidR="00E91A11" w:rsidRPr="00FF4524" w:rsidRDefault="00E91A11" w:rsidP="00E91A11">
      <w:r w:rsidRPr="00FF4524">
        <w:t>How effective are business planning templates in supporting performance management and strategic decision</w:t>
      </w:r>
      <w:r w:rsidRPr="00FF4524">
        <w:rPr>
          <w:rFonts w:ascii="Cambria Math" w:hAnsi="Cambria Math" w:cs="Cambria Math"/>
        </w:rPr>
        <w:t>‑</w:t>
      </w:r>
      <w:r w:rsidRPr="00FF4524">
        <w:t xml:space="preserve">making within the council, and what improvements can be identified through the evaluation and feedback on a newly developed template? </w:t>
      </w:r>
    </w:p>
    <w:p w14:paraId="38E44EB6" w14:textId="77777777" w:rsidR="00E91A11" w:rsidRPr="00FF4524" w:rsidRDefault="00E91A11" w:rsidP="00E91A11">
      <w:r w:rsidRPr="00FF4524">
        <w:t>This question acknowledges that effectiveness is not inherent in the template alone, but emerges from how it is designed, embedded, and experienced by the officers that use it.</w:t>
      </w:r>
    </w:p>
    <w:p w14:paraId="29AC7D60" w14:textId="77777777" w:rsidR="00E91A11" w:rsidRPr="00FF4524" w:rsidRDefault="00E91A11" w:rsidP="00E91A11">
      <w:pPr>
        <w:rPr>
          <w:b/>
          <w:bCs/>
        </w:rPr>
      </w:pPr>
      <w:r w:rsidRPr="00FF4524">
        <w:rPr>
          <w:b/>
          <w:bCs/>
        </w:rPr>
        <w:t>3. Research Objectives</w:t>
      </w:r>
    </w:p>
    <w:p w14:paraId="59529CDF" w14:textId="77777777" w:rsidR="00E91A11" w:rsidRPr="00FF4524" w:rsidRDefault="00E91A11" w:rsidP="00E91A11">
      <w:r w:rsidRPr="00FF4524">
        <w:t>To address the research question, the project is structured around the following objectives:</w:t>
      </w:r>
    </w:p>
    <w:p w14:paraId="5158FE69" w14:textId="77777777" w:rsidR="00E91A11" w:rsidRPr="00FF4524" w:rsidRDefault="00E91A11" w:rsidP="00E91A11">
      <w:pPr>
        <w:pStyle w:val="ListParagraph"/>
        <w:numPr>
          <w:ilvl w:val="0"/>
          <w:numId w:val="11"/>
        </w:numPr>
      </w:pPr>
      <w:r w:rsidRPr="00FF4524">
        <w:t>Diagnose limitations in the existing business planning template by exploring officer experience of usability, duplication, alignment with governance cycles and strategic value.</w:t>
      </w:r>
    </w:p>
    <w:p w14:paraId="5E24F575" w14:textId="77777777" w:rsidR="00E91A11" w:rsidRPr="00FF4524" w:rsidRDefault="00E91A11" w:rsidP="00E91A11">
      <w:pPr>
        <w:pStyle w:val="ListParagraph"/>
        <w:numPr>
          <w:ilvl w:val="0"/>
          <w:numId w:val="11"/>
        </w:numPr>
      </w:pPr>
      <w:r w:rsidRPr="00FF4524">
        <w:lastRenderedPageBreak/>
        <w:t>Identify transferable best</w:t>
      </w:r>
      <w:r w:rsidRPr="00FF4524">
        <w:rPr>
          <w:rFonts w:ascii="Cambria Math" w:hAnsi="Cambria Math" w:cs="Cambria Math"/>
        </w:rPr>
        <w:t>‑</w:t>
      </w:r>
      <w:r w:rsidRPr="00FF4524">
        <w:t>practice design principles through desk</w:t>
      </w:r>
      <w:r w:rsidRPr="00FF4524">
        <w:rPr>
          <w:rFonts w:ascii="Cambria Math" w:hAnsi="Cambria Math" w:cs="Cambria Math"/>
        </w:rPr>
        <w:t>‑</w:t>
      </w:r>
      <w:r w:rsidRPr="00FF4524">
        <w:t>based benchmarking of comparable local authorities and sector guidance.</w:t>
      </w:r>
    </w:p>
    <w:p w14:paraId="4AE9783F" w14:textId="77777777" w:rsidR="00E91A11" w:rsidRPr="00FF4524" w:rsidRDefault="00E91A11" w:rsidP="00E91A11">
      <w:pPr>
        <w:pStyle w:val="ListParagraph"/>
        <w:numPr>
          <w:ilvl w:val="0"/>
          <w:numId w:val="11"/>
        </w:numPr>
      </w:pPr>
      <w:r w:rsidRPr="00FF4524">
        <w:t>Evaluate the effectiveness of a revised business planning template following its first full cycle of use, focusing on usability, integration, consistency and perceived value.</w:t>
      </w:r>
    </w:p>
    <w:p w14:paraId="79B6F48E" w14:textId="77777777" w:rsidR="00E91A11" w:rsidRPr="00FF4524" w:rsidRDefault="00E91A11" w:rsidP="00E91A11">
      <w:pPr>
        <w:pStyle w:val="ListParagraph"/>
        <w:numPr>
          <w:ilvl w:val="0"/>
          <w:numId w:val="11"/>
        </w:numPr>
      </w:pPr>
      <w:r w:rsidRPr="00FF4524">
        <w:t>Develop evidence</w:t>
      </w:r>
      <w:r w:rsidRPr="00FF4524">
        <w:rPr>
          <w:rFonts w:ascii="Cambria Math" w:hAnsi="Cambria Math" w:cs="Cambria Math"/>
        </w:rPr>
        <w:t>‑</w:t>
      </w:r>
      <w:r w:rsidRPr="00FF4524">
        <w:t>based recommendations to strengthen business planning as part of an integrated performance management and strategic decision</w:t>
      </w:r>
      <w:r w:rsidRPr="00FF4524">
        <w:rPr>
          <w:rFonts w:ascii="Cambria Math" w:hAnsi="Cambria Math" w:cs="Cambria Math"/>
        </w:rPr>
        <w:t>‑</w:t>
      </w:r>
      <w:r w:rsidRPr="00FF4524">
        <w:t>making system.</w:t>
      </w:r>
    </w:p>
    <w:p w14:paraId="7AD0EC76" w14:textId="77777777" w:rsidR="00E91A11" w:rsidRPr="00FF4524" w:rsidRDefault="00E91A11" w:rsidP="00E91A11">
      <w:pPr>
        <w:rPr>
          <w:b/>
          <w:bCs/>
        </w:rPr>
      </w:pPr>
      <w:r w:rsidRPr="00FF4524">
        <w:rPr>
          <w:b/>
          <w:bCs/>
        </w:rPr>
        <w:t>4. Methodology</w:t>
      </w:r>
    </w:p>
    <w:p w14:paraId="3C0C54E4" w14:textId="77777777" w:rsidR="00E91A11" w:rsidRPr="00FF4524" w:rsidRDefault="00E91A11" w:rsidP="00E91A11">
      <w:r w:rsidRPr="00FF4524">
        <w:t>This study adopts a pragmatic, sequential mixed</w:t>
      </w:r>
      <w:r w:rsidRPr="00FF4524">
        <w:rPr>
          <w:rFonts w:ascii="Cambria Math" w:hAnsi="Cambria Math" w:cs="Cambria Math"/>
        </w:rPr>
        <w:t>‑</w:t>
      </w:r>
      <w:r w:rsidRPr="00FF4524">
        <w:t>methods, work</w:t>
      </w:r>
      <w:r w:rsidRPr="00FF4524">
        <w:rPr>
          <w:rFonts w:ascii="Cambria Math" w:hAnsi="Cambria Math" w:cs="Cambria Math"/>
        </w:rPr>
        <w:t>‑</w:t>
      </w:r>
      <w:r w:rsidRPr="00FF4524">
        <w:t>based evaluation design. Which is consistent with public</w:t>
      </w:r>
      <w:r w:rsidRPr="00FF4524">
        <w:rPr>
          <w:rFonts w:ascii="Cambria Math" w:hAnsi="Cambria Math" w:cs="Cambria Math"/>
        </w:rPr>
        <w:t>‑</w:t>
      </w:r>
      <w:r w:rsidRPr="00FF4524">
        <w:t xml:space="preserve">sector performance research and the approved ethics framework. </w:t>
      </w:r>
    </w:p>
    <w:p w14:paraId="40218991" w14:textId="77777777" w:rsidR="00E91A11" w:rsidRPr="00FF4524" w:rsidRDefault="00E91A11" w:rsidP="00E91A11">
      <w:r w:rsidRPr="00FF4524">
        <w:t>The research was conducted over one full financial year, allowing evaluation across diagnosis, redesign, implementation and review.</w:t>
      </w:r>
    </w:p>
    <w:p w14:paraId="61A7583D" w14:textId="77777777" w:rsidR="00E91A11" w:rsidRPr="00FF4524" w:rsidRDefault="00E91A11" w:rsidP="00E91A11">
      <w:r w:rsidRPr="00FF4524">
        <w:t>4.1 Phase 1: Pre</w:t>
      </w:r>
      <w:r w:rsidRPr="00FF4524">
        <w:rPr>
          <w:rFonts w:ascii="Cambria Math" w:hAnsi="Cambria Math" w:cs="Cambria Math"/>
        </w:rPr>
        <w:t>‑</w:t>
      </w:r>
      <w:r w:rsidRPr="00FF4524">
        <w:t>implementation interviews (Q1)</w:t>
      </w:r>
    </w:p>
    <w:p w14:paraId="6BF110D2" w14:textId="77777777" w:rsidR="00E91A11" w:rsidRPr="00FF4524" w:rsidRDefault="00E91A11" w:rsidP="00E91A11">
      <w:r w:rsidRPr="00FF4524">
        <w:t>Semi</w:t>
      </w:r>
      <w:r w:rsidRPr="00FF4524">
        <w:rPr>
          <w:rFonts w:ascii="Cambria Math" w:hAnsi="Cambria Math" w:cs="Cambria Math"/>
        </w:rPr>
        <w:t>‑</w:t>
      </w:r>
      <w:r w:rsidRPr="00FF4524">
        <w:t>structured interviews were conducted with members of the Departmental Performance Management Group (DPMG) to explore how the existing business planning template and process functioned. Focusing on usability, duplication, and alignment with planning and review cycles and the extent to which the template supported strategic thinking rather than administrative compliance.</w:t>
      </w:r>
    </w:p>
    <w:p w14:paraId="1A1F4160" w14:textId="77777777" w:rsidR="00E91A11" w:rsidRPr="00FF4524" w:rsidRDefault="00E91A11" w:rsidP="00E91A11">
      <w:r w:rsidRPr="00FF4524">
        <w:t>4.2 Phase 2: Desk</w:t>
      </w:r>
      <w:r w:rsidRPr="00FF4524">
        <w:rPr>
          <w:rFonts w:ascii="Cambria Math" w:hAnsi="Cambria Math" w:cs="Cambria Math"/>
        </w:rPr>
        <w:t>‑</w:t>
      </w:r>
      <w:r w:rsidRPr="00FF4524">
        <w:t>based benchmarking and redesign (Q2–Q3)</w:t>
      </w:r>
    </w:p>
    <w:p w14:paraId="3C1BC7BB" w14:textId="77777777" w:rsidR="00E91A11" w:rsidRPr="00FF4524" w:rsidRDefault="00E91A11" w:rsidP="00E91A11">
      <w:r w:rsidRPr="00FF4524">
        <w:t>A desk</w:t>
      </w:r>
      <w:r w:rsidRPr="00FF4524">
        <w:rPr>
          <w:rFonts w:ascii="Cambria Math" w:hAnsi="Cambria Math" w:cs="Cambria Math"/>
        </w:rPr>
        <w:t>‑</w:t>
      </w:r>
      <w:r w:rsidRPr="00FF4524">
        <w:t>based benchmarking review examined business planning templates and guidance from comparable UK local authorities and relevant sector bodies, including Welsh statutory guidance. The purpose of benchmarking was not to identify a single “best” template, but to surface transferable design features and principles relevant to a Welsh local authority context, such as Carmarthenshire County Council.</w:t>
      </w:r>
    </w:p>
    <w:p w14:paraId="10CA3232" w14:textId="77777777" w:rsidR="00E91A11" w:rsidRPr="00FF4524" w:rsidRDefault="00E91A11" w:rsidP="00E91A11">
      <w:r w:rsidRPr="00FF4524">
        <w:t>Findings from the interviews and benchmarking informed the development and rollout of a revised business planning template and process, which was implemented during the same financial year.</w:t>
      </w:r>
    </w:p>
    <w:p w14:paraId="37F452CD" w14:textId="77777777" w:rsidR="00E91A11" w:rsidRPr="00FF4524" w:rsidRDefault="00E91A11" w:rsidP="00E91A11">
      <w:r w:rsidRPr="00FF4524">
        <w:t>4.3 Phase 3: Post</w:t>
      </w:r>
      <w:r w:rsidRPr="00FF4524">
        <w:rPr>
          <w:rFonts w:ascii="Cambria Math" w:hAnsi="Cambria Math" w:cs="Cambria Math"/>
        </w:rPr>
        <w:t>‑</w:t>
      </w:r>
      <w:r w:rsidRPr="00FF4524">
        <w:t>implementation survey (Q4)</w:t>
      </w:r>
    </w:p>
    <w:p w14:paraId="33194383" w14:textId="77777777" w:rsidR="00E91A11" w:rsidRPr="00FF4524" w:rsidRDefault="00E91A11" w:rsidP="00E91A11">
      <w:r w:rsidRPr="00FF4524">
        <w:t>Following completion of the first full cycle using the revised approach, an anonymous survey was issued to DPMG members to evaluate officer experience of the new template and process. The survey focused on usability, duplication, clarity of guidance, integration, communication, and the value of outputs for planning, Scrutiny and reporting.</w:t>
      </w:r>
    </w:p>
    <w:p w14:paraId="6B3FC58A" w14:textId="77777777" w:rsidR="00E91A11" w:rsidRPr="00FF4524" w:rsidRDefault="00E91A11" w:rsidP="00E91A11">
      <w:r w:rsidRPr="00FF4524">
        <w:t>4.4 Ethical considerations</w:t>
      </w:r>
    </w:p>
    <w:p w14:paraId="088A2DE1" w14:textId="77777777" w:rsidR="00E91A11" w:rsidRPr="00FF4524" w:rsidRDefault="00E91A11" w:rsidP="00E91A11">
      <w:r w:rsidRPr="00FF4524">
        <w:t>The research is ethically low risk and was approved through the University’s ethics process. Participation was voluntary, all data were anonymised, and findings are reported at a thematic level. My insider position was explicitly acknowledged, with bias mitigated through triangulation, transparent audit trails and evidence</w:t>
      </w:r>
      <w:r w:rsidRPr="00FF4524">
        <w:rPr>
          <w:rFonts w:ascii="Cambria Math" w:hAnsi="Cambria Math" w:cs="Cambria Math"/>
        </w:rPr>
        <w:t>‑</w:t>
      </w:r>
      <w:r w:rsidRPr="00FF4524">
        <w:t xml:space="preserve">anchored analysis. </w:t>
      </w:r>
    </w:p>
    <w:p w14:paraId="380ED633" w14:textId="77777777" w:rsidR="00E91A11" w:rsidRPr="00FF4524" w:rsidRDefault="00E91A11" w:rsidP="00E91A11">
      <w:pPr>
        <w:rPr>
          <w:b/>
          <w:bCs/>
        </w:rPr>
      </w:pPr>
      <w:r w:rsidRPr="00FF4524">
        <w:rPr>
          <w:b/>
          <w:bCs/>
        </w:rPr>
        <w:t>5. Expected Outcomes and Contribution</w:t>
      </w:r>
    </w:p>
    <w:p w14:paraId="2C3C249E" w14:textId="77777777" w:rsidR="00E91A11" w:rsidRPr="00FF4524" w:rsidRDefault="00E91A11" w:rsidP="00E91A11">
      <w:r w:rsidRPr="00FF4524">
        <w:t>The expected outcomes of this research include:</w:t>
      </w:r>
    </w:p>
    <w:p w14:paraId="1A557CD2" w14:textId="77777777" w:rsidR="00E91A11" w:rsidRPr="00FF4524" w:rsidRDefault="00E91A11" w:rsidP="00E91A11">
      <w:pPr>
        <w:pStyle w:val="ListParagraph"/>
        <w:numPr>
          <w:ilvl w:val="0"/>
          <w:numId w:val="1"/>
        </w:numPr>
      </w:pPr>
      <w:r w:rsidRPr="00FF4524">
        <w:t>A critical, evidence</w:t>
      </w:r>
      <w:r w:rsidRPr="00FF4524">
        <w:rPr>
          <w:rFonts w:ascii="Cambria Math" w:hAnsi="Cambria Math" w:cs="Cambria Math"/>
        </w:rPr>
        <w:t>‑</w:t>
      </w:r>
      <w:r w:rsidRPr="00FF4524">
        <w:t>based assessment of the strengths and limitations of business planning templates in practice.</w:t>
      </w:r>
    </w:p>
    <w:p w14:paraId="5CA23956" w14:textId="77777777" w:rsidR="00E91A11" w:rsidRPr="00FF4524" w:rsidRDefault="00E91A11" w:rsidP="00E91A11">
      <w:pPr>
        <w:pStyle w:val="ListParagraph"/>
        <w:numPr>
          <w:ilvl w:val="0"/>
          <w:numId w:val="1"/>
        </w:numPr>
      </w:pPr>
      <w:r w:rsidRPr="00FF4524">
        <w:lastRenderedPageBreak/>
        <w:t>Insight into how template design influences behaviour, engagement and perceptions of strategic value.</w:t>
      </w:r>
    </w:p>
    <w:p w14:paraId="567E8928" w14:textId="77777777" w:rsidR="00E91A11" w:rsidRPr="00FF4524" w:rsidRDefault="00E91A11" w:rsidP="00E91A11">
      <w:pPr>
        <w:pStyle w:val="ListParagraph"/>
        <w:numPr>
          <w:ilvl w:val="0"/>
          <w:numId w:val="1"/>
        </w:numPr>
      </w:pPr>
      <w:r w:rsidRPr="00FF4524">
        <w:t>An evaluation of the revised business planning approach, identifying both early benefits and continuing risks.</w:t>
      </w:r>
    </w:p>
    <w:p w14:paraId="4F60B978" w14:textId="77777777" w:rsidR="00E91A11" w:rsidRPr="00FF4524" w:rsidRDefault="00E91A11" w:rsidP="00E91A11">
      <w:pPr>
        <w:pStyle w:val="ListParagraph"/>
        <w:numPr>
          <w:ilvl w:val="0"/>
          <w:numId w:val="1"/>
        </w:numPr>
      </w:pPr>
      <w:r w:rsidRPr="00FF4524">
        <w:t>Actionable, system</w:t>
      </w:r>
      <w:r w:rsidRPr="00FF4524">
        <w:rPr>
          <w:rFonts w:ascii="Cambria Math" w:hAnsi="Cambria Math" w:cs="Cambria Math"/>
        </w:rPr>
        <w:t>‑</w:t>
      </w:r>
      <w:r w:rsidRPr="00FF4524">
        <w:t>level recommendations to strengthen integration, usability and strategic alignment.</w:t>
      </w:r>
    </w:p>
    <w:p w14:paraId="4CB806B0" w14:textId="77777777" w:rsidR="00E91A11" w:rsidRPr="00FF4524" w:rsidRDefault="00E91A11" w:rsidP="00E91A11">
      <w:r w:rsidRPr="00FF4524">
        <w:t>From an organisational perspective, the research supports continuous improvement of planning and performance management. From an academic perspective, it contributes to a limited body of empirical research examining business planning templates as lived organisational tools within public</w:t>
      </w:r>
      <w:r w:rsidRPr="00FF4524">
        <w:rPr>
          <w:rFonts w:ascii="Cambria Math" w:hAnsi="Cambria Math" w:cs="Cambria Math"/>
        </w:rPr>
        <w:t>‑</w:t>
      </w:r>
      <w:r w:rsidRPr="00FF4524">
        <w:t>sector performance systems.</w:t>
      </w:r>
    </w:p>
    <w:p w14:paraId="4AE55C76" w14:textId="77777777" w:rsidR="00E91A11" w:rsidRPr="00FF4524" w:rsidRDefault="00E91A11" w:rsidP="00E91A11">
      <w:pPr>
        <w:rPr>
          <w:b/>
          <w:bCs/>
        </w:rPr>
      </w:pPr>
      <w:r w:rsidRPr="00FF4524">
        <w:rPr>
          <w:b/>
          <w:bCs/>
        </w:rPr>
        <w:t>6. Resources and Feasibility</w:t>
      </w:r>
    </w:p>
    <w:p w14:paraId="5C19027E" w14:textId="77777777" w:rsidR="00E91A11" w:rsidRPr="00FF4524" w:rsidRDefault="00E91A11" w:rsidP="00E91A11">
      <w:r w:rsidRPr="00FF4524">
        <w:t>The research draws mainly on existing organisational access and documentation, including business planning templates, performance guidance and officer feedback. No additional budget is required. The project is feasible within existing roles and systems. Aligning with statutory performance and governance duties.</w:t>
      </w:r>
    </w:p>
    <w:p w14:paraId="46817DA1" w14:textId="77777777" w:rsidR="00E91A11" w:rsidRPr="00FF4524" w:rsidRDefault="00E91A11" w:rsidP="00E91A11">
      <w:pPr>
        <w:rPr>
          <w:b/>
          <w:bCs/>
        </w:rPr>
      </w:pPr>
      <w:r w:rsidRPr="00FF4524">
        <w:rPr>
          <w:b/>
          <w:bCs/>
        </w:rPr>
        <w:t>7. Conclusion</w:t>
      </w:r>
    </w:p>
    <w:p w14:paraId="70BD6BDE" w14:textId="77777777" w:rsidR="00E91A11" w:rsidRPr="00FF4524" w:rsidRDefault="00E91A11" w:rsidP="00E91A11">
      <w:r w:rsidRPr="00FF4524">
        <w:t>This work</w:t>
      </w:r>
      <w:r w:rsidRPr="00FF4524">
        <w:rPr>
          <w:rFonts w:ascii="Cambria Math" w:hAnsi="Cambria Math" w:cs="Cambria Math"/>
        </w:rPr>
        <w:t>‑</w:t>
      </w:r>
      <w:r w:rsidRPr="00FF4524">
        <w:t>based research project provides a structured and critically informed evaluation of business planning templates within a Welsh local authority context. By combining insider diagnostic insight, external benchmarking and post</w:t>
      </w:r>
      <w:r w:rsidRPr="00FF4524">
        <w:rPr>
          <w:rFonts w:ascii="Cambria Math" w:hAnsi="Cambria Math" w:cs="Cambria Math"/>
        </w:rPr>
        <w:t>‑</w:t>
      </w:r>
      <w:r w:rsidRPr="00FF4524">
        <w:t>implementation evaluation, this research project aims to move beyond description to offer practical and theoretically informed recommendations for strengthening performance management and strategic decision</w:t>
      </w:r>
      <w:r w:rsidRPr="00FF4524">
        <w:rPr>
          <w:rFonts w:ascii="Cambria Math" w:hAnsi="Cambria Math" w:cs="Cambria Math"/>
        </w:rPr>
        <w:t>‑</w:t>
      </w:r>
      <w:r w:rsidRPr="00FF4524">
        <w:t>making.</w:t>
      </w:r>
    </w:p>
    <w:p w14:paraId="2DE01072" w14:textId="77777777" w:rsidR="00E91A11" w:rsidRPr="00FF4524" w:rsidRDefault="00E91A11" w:rsidP="00E91A11">
      <w:pPr>
        <w:rPr>
          <w:b/>
          <w:bCs/>
        </w:rPr>
      </w:pPr>
      <w:r w:rsidRPr="00FF4524">
        <w:rPr>
          <w:b/>
          <w:bCs/>
        </w:rPr>
        <w:t xml:space="preserve">References </w:t>
      </w:r>
    </w:p>
    <w:p w14:paraId="45B1835B" w14:textId="77777777" w:rsidR="00E91A11" w:rsidRPr="00FF4524" w:rsidRDefault="00E91A11" w:rsidP="00E91A11">
      <w:r w:rsidRPr="00FF4524">
        <w:t xml:space="preserve">Bryson, J.M. (2018) Strategic planning for public and non-profit organizations. 5th </w:t>
      </w:r>
      <w:proofErr w:type="spellStart"/>
      <w:r w:rsidRPr="00FF4524">
        <w:t>edn</w:t>
      </w:r>
      <w:proofErr w:type="spellEnd"/>
      <w:r w:rsidRPr="00FF4524">
        <w:t>. Hoboken, NJ: John Wiley &amp; Sons.</w:t>
      </w:r>
    </w:p>
    <w:p w14:paraId="46091A57" w14:textId="77777777" w:rsidR="00E91A11" w:rsidRPr="00FF4524" w:rsidRDefault="00E91A11" w:rsidP="00E91A11">
      <w:r w:rsidRPr="00FF4524">
        <w:t>De Lancer Julnes, P. and Holzer, M. (2001) ‘Promoting the utilization of performance measures in public organizations: An empirical study of factors affecting adoption and implementation’, Public Administration Review, 61(6), pp. 693–708.</w:t>
      </w:r>
    </w:p>
    <w:p w14:paraId="6644651A" w14:textId="77777777" w:rsidR="00E91A11" w:rsidRPr="00FF4524" w:rsidRDefault="00E91A11" w:rsidP="00E91A11">
      <w:r w:rsidRPr="00FF4524">
        <w:t>Kaplan, R.S. and Norton, D.P. (1996) The Balanced Scorecard: Translating strategy into action. Boston, MA: Harvard Business School Press.</w:t>
      </w:r>
    </w:p>
    <w:p w14:paraId="161B4088" w14:textId="77777777" w:rsidR="00E91A11" w:rsidRPr="00FF4524" w:rsidRDefault="00E91A11" w:rsidP="00E91A11">
      <w:r w:rsidRPr="00FF4524">
        <w:t>Moynihan, D.P. (2008) The dynamics of performance management: Constructing information and reform. Washington, DC: Georgetown University Press.</w:t>
      </w:r>
    </w:p>
    <w:p w14:paraId="5A5766FD" w14:textId="77777777" w:rsidR="00E91A11" w:rsidRDefault="00E91A11" w:rsidP="00E91A11"/>
    <w:p w14:paraId="762946C5" w14:textId="77777777" w:rsidR="00127CD4" w:rsidRDefault="00127CD4" w:rsidP="00E91A11"/>
    <w:p w14:paraId="404E76E3" w14:textId="77777777" w:rsidR="00127CD4" w:rsidRDefault="00127CD4" w:rsidP="00E91A11"/>
    <w:p w14:paraId="6261C9D0" w14:textId="77777777" w:rsidR="00127CD4" w:rsidRDefault="00127CD4" w:rsidP="00E91A11"/>
    <w:p w14:paraId="6A7F7D87" w14:textId="77777777" w:rsidR="00127CD4" w:rsidRDefault="00127CD4" w:rsidP="00E91A11"/>
    <w:p w14:paraId="61AC6054" w14:textId="77777777" w:rsidR="00127CD4" w:rsidRDefault="00127CD4" w:rsidP="00E91A11"/>
    <w:p w14:paraId="51207756" w14:textId="77777777" w:rsidR="00127CD4" w:rsidRDefault="00127CD4" w:rsidP="00E91A11"/>
    <w:p w14:paraId="3A70DC8D" w14:textId="77777777" w:rsidR="00127CD4" w:rsidRPr="00FF4524" w:rsidRDefault="00127CD4" w:rsidP="00E91A11"/>
    <w:p w14:paraId="6616E0A8" w14:textId="77777777" w:rsidR="00E91A11" w:rsidRPr="00FF4524" w:rsidRDefault="00E91A11" w:rsidP="00E91A11">
      <w:pPr>
        <w:rPr>
          <w:sz w:val="24"/>
          <w:szCs w:val="24"/>
          <w:u w:val="single"/>
        </w:rPr>
      </w:pPr>
      <w:r w:rsidRPr="00FF4524">
        <w:rPr>
          <w:b/>
          <w:bCs/>
          <w:sz w:val="28"/>
          <w:szCs w:val="28"/>
          <w:u w:val="single"/>
        </w:rPr>
        <w:lastRenderedPageBreak/>
        <w:t>Introduction</w:t>
      </w:r>
    </w:p>
    <w:p w14:paraId="16B58AB0" w14:textId="77777777" w:rsidR="00E91A11" w:rsidRPr="00FF4524" w:rsidRDefault="00E91A11" w:rsidP="00E91A11">
      <w:r w:rsidRPr="00FF4524">
        <w:t>Business planning is a central mechanism through which public sector organisations translate strategic intent into operational delivery, performance monitoring, and accountability (Bryson, 2018; Kaplan and Norton, 1996). Within local government, business planning plays a particularly critical role due to the complexity of statutory duties, political oversight, financial constraint, and the need to demonstrate transparency and value for money to the public (Poister et al., 2013; Local Government Association, 2020). However, while the existence of business planning processes is well established across the sector, there is growing recognition that the design and use of business planning templates can influence whether planning functions are a meaningful strategic tool or a compliance-driven administrative task (De Lancer Julnes and Holzer, 2001; Moynihan, 2008).</w:t>
      </w:r>
    </w:p>
    <w:p w14:paraId="4D964CDE" w14:textId="77777777" w:rsidR="00E91A11" w:rsidRPr="00FF4524" w:rsidRDefault="00E91A11" w:rsidP="00E91A11">
      <w:r w:rsidRPr="00FF4524">
        <w:t>This work-based research project evaluates the effectiveness of business planning templates in supporting performance management and strategic decision-making within Carmarthenshire County Council. With a particular focus on officer experience, usability, integration with performance systems, and organisational learning. The research was undertaken by me in my role as a Data Insight and Performance Officer within the corporate performance team. Where I am directly involved in coordinating business planning processes, supporting departments, and managing the flow of performance information into the council’s Performance Information Management System (PIMS). My role as an insider researcher provided contextual understanding of the organisation’s planning and performance environment. While also requiring explicit attention to ethical practice and bias mitigation.</w:t>
      </w:r>
    </w:p>
    <w:p w14:paraId="1A0FACB4" w14:textId="77777777" w:rsidR="00E91A11" w:rsidRPr="00FF4524" w:rsidRDefault="00E91A11" w:rsidP="00E91A11">
      <w:pPr>
        <w:rPr>
          <w:b/>
          <w:bCs/>
        </w:rPr>
      </w:pPr>
      <w:r w:rsidRPr="00FF4524">
        <w:rPr>
          <w:b/>
          <w:bCs/>
        </w:rPr>
        <w:t>Organisational and policy context</w:t>
      </w:r>
    </w:p>
    <w:p w14:paraId="666136E0" w14:textId="77777777" w:rsidR="00E91A11" w:rsidRPr="00FF4524" w:rsidRDefault="00E91A11" w:rsidP="00E91A11">
      <w:r w:rsidRPr="00FF4524">
        <w:t>Carmarthenshire County Council is a Welsh local authority. Under the Local Government and Elections (Wales) Act 2021, councils are required to keep their performance under review, produce an annual self-assessment, consult with stakeholders, and demonstrate continuous improvement (Senedd, 2021). Business planning templates sit at the heart of this statutory framework, providing the primary mechanism through which service-level actions, measures and milestones are defined, monitored and reported.</w:t>
      </w:r>
    </w:p>
    <w:p w14:paraId="3A832623" w14:textId="77777777" w:rsidR="00E91A11" w:rsidRPr="00FF4524" w:rsidRDefault="00E91A11" w:rsidP="00E91A11">
      <w:r w:rsidRPr="00FF4524">
        <w:t>In practice, however, concerns have emerged within the organisation that the existing business planning template was no longer meeting the needs of officers. Informal feedback and operational experience suggested issues relating to usability, duplication of effort, lack of narrative context, misalignment with governance cycles, and an over-emphasis on technical completion rather than strategic reflection. These concerns mirror wider findings in the public sector literature, which warn that poorly designed templates can encourage “tick-box” behaviour and undermine staff engagement, even where performance management systems are technically robust (Radnor and McGuire, 2004; Audit Wales, 2024).</w:t>
      </w:r>
    </w:p>
    <w:p w14:paraId="545AE2BB" w14:textId="77777777" w:rsidR="00E91A11" w:rsidRPr="00FF4524" w:rsidRDefault="00E91A11" w:rsidP="00E91A11">
      <w:pPr>
        <w:rPr>
          <w:b/>
          <w:bCs/>
        </w:rPr>
      </w:pPr>
      <w:r w:rsidRPr="00FF4524">
        <w:rPr>
          <w:b/>
          <w:bCs/>
        </w:rPr>
        <w:t>Rationale for the research</w:t>
      </w:r>
    </w:p>
    <w:p w14:paraId="3DB90DDB" w14:textId="77777777" w:rsidR="00E91A11" w:rsidRPr="00FF4524" w:rsidRDefault="00E91A11" w:rsidP="00E91A11">
      <w:r w:rsidRPr="00FF4524">
        <w:t xml:space="preserve">The immediate driver for this research was practical and organisational: the council had identified a need to review and improve its business planning process, and to test whether a revised template could better support both performance management and strategic decision-making. At the same time, the literature highlights a gap in empirical research focusing specifically on how business planning templates function in practice, particularly from the perspective of those required to use them within local authority workflows (Ammons, 2013; Moynihan, 2008). Much of the existing research addresses strategic planning at an abstract </w:t>
      </w:r>
      <w:r w:rsidRPr="00FF4524">
        <w:lastRenderedPageBreak/>
        <w:t>or organisational level, rather than examining templates as applied tools embedded within performance systems.</w:t>
      </w:r>
    </w:p>
    <w:p w14:paraId="7F554FF0" w14:textId="77777777" w:rsidR="00E91A11" w:rsidRPr="00FF4524" w:rsidRDefault="00E91A11" w:rsidP="00E91A11">
      <w:r w:rsidRPr="00FF4524">
        <w:t>This project sought to address that gap through a sequential, mixed-methods, work-based evaluation that combined insider insight, external benchmarking, and post-implementation feedback. The research was conducted over the course of one full financial year, enabling the study to capture the entire lifecycle of problem identification, redesign, implementation and evaluation. Semi-structured interviews were undertaken in Quarter 1 to diagnose limitations in the existing template and process. Benchmarking research was conducted during Quarters 2 and 3 to identify transferable design features and best practice from comparable authorities and sector guidance, during which time a revised business planning template was developed and rolled out. Finally, a post-implementation survey was issued in Quarter 4 to evaluate officer experience of the new approach following its first full cycle of use.</w:t>
      </w:r>
    </w:p>
    <w:p w14:paraId="06E8B209" w14:textId="77777777" w:rsidR="00E91A11" w:rsidRPr="00FF4524" w:rsidRDefault="00E91A11" w:rsidP="00E91A11">
      <w:pPr>
        <w:rPr>
          <w:b/>
          <w:bCs/>
        </w:rPr>
      </w:pPr>
      <w:r w:rsidRPr="00FF4524">
        <w:rPr>
          <w:b/>
          <w:bCs/>
        </w:rPr>
        <w:t xml:space="preserve">Research </w:t>
      </w:r>
      <w:proofErr w:type="gramStart"/>
      <w:r w:rsidRPr="00FF4524">
        <w:rPr>
          <w:b/>
          <w:bCs/>
        </w:rPr>
        <w:t>aim</w:t>
      </w:r>
      <w:proofErr w:type="gramEnd"/>
      <w:r w:rsidRPr="00FF4524">
        <w:rPr>
          <w:b/>
          <w:bCs/>
        </w:rPr>
        <w:t xml:space="preserve"> and question</w:t>
      </w:r>
    </w:p>
    <w:p w14:paraId="2802C2E3" w14:textId="77777777" w:rsidR="00E91A11" w:rsidRPr="00FF4524" w:rsidRDefault="00E91A11" w:rsidP="00E91A11">
      <w:r w:rsidRPr="00FF4524">
        <w:t>The overarching aim of this research is to critically evaluate whether business planning templates support effective performance management and strategic decision-making in practice, and to identify what design and process improvements enhance their value within a local authority context. The approved research question is:</w:t>
      </w:r>
    </w:p>
    <w:p w14:paraId="0CFB3A1C" w14:textId="77777777" w:rsidR="00E91A11" w:rsidRPr="00FF4524" w:rsidRDefault="00E91A11" w:rsidP="00E91A11">
      <w:r w:rsidRPr="00FF4524">
        <w:t>How effective are business planning templates in supporting performance management and strategic decision-making within the council, and what improvements can be identified through the evaluation and feedback on a newly developed template?</w:t>
      </w:r>
    </w:p>
    <w:p w14:paraId="1CF10E21" w14:textId="77777777" w:rsidR="00E91A11" w:rsidRPr="00FF4524" w:rsidRDefault="00E91A11" w:rsidP="00E91A11">
      <w:r w:rsidRPr="00FF4524">
        <w:t>This question explicitly recognises that effectiveness is not inherent in the template itself, but emerges through its interaction with organisational systems, culture, governance cycles and user experience. Aligning closely with the literature, which emphasises that the value of performance management tools depends on how they are designed, embedded and used, rather than on their technical features alone (Poister et al., 2013; Moynihan and Pandey, 2010).</w:t>
      </w:r>
    </w:p>
    <w:p w14:paraId="66B7C62D" w14:textId="77777777" w:rsidR="00E91A11" w:rsidRPr="00FF4524" w:rsidRDefault="00E91A11" w:rsidP="00E91A11">
      <w:pPr>
        <w:rPr>
          <w:b/>
          <w:bCs/>
        </w:rPr>
      </w:pPr>
      <w:r w:rsidRPr="00FF4524">
        <w:rPr>
          <w:b/>
          <w:bCs/>
        </w:rPr>
        <w:t>Contribution and structure of the project</w:t>
      </w:r>
    </w:p>
    <w:p w14:paraId="333AA369" w14:textId="77777777" w:rsidR="00E91A11" w:rsidRPr="00FF4524" w:rsidRDefault="00E91A11" w:rsidP="00E91A11">
      <w:r w:rsidRPr="00FF4524">
        <w:t>From a work-based learning perspective, this project contributes both practically and academically. Practically, it provides Carmarthenshire County Council with an evidence-informed assessment of its business planning approach, highlighting both early benefits and continuing risks following redesign. Offering actionable recommendations grounded in user experience, benchmarking evidence and sector literature. Academically, it contributes to a relatively under-explored area of public management research by examining business planning templates as lived organisational artefacts, situated within real performance systems and governance constraints.</w:t>
      </w:r>
    </w:p>
    <w:p w14:paraId="6B9BBEAB" w14:textId="77777777" w:rsidR="00E91A11" w:rsidRPr="00FF4524" w:rsidRDefault="00E91A11" w:rsidP="00E91A11"/>
    <w:p w14:paraId="50EEA9EB" w14:textId="77777777" w:rsidR="00E91A11" w:rsidRPr="00FF4524" w:rsidRDefault="00E91A11" w:rsidP="00E91A11"/>
    <w:p w14:paraId="6EF989B0" w14:textId="77777777" w:rsidR="00E91A11" w:rsidRPr="00FF4524" w:rsidRDefault="00E91A11" w:rsidP="00E91A11"/>
    <w:p w14:paraId="762425A9" w14:textId="77777777" w:rsidR="00E91A11" w:rsidRPr="00FF4524" w:rsidRDefault="00E91A11" w:rsidP="00E91A11"/>
    <w:p w14:paraId="63C5C6FE" w14:textId="77777777" w:rsidR="00E91A11" w:rsidRPr="00FF4524" w:rsidRDefault="00E91A11" w:rsidP="00E91A11"/>
    <w:p w14:paraId="2450FEAD" w14:textId="77777777" w:rsidR="00B07258" w:rsidRPr="00FF4524" w:rsidRDefault="00B07258" w:rsidP="00E91A11"/>
    <w:p w14:paraId="35EA9A9F" w14:textId="4E801FCE" w:rsidR="00E91A11" w:rsidRPr="00FF4524" w:rsidRDefault="00E91A11" w:rsidP="00E91A11">
      <w:pPr>
        <w:rPr>
          <w:b/>
          <w:bCs/>
          <w:sz w:val="28"/>
          <w:szCs w:val="28"/>
          <w:u w:val="single"/>
        </w:rPr>
      </w:pPr>
      <w:r w:rsidRPr="00FF4524">
        <w:rPr>
          <w:b/>
          <w:bCs/>
          <w:sz w:val="28"/>
          <w:szCs w:val="28"/>
          <w:u w:val="single"/>
        </w:rPr>
        <w:lastRenderedPageBreak/>
        <w:t xml:space="preserve">Literature Review </w:t>
      </w:r>
    </w:p>
    <w:p w14:paraId="043A8707" w14:textId="77777777" w:rsidR="00E91A11" w:rsidRPr="00FF4524" w:rsidRDefault="00E91A11" w:rsidP="00E91A11">
      <w:r w:rsidRPr="00FF4524">
        <w:t xml:space="preserve">Business planning is a recognised mechanism through which organisations convert broad strategic ambitions into concrete and actionable programmes of work (Bryson, 2018 and Kaplan and Norton, 1996). In the public sector, where competing priorities, statutory obligations, and political oversight create unique and complex situations, structured planning processes allow coordinated activity and aid in demonstrating accountability, transparency, and value for money (Poister, Pasha, and Edwards, 2013). </w:t>
      </w:r>
      <w:proofErr w:type="gramStart"/>
      <w:r w:rsidRPr="00FF4524">
        <w:t>In particular, local</w:t>
      </w:r>
      <w:proofErr w:type="gramEnd"/>
      <w:r w:rsidRPr="00FF4524">
        <w:t xml:space="preserve"> authorities depend on clear planning systems to align the finite resources with corporate priorities, to monitor progress, and ensure that public services meet the needs of the community (Local Government Association, 2020).</w:t>
      </w:r>
    </w:p>
    <w:p w14:paraId="545AD309" w14:textId="77777777" w:rsidR="00E91A11" w:rsidRPr="00FF4524" w:rsidRDefault="00E91A11" w:rsidP="00E91A11">
      <w:r w:rsidRPr="00FF4524">
        <w:t xml:space="preserve">In recent years there has been a move towards standardising business planning templates and digital performance management systems (Local Government Association, 2021). While these tools are intended to support consistency and strategic alignment, emerging evidence suggests that their effectiveness varies considerably in practice (Boyne, 2010). There have been concerns raised regarding usability, effort duplication, and the risk of plans becoming compliance driven rather than strategic (De Lancer Julnes and Holzer, 2001). </w:t>
      </w:r>
    </w:p>
    <w:p w14:paraId="3B5EE2A7" w14:textId="77777777" w:rsidR="00E91A11" w:rsidRPr="00FF4524" w:rsidRDefault="00E91A11" w:rsidP="00E91A11">
      <w:r w:rsidRPr="00FF4524">
        <w:t xml:space="preserve">This literature review aims to synthesise contemporary literature to critically evaluate how business planning templates contribute to performance management, strategic decision making, staff engagement, and organisational improvements within the public sector. </w:t>
      </w:r>
    </w:p>
    <w:p w14:paraId="4229E71A" w14:textId="77777777" w:rsidR="00E91A11" w:rsidRPr="00FF4524" w:rsidRDefault="00E91A11" w:rsidP="00E91A11">
      <w:pPr>
        <w:rPr>
          <w:b/>
          <w:bCs/>
        </w:rPr>
      </w:pPr>
      <w:r w:rsidRPr="00FF4524">
        <w:rPr>
          <w:b/>
          <w:bCs/>
        </w:rPr>
        <w:t>Business Planning and Strategic Decision-Making in the Public Sector.</w:t>
      </w:r>
    </w:p>
    <w:p w14:paraId="5C93A064" w14:textId="77777777" w:rsidR="00E91A11" w:rsidRPr="00FF4524" w:rsidRDefault="00E91A11" w:rsidP="00E91A11">
      <w:r w:rsidRPr="00FF4524">
        <w:t xml:space="preserve">Strategic planning within public organisations such as a county council is shaped by distinctive contextual pressures (Bryson, 2018 and Johnsen, 2015). Unlike private firms, local authorities operate within a complex multi-stakeholder environment where elected members, government regulators, service users, and community groups each exert influence (Bryson, 2018). This creates an environment in which strategic choices must continually navigate political priorities, public expectations and legislative requirements (Bryson, 2018 and Johnsen, A). </w:t>
      </w:r>
    </w:p>
    <w:p w14:paraId="267D1544" w14:textId="77777777" w:rsidR="00E91A11" w:rsidRPr="00FF4524" w:rsidRDefault="00E91A11" w:rsidP="00E91A11">
      <w:r w:rsidRPr="00FF4524">
        <w:t xml:space="preserve">Therefore, business plans are not only operational documents, but they also act as boundary objects that interpret and translate corporate strategy into service-level commitments (Johesen, 2015). Through defining priorities, performance indicators and resource allocations, they provide a structured mechanisms for alignment for high-level strategy to operational activity (Bryson, 2018 and Kaplan and Norton, 1996). </w:t>
      </w:r>
    </w:p>
    <w:p w14:paraId="27A58BA0" w14:textId="77777777" w:rsidR="00E91A11" w:rsidRPr="00FF4524" w:rsidRDefault="00E91A11" w:rsidP="00E91A11">
      <w:r w:rsidRPr="00FF4524">
        <w:t>However, the literature makes clear that the value of planning depends heavily on the quality of the planning process, not just the existence of the plan (Poister et al, 2013). Poister et al (2013) identify a positive association between structured planning and organisational performance (Poister et al, 2013). Whereas Boyne and Chen (2007) caution that bureaucratic or rigid approaches can supress innovation and diminish staff engagement (Boyne and Chen, 2007). This tension is particularly pronounced in local government, where services must remain responsive to emerging political or community priorities. In short, business planning is essential, but effectiveness is dependent on adaptability, leadership engagement and organisational culture, not just structural design (Moynihan, 2008).</w:t>
      </w:r>
    </w:p>
    <w:p w14:paraId="14EA3C44" w14:textId="77777777" w:rsidR="00E91A11" w:rsidRPr="00FF4524" w:rsidRDefault="00E91A11" w:rsidP="00E91A11">
      <w:pPr>
        <w:rPr>
          <w:b/>
          <w:bCs/>
        </w:rPr>
      </w:pPr>
      <w:r w:rsidRPr="00FF4524">
        <w:rPr>
          <w:b/>
          <w:bCs/>
        </w:rPr>
        <w:t>The Role and Effectiveness of Business Planning Templates.</w:t>
      </w:r>
    </w:p>
    <w:p w14:paraId="7916A696" w14:textId="77777777" w:rsidR="00E91A11" w:rsidRPr="00FF4524" w:rsidRDefault="00E91A11" w:rsidP="00E91A11">
      <w:r w:rsidRPr="00FF4524">
        <w:t xml:space="preserve">Business planning templates serve many purposes. They promote standardisation across departments, improve clarity, and create shared structure for articulating objectives, risks, and performance measures (Moynihan, 2008). Within local authorities such as </w:t>
      </w:r>
      <w:r w:rsidRPr="00FF4524">
        <w:lastRenderedPageBreak/>
        <w:t xml:space="preserve">Carmarthenshire County Council, templates are typically embedded into annual planning cycles and aligned with budget setting and performance management processes. </w:t>
      </w:r>
    </w:p>
    <w:p w14:paraId="7501B6EF" w14:textId="77777777" w:rsidR="00E91A11" w:rsidRPr="00FF4524" w:rsidRDefault="00E91A11" w:rsidP="00E91A11">
      <w:r w:rsidRPr="00FF4524">
        <w:t xml:space="preserve">There are many benefits to using a template in the business planning process. Well-constructed templates can act </w:t>
      </w:r>
      <w:proofErr w:type="gramStart"/>
      <w:r w:rsidRPr="00FF4524">
        <w:t>as a way to</w:t>
      </w:r>
      <w:proofErr w:type="gramEnd"/>
      <w:r w:rsidRPr="00FF4524">
        <w:t xml:space="preserve"> get manager to think strategically and consider the full spectrum of organisational requirements (Kaplan and Norton, 1996). There organisational requirements can include things such as financial considerations. Workforce planning, risk management, and customer perspectives (Kaplan and Norton, 1996). Templates informed by models such as the Balanced Scorecard may also encourage a more holistic planning process that extends beyond traditional output-based targets (Kaplan and Norton, 1996).</w:t>
      </w:r>
    </w:p>
    <w:p w14:paraId="5DD3E522" w14:textId="77777777" w:rsidR="00E91A11" w:rsidRPr="00FF4524" w:rsidRDefault="00E91A11" w:rsidP="00E91A11">
      <w:r w:rsidRPr="00FF4524">
        <w:t xml:space="preserve">In organisational cultures that value consistency and fairness, templates also support comparability across services, enabling leaders to assess alignment, identify gaps and evaluate performance disparities (Local Government Association, 2021). </w:t>
      </w:r>
    </w:p>
    <w:p w14:paraId="250A425D" w14:textId="77777777" w:rsidR="00E91A11" w:rsidRPr="00FF4524" w:rsidRDefault="00E91A11" w:rsidP="00E91A11">
      <w:r w:rsidRPr="00FF4524">
        <w:t xml:space="preserve">However, there are also limitations and risk to the use of business planning templates, which is indicated in literature by De Lancer Julnes and Holzer (2001). This literature highlights the substantial risks when templates are poorly designed or implemented (De Lancer Julnes and Holzer, 2001). They describe the “tick box phenomenon” where staff complete templates superficially to satisfy the process requirements rather than to engage in a meaningful way with the task (De Lancer Julnes and Holzer, 2001). Johnsen (2015) notes that ambiguous template fields often result in variable interpretations, undermining the comparability that templates are intended to provide (Johnsen, 2015). </w:t>
      </w:r>
    </w:p>
    <w:p w14:paraId="15A0AAAD" w14:textId="77777777" w:rsidR="00E91A11" w:rsidRPr="00FF4524" w:rsidRDefault="00E91A11" w:rsidP="00E91A11">
      <w:r w:rsidRPr="00FF4524">
        <w:t xml:space="preserve">Another recurring theme is usability. Overly complex templates can create an administrative burden, reduce staff motivation and may discourage reflective planning (Radnor and McGuire, 2004). This is particularly problematic in a resource constrained public sector environment such as a local authority (Audit Wales, 2024 and OECD, 2019), where officers already face significant reporting pressures (Audit Wales, 2024). </w:t>
      </w:r>
    </w:p>
    <w:p w14:paraId="4FC06DDD" w14:textId="77777777" w:rsidR="00E91A11" w:rsidRPr="00FF4524" w:rsidRDefault="00E91A11" w:rsidP="00E91A11">
      <w:r w:rsidRPr="00FF4524">
        <w:t xml:space="preserve">Mazars (2020) further demonstrates </w:t>
      </w:r>
      <w:proofErr w:type="spellStart"/>
      <w:r w:rsidRPr="00FF4524">
        <w:t>tat</w:t>
      </w:r>
      <w:proofErr w:type="spellEnd"/>
      <w:r w:rsidRPr="00FF4524">
        <w:t xml:space="preserve"> even when templates exist, compliance is not guaranteed (Mazars, 2020). Indicating that tool design alone cannot compensate for low engagement or weak performance culture (Mazars, 2020).</w:t>
      </w:r>
    </w:p>
    <w:p w14:paraId="244387E9" w14:textId="77777777" w:rsidR="00E91A11" w:rsidRPr="00FF4524" w:rsidRDefault="00E91A11" w:rsidP="00E91A11">
      <w:pPr>
        <w:rPr>
          <w:b/>
          <w:bCs/>
        </w:rPr>
      </w:pPr>
      <w:r w:rsidRPr="00FF4524">
        <w:rPr>
          <w:b/>
          <w:bCs/>
        </w:rPr>
        <w:t xml:space="preserve">Alignment with Performance Management Systems and Key Performance Indicators (KPIs). </w:t>
      </w:r>
    </w:p>
    <w:p w14:paraId="4DC1BA34" w14:textId="77777777" w:rsidR="00E91A11" w:rsidRPr="00FF4524" w:rsidRDefault="00E91A11" w:rsidP="00E91A11">
      <w:r w:rsidRPr="00FF4524">
        <w:t xml:space="preserve">Performance management systems rely on clear, measurable indicators and timely, relevant data (CITE THIS). Business planning templates should act as a bridge between strategic intent and performance management, ensuring that objectives translate into meaning Key Performance Indicators (Moynihan and Pandey, 2010). </w:t>
      </w:r>
    </w:p>
    <w:p w14:paraId="1C113E73" w14:textId="77777777" w:rsidR="00E91A11" w:rsidRPr="00FF4524" w:rsidRDefault="00E91A11" w:rsidP="00E91A11">
      <w:r w:rsidRPr="00FF4524">
        <w:t xml:space="preserve">However, research consistently shows misalignment between planning systems and performance frameworks (Boyne, 2010). When Key Performance Indicators are poorly defined, inconsistently applied or disconnected from reporting systems, the usefulness or business plans for monitoring progress diminishes (Poister et al, 2013). </w:t>
      </w:r>
    </w:p>
    <w:p w14:paraId="5C958849" w14:textId="77777777" w:rsidR="00E91A11" w:rsidRPr="00FF4524" w:rsidRDefault="00E91A11" w:rsidP="00E91A11">
      <w:r w:rsidRPr="00FF4524">
        <w:t xml:space="preserve">The quality of performance information is critical (Poister et al, 2013). For performance management to drive learning and improvement, data must be actionable, outcome focused and routinely used in decision making forums (Moynihan, 2008). Audit Wales (2014) highlights that many Welsh local authorities still provide limited outcome data, undermining senior leaders’ ability to assess value for money (Audit Wales, 2024). This implies that templates alone cannot ensure high quality performance management. Instead, they must </w:t>
      </w:r>
      <w:r w:rsidRPr="00FF4524">
        <w:lastRenderedPageBreak/>
        <w:t>be embedded with an organisational environment that supports data literacy, prioritises meaningful measurement, and encourages interpretation rather than mechanical reporting (Audit Wales, 2024, Moynihan, 2008 and Poister et al, 2013).</w:t>
      </w:r>
    </w:p>
    <w:p w14:paraId="6F9A2F6F" w14:textId="77777777" w:rsidR="00E91A11" w:rsidRPr="00FF4524" w:rsidRDefault="00E91A11" w:rsidP="00E91A11">
      <w:r w:rsidRPr="00FF4524">
        <w:rPr>
          <w:b/>
          <w:bCs/>
        </w:rPr>
        <w:t>Digital Tools and Integration with Business Planning</w:t>
      </w:r>
      <w:r w:rsidRPr="00FF4524">
        <w:t xml:space="preserve">. </w:t>
      </w:r>
    </w:p>
    <w:p w14:paraId="091AAA24" w14:textId="77777777" w:rsidR="00E91A11" w:rsidRPr="00FF4524" w:rsidRDefault="00E91A11" w:rsidP="00E91A11">
      <w:r w:rsidRPr="00FF4524">
        <w:t xml:space="preserve">The digital transformation of public services has reshaped performance management practices (OECD, 2019). Tools such as dashboards and in house systems such as PIMS for Carmarthenshire offer opportunities for real time monitoring, enhanced transparency and improved data collection and visualisation (Van Dooren, Bouckaert and Halligan, 2015; OCED, 2019). </w:t>
      </w:r>
    </w:p>
    <w:p w14:paraId="5EFDE172" w14:textId="77777777" w:rsidR="00E91A11" w:rsidRPr="00FF4524" w:rsidRDefault="00E91A11" w:rsidP="00E91A11">
      <w:r w:rsidRPr="00FF4524">
        <w:t xml:space="preserve">When these digital tools are integrated effectively with the business planning templates, these tools can strengthen evidence-based decision making, reduce duplication and enhance the strategic value of performance information (Local Government Association, 2021). For example, automated data collection and visualisation can ensure the Key Performance Indicators in business plans align directly with performance dashboards, improving accuracy and reduces manual data entry (Local Government Association, 2021). </w:t>
      </w:r>
    </w:p>
    <w:p w14:paraId="4CBEBF5C" w14:textId="77777777" w:rsidR="00E91A11" w:rsidRPr="00FF4524" w:rsidRDefault="00E91A11" w:rsidP="00E91A11">
      <w:r w:rsidRPr="00FF4524">
        <w:t xml:space="preserve">However, significant implement challenges </w:t>
      </w:r>
      <w:proofErr w:type="gramStart"/>
      <w:r w:rsidRPr="00FF4524">
        <w:t>still remain</w:t>
      </w:r>
      <w:proofErr w:type="gramEnd"/>
      <w:r w:rsidRPr="00FF4524">
        <w:t xml:space="preserve">. Rainey (2014) highlights the risks of fragmented systems, inconsistent data definitions, and varying levels of digital capability among staff (Rainey, 2014). Van Dooren et al (2015) similarly note that digital tools often fail to achieve their potential when planning templates are not designed with system integration in mind (Van Dooren et al, 2015). This reinforces the importance of viewing templates and digital tools as part of an interdependent ecosystem rather than separate instruments. </w:t>
      </w:r>
    </w:p>
    <w:p w14:paraId="4CC00A4E" w14:textId="77777777" w:rsidR="00E91A11" w:rsidRPr="00FF4524" w:rsidRDefault="00E91A11" w:rsidP="00E91A11">
      <w:pPr>
        <w:rPr>
          <w:b/>
          <w:bCs/>
        </w:rPr>
      </w:pPr>
      <w:r w:rsidRPr="00FF4524">
        <w:rPr>
          <w:b/>
          <w:bCs/>
        </w:rPr>
        <w:t xml:space="preserve">Staff Engagement and Organisational Behaviour. </w:t>
      </w:r>
    </w:p>
    <w:p w14:paraId="7E584306" w14:textId="77777777" w:rsidR="00E91A11" w:rsidRPr="00FF4524" w:rsidRDefault="00E91A11" w:rsidP="00E91A11">
      <w:r w:rsidRPr="00FF4524">
        <w:t xml:space="preserve">Staff engagement is a critical element of planning and performance management effectiveness (Otchere-Ankrah, 2022). High levels of engagement are linked to improved job performance, innovation and service quality (Otchere-Ankrah, 2022; GOV.UK, 2023). In the context of business planning, engaged staff are more likely to contribute thoughtful insights, challenge assumptions and take ownership of service priorities (Otchere-Ankrah, 2022). </w:t>
      </w:r>
    </w:p>
    <w:p w14:paraId="1B104494" w14:textId="77777777" w:rsidR="00E91A11" w:rsidRPr="00FF4524" w:rsidRDefault="00E91A11" w:rsidP="00E91A11">
      <w:r w:rsidRPr="00FF4524">
        <w:t>However, performance management processes that feel punitive, top-down or overly bureaucratic can erode engagement and cause defensive behaviours (</w:t>
      </w:r>
      <w:proofErr w:type="spellStart"/>
      <w:r w:rsidRPr="00FF4524">
        <w:t>Mogangi</w:t>
      </w:r>
      <w:proofErr w:type="spellEnd"/>
      <w:r w:rsidRPr="00FF4524">
        <w:t xml:space="preserve"> and Nyika, 2023). This is particularly relevant in local government where staff often face heavy workloads, budget pressure and frequent change in political direction (Audit Wales, 2024 and Johnsen, 2015). </w:t>
      </w:r>
    </w:p>
    <w:p w14:paraId="5A239DEF" w14:textId="77777777" w:rsidR="00E91A11" w:rsidRPr="00FF4524" w:rsidRDefault="00E91A11" w:rsidP="00E91A11">
      <w:r w:rsidRPr="00FF4524">
        <w:t xml:space="preserve">For example, templates designed to encourage participation through prompts require team discussion, which may strengthen engagement (Local Government Association, 2021). Conversely, rigid templates that emphasise compliance over agency may weaken it (De Lancer Julnes and Holzer, 2001). </w:t>
      </w:r>
    </w:p>
    <w:p w14:paraId="236EAE32" w14:textId="77777777" w:rsidR="00E91A11" w:rsidRPr="00FF4524" w:rsidRDefault="00E91A11" w:rsidP="00E91A11">
      <w:r w:rsidRPr="00FF4524">
        <w:t xml:space="preserve">The literature therefore suggests that design must be approached with an understanding of human behaviour, motivation and organisational culture (Moynihan and Pandey, 2010). Not just designed with a focus on administrative efficiency (De Lancer Julnes and Holzer, 2001). </w:t>
      </w:r>
    </w:p>
    <w:p w14:paraId="681D7BDE" w14:textId="77777777" w:rsidR="00E91A11" w:rsidRPr="00FF4524" w:rsidRDefault="00E91A11" w:rsidP="00E91A11">
      <w:pPr>
        <w:rPr>
          <w:b/>
          <w:bCs/>
        </w:rPr>
      </w:pPr>
      <w:r w:rsidRPr="00FF4524">
        <w:rPr>
          <w:b/>
          <w:bCs/>
        </w:rPr>
        <w:t xml:space="preserve">Benchmarking and Best Practice </w:t>
      </w:r>
    </w:p>
    <w:p w14:paraId="4E25ED55" w14:textId="77777777" w:rsidR="00E91A11" w:rsidRPr="00FF4524" w:rsidRDefault="00E91A11" w:rsidP="00E91A11">
      <w:r w:rsidRPr="00FF4524">
        <w:t xml:space="preserve">Benchmarking is widely used in in public management as a means of identifying best practice, driving improvement and promoting accountability (Ammons, 2013). Effective benchmarking requires consistent performance information, making business planning templates a natural tool fi supporting comparison (Ammons, 2013). </w:t>
      </w:r>
    </w:p>
    <w:p w14:paraId="200EAF1F" w14:textId="77777777" w:rsidR="00E91A11" w:rsidRPr="00FF4524" w:rsidRDefault="00E91A11" w:rsidP="00E91A11">
      <w:r w:rsidRPr="00FF4524">
        <w:lastRenderedPageBreak/>
        <w:t xml:space="preserve">UK guidance stresses the importance of proportionate planning, clear alignment between corporate and service plans, and integration with performance reporting systems (Local Government Association, 2020). Similarly, international studies emphasise the importance of organisational culture, leadership and learning orientation in ensuring that planning systems add value (OECD, 2019). </w:t>
      </w:r>
    </w:p>
    <w:p w14:paraId="6E60F88C" w14:textId="77777777" w:rsidR="00E91A11" w:rsidRPr="00FF4524" w:rsidRDefault="00E91A11" w:rsidP="00E91A11">
      <w:r w:rsidRPr="00FF4524">
        <w:t xml:space="preserve">Benchmarking also highlights the diversity of template approaches across organisations. Some prioritise narrative reflection and outcome analysis, while others focus heavily on indicators and quantitative metrics (Ammons, 2013). Reviewing these alternatives provides the opportunity to adopt features that enhance and strategic relevance (Ammons, 2013 and Local Government Association, 2020). </w:t>
      </w:r>
    </w:p>
    <w:p w14:paraId="192C0D38" w14:textId="77777777" w:rsidR="00E91A11" w:rsidRPr="00FF4524" w:rsidRDefault="00E91A11" w:rsidP="00E91A11">
      <w:pPr>
        <w:rPr>
          <w:b/>
          <w:bCs/>
        </w:rPr>
      </w:pPr>
      <w:r w:rsidRPr="00FF4524">
        <w:rPr>
          <w:b/>
          <w:bCs/>
        </w:rPr>
        <w:t xml:space="preserve">Research Gaps </w:t>
      </w:r>
    </w:p>
    <w:p w14:paraId="4A03E8A5" w14:textId="77777777" w:rsidR="00E91A11" w:rsidRPr="00FF4524" w:rsidRDefault="00E91A11" w:rsidP="00E91A11">
      <w:r w:rsidRPr="00FF4524">
        <w:t>Across the literature, several consistent findings emerge:</w:t>
      </w:r>
    </w:p>
    <w:p w14:paraId="1300F0D7" w14:textId="77777777" w:rsidR="00E91A11" w:rsidRPr="00FF4524" w:rsidRDefault="00E91A11" w:rsidP="00E91A11">
      <w:pPr>
        <w:pStyle w:val="ListParagraph"/>
        <w:numPr>
          <w:ilvl w:val="0"/>
          <w:numId w:val="2"/>
        </w:numPr>
      </w:pPr>
      <w:r w:rsidRPr="00FF4524">
        <w:t>Structured planning can improve organisational clarity and alignment (Bryson, 2018; Boyne, 2010; Local Government Association, 2020 and Poister et al, 2013)</w:t>
      </w:r>
    </w:p>
    <w:p w14:paraId="262414FD" w14:textId="77777777" w:rsidR="00E91A11" w:rsidRPr="00FF4524" w:rsidRDefault="00E91A11" w:rsidP="00E91A11">
      <w:pPr>
        <w:pStyle w:val="ListParagraph"/>
        <w:numPr>
          <w:ilvl w:val="0"/>
          <w:numId w:val="2"/>
        </w:numPr>
      </w:pPr>
      <w:r w:rsidRPr="00FF4524">
        <w:t xml:space="preserve">Templates can support performance management where well designed and appropriately used (Audit Wales, 2024; Kaplan and Norton, 1996; Local Government Association, 2021 and Radnor and McGuire, 2004). </w:t>
      </w:r>
    </w:p>
    <w:p w14:paraId="5146002E" w14:textId="77777777" w:rsidR="00E91A11" w:rsidRPr="00FF4524" w:rsidRDefault="00E91A11" w:rsidP="00E91A11">
      <w:pPr>
        <w:pStyle w:val="ListParagraph"/>
        <w:numPr>
          <w:ilvl w:val="0"/>
          <w:numId w:val="2"/>
        </w:numPr>
      </w:pPr>
      <w:r w:rsidRPr="00FF4524">
        <w:t xml:space="preserve">Digital integration amplifies planning effectiveness when systems are harmonised (Audit Wales, 2024; Kaplan and Norton, 1996; Local Government Association, 2020 and OECD, 2019). </w:t>
      </w:r>
    </w:p>
    <w:p w14:paraId="0581CF7D" w14:textId="77777777" w:rsidR="00E91A11" w:rsidRPr="00FF4524" w:rsidRDefault="00E91A11" w:rsidP="00E91A11">
      <w:pPr>
        <w:pStyle w:val="ListParagraph"/>
        <w:numPr>
          <w:ilvl w:val="0"/>
          <w:numId w:val="2"/>
        </w:numPr>
      </w:pPr>
      <w:r w:rsidRPr="00FF4524">
        <w:t>Staff engagement significantly influences planning quality and outcomes (Gov.UK, 2023; Moynihan, 2008; Moynihan and Pandey, 2010 and Otchere-Ankrah, 2022).</w:t>
      </w:r>
    </w:p>
    <w:p w14:paraId="60019BAA" w14:textId="77777777" w:rsidR="00E91A11" w:rsidRPr="00FF4524" w:rsidRDefault="00E91A11" w:rsidP="00E91A11">
      <w:r w:rsidRPr="00FF4524">
        <w:t xml:space="preserve">However, notable gaps remain. Most empirical research focuses on broader strategic planning rather than template effectiveness specifically. Little attention has been given to how officer experience templates or how templates function as practical tools within local authority workflows. </w:t>
      </w:r>
    </w:p>
    <w:p w14:paraId="38BDBDDF" w14:textId="77777777" w:rsidR="00E91A11" w:rsidRPr="00FF4524" w:rsidRDefault="00E91A11" w:rsidP="00E91A11">
      <w:r w:rsidRPr="00FF4524">
        <w:t xml:space="preserve">This is particularly true in the Welsh context, where performance reporting challenges persist and where legislative frameworks such as the Well-being of Future Generations (Wales) Act 2015 creates unique planning requirements. </w:t>
      </w:r>
    </w:p>
    <w:p w14:paraId="6229EA2D" w14:textId="77777777" w:rsidR="00E91A11" w:rsidRPr="00FF4524" w:rsidRDefault="00E91A11" w:rsidP="00E91A11">
      <w:pPr>
        <w:rPr>
          <w:b/>
          <w:bCs/>
        </w:rPr>
      </w:pPr>
      <w:r w:rsidRPr="00FF4524">
        <w:rPr>
          <w:b/>
          <w:bCs/>
        </w:rPr>
        <w:t xml:space="preserve">Conclusion </w:t>
      </w:r>
    </w:p>
    <w:p w14:paraId="7D09BC33" w14:textId="77777777" w:rsidR="00E91A11" w:rsidRPr="00FF4524" w:rsidRDefault="00E91A11" w:rsidP="00E91A11">
      <w:r w:rsidRPr="00FF4524">
        <w:t xml:space="preserve">Business planning templates can support performance, alignment and accountability when thoughtfully designed and embedded within a supportive culture (Local Government Association, 2021). They provide structure and comparability, facilitate strategic thinking and strengthen links to performance management systems (Audit Wales, 2024 and Local Government Association, 2021). </w:t>
      </w:r>
    </w:p>
    <w:p w14:paraId="7985FA64" w14:textId="77777777" w:rsidR="00E91A11" w:rsidRPr="00FF4524" w:rsidRDefault="00E91A11" w:rsidP="00E91A11">
      <w:r w:rsidRPr="00FF4524">
        <w:t xml:space="preserve">However, templates alone do not guarantee effectiveness (De Lancer Julnes and Holzer, 2001). Their contribution depends on leadership engagement, data quality, system integration, and the extent to which staff view planning as a meaningful exercise rather than an administrative task (Moynihan, 2008). </w:t>
      </w:r>
    </w:p>
    <w:p w14:paraId="49EA7077" w14:textId="77777777" w:rsidR="00B07258" w:rsidRPr="00FF4524" w:rsidRDefault="00E91A11" w:rsidP="00E91A11">
      <w:r w:rsidRPr="00FF4524">
        <w:t>In Welsh local authorities, such as Carmarthenshire County Council, reporting challenges and data quality issues remain (Audit Wales, 2024). Improving template design and use may strengthen performance governance (Audit Wales, 2024 and Bryson, 2018), but only if implemented in a holistic manner (Bryson. 2018). Ensuring attention is paid to organisational culture, capability, and digital integration (Audit Wales, 2024 and OECD, 2019).</w:t>
      </w:r>
    </w:p>
    <w:p w14:paraId="1C1CB571" w14:textId="4CE009F2" w:rsidR="00E91A11" w:rsidRPr="00FF4524" w:rsidRDefault="00E91A11" w:rsidP="00E91A11">
      <w:r w:rsidRPr="00FF4524">
        <w:rPr>
          <w:b/>
          <w:bCs/>
          <w:sz w:val="28"/>
          <w:szCs w:val="28"/>
          <w:u w:val="single"/>
        </w:rPr>
        <w:lastRenderedPageBreak/>
        <w:t xml:space="preserve">Methodology </w:t>
      </w:r>
    </w:p>
    <w:p w14:paraId="14697D74" w14:textId="77777777" w:rsidR="00E91A11" w:rsidRPr="00FF4524" w:rsidRDefault="00E91A11" w:rsidP="00E91A11">
      <w:pPr>
        <w:rPr>
          <w:b/>
          <w:bCs/>
        </w:rPr>
      </w:pPr>
      <w:r w:rsidRPr="00FF4524">
        <w:rPr>
          <w:b/>
          <w:bCs/>
        </w:rPr>
        <w:t>Research Philosophy and Methodological Orientation</w:t>
      </w:r>
    </w:p>
    <w:p w14:paraId="2DFE96F8" w14:textId="77777777" w:rsidR="00E91A11" w:rsidRPr="00FF4524" w:rsidRDefault="00E91A11" w:rsidP="00E91A11">
      <w:r w:rsidRPr="00FF4524">
        <w:t xml:space="preserve">This study is underpinned by a pragmatist philosophical stance. Pragmatism </w:t>
      </w:r>
      <w:proofErr w:type="gramStart"/>
      <w:r w:rsidRPr="00FF4524">
        <w:t>makes the assumption</w:t>
      </w:r>
      <w:proofErr w:type="gramEnd"/>
      <w:r w:rsidRPr="00FF4524">
        <w:t xml:space="preserve"> that knowledge is judged by its usefulness for solving real</w:t>
      </w:r>
      <w:r w:rsidRPr="00FF4524">
        <w:rPr>
          <w:rFonts w:ascii="Cambria Math" w:hAnsi="Cambria Math" w:cs="Cambria Math"/>
        </w:rPr>
        <w:t>‑</w:t>
      </w:r>
      <w:r w:rsidRPr="00FF4524">
        <w:t xml:space="preserve">world </w:t>
      </w:r>
      <w:proofErr w:type="gramStart"/>
      <w:r w:rsidRPr="00FF4524">
        <w:t>problems, and</w:t>
      </w:r>
      <w:proofErr w:type="gramEnd"/>
      <w:r w:rsidRPr="00FF4524">
        <w:t xml:space="preserve"> therefore prioritises methods and evidence that best address the practical question at hand (Creswell and Plano Clark, 2018). In the context of evaluating Carmarthenshire’s County Council business planning template and associated processes, pragmatism supports a pluralist approach that integrates qualitative and benchmarking evidence to generate actionable recommendations for improvement. This study therefore treats reality as plural and contingent (Creswell and Plano Clark, 2018), focusing on what works for departmental performance management and decision making in practice. This orientation aligns with the project’s improvement focus and the mixed evidence base commonly used in public</w:t>
      </w:r>
      <w:r w:rsidRPr="00FF4524">
        <w:rPr>
          <w:rFonts w:ascii="Cambria Math" w:hAnsi="Cambria Math" w:cs="Cambria Math"/>
        </w:rPr>
        <w:t>‑</w:t>
      </w:r>
      <w:r w:rsidRPr="00FF4524">
        <w:t>sector performance research (Pollitt and Bouckaert, 2017; HM Treasury, 2020). My literature review corroborates that effectiveness in strategic planning and performance management rests not only on formal tools but also on organisational culture, usability, integration with digital systems, and staff engagement (De Lancer Julnes and Holzer, 2001; Moynihan, 2008; Van Dooren, Bouckaert and Halligan, 2015; Audit Wales, 2024). Which are factors best explored through multiple forms of evidence (Moynihan, 2008; Bryson, 2018; Ammons, 2013).</w:t>
      </w:r>
    </w:p>
    <w:p w14:paraId="1AF27B0B" w14:textId="77777777" w:rsidR="00E91A11" w:rsidRPr="00FF4524" w:rsidRDefault="00E91A11" w:rsidP="00E91A11">
      <w:r w:rsidRPr="00FF4524">
        <w:t>Epistemologically, this study adopts a practice</w:t>
      </w:r>
      <w:r w:rsidRPr="00FF4524">
        <w:rPr>
          <w:rFonts w:ascii="Cambria Math" w:hAnsi="Cambria Math" w:cs="Cambria Math"/>
        </w:rPr>
        <w:t>‑</w:t>
      </w:r>
      <w:r w:rsidRPr="00FF4524">
        <w:t>oriented, problem</w:t>
      </w:r>
      <w:r w:rsidRPr="00FF4524">
        <w:rPr>
          <w:rFonts w:ascii="Cambria Math" w:hAnsi="Cambria Math" w:cs="Cambria Math"/>
        </w:rPr>
        <w:t>‑</w:t>
      </w:r>
      <w:r w:rsidRPr="00FF4524">
        <w:t>solving approach. Semi</w:t>
      </w:r>
      <w:r w:rsidRPr="00FF4524">
        <w:rPr>
          <w:rFonts w:ascii="Cambria Math" w:hAnsi="Cambria Math" w:cs="Cambria Math"/>
        </w:rPr>
        <w:t>‑</w:t>
      </w:r>
      <w:r w:rsidRPr="00FF4524">
        <w:t>structured interviews elicit insider perspectives on usability, engagement and alignment (Kvale and Brinkmann, 2009; Guest, Namey and Saldaña, 2012). A post</w:t>
      </w:r>
      <w:r w:rsidRPr="00FF4524">
        <w:rPr>
          <w:rFonts w:ascii="Cambria Math" w:hAnsi="Cambria Math" w:cs="Cambria Math"/>
        </w:rPr>
        <w:t>‑</w:t>
      </w:r>
      <w:r w:rsidRPr="00FF4524">
        <w:t xml:space="preserve">implementation survey captures user reflections on the revised </w:t>
      </w:r>
      <w:proofErr w:type="gramStart"/>
      <w:r w:rsidRPr="00FF4524">
        <w:t>process</w:t>
      </w:r>
      <w:proofErr w:type="gramEnd"/>
      <w:r w:rsidRPr="00FF4524">
        <w:t xml:space="preserve"> and a desk</w:t>
      </w:r>
      <w:r w:rsidRPr="00FF4524">
        <w:rPr>
          <w:rFonts w:ascii="Cambria Math" w:hAnsi="Cambria Math" w:cs="Cambria Math"/>
        </w:rPr>
        <w:t>‑</w:t>
      </w:r>
      <w:r w:rsidRPr="00FF4524">
        <w:t>based benchmarking review examines external best</w:t>
      </w:r>
      <w:r w:rsidRPr="00FF4524">
        <w:rPr>
          <w:rFonts w:ascii="Cambria Math" w:hAnsi="Cambria Math" w:cs="Cambria Math"/>
        </w:rPr>
        <w:t>‑</w:t>
      </w:r>
      <w:r w:rsidRPr="00FF4524">
        <w:t>practice options for templates and governance arrangements (Dillman, Smyth and Christian, 2014; Pollitt, 2013). Integrating these strands is consistent with a pragmatic inquiry seeking credible and useful findings for decision makers (Creswell and Plano Clark, 2018; Morgan, 2007).</w:t>
      </w:r>
    </w:p>
    <w:p w14:paraId="63670B64" w14:textId="77777777" w:rsidR="00E91A11" w:rsidRPr="00FF4524" w:rsidRDefault="00E91A11" w:rsidP="00E91A11">
      <w:pPr>
        <w:rPr>
          <w:b/>
          <w:bCs/>
        </w:rPr>
      </w:pPr>
      <w:r w:rsidRPr="00FF4524">
        <w:rPr>
          <w:b/>
          <w:bCs/>
        </w:rPr>
        <w:t xml:space="preserve">Research design </w:t>
      </w:r>
    </w:p>
    <w:p w14:paraId="032CF697" w14:textId="77777777" w:rsidR="00E91A11" w:rsidRPr="00FF4524" w:rsidRDefault="00E91A11" w:rsidP="00E91A11">
      <w:r w:rsidRPr="00FF4524">
        <w:t>The overall design is a sequential mixed</w:t>
      </w:r>
      <w:r w:rsidRPr="00FF4524">
        <w:rPr>
          <w:rFonts w:ascii="Cambria Math" w:hAnsi="Cambria Math" w:cs="Cambria Math"/>
        </w:rPr>
        <w:t>‑</w:t>
      </w:r>
      <w:r w:rsidRPr="00FF4524">
        <w:t xml:space="preserve">methods evaluation (Creswell and Plano Clark, 2018; Teddlie and </w:t>
      </w:r>
      <w:proofErr w:type="spellStart"/>
      <w:r w:rsidRPr="00FF4524">
        <w:t>Tashakkori</w:t>
      </w:r>
      <w:proofErr w:type="spellEnd"/>
      <w:r w:rsidRPr="00FF4524">
        <w:t>, 2009):</w:t>
      </w:r>
    </w:p>
    <w:p w14:paraId="6EFCAA9C" w14:textId="77777777" w:rsidR="00E91A11" w:rsidRPr="00FF4524" w:rsidRDefault="00E91A11" w:rsidP="00E91A11">
      <w:r w:rsidRPr="00FF4524">
        <w:t>Qualitative strand (pre</w:t>
      </w:r>
      <w:r w:rsidRPr="00FF4524">
        <w:rPr>
          <w:rFonts w:ascii="Cambria Math" w:hAnsi="Cambria Math" w:cs="Cambria Math"/>
        </w:rPr>
        <w:t>‑</w:t>
      </w:r>
      <w:r w:rsidRPr="00FF4524">
        <w:t>implementation): semi</w:t>
      </w:r>
      <w:r w:rsidRPr="00FF4524">
        <w:rPr>
          <w:rFonts w:ascii="Cambria Math" w:hAnsi="Cambria Math" w:cs="Cambria Math"/>
        </w:rPr>
        <w:t>‑</w:t>
      </w:r>
      <w:r w:rsidRPr="00FF4524">
        <w:t xml:space="preserve">structured interviews with Departmental Performance Management Officers (DPMG members) to diagnose pain points and requirements in the pre–new business planning template context. Interview insights informed the design focus for the new process and the subsequent survey. </w:t>
      </w:r>
    </w:p>
    <w:p w14:paraId="6E2A25DF" w14:textId="77777777" w:rsidR="00E91A11" w:rsidRPr="00FF4524" w:rsidRDefault="00E91A11" w:rsidP="00E91A11">
      <w:r w:rsidRPr="00FF4524">
        <w:t>Desk</w:t>
      </w:r>
      <w:r w:rsidRPr="00FF4524">
        <w:rPr>
          <w:rFonts w:ascii="Cambria Math" w:hAnsi="Cambria Math" w:cs="Cambria Math"/>
        </w:rPr>
        <w:t>‑</w:t>
      </w:r>
      <w:r w:rsidRPr="00FF4524">
        <w:t>based research and benchmarking: to surface best</w:t>
      </w:r>
      <w:r w:rsidRPr="00FF4524">
        <w:rPr>
          <w:rFonts w:ascii="Cambria Math" w:hAnsi="Cambria Math" w:cs="Cambria Math"/>
        </w:rPr>
        <w:t>‑</w:t>
      </w:r>
      <w:r w:rsidRPr="00FF4524">
        <w:t xml:space="preserve">practice features and alternative options from comparable authorities and sector guidance, supporting options appraisal for template/process redesign. </w:t>
      </w:r>
    </w:p>
    <w:p w14:paraId="61FBCEE0" w14:textId="77777777" w:rsidR="00E91A11" w:rsidRPr="00FF4524" w:rsidRDefault="00E91A11" w:rsidP="00E91A11">
      <w:r w:rsidRPr="00FF4524">
        <w:t>Survey strand (post</w:t>
      </w:r>
      <w:r w:rsidRPr="00FF4524">
        <w:rPr>
          <w:rFonts w:ascii="Cambria Math" w:hAnsi="Cambria Math" w:cs="Cambria Math"/>
        </w:rPr>
        <w:t>‑</w:t>
      </w:r>
      <w:r w:rsidRPr="00FF4524">
        <w:t>implementation): an anonymous Microsoft Forms survey with open</w:t>
      </w:r>
      <w:r w:rsidRPr="00FF4524">
        <w:rPr>
          <w:rFonts w:ascii="Cambria Math" w:hAnsi="Cambria Math" w:cs="Cambria Math"/>
        </w:rPr>
        <w:t>‑</w:t>
      </w:r>
      <w:r w:rsidRPr="00FF4524">
        <w:t xml:space="preserve">ended items issued to DPMG at the end of the new process to assess perceived usability, alignment and value, and to capture suggestions for iterative improvement. </w:t>
      </w:r>
    </w:p>
    <w:p w14:paraId="143C52C0" w14:textId="77777777" w:rsidR="00E91A11" w:rsidRPr="00FF4524" w:rsidRDefault="00E91A11" w:rsidP="00E91A11">
      <w:r w:rsidRPr="00FF4524">
        <w:t>At the integration stage, a triangulation logic is used to map converging and contrasting evidence from interviews, survey comments and external benchmarks against the evaluation criteria, including usability, duplication, alignment with budget and self</w:t>
      </w:r>
      <w:r w:rsidRPr="00FF4524">
        <w:noBreakHyphen/>
        <w:t xml:space="preserve">assessment cycles, integration with risk, workforce and continuity planning, and data quality and reporting. This design mirrors local government guidance emphasising proportionate planning, alignment </w:t>
      </w:r>
      <w:r w:rsidRPr="00FF4524">
        <w:lastRenderedPageBreak/>
        <w:t xml:space="preserve">with performance reporting, and benchmarking to drive improvements (HM Treasury, 2020; CIPFA, 2017). </w:t>
      </w:r>
    </w:p>
    <w:p w14:paraId="693F4E63" w14:textId="77777777" w:rsidR="00E91A11" w:rsidRPr="00FF4524" w:rsidRDefault="00E91A11" w:rsidP="00E91A11">
      <w:pPr>
        <w:rPr>
          <w:b/>
          <w:bCs/>
        </w:rPr>
      </w:pPr>
      <w:r w:rsidRPr="00FF4524">
        <w:rPr>
          <w:b/>
          <w:bCs/>
        </w:rPr>
        <w:t xml:space="preserve">Setting and Participants </w:t>
      </w:r>
    </w:p>
    <w:p w14:paraId="3CAF2679" w14:textId="77777777" w:rsidR="00E91A11" w:rsidRPr="00FF4524" w:rsidRDefault="00E91A11" w:rsidP="00E91A11">
      <w:r w:rsidRPr="00FF4524">
        <w:t>The setting is Carmarthenshire County Council performance management where business plans feed a corporate Performance Information Management System (PIMS) and statutory performance reporting (e.g., Local Government and Elections (Wales) Act 2021). The DPMG cohort (Departmental Performance Management Officers) acts as the focal participant group due to their operational role in preparing, coordinating and updating service</w:t>
      </w:r>
      <w:r w:rsidRPr="00FF4524">
        <w:rPr>
          <w:rFonts w:ascii="Cambria Math" w:hAnsi="Cambria Math" w:cs="Cambria Math"/>
        </w:rPr>
        <w:t>‑</w:t>
      </w:r>
      <w:r w:rsidRPr="00FF4524">
        <w:t>level plans and measures.</w:t>
      </w:r>
      <w:r w:rsidRPr="00FF4524">
        <w:rPr>
          <w:rFonts w:eastAsia="Times New Roman"/>
          <w:kern w:val="0"/>
          <w:sz w:val="21"/>
          <w:szCs w:val="21"/>
          <w:lang w:eastAsia="en-GB"/>
          <w14:ligatures w14:val="none"/>
        </w:rPr>
        <w:t xml:space="preserve"> </w:t>
      </w:r>
      <w:r w:rsidRPr="00FF4524">
        <w:t>The study is conducted on a low</w:t>
      </w:r>
      <w:r w:rsidRPr="00FF4524">
        <w:noBreakHyphen/>
        <w:t>risk basis, with participation limited to consenting adult staff, interviews undertaken remotely via Microsoft Teams, and all data anonymised, securely stored on password</w:t>
      </w:r>
      <w:r w:rsidRPr="00FF4524">
        <w:noBreakHyphen/>
        <w:t>protected work devices accessible only to the researcher, handled in line with GDPR and the Data Protection Act, and analysed using a strictly evidence</w:t>
      </w:r>
      <w:r w:rsidRPr="00FF4524">
        <w:noBreakHyphen/>
        <w:t>led approach to mitigate insider bias and protect sensitive organisational information.</w:t>
      </w:r>
    </w:p>
    <w:p w14:paraId="2663C920" w14:textId="77777777" w:rsidR="00E91A11" w:rsidRPr="00FF4524" w:rsidRDefault="00E91A11" w:rsidP="00E91A11">
      <w:pPr>
        <w:rPr>
          <w:b/>
          <w:bCs/>
        </w:rPr>
      </w:pPr>
      <w:r w:rsidRPr="00FF4524">
        <w:rPr>
          <w:b/>
          <w:bCs/>
        </w:rPr>
        <w:t xml:space="preserve">Sampling and Recruitment: Interviews </w:t>
      </w:r>
    </w:p>
    <w:p w14:paraId="5D2789F2" w14:textId="77777777" w:rsidR="00E91A11" w:rsidRPr="00FF4524" w:rsidRDefault="00E91A11" w:rsidP="00E91A11">
      <w:r w:rsidRPr="00FF4524">
        <w:t>A purposive sample of DPMG members from all departments were recruited to ensure participants had recent experience of the old Excel</w:t>
      </w:r>
      <w:r w:rsidRPr="00FF4524">
        <w:rPr>
          <w:rFonts w:ascii="Cambria Math" w:hAnsi="Cambria Math" w:cs="Cambria Math"/>
        </w:rPr>
        <w:t>‑</w:t>
      </w:r>
      <w:r w:rsidRPr="00FF4524">
        <w:t xml:space="preserve">based template and of facilitating or contributing to business planning workshops and PIMS reporting. </w:t>
      </w:r>
    </w:p>
    <w:p w14:paraId="50E3E107" w14:textId="77777777" w:rsidR="00E91A11" w:rsidRPr="00FF4524" w:rsidRDefault="00E91A11" w:rsidP="00E91A11">
      <w:r w:rsidRPr="00FF4524">
        <w:t xml:space="preserve">Inclusion criteria were: </w:t>
      </w:r>
    </w:p>
    <w:p w14:paraId="513CBAC2" w14:textId="77777777" w:rsidR="00E91A11" w:rsidRPr="00FF4524" w:rsidRDefault="00E91A11" w:rsidP="00E91A11">
      <w:pPr>
        <w:pStyle w:val="ListParagraph"/>
        <w:numPr>
          <w:ilvl w:val="0"/>
          <w:numId w:val="4"/>
        </w:numPr>
      </w:pPr>
      <w:r w:rsidRPr="00FF4524">
        <w:t xml:space="preserve">member of </w:t>
      </w:r>
      <w:proofErr w:type="gramStart"/>
      <w:r w:rsidRPr="00FF4524">
        <w:t>DPMG;</w:t>
      </w:r>
      <w:proofErr w:type="gramEnd"/>
      <w:r w:rsidRPr="00FF4524">
        <w:t xml:space="preserve"> </w:t>
      </w:r>
    </w:p>
    <w:p w14:paraId="21D58FED" w14:textId="77777777" w:rsidR="00E91A11" w:rsidRPr="00FF4524" w:rsidRDefault="00E91A11" w:rsidP="00E91A11">
      <w:pPr>
        <w:pStyle w:val="ListParagraph"/>
        <w:numPr>
          <w:ilvl w:val="0"/>
          <w:numId w:val="4"/>
        </w:numPr>
      </w:pPr>
      <w:r w:rsidRPr="00FF4524">
        <w:t xml:space="preserve">direct responsibility for collating/updating business plan actions/measures in the prior </w:t>
      </w:r>
      <w:proofErr w:type="gramStart"/>
      <w:r w:rsidRPr="00FF4524">
        <w:t>cycle;</w:t>
      </w:r>
      <w:proofErr w:type="gramEnd"/>
      <w:r w:rsidRPr="00FF4524">
        <w:t xml:space="preserve"> </w:t>
      </w:r>
    </w:p>
    <w:p w14:paraId="18FF3CB5" w14:textId="77777777" w:rsidR="00E91A11" w:rsidRPr="00FF4524" w:rsidRDefault="00E91A11" w:rsidP="00E91A11">
      <w:pPr>
        <w:pStyle w:val="ListParagraph"/>
        <w:numPr>
          <w:ilvl w:val="0"/>
          <w:numId w:val="4"/>
        </w:numPr>
      </w:pPr>
      <w:r w:rsidRPr="00FF4524">
        <w:t xml:space="preserve">willingness and availability to be interviewed on Microsoft Teams. </w:t>
      </w:r>
    </w:p>
    <w:p w14:paraId="12C8BBC8" w14:textId="77777777" w:rsidR="00E91A11" w:rsidRPr="00FF4524" w:rsidRDefault="00E91A11" w:rsidP="00E91A11">
      <w:r w:rsidRPr="00FF4524">
        <w:t>Exclusion criteria were:</w:t>
      </w:r>
    </w:p>
    <w:p w14:paraId="39D89AD5" w14:textId="77777777" w:rsidR="00E91A11" w:rsidRPr="00FF4524" w:rsidRDefault="00E91A11" w:rsidP="00E91A11">
      <w:pPr>
        <w:pStyle w:val="ListParagraph"/>
        <w:numPr>
          <w:ilvl w:val="0"/>
          <w:numId w:val="3"/>
        </w:numPr>
      </w:pPr>
      <w:r w:rsidRPr="00FF4524">
        <w:t>no hands</w:t>
      </w:r>
      <w:r w:rsidRPr="00FF4524">
        <w:rPr>
          <w:rFonts w:ascii="Cambria Math" w:hAnsi="Cambria Math" w:cs="Cambria Math"/>
        </w:rPr>
        <w:t>‑</w:t>
      </w:r>
      <w:r w:rsidRPr="00FF4524">
        <w:t xml:space="preserve">on involvement with the prior </w:t>
      </w:r>
      <w:proofErr w:type="gramStart"/>
      <w:r w:rsidRPr="00FF4524">
        <w:t>template;</w:t>
      </w:r>
      <w:proofErr w:type="gramEnd"/>
      <w:r w:rsidRPr="00FF4524">
        <w:t xml:space="preserve"> </w:t>
      </w:r>
    </w:p>
    <w:p w14:paraId="45B8B98A" w14:textId="77777777" w:rsidR="00E91A11" w:rsidRPr="00FF4524" w:rsidRDefault="00E91A11" w:rsidP="00E91A11">
      <w:pPr>
        <w:pStyle w:val="ListParagraph"/>
        <w:numPr>
          <w:ilvl w:val="0"/>
          <w:numId w:val="3"/>
        </w:numPr>
      </w:pPr>
      <w:r w:rsidRPr="00FF4524">
        <w:t xml:space="preserve">inability to provide informed consent. </w:t>
      </w:r>
    </w:p>
    <w:p w14:paraId="5AB2CD01" w14:textId="77777777" w:rsidR="00E91A11" w:rsidRPr="00FF4524" w:rsidRDefault="00E91A11" w:rsidP="00E91A11">
      <w:r w:rsidRPr="00FF4524">
        <w:t>Participants represented all service areas in the council.</w:t>
      </w:r>
    </w:p>
    <w:p w14:paraId="186F9275" w14:textId="77777777" w:rsidR="00E91A11" w:rsidRPr="00FF4524" w:rsidRDefault="00E91A11" w:rsidP="00E91A11">
      <w:pPr>
        <w:rPr>
          <w:b/>
          <w:bCs/>
        </w:rPr>
      </w:pPr>
      <w:r w:rsidRPr="00FF4524">
        <w:rPr>
          <w:b/>
          <w:bCs/>
        </w:rPr>
        <w:t>Sampling and Recruitment: Survey</w:t>
      </w:r>
    </w:p>
    <w:p w14:paraId="0B5245FC" w14:textId="77777777" w:rsidR="00E91A11" w:rsidRPr="00FF4524" w:rsidRDefault="00E91A11" w:rsidP="00E91A11">
      <w:r w:rsidRPr="00FF4524">
        <w:t>The post</w:t>
      </w:r>
      <w:r w:rsidRPr="00FF4524">
        <w:rPr>
          <w:rFonts w:ascii="Cambria Math" w:hAnsi="Cambria Math" w:cs="Cambria Math"/>
        </w:rPr>
        <w:t>‑</w:t>
      </w:r>
      <w:r w:rsidRPr="00FF4524">
        <w:t>implementation survey targeted all DPMG members engaged with the revised process. Invitations were distributed via corporate email with an information sheet and a secure Microsoft Forms link. Participation was anonymous and voluntary. Ethical conditions and data</w:t>
      </w:r>
      <w:r w:rsidRPr="00FF4524">
        <w:rPr>
          <w:rFonts w:ascii="Cambria Math" w:hAnsi="Cambria Math" w:cs="Cambria Math"/>
        </w:rPr>
        <w:t>‑</w:t>
      </w:r>
      <w:r w:rsidRPr="00FF4524">
        <w:t xml:space="preserve">protection arrangements mirrored those set out in the approved ethics application. </w:t>
      </w:r>
    </w:p>
    <w:p w14:paraId="6E537FDA" w14:textId="77777777" w:rsidR="00E91A11" w:rsidRPr="00FF4524" w:rsidRDefault="00E91A11" w:rsidP="00E91A11">
      <w:pPr>
        <w:rPr>
          <w:b/>
          <w:bCs/>
        </w:rPr>
      </w:pPr>
      <w:r w:rsidRPr="00FF4524">
        <w:rPr>
          <w:b/>
          <w:bCs/>
        </w:rPr>
        <w:t xml:space="preserve">Data Collection </w:t>
      </w:r>
    </w:p>
    <w:p w14:paraId="145CCDF3" w14:textId="77777777" w:rsidR="00E91A11" w:rsidRPr="00FF4524" w:rsidRDefault="00E91A11" w:rsidP="00E91A11">
      <w:pPr>
        <w:rPr>
          <w:b/>
          <w:bCs/>
        </w:rPr>
      </w:pPr>
      <w:r w:rsidRPr="00FF4524">
        <w:rPr>
          <w:b/>
          <w:bCs/>
        </w:rPr>
        <w:t xml:space="preserve">Semi Structured Interviews </w:t>
      </w:r>
    </w:p>
    <w:p w14:paraId="4755B194" w14:textId="77777777" w:rsidR="00E91A11" w:rsidRPr="00FF4524" w:rsidRDefault="00E91A11" w:rsidP="00E91A11">
      <w:r w:rsidRPr="00FF4524">
        <w:t>Interviews were conducted via Microsoft Teams, with the participant’s permission to record for transcription. Participants provided written (email) consent before the meeting and verbal consent at the start of the call. Recordings were stored securely for transcription and then deleted in accordance with the approved data</w:t>
      </w:r>
      <w:r w:rsidRPr="00FF4524">
        <w:rPr>
          <w:rFonts w:ascii="Cambria Math" w:hAnsi="Cambria Math" w:cs="Cambria Math"/>
        </w:rPr>
        <w:t>‑</w:t>
      </w:r>
      <w:r w:rsidRPr="00FF4524">
        <w:t xml:space="preserve">management plan (Kvale and Brinkmann, 2009). </w:t>
      </w:r>
    </w:p>
    <w:p w14:paraId="3D8A4D7D" w14:textId="77777777" w:rsidR="00E91A11" w:rsidRPr="00FF4524" w:rsidRDefault="00E91A11" w:rsidP="00E91A11">
      <w:r w:rsidRPr="00FF4524">
        <w:t>A five</w:t>
      </w:r>
      <w:r w:rsidRPr="00FF4524">
        <w:rPr>
          <w:rFonts w:ascii="Cambria Math" w:hAnsi="Cambria Math" w:cs="Cambria Math"/>
        </w:rPr>
        <w:t>‑</w:t>
      </w:r>
      <w:r w:rsidRPr="00FF4524">
        <w:t>question schedule was used to balance consistency with openness (Kvale and Brinkmann, 2009). Questions were reconstructed from the evaluation aims and the diagnostic themes (usability, duplication, timing, integration, culture/engagement).</w:t>
      </w:r>
    </w:p>
    <w:p w14:paraId="7DCB7C43" w14:textId="77777777" w:rsidR="00E91A11" w:rsidRPr="00FF4524" w:rsidRDefault="00E91A11" w:rsidP="00E91A11">
      <w:r w:rsidRPr="00FF4524">
        <w:lastRenderedPageBreak/>
        <w:t>The five questions were as follows:</w:t>
      </w:r>
    </w:p>
    <w:p w14:paraId="026B1DF7" w14:textId="77777777" w:rsidR="00E91A11" w:rsidRPr="00FF4524" w:rsidRDefault="00E91A11" w:rsidP="00E91A11">
      <w:pPr>
        <w:pStyle w:val="ListParagraph"/>
        <w:numPr>
          <w:ilvl w:val="0"/>
          <w:numId w:val="13"/>
        </w:numPr>
      </w:pPr>
      <w:r w:rsidRPr="00FF4524">
        <w:t>What currently works with the business planning template?</w:t>
      </w:r>
    </w:p>
    <w:p w14:paraId="62693783" w14:textId="77777777" w:rsidR="00E91A11" w:rsidRPr="00FF4524" w:rsidRDefault="00E91A11" w:rsidP="00E91A11">
      <w:pPr>
        <w:pStyle w:val="ListParagraph"/>
        <w:numPr>
          <w:ilvl w:val="0"/>
          <w:numId w:val="13"/>
        </w:numPr>
      </w:pPr>
      <w:r w:rsidRPr="00FF4524">
        <w:t>What does not work with the current template?</w:t>
      </w:r>
    </w:p>
    <w:p w14:paraId="798391ED" w14:textId="77777777" w:rsidR="00E91A11" w:rsidRPr="00FF4524" w:rsidRDefault="00E91A11" w:rsidP="00E91A11">
      <w:pPr>
        <w:pStyle w:val="ListParagraph"/>
        <w:numPr>
          <w:ilvl w:val="0"/>
          <w:numId w:val="13"/>
        </w:numPr>
      </w:pPr>
      <w:r w:rsidRPr="00FF4524">
        <w:t xml:space="preserve">How well do staff engage with the template? </w:t>
      </w:r>
    </w:p>
    <w:p w14:paraId="4782332C" w14:textId="77777777" w:rsidR="00E91A11" w:rsidRPr="00FF4524" w:rsidRDefault="00E91A11" w:rsidP="00E91A11">
      <w:pPr>
        <w:pStyle w:val="ListParagraph"/>
        <w:numPr>
          <w:ilvl w:val="0"/>
          <w:numId w:val="13"/>
        </w:numPr>
      </w:pPr>
      <w:r w:rsidRPr="00FF4524">
        <w:t xml:space="preserve">What could be better? </w:t>
      </w:r>
    </w:p>
    <w:p w14:paraId="68F20569" w14:textId="77777777" w:rsidR="00E91A11" w:rsidRPr="00FF4524" w:rsidRDefault="00E91A11" w:rsidP="00E91A11">
      <w:pPr>
        <w:pStyle w:val="ListParagraph"/>
        <w:numPr>
          <w:ilvl w:val="0"/>
          <w:numId w:val="13"/>
        </w:numPr>
      </w:pPr>
      <w:r w:rsidRPr="00FF4524">
        <w:t xml:space="preserve">What would you change? </w:t>
      </w:r>
    </w:p>
    <w:p w14:paraId="27C67299" w14:textId="77777777" w:rsidR="00E91A11" w:rsidRPr="00FF4524" w:rsidRDefault="00E91A11" w:rsidP="00E91A11">
      <w:r w:rsidRPr="00FF4524">
        <w:t>Semi</w:t>
      </w:r>
      <w:r w:rsidRPr="00FF4524">
        <w:rPr>
          <w:rFonts w:ascii="Cambria Math" w:hAnsi="Cambria Math" w:cs="Cambria Math"/>
        </w:rPr>
        <w:t>‑</w:t>
      </w:r>
      <w:r w:rsidRPr="00FF4524">
        <w:t>structured interviews were the most appropriate method because they enabled in</w:t>
      </w:r>
      <w:r w:rsidRPr="00FF4524">
        <w:rPr>
          <w:rFonts w:ascii="Cambria Math" w:hAnsi="Cambria Math" w:cs="Cambria Math"/>
        </w:rPr>
        <w:t>‑</w:t>
      </w:r>
      <w:r w:rsidRPr="00FF4524">
        <w:t>depth exploration of officer experience while retaining sufficient structure to examine key evaluation themes, allowing usability, engagement and system integration issues to surface that would be obscured by more rigid methods (Kvale and Brinkmann, 2009; Moynihan, 2008).</w:t>
      </w:r>
    </w:p>
    <w:p w14:paraId="03272F2D" w14:textId="77777777" w:rsidR="00E91A11" w:rsidRPr="00FF4524" w:rsidRDefault="00E91A11" w:rsidP="00E91A11">
      <w:pPr>
        <w:rPr>
          <w:b/>
          <w:bCs/>
        </w:rPr>
      </w:pPr>
      <w:r w:rsidRPr="00FF4524">
        <w:rPr>
          <w:b/>
          <w:bCs/>
        </w:rPr>
        <w:t xml:space="preserve">Post-implementation Survey </w:t>
      </w:r>
    </w:p>
    <w:p w14:paraId="114991CA" w14:textId="77777777" w:rsidR="00E91A11" w:rsidRPr="00FF4524" w:rsidRDefault="00E91A11" w:rsidP="00E91A11">
      <w:r w:rsidRPr="00FF4524">
        <w:t>A short, open</w:t>
      </w:r>
      <w:r w:rsidRPr="00FF4524">
        <w:rPr>
          <w:rFonts w:ascii="Cambria Math" w:hAnsi="Cambria Math" w:cs="Cambria Math"/>
        </w:rPr>
        <w:t>‑</w:t>
      </w:r>
      <w:r w:rsidRPr="00FF4524">
        <w:t>ended survey via Microsoft Forms was deployed at the end of the first cycle using the new process/template, to gather user reflections on usability, alignment, duplication reduction, integration, and value for decision</w:t>
      </w:r>
      <w:r w:rsidRPr="00FF4524">
        <w:rPr>
          <w:rFonts w:ascii="Cambria Math" w:hAnsi="Cambria Math" w:cs="Cambria Math"/>
        </w:rPr>
        <w:t>‑</w:t>
      </w:r>
      <w:r w:rsidRPr="00FF4524">
        <w:t xml:space="preserve">making. The survey was anonymous and participants were informed that any responses they provided would be included as part of this research. </w:t>
      </w:r>
    </w:p>
    <w:p w14:paraId="4E6AADF4" w14:textId="77777777" w:rsidR="00E91A11" w:rsidRPr="00FF4524" w:rsidRDefault="00E91A11" w:rsidP="00E91A11">
      <w:r w:rsidRPr="00FF4524">
        <w:t>The post</w:t>
      </w:r>
      <w:r w:rsidRPr="00FF4524">
        <w:noBreakHyphen/>
        <w:t>implementation survey was an appropriate method because it enabled consistent, anonymous feedback from all participants following first</w:t>
      </w:r>
      <w:r w:rsidRPr="00FF4524">
        <w:noBreakHyphen/>
        <w:t>cycle use of the revised template, supporting comparative assessment across departments. Its open</w:t>
      </w:r>
      <w:r w:rsidRPr="00FF4524">
        <w:noBreakHyphen/>
        <w:t>text design allowed reflections on usability, alignment and value to be captured without the time intensity of interviews, while reducing social desirability and power dynamics associated with insider research. Used alongside interviews and benchmarking, the survey strengthened triangulation and supported a pragmatic evaluation of early effectiveness (Dillman, Smyth and Christian, 2014; Hsieh and Shannon, 2005; Creswell and Plano Clark, 2018).</w:t>
      </w:r>
    </w:p>
    <w:p w14:paraId="6DA043A1" w14:textId="77777777" w:rsidR="00E91A11" w:rsidRPr="00FF4524" w:rsidRDefault="00E91A11" w:rsidP="00E91A11">
      <w:pPr>
        <w:rPr>
          <w:b/>
          <w:bCs/>
        </w:rPr>
      </w:pPr>
      <w:r w:rsidRPr="00FF4524">
        <w:rPr>
          <w:b/>
          <w:bCs/>
        </w:rPr>
        <w:t xml:space="preserve">Desk Based Research and Benchmarking </w:t>
      </w:r>
    </w:p>
    <w:p w14:paraId="384F5719" w14:textId="77777777" w:rsidR="00E91A11" w:rsidRPr="00FF4524" w:rsidRDefault="00E91A11" w:rsidP="00E91A11">
      <w:r w:rsidRPr="00FF4524">
        <w:t>A targeted benchmarking review examined publicly available business planning frameworks and performance management guidance to identify best</w:t>
      </w:r>
      <w:r w:rsidRPr="00FF4524">
        <w:rPr>
          <w:rFonts w:ascii="Cambria Math" w:hAnsi="Cambria Math" w:cs="Cambria Math"/>
        </w:rPr>
        <w:t>‑</w:t>
      </w:r>
      <w:r w:rsidRPr="00FF4524">
        <w:t xml:space="preserve">practice, design features, and plausible options for local adaptation. </w:t>
      </w:r>
    </w:p>
    <w:p w14:paraId="56CD2B3A" w14:textId="77777777" w:rsidR="00E91A11" w:rsidRPr="00FF4524" w:rsidRDefault="00E91A11" w:rsidP="00E91A11">
      <w:r w:rsidRPr="00FF4524">
        <w:t>Desk</w:t>
      </w:r>
      <w:r w:rsidRPr="00FF4524">
        <w:noBreakHyphen/>
        <w:t>based benchmarking was appropriate because it provided a structured means of testing internally identified problems against documented practice elsewhere, while recognising that published templates reflect intended design rather than lived use. As such, benchmarking alone could not evidence effectiveness in practice, but it enabled critical appraisal of what is institutionally promoted as good practice under differing governance and statutory conditions. When triangulated with interview and survey evidence, this method strengthened analytical rigour by distinguishing transferable design principles from context</w:t>
      </w:r>
      <w:r w:rsidRPr="00FF4524">
        <w:noBreakHyphen/>
        <w:t>specific or aspirational features (Ammons, 2013; Moynihan, 2008; Local Government Association, 2020).</w:t>
      </w:r>
    </w:p>
    <w:p w14:paraId="18004569" w14:textId="77777777" w:rsidR="00E91A11" w:rsidRPr="00FF4524" w:rsidRDefault="00E91A11" w:rsidP="00E91A11">
      <w:r w:rsidRPr="00FF4524">
        <w:t>Sources included:</w:t>
      </w:r>
    </w:p>
    <w:p w14:paraId="5D7391DA" w14:textId="77777777" w:rsidR="00E91A11" w:rsidRPr="00FF4524" w:rsidRDefault="00E91A11" w:rsidP="00E91A11">
      <w:pPr>
        <w:pStyle w:val="ListParagraph"/>
        <w:numPr>
          <w:ilvl w:val="0"/>
          <w:numId w:val="6"/>
        </w:numPr>
      </w:pPr>
      <w:r w:rsidRPr="00FF4524">
        <w:t>UK local government guidance and exemplars, such as Local Government Association guidance on planning and performance, Welsh sector materials, and Audit Wales reports.</w:t>
      </w:r>
    </w:p>
    <w:p w14:paraId="35AF47B1" w14:textId="77777777" w:rsidR="00E91A11" w:rsidRPr="00FF4524" w:rsidRDefault="00E91A11" w:rsidP="00E91A11">
      <w:pPr>
        <w:pStyle w:val="ListParagraph"/>
        <w:numPr>
          <w:ilvl w:val="0"/>
          <w:numId w:val="6"/>
        </w:numPr>
      </w:pPr>
      <w:r w:rsidRPr="00FF4524">
        <w:lastRenderedPageBreak/>
        <w:t>International public management literature on performance systems, integration, and data use. For example, OECD; classic frameworks like Balanced Scorecard used in public</w:t>
      </w:r>
      <w:r w:rsidRPr="00FF4524">
        <w:rPr>
          <w:rFonts w:ascii="Cambria Math" w:hAnsi="Cambria Math" w:cs="Cambria Math"/>
        </w:rPr>
        <w:t>‑</w:t>
      </w:r>
      <w:r w:rsidRPr="00FF4524">
        <w:t xml:space="preserve">sector contexts. </w:t>
      </w:r>
    </w:p>
    <w:p w14:paraId="205E0F92" w14:textId="77777777" w:rsidR="00E91A11" w:rsidRPr="00FF4524" w:rsidRDefault="00E91A11" w:rsidP="00E91A11">
      <w:r w:rsidRPr="00FF4524">
        <w:t xml:space="preserve">A purposive sample of 4–6 UK local authorities will be selected using the following criteria: </w:t>
      </w:r>
    </w:p>
    <w:p w14:paraId="53880557" w14:textId="77777777" w:rsidR="00E91A11" w:rsidRPr="00FF4524" w:rsidRDefault="00E91A11" w:rsidP="00E91A11">
      <w:pPr>
        <w:pStyle w:val="ListParagraph"/>
        <w:numPr>
          <w:ilvl w:val="0"/>
          <w:numId w:val="7"/>
        </w:numPr>
      </w:pPr>
      <w:r w:rsidRPr="00FF4524">
        <w:t>recent publication of service or corporate business planning templates/</w:t>
      </w:r>
      <w:proofErr w:type="gramStart"/>
      <w:r w:rsidRPr="00FF4524">
        <w:t>guidance;</w:t>
      </w:r>
      <w:proofErr w:type="gramEnd"/>
      <w:r w:rsidRPr="00FF4524">
        <w:t xml:space="preserve"> </w:t>
      </w:r>
    </w:p>
    <w:p w14:paraId="2441C861" w14:textId="77777777" w:rsidR="00E91A11" w:rsidRPr="00FF4524" w:rsidRDefault="00E91A11" w:rsidP="00E91A11">
      <w:pPr>
        <w:pStyle w:val="ListParagraph"/>
        <w:numPr>
          <w:ilvl w:val="0"/>
          <w:numId w:val="7"/>
        </w:numPr>
      </w:pPr>
      <w:r w:rsidRPr="00FF4524">
        <w:t xml:space="preserve">evidence of integration across actions, KPIs, risks, workforce and </w:t>
      </w:r>
      <w:proofErr w:type="gramStart"/>
      <w:r w:rsidRPr="00FF4524">
        <w:t>continuity;</w:t>
      </w:r>
      <w:proofErr w:type="gramEnd"/>
    </w:p>
    <w:p w14:paraId="0AB0E8B0" w14:textId="77777777" w:rsidR="00E91A11" w:rsidRPr="00FF4524" w:rsidRDefault="00E91A11" w:rsidP="00E91A11">
      <w:pPr>
        <w:pStyle w:val="ListParagraph"/>
        <w:numPr>
          <w:ilvl w:val="0"/>
          <w:numId w:val="7"/>
        </w:numPr>
      </w:pPr>
      <w:r w:rsidRPr="00FF4524">
        <w:t>explicit alignment with budget/self</w:t>
      </w:r>
      <w:r w:rsidRPr="00FF4524">
        <w:rPr>
          <w:rFonts w:ascii="Cambria Math" w:hAnsi="Cambria Math" w:cs="Cambria Math"/>
        </w:rPr>
        <w:t>‑</w:t>
      </w:r>
      <w:r w:rsidRPr="00FF4524">
        <w:t xml:space="preserve">assessment </w:t>
      </w:r>
      <w:proofErr w:type="gramStart"/>
      <w:r w:rsidRPr="00FF4524">
        <w:t>cycles;</w:t>
      </w:r>
      <w:proofErr w:type="gramEnd"/>
      <w:r w:rsidRPr="00FF4524">
        <w:t xml:space="preserve"> </w:t>
      </w:r>
    </w:p>
    <w:p w14:paraId="3FDB6B4C" w14:textId="77777777" w:rsidR="00E91A11" w:rsidRPr="00FF4524" w:rsidRDefault="00E91A11" w:rsidP="00E91A11">
      <w:pPr>
        <w:pStyle w:val="ListParagraph"/>
        <w:numPr>
          <w:ilvl w:val="0"/>
          <w:numId w:val="7"/>
        </w:numPr>
      </w:pPr>
      <w:r w:rsidRPr="00FF4524">
        <w:t>clarity on digital integration (e.g., upload to performance systems, dashboards</w:t>
      </w:r>
      <w:proofErr w:type="gramStart"/>
      <w:r w:rsidRPr="00FF4524">
        <w:t>);</w:t>
      </w:r>
      <w:proofErr w:type="gramEnd"/>
    </w:p>
    <w:p w14:paraId="5FB027C3" w14:textId="77777777" w:rsidR="00E91A11" w:rsidRPr="00FF4524" w:rsidRDefault="00E91A11" w:rsidP="00E91A11">
      <w:pPr>
        <w:pStyle w:val="ListParagraph"/>
        <w:numPr>
          <w:ilvl w:val="0"/>
          <w:numId w:val="7"/>
        </w:numPr>
      </w:pPr>
      <w:r w:rsidRPr="00FF4524">
        <w:t xml:space="preserve">accessibility of documents for transparent review. </w:t>
      </w:r>
    </w:p>
    <w:p w14:paraId="03F245ED" w14:textId="77777777" w:rsidR="00E91A11" w:rsidRPr="00FF4524" w:rsidRDefault="00E91A11" w:rsidP="00E91A11">
      <w:r w:rsidRPr="00FF4524">
        <w:t>Two sector guidance sources which are the Local Government Association and Audit Wales, and one international framework source which is “</w:t>
      </w:r>
      <w:r w:rsidRPr="00FF4524">
        <w:rPr>
          <w:i/>
          <w:iCs/>
        </w:rPr>
        <w:t>Public Sector Performance and Results</w:t>
      </w:r>
      <w:r w:rsidRPr="00FF4524">
        <w:t>. Paris” (OECD) will be included to situate practice. A simple data</w:t>
      </w:r>
      <w:r w:rsidRPr="00FF4524">
        <w:rPr>
          <w:rFonts w:ascii="Cambria Math" w:hAnsi="Cambria Math" w:cs="Cambria Math"/>
        </w:rPr>
        <w:t>‑</w:t>
      </w:r>
      <w:r w:rsidRPr="00FF4524">
        <w:t>extraction matrix will capture structural features such as, narrative sections, KPI logic, risk/workforce alignment. Usability features such as pre</w:t>
      </w:r>
      <w:r w:rsidRPr="00FF4524">
        <w:rPr>
          <w:rFonts w:ascii="Cambria Math" w:hAnsi="Cambria Math" w:cs="Cambria Math"/>
        </w:rPr>
        <w:t>‑</w:t>
      </w:r>
      <w:r w:rsidRPr="00FF4524">
        <w:t>population, duplication reduction, governance cadence such as timelines and ownership, and reporting integration such as, dashboards, audit requirements (Pollitt, 2013; CIPFA, 2017; HM Treasury, 2020).</w:t>
      </w:r>
    </w:p>
    <w:p w14:paraId="00713FA9" w14:textId="77777777" w:rsidR="00E91A11" w:rsidRPr="00FF4524" w:rsidRDefault="00E91A11" w:rsidP="00E91A11">
      <w:r w:rsidRPr="00FF4524">
        <w:t xml:space="preserve">Sources for benchmarking were found using known publications such as Audit Wales, google scholar and online journal articles. </w:t>
      </w:r>
    </w:p>
    <w:p w14:paraId="13A3F078" w14:textId="77777777" w:rsidR="00E91A11" w:rsidRPr="00FF4524" w:rsidRDefault="00E91A11" w:rsidP="00E91A11">
      <w:pPr>
        <w:rPr>
          <w:b/>
          <w:bCs/>
        </w:rPr>
      </w:pPr>
      <w:r w:rsidRPr="00FF4524">
        <w:rPr>
          <w:b/>
          <w:bCs/>
        </w:rPr>
        <w:t>Data Analysis</w:t>
      </w:r>
    </w:p>
    <w:p w14:paraId="134CD64F" w14:textId="77777777" w:rsidR="00E91A11" w:rsidRPr="00FF4524" w:rsidRDefault="00E91A11" w:rsidP="00E91A11">
      <w:pPr>
        <w:rPr>
          <w:b/>
          <w:bCs/>
        </w:rPr>
      </w:pPr>
      <w:r w:rsidRPr="00FF4524">
        <w:rPr>
          <w:b/>
          <w:bCs/>
        </w:rPr>
        <w:t>Thematic Analysis (Interviews).</w:t>
      </w:r>
    </w:p>
    <w:p w14:paraId="05C641D9" w14:textId="77777777" w:rsidR="00E91A11" w:rsidRPr="00FF4524" w:rsidRDefault="00E91A11" w:rsidP="00E91A11">
      <w:r w:rsidRPr="00FF4524">
        <w:t xml:space="preserve">Interview recordings were transcribed verbatim and analysed using reflexive thematic analysis (Braun and Clarke, 2006). The analytic process followed an iterative and reflexive sequence consistent with established qualitative practice: </w:t>
      </w:r>
    </w:p>
    <w:p w14:paraId="21D8D2F3" w14:textId="77777777" w:rsidR="00E91A11" w:rsidRPr="00FF4524" w:rsidRDefault="00E91A11" w:rsidP="00E91A11">
      <w:pPr>
        <w:pStyle w:val="ListParagraph"/>
        <w:numPr>
          <w:ilvl w:val="0"/>
          <w:numId w:val="8"/>
        </w:numPr>
      </w:pPr>
      <w:r w:rsidRPr="00FF4524">
        <w:t xml:space="preserve">data familiarisation through repeated reading of </w:t>
      </w:r>
      <w:proofErr w:type="gramStart"/>
      <w:r w:rsidRPr="00FF4524">
        <w:t>transcripts;</w:t>
      </w:r>
      <w:proofErr w:type="gramEnd"/>
    </w:p>
    <w:p w14:paraId="16217D73" w14:textId="77777777" w:rsidR="00E91A11" w:rsidRPr="00FF4524" w:rsidRDefault="00E91A11" w:rsidP="00E91A11">
      <w:pPr>
        <w:pStyle w:val="ListParagraph"/>
        <w:numPr>
          <w:ilvl w:val="0"/>
          <w:numId w:val="8"/>
        </w:numPr>
      </w:pPr>
      <w:r w:rsidRPr="00FF4524">
        <w:t xml:space="preserve">development of candidate </w:t>
      </w:r>
      <w:proofErr w:type="gramStart"/>
      <w:r w:rsidRPr="00FF4524">
        <w:t>themes;</w:t>
      </w:r>
      <w:proofErr w:type="gramEnd"/>
      <w:r w:rsidRPr="00FF4524">
        <w:t xml:space="preserve"> </w:t>
      </w:r>
    </w:p>
    <w:p w14:paraId="1DD65359" w14:textId="77777777" w:rsidR="00E91A11" w:rsidRPr="00FF4524" w:rsidRDefault="00E91A11" w:rsidP="00E91A11">
      <w:pPr>
        <w:pStyle w:val="ListParagraph"/>
        <w:numPr>
          <w:ilvl w:val="0"/>
          <w:numId w:val="8"/>
        </w:numPr>
      </w:pPr>
      <w:r w:rsidRPr="00FF4524">
        <w:t xml:space="preserve">review and refinement of themes against the full dataset and the evaluation </w:t>
      </w:r>
      <w:proofErr w:type="gramStart"/>
      <w:r w:rsidRPr="00FF4524">
        <w:t>aims;</w:t>
      </w:r>
      <w:proofErr w:type="gramEnd"/>
      <w:r w:rsidRPr="00FF4524">
        <w:t xml:space="preserve"> </w:t>
      </w:r>
    </w:p>
    <w:p w14:paraId="42483FC2" w14:textId="77777777" w:rsidR="00E91A11" w:rsidRPr="00FF4524" w:rsidRDefault="00E91A11" w:rsidP="00E91A11">
      <w:pPr>
        <w:pStyle w:val="ListParagraph"/>
        <w:numPr>
          <w:ilvl w:val="0"/>
          <w:numId w:val="8"/>
        </w:numPr>
      </w:pPr>
      <w:r w:rsidRPr="00FF4524">
        <w:t xml:space="preserve">definition and naming of </w:t>
      </w:r>
      <w:proofErr w:type="gramStart"/>
      <w:r w:rsidRPr="00FF4524">
        <w:t>themes;</w:t>
      </w:r>
      <w:proofErr w:type="gramEnd"/>
      <w:r w:rsidRPr="00FF4524">
        <w:t xml:space="preserve"> </w:t>
      </w:r>
    </w:p>
    <w:p w14:paraId="68C2BD12" w14:textId="77777777" w:rsidR="00E91A11" w:rsidRPr="00FF4524" w:rsidRDefault="00E91A11" w:rsidP="00E91A11">
      <w:pPr>
        <w:pStyle w:val="ListParagraph"/>
        <w:numPr>
          <w:ilvl w:val="0"/>
          <w:numId w:val="8"/>
        </w:numPr>
      </w:pPr>
      <w:r w:rsidRPr="00FF4524">
        <w:t>production of analytic summaries supported by illustrative verbatim extracts.</w:t>
      </w:r>
    </w:p>
    <w:p w14:paraId="11DC378E" w14:textId="77777777" w:rsidR="00E91A11" w:rsidRPr="00FF4524" w:rsidRDefault="00E91A11" w:rsidP="00E91A11">
      <w:r w:rsidRPr="00FF4524">
        <w:t>The analysis was guided by the study’s evaluation aims, focusing on usability, duplication, alignment, system integration and staff engagement, while also allowing new insights to emerge directly from participants’ accounts. These included views on the potential role of automation and artificial intelligence, as well as the influence of organisational culture. From this process, a set of cross</w:t>
      </w:r>
      <w:r w:rsidRPr="00FF4524">
        <w:rPr>
          <w:rFonts w:ascii="Cambria Math" w:hAnsi="Cambria Math" w:cs="Cambria Math"/>
        </w:rPr>
        <w:t>‑</w:t>
      </w:r>
      <w:r w:rsidRPr="00FF4524">
        <w:t>cutting themes was identified, such as the lack of user</w:t>
      </w:r>
      <w:r w:rsidRPr="00FF4524">
        <w:rPr>
          <w:rFonts w:ascii="Cambria Math" w:hAnsi="Cambria Math" w:cs="Cambria Math"/>
        </w:rPr>
        <w:t>‑</w:t>
      </w:r>
      <w:r w:rsidRPr="00FF4524">
        <w:t>friendliness of the Excel template, repetition and fragmentation of information, misalignment of planning timelines, and the need for greater integration and narrative coherence. These themes informed both the design of the survey instrument and the interpretation of findings across the study.</w:t>
      </w:r>
    </w:p>
    <w:p w14:paraId="484BF829" w14:textId="77777777" w:rsidR="00E91A11" w:rsidRPr="00FF4524" w:rsidRDefault="00E91A11" w:rsidP="00E91A11">
      <w:r w:rsidRPr="00FF4524">
        <w:t>An audit trail documenting theme revisions and analytic reflections was maintained throughout to enhance transparency and rigour.</w:t>
      </w:r>
    </w:p>
    <w:p w14:paraId="257C11DD" w14:textId="77777777" w:rsidR="00E91A11" w:rsidRPr="00FF4524" w:rsidRDefault="00E91A11" w:rsidP="00E91A11">
      <w:pPr>
        <w:rPr>
          <w:b/>
          <w:bCs/>
        </w:rPr>
      </w:pPr>
      <w:r w:rsidRPr="00FF4524">
        <w:rPr>
          <w:b/>
          <w:bCs/>
        </w:rPr>
        <w:t>Qualitative Content Analysis (Survey)</w:t>
      </w:r>
    </w:p>
    <w:p w14:paraId="23C62460" w14:textId="77777777" w:rsidR="00E91A11" w:rsidRPr="00FF4524" w:rsidRDefault="00E91A11" w:rsidP="00E91A11">
      <w:r w:rsidRPr="00FF4524">
        <w:t>Open</w:t>
      </w:r>
      <w:r w:rsidRPr="00FF4524">
        <w:rPr>
          <w:rFonts w:ascii="Cambria Math" w:hAnsi="Cambria Math" w:cs="Cambria Math"/>
        </w:rPr>
        <w:t>‑</w:t>
      </w:r>
      <w:r w:rsidRPr="00FF4524">
        <w:t>text survey responses were analysed using qualitative content analysis (Hsieh and Shannon, 2005). Following initial familiarisation, responses were segmented into discrete meaning units, which were then analysed and grouped into higher</w:t>
      </w:r>
      <w:r w:rsidRPr="00FF4524">
        <w:rPr>
          <w:rFonts w:ascii="Cambria Math" w:hAnsi="Cambria Math" w:cs="Cambria Math"/>
        </w:rPr>
        <w:t>‑</w:t>
      </w:r>
      <w:r w:rsidRPr="00FF4524">
        <w:t xml:space="preserve">order categories. These </w:t>
      </w:r>
      <w:r w:rsidRPr="00FF4524">
        <w:lastRenderedPageBreak/>
        <w:t>categories were aligned with the thematic framework derived from the interview analysis, including usability, duplication, alignment, integration, and support or training needs.</w:t>
      </w:r>
    </w:p>
    <w:p w14:paraId="036E4F98" w14:textId="77777777" w:rsidR="00E91A11" w:rsidRPr="00FF4524" w:rsidRDefault="00E91A11" w:rsidP="00E91A11">
      <w:r w:rsidRPr="00FF4524">
        <w:t>To complement the qualitative interpretation, basic descriptive counts were produced to indicate categories across responses (Hsieh and Shannon, 2005). Anonymised exemplar comments were retained to support interpretation and to evidence claims in the Findings chapter.</w:t>
      </w:r>
    </w:p>
    <w:p w14:paraId="39F03018" w14:textId="77777777" w:rsidR="00E91A11" w:rsidRPr="00FF4524" w:rsidRDefault="00E91A11" w:rsidP="00E91A11">
      <w:pPr>
        <w:rPr>
          <w:b/>
          <w:bCs/>
        </w:rPr>
      </w:pPr>
      <w:r w:rsidRPr="00FF4524">
        <w:rPr>
          <w:b/>
          <w:bCs/>
        </w:rPr>
        <w:t>Comparative Synthesis (Benchmarking)</w:t>
      </w:r>
    </w:p>
    <w:p w14:paraId="4E71D332" w14:textId="77777777" w:rsidR="00E91A11" w:rsidRPr="00FF4524" w:rsidRDefault="00E91A11" w:rsidP="00E91A11">
      <w:r w:rsidRPr="00FF4524">
        <w:t>A comparative synthesis was undertaken to analyse features extracted from other local authorities and relevant sector guidance. Key design characteristics were tabulated and compared to identify recurring patterns and principles, including:</w:t>
      </w:r>
    </w:p>
    <w:p w14:paraId="7FC01421" w14:textId="77777777" w:rsidR="00E91A11" w:rsidRPr="00FF4524" w:rsidRDefault="00E91A11" w:rsidP="00E91A11">
      <w:pPr>
        <w:pStyle w:val="ListParagraph"/>
        <w:numPr>
          <w:ilvl w:val="0"/>
          <w:numId w:val="9"/>
        </w:numPr>
      </w:pPr>
      <w:r w:rsidRPr="00FF4524">
        <w:t xml:space="preserve">the integration of narrative, </w:t>
      </w:r>
    </w:p>
    <w:p w14:paraId="06D13692" w14:textId="77777777" w:rsidR="00E91A11" w:rsidRPr="00FF4524" w:rsidRDefault="00E91A11" w:rsidP="00E91A11">
      <w:pPr>
        <w:pStyle w:val="ListParagraph"/>
        <w:numPr>
          <w:ilvl w:val="0"/>
          <w:numId w:val="9"/>
        </w:numPr>
      </w:pPr>
      <w:r w:rsidRPr="00FF4524">
        <w:t>performance measures,</w:t>
      </w:r>
    </w:p>
    <w:p w14:paraId="232726D4" w14:textId="77777777" w:rsidR="00E91A11" w:rsidRPr="00FF4524" w:rsidRDefault="00E91A11" w:rsidP="00E91A11">
      <w:pPr>
        <w:pStyle w:val="ListParagraph"/>
        <w:numPr>
          <w:ilvl w:val="0"/>
          <w:numId w:val="9"/>
        </w:numPr>
      </w:pPr>
      <w:r w:rsidRPr="00FF4524">
        <w:t xml:space="preserve">risk and workforce planning within a single artefact; “collect once, use many times” approaches to data </w:t>
      </w:r>
      <w:proofErr w:type="gramStart"/>
      <w:r w:rsidRPr="00FF4524">
        <w:t>capture;</w:t>
      </w:r>
      <w:proofErr w:type="gramEnd"/>
      <w:r w:rsidRPr="00FF4524">
        <w:t xml:space="preserve"> </w:t>
      </w:r>
    </w:p>
    <w:p w14:paraId="300957CD" w14:textId="77777777" w:rsidR="00E91A11" w:rsidRPr="00FF4524" w:rsidRDefault="00E91A11" w:rsidP="00E91A11">
      <w:pPr>
        <w:pStyle w:val="ListParagraph"/>
        <w:numPr>
          <w:ilvl w:val="0"/>
          <w:numId w:val="9"/>
        </w:numPr>
      </w:pPr>
      <w:r w:rsidRPr="00FF4524">
        <w:t xml:space="preserve">explicit alignment between business planning, </w:t>
      </w:r>
    </w:p>
    <w:p w14:paraId="717A2391" w14:textId="77777777" w:rsidR="00E91A11" w:rsidRPr="00FF4524" w:rsidRDefault="00E91A11" w:rsidP="00E91A11">
      <w:pPr>
        <w:pStyle w:val="ListParagraph"/>
        <w:numPr>
          <w:ilvl w:val="0"/>
          <w:numId w:val="9"/>
        </w:numPr>
      </w:pPr>
      <w:r w:rsidRPr="00FF4524">
        <w:t>budget setting and self</w:t>
      </w:r>
      <w:r w:rsidRPr="00FF4524">
        <w:rPr>
          <w:rFonts w:ascii="Cambria Math" w:hAnsi="Cambria Math" w:cs="Cambria Math"/>
        </w:rPr>
        <w:t>‑</w:t>
      </w:r>
      <w:proofErr w:type="gramStart"/>
      <w:r w:rsidRPr="00FF4524">
        <w:t>assessment;</w:t>
      </w:r>
      <w:proofErr w:type="gramEnd"/>
      <w:r w:rsidRPr="00FF4524">
        <w:t xml:space="preserve"> </w:t>
      </w:r>
    </w:p>
    <w:p w14:paraId="75B3788B" w14:textId="77777777" w:rsidR="00E91A11" w:rsidRPr="00FF4524" w:rsidRDefault="00E91A11" w:rsidP="00E91A11">
      <w:pPr>
        <w:pStyle w:val="ListParagraph"/>
        <w:numPr>
          <w:ilvl w:val="0"/>
          <w:numId w:val="9"/>
        </w:numPr>
      </w:pPr>
      <w:r w:rsidRPr="00FF4524">
        <w:t>upload</w:t>
      </w:r>
      <w:r w:rsidRPr="00FF4524">
        <w:rPr>
          <w:rFonts w:ascii="Cambria Math" w:hAnsi="Cambria Math" w:cs="Cambria Math"/>
        </w:rPr>
        <w:t>‑</w:t>
      </w:r>
      <w:r w:rsidRPr="00FF4524">
        <w:t xml:space="preserve">ready data </w:t>
      </w:r>
      <w:proofErr w:type="gramStart"/>
      <w:r w:rsidRPr="00FF4524">
        <w:t>fields;</w:t>
      </w:r>
      <w:proofErr w:type="gramEnd"/>
      <w:r w:rsidRPr="00FF4524">
        <w:t xml:space="preserve"> </w:t>
      </w:r>
    </w:p>
    <w:p w14:paraId="01246AE7" w14:textId="77777777" w:rsidR="00E91A11" w:rsidRPr="00FF4524" w:rsidRDefault="00E91A11" w:rsidP="00E91A11">
      <w:pPr>
        <w:pStyle w:val="ListParagraph"/>
        <w:numPr>
          <w:ilvl w:val="0"/>
          <w:numId w:val="9"/>
        </w:numPr>
      </w:pPr>
      <w:r w:rsidRPr="00FF4524">
        <w:t>clearly articulated governance and review cycles.</w:t>
      </w:r>
    </w:p>
    <w:p w14:paraId="6D25E3E0" w14:textId="77777777" w:rsidR="00E91A11" w:rsidRPr="00FF4524" w:rsidRDefault="00E91A11" w:rsidP="00E91A11">
      <w:r w:rsidRPr="00FF4524">
        <w:t>The synthesis was used to identify feasible options for refining the business planning template and associated processes within the local authority context. It also provided an external reference point against which interview and survey perceptions could be interpreted, supporting an evidence</w:t>
      </w:r>
      <w:r w:rsidRPr="00FF4524">
        <w:rPr>
          <w:rFonts w:ascii="Cambria Math" w:hAnsi="Cambria Math" w:cs="Cambria Math"/>
        </w:rPr>
        <w:t>‑</w:t>
      </w:r>
      <w:r w:rsidRPr="00FF4524">
        <w:t xml:space="preserve">informed assessment of current practice. </w:t>
      </w:r>
    </w:p>
    <w:p w14:paraId="61A3FEE9" w14:textId="77777777" w:rsidR="00E91A11" w:rsidRPr="00FF4524" w:rsidRDefault="00E91A11" w:rsidP="00E91A11">
      <w:pPr>
        <w:rPr>
          <w:b/>
          <w:bCs/>
        </w:rPr>
      </w:pPr>
      <w:r w:rsidRPr="00FF4524">
        <w:rPr>
          <w:b/>
          <w:bCs/>
        </w:rPr>
        <w:t xml:space="preserve">Integration of Findings </w:t>
      </w:r>
    </w:p>
    <w:p w14:paraId="6B7723A8" w14:textId="77777777" w:rsidR="00E91A11" w:rsidRPr="00FF4524" w:rsidRDefault="00E91A11" w:rsidP="00E91A11">
      <w:r w:rsidRPr="00FF4524">
        <w:t>Findings from the three analytic strands were integrated through triangulation at two key stages.</w:t>
      </w:r>
    </w:p>
    <w:p w14:paraId="549FDD44" w14:textId="77777777" w:rsidR="00E91A11" w:rsidRPr="00FF4524" w:rsidRDefault="00E91A11" w:rsidP="00E91A11">
      <w:r w:rsidRPr="00FF4524">
        <w:t>First, the findings from the interviews and the benchmarking review were used to shape the main features of the revised planning process and to inform the questions included in the survey.</w:t>
      </w:r>
    </w:p>
    <w:p w14:paraId="13F84FA6" w14:textId="77777777" w:rsidR="00E91A11" w:rsidRPr="00FF4524" w:rsidRDefault="00E91A11" w:rsidP="00E91A11">
      <w:r w:rsidRPr="00FF4524">
        <w:t>Second, once the survey had been completed, responses were compared with the interview findings and external benchmarks to identify where views were consistent and where they differed. Bringing these sources together helped to inform the overall conclusions and the practical recommendations of the study.</w:t>
      </w:r>
    </w:p>
    <w:p w14:paraId="381453E5" w14:textId="77777777" w:rsidR="00E91A11" w:rsidRPr="00FF4524" w:rsidRDefault="00E91A11" w:rsidP="00E91A11">
      <w:pPr>
        <w:rPr>
          <w:b/>
          <w:bCs/>
        </w:rPr>
      </w:pPr>
      <w:r w:rsidRPr="00FF4524">
        <w:rPr>
          <w:b/>
          <w:bCs/>
        </w:rPr>
        <w:t>Quality, Trustworthiness and Rigour</w:t>
      </w:r>
    </w:p>
    <w:p w14:paraId="7EE341B1" w14:textId="77777777" w:rsidR="00E91A11" w:rsidRPr="00FF4524" w:rsidRDefault="00E91A11" w:rsidP="00E91A11">
      <w:r w:rsidRPr="00FF4524">
        <w:t>Several strategies were employed to enhance the credibility, dependability and trustworthiness of the qualitative components of the study. Transparency and auditability were supported through clear documentation of sampling decisions, data</w:t>
      </w:r>
      <w:r w:rsidRPr="00FF4524">
        <w:noBreakHyphen/>
        <w:t>collection instruments, analysis processes and theme development, alongside the retention of de</w:t>
      </w:r>
      <w:r w:rsidRPr="00FF4524">
        <w:noBreakHyphen/>
        <w:t>identified verbatim quotations to evidence interpretations (Lincoln and Guba, 1985; Braun and Clarke, 2021).</w:t>
      </w:r>
    </w:p>
    <w:p w14:paraId="6F5C2AC5" w14:textId="77777777" w:rsidR="00E91A11" w:rsidRPr="00FF4524" w:rsidRDefault="00E91A11" w:rsidP="00E91A11">
      <w:r w:rsidRPr="00FF4524">
        <w:t>Triangulation was achieved by integrating interviews, open</w:t>
      </w:r>
      <w:r w:rsidRPr="00FF4524">
        <w:noBreakHyphen/>
        <w:t xml:space="preserve">text survey responses and external benchmarking evidence, enabling patterns to be corroborated or challenged across data sources (Creswell and Plano Clark, 2018; Teddlie and </w:t>
      </w:r>
      <w:proofErr w:type="spellStart"/>
      <w:r w:rsidRPr="00FF4524">
        <w:t>Tashakkori</w:t>
      </w:r>
      <w:proofErr w:type="spellEnd"/>
      <w:r w:rsidRPr="00FF4524">
        <w:t>, 2009).</w:t>
      </w:r>
    </w:p>
    <w:p w14:paraId="3DE1B0FE" w14:textId="77777777" w:rsidR="00E91A11" w:rsidRPr="00FF4524" w:rsidRDefault="00E91A11" w:rsidP="00E91A11">
      <w:r w:rsidRPr="00FF4524">
        <w:lastRenderedPageBreak/>
        <w:br/>
        <w:t>Ethical and data</w:t>
      </w:r>
      <w:r w:rsidRPr="00FF4524">
        <w:noBreakHyphen/>
        <w:t>protection compliance was maintained in line with the approved ethics application, including consent, confidentiality and secure data handling. My insider bias was considered throughout and is discussed further on in this methods chapter.</w:t>
      </w:r>
    </w:p>
    <w:p w14:paraId="164FC9A2" w14:textId="77777777" w:rsidR="00E91A11" w:rsidRPr="00FF4524" w:rsidRDefault="00E91A11" w:rsidP="00E91A11">
      <w:r w:rsidRPr="00FF4524">
        <w:br/>
        <w:t>Collectively, these measures align with good practice in public</w:t>
      </w:r>
      <w:r w:rsidRPr="00FF4524">
        <w:noBreakHyphen/>
        <w:t>sector evaluation and performance research, where usability, staff engagement and system integration are recognised as critical determinants of planning effectiveness (Pollitt, 2013; HM Treasury, 2020).</w:t>
      </w:r>
    </w:p>
    <w:p w14:paraId="0DF6F8A9" w14:textId="77777777" w:rsidR="00E91A11" w:rsidRPr="00FF4524" w:rsidRDefault="00E91A11" w:rsidP="00E91A11">
      <w:pPr>
        <w:rPr>
          <w:b/>
          <w:bCs/>
        </w:rPr>
      </w:pPr>
      <w:r w:rsidRPr="00FF4524">
        <w:rPr>
          <w:b/>
          <w:bCs/>
        </w:rPr>
        <w:t>Researcher Positionality, Insider Status and Bias Mitigation</w:t>
      </w:r>
    </w:p>
    <w:p w14:paraId="56AE36B2" w14:textId="77777777" w:rsidR="00E91A11" w:rsidRPr="00FF4524" w:rsidRDefault="00E91A11" w:rsidP="00E91A11">
      <w:r w:rsidRPr="00FF4524">
        <w:t>As the researcher for this project, I had to consider the impact my employment within the Council would have on the research process and its interpretation (Coghlan and Brannick, 2014). Due to being employed within the performance management team, I have an insider perspective with detailed knowledge of organisational processes, systems and actors. This proximity offers clear advantages, including enhanced access, contextual understanding and the ability to ask informed and relevant questions (Brannick and Coghlan, 2007; Kvale and Brinkmann, 2009). However, it also introduces potential risks, including confirmation bias, selective attention to familiar issues and perceived or actual conflicts of interest, requiring explicit reflexivity throughout the research process (Finlay, 2002; Braun and Clarke, 2021).</w:t>
      </w:r>
    </w:p>
    <w:p w14:paraId="7475398E" w14:textId="77777777" w:rsidR="00E91A11" w:rsidRPr="00FF4524" w:rsidRDefault="00E91A11" w:rsidP="00E91A11">
      <w:r w:rsidRPr="00FF4524">
        <w:t>These risks were explicitly recognised within the ethics application, which committed the study to evidence</w:t>
      </w:r>
      <w:r w:rsidRPr="00FF4524">
        <w:rPr>
          <w:rFonts w:ascii="Cambria Math" w:hAnsi="Cambria Math" w:cs="Cambria Math"/>
        </w:rPr>
        <w:t>‑</w:t>
      </w:r>
      <w:r w:rsidRPr="00FF4524">
        <w:t xml:space="preserve">led analysis and the secure handling of sensitive organisational information. Mitigation strategies included: </w:t>
      </w:r>
    </w:p>
    <w:p w14:paraId="502DF632" w14:textId="77777777" w:rsidR="00E91A11" w:rsidRPr="00FF4524" w:rsidRDefault="00E91A11" w:rsidP="00E91A11">
      <w:pPr>
        <w:pStyle w:val="ListParagraph"/>
        <w:numPr>
          <w:ilvl w:val="0"/>
          <w:numId w:val="10"/>
        </w:numPr>
      </w:pPr>
      <w:r w:rsidRPr="00FF4524">
        <w:t xml:space="preserve">the use of a standardised interview guide anchored to the evaluation aims rather than personal </w:t>
      </w:r>
      <w:proofErr w:type="gramStart"/>
      <w:r w:rsidRPr="00FF4524">
        <w:t>preferences;</w:t>
      </w:r>
      <w:proofErr w:type="gramEnd"/>
      <w:r w:rsidRPr="00FF4524">
        <w:t xml:space="preserve"> </w:t>
      </w:r>
    </w:p>
    <w:p w14:paraId="0E4AAE83" w14:textId="77777777" w:rsidR="00E91A11" w:rsidRPr="00FF4524" w:rsidRDefault="00E91A11" w:rsidP="00E91A11">
      <w:pPr>
        <w:pStyle w:val="ListParagraph"/>
        <w:numPr>
          <w:ilvl w:val="0"/>
          <w:numId w:val="10"/>
        </w:numPr>
      </w:pPr>
      <w:r w:rsidRPr="00FF4524">
        <w:t xml:space="preserve">maintenance of a transparent audit trail documenting analytic and interpretive </w:t>
      </w:r>
      <w:proofErr w:type="gramStart"/>
      <w:r w:rsidRPr="00FF4524">
        <w:t>decisions;</w:t>
      </w:r>
      <w:proofErr w:type="gramEnd"/>
      <w:r w:rsidRPr="00FF4524">
        <w:t xml:space="preserve"> </w:t>
      </w:r>
    </w:p>
    <w:p w14:paraId="6215A2F7" w14:textId="77777777" w:rsidR="00E91A11" w:rsidRPr="00FF4524" w:rsidRDefault="00E91A11" w:rsidP="00E91A11">
      <w:pPr>
        <w:pStyle w:val="ListParagraph"/>
        <w:numPr>
          <w:ilvl w:val="0"/>
          <w:numId w:val="10"/>
        </w:numPr>
      </w:pPr>
      <w:r w:rsidRPr="00FF4524">
        <w:t xml:space="preserve">grounding all claims in verbatim data and external benchmarks rather than anecdotal </w:t>
      </w:r>
      <w:proofErr w:type="gramStart"/>
      <w:r w:rsidRPr="00FF4524">
        <w:t>experience;</w:t>
      </w:r>
      <w:proofErr w:type="gramEnd"/>
      <w:r w:rsidRPr="00FF4524">
        <w:t xml:space="preserve"> </w:t>
      </w:r>
    </w:p>
    <w:p w14:paraId="7319D397" w14:textId="77777777" w:rsidR="00E91A11" w:rsidRPr="00FF4524" w:rsidRDefault="00E91A11" w:rsidP="00E91A11">
      <w:pPr>
        <w:pStyle w:val="ListParagraph"/>
        <w:numPr>
          <w:ilvl w:val="0"/>
          <w:numId w:val="10"/>
        </w:numPr>
      </w:pPr>
      <w:r w:rsidRPr="00FF4524">
        <w:t>informal collegial sense</w:t>
      </w:r>
      <w:r w:rsidRPr="00FF4524">
        <w:rPr>
          <w:rFonts w:ascii="Cambria Math" w:hAnsi="Cambria Math" w:cs="Cambria Math"/>
        </w:rPr>
        <w:t>‑</w:t>
      </w:r>
      <w:r w:rsidRPr="00FF4524">
        <w:t>checking of the theme structure without sharing identifiable data.</w:t>
      </w:r>
    </w:p>
    <w:p w14:paraId="40D73D58" w14:textId="77777777" w:rsidR="00E91A11" w:rsidRPr="00FF4524" w:rsidRDefault="00E91A11" w:rsidP="00E91A11">
      <w:pPr>
        <w:rPr>
          <w:highlight w:val="yellow"/>
        </w:rPr>
      </w:pPr>
      <w:r w:rsidRPr="00FF4524">
        <w:t xml:space="preserve">These measures reduce the influence of insider bias while retaining the practical benefits of my contextual expertise (Brannick and Coghlan, 2007; Finlay, 2002). </w:t>
      </w:r>
    </w:p>
    <w:p w14:paraId="1C592B9E" w14:textId="77777777" w:rsidR="00E91A11" w:rsidRPr="00FF4524" w:rsidRDefault="00E91A11" w:rsidP="00E91A11">
      <w:pPr>
        <w:rPr>
          <w:b/>
          <w:bCs/>
        </w:rPr>
      </w:pPr>
      <w:r w:rsidRPr="00FF4524">
        <w:rPr>
          <w:b/>
          <w:bCs/>
        </w:rPr>
        <w:t>Ethical Considerations and Data Protection</w:t>
      </w:r>
    </w:p>
    <w:p w14:paraId="23EB0D4A" w14:textId="77777777" w:rsidR="00E91A11" w:rsidRPr="00FF4524" w:rsidRDefault="00E91A11" w:rsidP="00E91A11">
      <w:r w:rsidRPr="00FF4524">
        <w:t>Ethical approval was obtained through the University’s PG2/E1 procedure. The approved application covered participant information and consent procedures, voluntary participation and withdrawal rights, confidentiality and anonymisation, and secure data storage on a password</w:t>
      </w:r>
      <w:r w:rsidRPr="00FF4524">
        <w:rPr>
          <w:rFonts w:ascii="Cambria Math" w:hAnsi="Cambria Math" w:cs="Cambria Math"/>
        </w:rPr>
        <w:t>‑</w:t>
      </w:r>
      <w:r w:rsidRPr="00FF4524">
        <w:t>protected device with encrypted backup. Interview recordings were deleted following transcription.</w:t>
      </w:r>
    </w:p>
    <w:p w14:paraId="0B698EE7" w14:textId="77777777" w:rsidR="00E91A11" w:rsidRPr="00FF4524" w:rsidRDefault="00E91A11" w:rsidP="00E91A11">
      <w:r w:rsidRPr="00FF4524">
        <w:t>The study involved adult participants capable of providing informed consent and did not include vulnerable groups or special category data. Survey responses were collected anonymously, and interview data were de</w:t>
      </w:r>
      <w:r w:rsidRPr="00FF4524">
        <w:rPr>
          <w:rFonts w:ascii="Cambria Math" w:hAnsi="Cambria Math" w:cs="Cambria Math"/>
        </w:rPr>
        <w:t>‑</w:t>
      </w:r>
      <w:r w:rsidRPr="00FF4524">
        <w:t xml:space="preserve">identified in all reporting. Data were used solely for academic purposes and internal service improvement and were not shared beyond the researcher’s custody. </w:t>
      </w:r>
    </w:p>
    <w:p w14:paraId="6B9BDE2D" w14:textId="77777777" w:rsidR="00E91A11" w:rsidRPr="00FF4524" w:rsidRDefault="00E91A11" w:rsidP="00E91A11">
      <w:r w:rsidRPr="00FF4524">
        <w:t xml:space="preserve">The study is situated within the Welsh performance governance context, including the requirements of the Local Government and Elections (Wales) Act 2021 relating to </w:t>
      </w:r>
      <w:r w:rsidRPr="00FF4524">
        <w:lastRenderedPageBreak/>
        <w:t>self</w:t>
      </w:r>
      <w:r w:rsidRPr="00FF4524">
        <w:rPr>
          <w:rFonts w:ascii="Cambria Math" w:hAnsi="Cambria Math" w:cs="Cambria Math"/>
        </w:rPr>
        <w:t>‑</w:t>
      </w:r>
      <w:r w:rsidRPr="00FF4524">
        <w:t xml:space="preserve">assessment, consultation and continuous improvement. This ensured that the evaluation criteria reflected statutory expectations for public accountability, efficiency and effectiveness. </w:t>
      </w:r>
    </w:p>
    <w:p w14:paraId="55A74F45" w14:textId="77777777" w:rsidR="00E91A11" w:rsidRPr="00FF4524" w:rsidRDefault="00E91A11" w:rsidP="00E91A11">
      <w:pPr>
        <w:rPr>
          <w:b/>
          <w:bCs/>
        </w:rPr>
      </w:pPr>
      <w:r w:rsidRPr="00FF4524">
        <w:rPr>
          <w:b/>
          <w:bCs/>
        </w:rPr>
        <w:t>Limitations</w:t>
      </w:r>
    </w:p>
    <w:p w14:paraId="0E98EBB4" w14:textId="77777777" w:rsidR="00E91A11" w:rsidRPr="00FF4524" w:rsidRDefault="00E91A11" w:rsidP="00E91A11">
      <w:r w:rsidRPr="00FF4524">
        <w:t>Several limitations should be acknowledged for this research project. First, the sampling scope was limited to Departmental Performance Management Group officers. Broader perspectives, such as those of Heads of Service or frontline managers, may reveal additional barriers or enablers, but due to time constraints this was not possible. This leave room for further research and improvement to the systems within the local authority. Second, timing effects may have influenced perceptions, as interviews captured pre</w:t>
      </w:r>
      <w:r w:rsidRPr="00FF4524">
        <w:rPr>
          <w:rFonts w:ascii="Cambria Math" w:hAnsi="Cambria Math" w:cs="Cambria Math"/>
        </w:rPr>
        <w:t>‑</w:t>
      </w:r>
      <w:r w:rsidRPr="00FF4524">
        <w:t>implementation views, while post</w:t>
      </w:r>
      <w:r w:rsidRPr="00FF4524">
        <w:rPr>
          <w:rFonts w:ascii="Cambria Math" w:hAnsi="Cambria Math" w:cs="Cambria Math"/>
        </w:rPr>
        <w:t>‑</w:t>
      </w:r>
      <w:r w:rsidRPr="00FF4524">
        <w:t>implementation survey responses may reflect early</w:t>
      </w:r>
      <w:r w:rsidRPr="00FF4524">
        <w:rPr>
          <w:rFonts w:ascii="Cambria Math" w:hAnsi="Cambria Math" w:cs="Cambria Math"/>
        </w:rPr>
        <w:t>‑</w:t>
      </w:r>
      <w:r w:rsidRPr="00FF4524">
        <w:t>cycle learning effects or change fatigue (Rogers, 2003; Pollitt, 2013).Third, self</w:t>
      </w:r>
      <w:r w:rsidRPr="00FF4524">
        <w:rPr>
          <w:rFonts w:ascii="Cambria Math" w:hAnsi="Cambria Math" w:cs="Cambria Math"/>
        </w:rPr>
        <w:t>‑</w:t>
      </w:r>
      <w:r w:rsidRPr="00FF4524">
        <w:t xml:space="preserve">report bias is inherent in interview and survey methods; triangulation with documentary evidence and benchmarking was used to mitigate this risk (Creswell and Plano Clark, 2018; Teddlie and </w:t>
      </w:r>
      <w:proofErr w:type="spellStart"/>
      <w:r w:rsidRPr="00FF4524">
        <w:t>Tashakkori</w:t>
      </w:r>
      <w:proofErr w:type="spellEnd"/>
      <w:r w:rsidRPr="00FF4524">
        <w:t>, 2009).Finally, insider bias, while mitigated through reflexive practices and evidence</w:t>
      </w:r>
      <w:r w:rsidRPr="00FF4524">
        <w:rPr>
          <w:rFonts w:ascii="Cambria Math" w:hAnsi="Cambria Math" w:cs="Cambria Math"/>
        </w:rPr>
        <w:t>‑</w:t>
      </w:r>
      <w:r w:rsidRPr="00FF4524">
        <w:t xml:space="preserve">anchored analysis cannot be fully eliminated (Brannick and Coghlan, 2007; Finlay, 2002). </w:t>
      </w:r>
    </w:p>
    <w:p w14:paraId="1B96FF81" w14:textId="77777777" w:rsidR="00E91A11" w:rsidRPr="00FF4524" w:rsidRDefault="00E91A11" w:rsidP="00E91A11">
      <w:r w:rsidRPr="00FF4524">
        <w:t>Alternative research methods were considered but were not adopted. Purely quantitative approaches based on secondary performance data were insufficient to address the research question, as the effectiveness of business planning templates is shaped by usability, interpretation, engagement and organisational context, which are not directly observable through performance data alone (Moynihan, 2008; Van Dooren, Bouckaert and Halligan, 2015).</w:t>
      </w:r>
    </w:p>
    <w:p w14:paraId="0AD4CAAA" w14:textId="77777777" w:rsidR="00E91A11" w:rsidRPr="00FF4524" w:rsidRDefault="00E91A11" w:rsidP="00E91A11">
      <w:r w:rsidRPr="00FF4524">
        <w:t>Prolonged observational methods were also discounted due to feasibility and ethical considerations within a local government environment. Where sustained observation could intrude on operational activity without offering a proportionate benefit (Coghlan and Brannick, 2014). Finally, a large</w:t>
      </w:r>
      <w:r w:rsidRPr="00FF4524">
        <w:rPr>
          <w:rFonts w:ascii="Cambria Math" w:hAnsi="Cambria Math" w:cs="Cambria Math"/>
        </w:rPr>
        <w:t>‑</w:t>
      </w:r>
      <w:r w:rsidRPr="00FF4524">
        <w:t>scale survey</w:t>
      </w:r>
      <w:r w:rsidRPr="00FF4524">
        <w:rPr>
          <w:rFonts w:ascii="Cambria Math" w:hAnsi="Cambria Math" w:cs="Cambria Math"/>
        </w:rPr>
        <w:t>‑</w:t>
      </w:r>
      <w:r w:rsidRPr="00FF4524">
        <w:t>only design was rejected because it would not provide the diagnostic depth required to understand process weaknesses or inform redesign. Particularly given the relatively small and specialist population involved in the business planning process (Ammons, 2013). The selected sequential mixed</w:t>
      </w:r>
      <w:r w:rsidRPr="00FF4524">
        <w:rPr>
          <w:rFonts w:ascii="Cambria Math" w:hAnsi="Cambria Math" w:cs="Cambria Math"/>
        </w:rPr>
        <w:t>‑</w:t>
      </w:r>
      <w:r w:rsidRPr="00FF4524">
        <w:t>methods evaluation therefore represents a pragmatic balance between credibility and usefulness, consistent with public</w:t>
      </w:r>
      <w:r w:rsidRPr="00FF4524">
        <w:rPr>
          <w:rFonts w:ascii="Cambria Math" w:hAnsi="Cambria Math" w:cs="Cambria Math"/>
        </w:rPr>
        <w:t>‑</w:t>
      </w:r>
      <w:r w:rsidRPr="00FF4524">
        <w:t>sector performance research that prioritises actionable insight (Moynihan, 2008; Bryson, 2018).</w:t>
      </w:r>
    </w:p>
    <w:p w14:paraId="206F8439" w14:textId="77777777" w:rsidR="00E91A11" w:rsidRPr="00FF4524" w:rsidRDefault="00E91A11" w:rsidP="00E91A11">
      <w:pPr>
        <w:rPr>
          <w:b/>
          <w:bCs/>
        </w:rPr>
      </w:pPr>
      <w:r w:rsidRPr="00FF4524">
        <w:rPr>
          <w:b/>
          <w:bCs/>
        </w:rPr>
        <w:t>Chapter Summary</w:t>
      </w:r>
    </w:p>
    <w:p w14:paraId="7130357A" w14:textId="77777777" w:rsidR="00E91A11" w:rsidRPr="00FF4524" w:rsidRDefault="00E91A11" w:rsidP="00E91A11">
      <w:r w:rsidRPr="00FF4524">
        <w:t>To summarise guided by a pragmatic philosophical stance and employing a sequential mixed</w:t>
      </w:r>
      <w:r w:rsidRPr="00FF4524">
        <w:rPr>
          <w:rFonts w:ascii="Cambria Math" w:hAnsi="Cambria Math" w:cs="Cambria Math"/>
        </w:rPr>
        <w:t>‑</w:t>
      </w:r>
      <w:r w:rsidRPr="00FF4524">
        <w:t>methods design, this study combines semi</w:t>
      </w:r>
      <w:r w:rsidRPr="00FF4524">
        <w:rPr>
          <w:rFonts w:ascii="Cambria Math" w:hAnsi="Cambria Math" w:cs="Cambria Math"/>
        </w:rPr>
        <w:t>‑</w:t>
      </w:r>
      <w:r w:rsidRPr="00FF4524">
        <w:t>structured interviews, an anonymous post</w:t>
      </w:r>
      <w:r w:rsidRPr="00FF4524">
        <w:rPr>
          <w:rFonts w:ascii="Cambria Math" w:hAnsi="Cambria Math" w:cs="Cambria Math"/>
        </w:rPr>
        <w:t>‑</w:t>
      </w:r>
      <w:r w:rsidRPr="00FF4524">
        <w:t>implementation survey and desk</w:t>
      </w:r>
      <w:r w:rsidRPr="00FF4524">
        <w:rPr>
          <w:rFonts w:ascii="Cambria Math" w:hAnsi="Cambria Math" w:cs="Cambria Math"/>
        </w:rPr>
        <w:t>‑</w:t>
      </w:r>
      <w:r w:rsidRPr="00FF4524">
        <w:t>based benchmarking to evaluate and enhance Carmarthenshire County Council’s business planning template and process. Data was analysed using reflexive thematic analysis, qualitative content analysis and comparative synthesis, and interpreted through triangulation against sector guidance and comparator practice. Adherence to ethical and data</w:t>
      </w:r>
      <w:r w:rsidRPr="00FF4524">
        <w:rPr>
          <w:rFonts w:ascii="Cambria Math" w:hAnsi="Cambria Math" w:cs="Cambria Math"/>
        </w:rPr>
        <w:t>‑</w:t>
      </w:r>
      <w:r w:rsidRPr="00FF4524">
        <w:t xml:space="preserve">protection standards, together with explicit reflexivity regarding my insider role, supports both the credibility and the practical utility of the findings. </w:t>
      </w:r>
    </w:p>
    <w:p w14:paraId="6180810E" w14:textId="77777777" w:rsidR="00E91A11" w:rsidRPr="00FF4524" w:rsidRDefault="00E91A11" w:rsidP="00E91A11"/>
    <w:p w14:paraId="19E3DA1E" w14:textId="77777777" w:rsidR="00E91A11" w:rsidRPr="00FF4524" w:rsidRDefault="00E91A11" w:rsidP="00E91A11">
      <w:pPr>
        <w:rPr>
          <w:b/>
          <w:bCs/>
          <w:sz w:val="24"/>
          <w:szCs w:val="24"/>
        </w:rPr>
      </w:pPr>
    </w:p>
    <w:p w14:paraId="5533772E" w14:textId="77777777" w:rsidR="00E91A11" w:rsidRPr="00FF4524" w:rsidRDefault="00E91A11" w:rsidP="00E91A11">
      <w:pPr>
        <w:rPr>
          <w:b/>
          <w:bCs/>
          <w:sz w:val="24"/>
          <w:szCs w:val="24"/>
        </w:rPr>
      </w:pPr>
    </w:p>
    <w:p w14:paraId="36AEDC90" w14:textId="77777777" w:rsidR="00855BAB" w:rsidRPr="00FF4524" w:rsidRDefault="00855BAB" w:rsidP="00E91A11">
      <w:pPr>
        <w:rPr>
          <w:b/>
          <w:bCs/>
          <w:sz w:val="24"/>
          <w:szCs w:val="24"/>
        </w:rPr>
      </w:pPr>
    </w:p>
    <w:p w14:paraId="0EF30ECF" w14:textId="7E2D9B61" w:rsidR="00E91A11" w:rsidRPr="00FF4524" w:rsidRDefault="00E91A11" w:rsidP="00E91A11">
      <w:pPr>
        <w:rPr>
          <w:b/>
          <w:bCs/>
          <w:sz w:val="28"/>
          <w:szCs w:val="28"/>
          <w:u w:val="single"/>
        </w:rPr>
      </w:pPr>
      <w:r w:rsidRPr="00FF4524">
        <w:rPr>
          <w:b/>
          <w:bCs/>
          <w:sz w:val="28"/>
          <w:szCs w:val="28"/>
          <w:u w:val="single"/>
        </w:rPr>
        <w:lastRenderedPageBreak/>
        <w:t xml:space="preserve">Findings </w:t>
      </w:r>
    </w:p>
    <w:p w14:paraId="1D8BD45F" w14:textId="77777777" w:rsidR="00E91A11" w:rsidRPr="00FF4524" w:rsidRDefault="00E91A11" w:rsidP="00E91A11">
      <w:pPr>
        <w:rPr>
          <w:b/>
          <w:bCs/>
          <w:u w:val="single"/>
        </w:rPr>
      </w:pPr>
      <w:r w:rsidRPr="00FF4524">
        <w:rPr>
          <w:b/>
          <w:bCs/>
          <w:sz w:val="24"/>
          <w:szCs w:val="24"/>
          <w:u w:val="single"/>
        </w:rPr>
        <w:t>Interviews</w:t>
      </w:r>
    </w:p>
    <w:p w14:paraId="185F0AB2" w14:textId="77777777" w:rsidR="00E91A11" w:rsidRPr="00FF4524" w:rsidRDefault="00E91A11" w:rsidP="00E91A11">
      <w:r w:rsidRPr="00FF4524">
        <w:t>In this section, I analyse six semi structured interviews with members of the Departmental Performance Management Group. These interviews were conducted to explore how the existing business planning template and associated processes function in practice. I approached the interview data using thematic analysis. I looked for patterns that were relevant to the evaluation aims of this study, specifically usability, duplication, alignment, integration and engagement, while remaining grounded in participants’ own words and experiences (Moynihan, 2008; Van Dooren, Bouckaert and Halligan, 2015).</w:t>
      </w:r>
    </w:p>
    <w:p w14:paraId="1129FB66" w14:textId="77777777" w:rsidR="00E91A11" w:rsidRPr="00FF4524" w:rsidRDefault="00E91A11" w:rsidP="00E91A11">
      <w:r w:rsidRPr="00FF4524">
        <w:t>To protect confidentiality, in line with the approved ethics framework, I refer to participants using anonymised identifiers and redact identifying information within quotations where necessary.</w:t>
      </w:r>
    </w:p>
    <w:p w14:paraId="129E3C64" w14:textId="77777777" w:rsidR="00E91A11" w:rsidRPr="00FF4524" w:rsidRDefault="00E91A11" w:rsidP="00E91A11">
      <w:r w:rsidRPr="00FF4524">
        <w:t>To make the alignment with the research question explicit, I structured the analysis around its three parts. First, I examined how effective business planning templates are in supporting performance management. Themes one to three focus on performance management functionality, including system upload, consistency, data quality and reporting realities. Second, I examined whether business planning templates support strategic decision making. Themes four to six focus on strategic sense making, resourcing decisions and organisational learning. Theme seven synthesises the improvement requirements and design principles that participants articulated, both explicitly and implicitly (Moynihan, 2008; Bryson, 2018).</w:t>
      </w:r>
    </w:p>
    <w:p w14:paraId="5B7F94FA" w14:textId="77777777" w:rsidR="00E91A11" w:rsidRPr="00FF4524" w:rsidRDefault="00E91A11" w:rsidP="00E91A11">
      <w:pPr>
        <w:rPr>
          <w:b/>
          <w:bCs/>
        </w:rPr>
      </w:pPr>
      <w:r w:rsidRPr="00FF4524">
        <w:rPr>
          <w:b/>
          <w:bCs/>
        </w:rPr>
        <w:t>Theme 1 Effectiveness for corporate performance management but not for broader organisational use</w:t>
      </w:r>
    </w:p>
    <w:p w14:paraId="4883340E" w14:textId="77777777" w:rsidR="00E91A11" w:rsidRPr="00FF4524" w:rsidRDefault="00E91A11" w:rsidP="00E91A11">
      <w:r w:rsidRPr="00FF4524">
        <w:t>Across the interview dataset, participants consistently described the current template as functionally effective for one narrow purpose, namely the upload into PIMS. One participant stated directly that the template “was designed for the upload into PIMS” and that the upload sheet “makes sense” because it avoids having to “input every single one individually”.</w:t>
      </w:r>
    </w:p>
    <w:p w14:paraId="6C70D2E0" w14:textId="77777777" w:rsidR="00E91A11" w:rsidRPr="00FF4524" w:rsidRDefault="00E91A11" w:rsidP="00E91A11">
      <w:r w:rsidRPr="00FF4524">
        <w:t>This finding is analytically important because it demonstrates a form of effectiveness that is defined by system requirements rather than by user experience. Participants repeatedly distinguished between what works for corporate purposes, such as data capture, loading and alignment to objectives, and what works for departments as planning units. This distinction mirrors warnings in the literature that templates can become tools of compliance rather than strategic tools when system needs dominate the design process (De Lancer Julnes and Holzer, 2001; Moynihan, 2008).</w:t>
      </w:r>
    </w:p>
    <w:p w14:paraId="3F56DAC1" w14:textId="77777777" w:rsidR="00E91A11" w:rsidRPr="00FF4524" w:rsidRDefault="00E91A11" w:rsidP="00E91A11">
      <w:r w:rsidRPr="00FF4524">
        <w:t>What the interviews show is therefore not that the template is ineffective overall, but that its effectiveness is conditional. It performs well when feeding into an organisational performance system yet struggles to function as a planning tool used by diverse audiences. The same tool can be effective in one instance, such as corporate reporting, while being ineffective within another, such as departmental strategies and engagement (Van Dooren, Bouckaert and Halligan, 2015).</w:t>
      </w:r>
    </w:p>
    <w:p w14:paraId="0212EFDD" w14:textId="77777777" w:rsidR="00E91A11" w:rsidRPr="00FF4524" w:rsidRDefault="00E91A11" w:rsidP="00E91A11">
      <w:pPr>
        <w:rPr>
          <w:b/>
          <w:bCs/>
        </w:rPr>
      </w:pPr>
      <w:r w:rsidRPr="00FF4524">
        <w:rPr>
          <w:b/>
          <w:bCs/>
        </w:rPr>
        <w:t>Theme 2 Usability and readability failures undermine the template’s role as a business plan</w:t>
      </w:r>
    </w:p>
    <w:p w14:paraId="2B88AB48" w14:textId="77777777" w:rsidR="00E91A11" w:rsidRPr="00FF4524" w:rsidRDefault="00E91A11" w:rsidP="00E91A11">
      <w:r w:rsidRPr="00FF4524">
        <w:t xml:space="preserve">A strong cross cutting theme across the interviews was the view that the Excel based format is not readable as a business plan for many audiences. Participants repeatedly described </w:t>
      </w:r>
      <w:r w:rsidRPr="00FF4524">
        <w:lastRenderedPageBreak/>
        <w:t>the template as not user friendly and difficult to read when shared beyond the performance community, particularly with councillors, managers and service teams.</w:t>
      </w:r>
    </w:p>
    <w:p w14:paraId="351FB343" w14:textId="77777777" w:rsidR="00E91A11" w:rsidRPr="00FF4524" w:rsidRDefault="00E91A11" w:rsidP="00E91A11">
      <w:r w:rsidRPr="00FF4524">
        <w:t>One participant stated that the spreadsheet was not a good way of selling the business plan to team members, describing it as hard to read and not user friendly. Another participant explained that exporting, printing or converting the template into a usable document was extremely difficult, describing the process as a nightmare due to formatting issues such as text boxes and page breaks.</w:t>
      </w:r>
    </w:p>
    <w:p w14:paraId="1C2CF479" w14:textId="77777777" w:rsidR="00E91A11" w:rsidRPr="00FF4524" w:rsidRDefault="00E91A11" w:rsidP="00E91A11">
      <w:r w:rsidRPr="00FF4524">
        <w:t>These concerns are not simply a matter of individual preference. The consistent complaint is that the format actively blocks the communicative function of the business plan, creating additional work through copying, reformatting and tidying that sits outside the formal planning process. This aligns with the literature, which suggests that overly complex templates increase administrative burden and discourage reflective planning, particularly in pressured public sector contexts where officers already face significant reporting demands (Radnor and McGuire, 2004; Audit Wales, 2024).</w:t>
      </w:r>
    </w:p>
    <w:p w14:paraId="03AB855A" w14:textId="77777777" w:rsidR="00E91A11" w:rsidRPr="00FF4524" w:rsidRDefault="00E91A11" w:rsidP="00E91A11">
      <w:r w:rsidRPr="00FF4524">
        <w:t>The implication is that usability is not a cosmetic issue. It directly shapes whether staff and leaders can engage meaningfully with planning, reinforcing the tick box behaviours described in the performance management literature (De Lancer Julnes and Holzer, 2001; Moynihan, 2008).</w:t>
      </w:r>
    </w:p>
    <w:p w14:paraId="6627746E" w14:textId="77777777" w:rsidR="00E91A11" w:rsidRPr="00FF4524" w:rsidRDefault="00E91A11" w:rsidP="00E91A11">
      <w:pPr>
        <w:rPr>
          <w:b/>
          <w:bCs/>
        </w:rPr>
      </w:pPr>
      <w:r w:rsidRPr="00FF4524">
        <w:rPr>
          <w:b/>
          <w:bCs/>
        </w:rPr>
        <w:t>Theme 3 Duplication and fragmentation create a repetitive and resource intensive process</w:t>
      </w:r>
    </w:p>
    <w:p w14:paraId="12AA9CA5" w14:textId="77777777" w:rsidR="00E91A11" w:rsidRPr="00FF4524" w:rsidRDefault="00E91A11" w:rsidP="00E91A11">
      <w:r w:rsidRPr="00FF4524">
        <w:t>Participants consistently described duplication as a significant problem, with similar information being requested multiple times across business planning, risk registers, governance statements and reporting products. One participant expressed this frustration clearly, stating that “a lot of it is very repetitive” and that the same information is entered several times in different places. Others highlighted repetition within the template itself, including actions, measures and milestones being re-entered.</w:t>
      </w:r>
    </w:p>
    <w:p w14:paraId="36482302" w14:textId="77777777" w:rsidR="00E91A11" w:rsidRPr="00FF4524" w:rsidRDefault="00E91A11" w:rsidP="00E91A11">
      <w:r w:rsidRPr="00FF4524">
        <w:t>Importantly, participants did not treat duplication as a minor inconvenience. Instead, they framed it as a structural inefficiency that consumes time and reduces organisational willingness to engage. One participant described the process as resource intensive and argued that improvements should focus not on changing individual fields, but on using technology to pull information from systems and reduce repeated data entry.</w:t>
      </w:r>
    </w:p>
    <w:p w14:paraId="0873DEFE" w14:textId="77777777" w:rsidR="00E91A11" w:rsidRPr="00FF4524" w:rsidRDefault="00E91A11" w:rsidP="00E91A11">
      <w:r w:rsidRPr="00FF4524">
        <w:t>This finding directly supports the argument in the literature that digital tools only strengthen planning when systems are harmonised. Where systems are fragmented and data definitions are inconsistent, the benefits of digitalisation are limited (Van Dooren, Bouckaert and Halligan, 2015; OECD, 2019). The interview data provides applied evidence of this issue, with participants describing an organisational environment that has not achieved a single source of truth, resulting in repeated effort and disengagement.</w:t>
      </w:r>
    </w:p>
    <w:p w14:paraId="603E72E4" w14:textId="77777777" w:rsidR="00E91A11" w:rsidRPr="00FF4524" w:rsidRDefault="00E91A11" w:rsidP="00E91A11">
      <w:r w:rsidRPr="00FF4524">
        <w:t>However, the interviews also surface an important tension. One participant stated that they were willing to duplicate work if it resulted in a proper looking business plan that provided context and was usable for scrutiny and wider audiences. This complicates any simplistic conclusion that duplication should be eliminated entirely. Therefore, it could be suggested not to remove duplication at all costs, but to design for data reuse alongside narrative outputs, allowing the same underlying information to generate multiple products without repeated manual entry (Audit Wales, 2024; OECD, 2019).</w:t>
      </w:r>
    </w:p>
    <w:p w14:paraId="56CA6CA5" w14:textId="77777777" w:rsidR="00E91A11" w:rsidRPr="00FF4524" w:rsidRDefault="00E91A11" w:rsidP="00E91A11">
      <w:pPr>
        <w:rPr>
          <w:b/>
          <w:bCs/>
        </w:rPr>
      </w:pPr>
      <w:r w:rsidRPr="00FF4524">
        <w:rPr>
          <w:b/>
          <w:bCs/>
        </w:rPr>
        <w:t>Theme 4 Lack of resourcing and narrative context limits strategic decision making</w:t>
      </w:r>
    </w:p>
    <w:p w14:paraId="2EB6CB49" w14:textId="77777777" w:rsidR="00E91A11" w:rsidRPr="00FF4524" w:rsidRDefault="00E91A11" w:rsidP="00E91A11">
      <w:r w:rsidRPr="00FF4524">
        <w:lastRenderedPageBreak/>
        <w:t xml:space="preserve">Participants consistently argued that strategic decision making requires more than lists of actions. Several stated explicitly that a business plan must include financial and workforce context, noting that it is not possible to have a meaningful business plan without talking about money and people. Others highlighted that external audiences require basic contextual information, such as staffing levels and budgets, </w:t>
      </w:r>
      <w:proofErr w:type="gramStart"/>
      <w:r w:rsidRPr="00FF4524">
        <w:t>in order to</w:t>
      </w:r>
      <w:proofErr w:type="gramEnd"/>
      <w:r w:rsidRPr="00FF4524">
        <w:t xml:space="preserve"> interpret actions meaningfully.</w:t>
      </w:r>
    </w:p>
    <w:p w14:paraId="35A18517" w14:textId="77777777" w:rsidR="00E91A11" w:rsidRPr="00FF4524" w:rsidRDefault="00E91A11" w:rsidP="00E91A11">
      <w:r w:rsidRPr="00FF4524">
        <w:t>This finding aligns closely with the literature, which suggests that templates can support strategic thinking when they prompt consideration of financial, workforce, risk and customer perspectives (Kaplan and Norton, 1996; Bryson, 2018). The interviews indicate that the current template fails to do this effectively. While it captures action statements, it often strips away the narrative context required to interpret those actions.</w:t>
      </w:r>
    </w:p>
    <w:p w14:paraId="107B8778" w14:textId="77777777" w:rsidR="00E91A11" w:rsidRPr="00FF4524" w:rsidRDefault="00E91A11" w:rsidP="00E91A11">
      <w:r w:rsidRPr="00FF4524">
        <w:t>What emerges here is a mismatch between the template’s underlying data model, which focuses on actions and measures aligned to objectives, and the needs of strategic decision making, which include trade-offs, constraints, risks and rationale. This supports the argument that templates alone cannot ensure high quality performance management and must be embedded within systems that support meaningful interpretation and judgement (Moynihan, 2008; Poister, Pasha and Edwards, 2013).</w:t>
      </w:r>
    </w:p>
    <w:p w14:paraId="6E08BE57" w14:textId="77777777" w:rsidR="00E91A11" w:rsidRPr="00FF4524" w:rsidRDefault="00E91A11" w:rsidP="00E91A11">
      <w:pPr>
        <w:rPr>
          <w:b/>
          <w:bCs/>
        </w:rPr>
      </w:pPr>
      <w:r w:rsidRPr="00FF4524">
        <w:rPr>
          <w:b/>
          <w:bCs/>
        </w:rPr>
        <w:t>Theme 5 Organisational culture and engagement shape effectiveness more than the template itself</w:t>
      </w:r>
    </w:p>
    <w:p w14:paraId="607AEED6" w14:textId="77777777" w:rsidR="00E91A11" w:rsidRPr="00FF4524" w:rsidRDefault="00E91A11" w:rsidP="00E91A11">
      <w:r w:rsidRPr="00FF4524">
        <w:t>A particularly strong insight across the interviews is that effectiveness depends heavily on who carries out the work and the extent to which ownership exists beyond the performance community. One participant described how everything gets done eventually because there are enough people involved to make the process happen, but noted that this does not equate to meaningful buy in. Another participant emphasised that the main difficulty is getting managers to take accountability and to be enthusiastic, describing business planning invitations as something that generates dread.</w:t>
      </w:r>
    </w:p>
    <w:p w14:paraId="672982D9" w14:textId="77777777" w:rsidR="00E91A11" w:rsidRPr="00FF4524" w:rsidRDefault="00E91A11" w:rsidP="00E91A11">
      <w:r w:rsidRPr="00FF4524">
        <w:t>These accounts align closely with the literature on staff engagement, which suggests that engaged staff contribute insight and ownership, while bureaucratic processes can erode motivation and trigger defensive behaviours (Moynihan, 2008; Otchere</w:t>
      </w:r>
      <w:r w:rsidRPr="00FF4524">
        <w:rPr>
          <w:rFonts w:ascii="Cambria Math" w:hAnsi="Cambria Math" w:cs="Cambria Math"/>
        </w:rPr>
        <w:t>‑</w:t>
      </w:r>
      <w:r w:rsidRPr="00FF4524">
        <w:t>Ankrah, 2022).</w:t>
      </w:r>
    </w:p>
    <w:p w14:paraId="3E8DA961" w14:textId="77777777" w:rsidR="00E91A11" w:rsidRPr="00FF4524" w:rsidRDefault="00E91A11" w:rsidP="00E91A11">
      <w:r w:rsidRPr="00FF4524">
        <w:t xml:space="preserve">The interviews demonstrate that template effectiveness cannot be treated as a purely technical problem. Even if the template were improved, the organisational patterns described, such as </w:t>
      </w:r>
      <w:proofErr w:type="gramStart"/>
      <w:r w:rsidRPr="00FF4524">
        <w:t>last minute</w:t>
      </w:r>
      <w:proofErr w:type="gramEnd"/>
      <w:r w:rsidRPr="00FF4524">
        <w:t xml:space="preserve"> completion, and variable leadership behaviours, would continue to shape outcomes. This supports the argument that planning value depends on leadership engagement and organisational culture, not just structural design (Bryson, 2018; Van Dooren, Bouckaert and Halligan, 2015).</w:t>
      </w:r>
    </w:p>
    <w:p w14:paraId="5BA7D351" w14:textId="77777777" w:rsidR="00E91A11" w:rsidRPr="00FF4524" w:rsidRDefault="00E91A11" w:rsidP="00E91A11">
      <w:pPr>
        <w:rPr>
          <w:b/>
          <w:bCs/>
        </w:rPr>
      </w:pPr>
      <w:r w:rsidRPr="00FF4524">
        <w:rPr>
          <w:b/>
          <w:bCs/>
        </w:rPr>
        <w:t>Theme 6 Misalignment of planning, review and budget cycles reinforces compliance behaviour</w:t>
      </w:r>
    </w:p>
    <w:p w14:paraId="5062A58A" w14:textId="77777777" w:rsidR="00E91A11" w:rsidRPr="00FF4524" w:rsidRDefault="00E91A11" w:rsidP="00E91A11">
      <w:r w:rsidRPr="00FF4524">
        <w:t xml:space="preserve">Participants repeatedly highlighted misalignment between planning, review and learning cycles. One participant described this as a basic logic issue, stating that planning should inform review, yet the timing of review and </w:t>
      </w:r>
      <w:proofErr w:type="spellStart"/>
      <w:r w:rsidRPr="00FF4524">
        <w:t>self assessment</w:t>
      </w:r>
      <w:proofErr w:type="spellEnd"/>
      <w:r w:rsidRPr="00FF4524">
        <w:t xml:space="preserve"> was experienced as out of sync. As a result, review activity was described as a tick box exercise because it did not feed back into business planning decisions.</w:t>
      </w:r>
    </w:p>
    <w:p w14:paraId="7375742C" w14:textId="77777777" w:rsidR="00E91A11" w:rsidRPr="00FF4524" w:rsidRDefault="00E91A11" w:rsidP="00E91A11">
      <w:r w:rsidRPr="00FF4524">
        <w:t xml:space="preserve">This provides a strong qualitative explanation for why templates drift towards compliance behaviour. When governance cycles fail to feed learning back into planning at the point when decisions are made, officers rationally treat review products as parallel obligations rather </w:t>
      </w:r>
      <w:r w:rsidRPr="00FF4524">
        <w:lastRenderedPageBreak/>
        <w:t>than strategic inputs. This reinforces the argument that performance management supports improvement only when information is routinely used in decision making forums rather than mechanically produced (Moynihan, 2008; Poister, Pasha and Edwards, 2013).</w:t>
      </w:r>
    </w:p>
    <w:p w14:paraId="7BF6C267" w14:textId="77777777" w:rsidR="00E91A11" w:rsidRPr="00FF4524" w:rsidRDefault="00E91A11" w:rsidP="00E91A11">
      <w:pPr>
        <w:rPr>
          <w:b/>
          <w:bCs/>
        </w:rPr>
      </w:pPr>
      <w:r w:rsidRPr="00FF4524">
        <w:rPr>
          <w:b/>
          <w:bCs/>
        </w:rPr>
        <w:t>Theme 7 Improvement requirements and what better looks like</w:t>
      </w:r>
    </w:p>
    <w:p w14:paraId="448CE486" w14:textId="77777777" w:rsidR="00E91A11" w:rsidRPr="00FF4524" w:rsidRDefault="00E91A11" w:rsidP="00E91A11">
      <w:r w:rsidRPr="00FF4524">
        <w:t>The interviews generate a coherent set of improvement requirements that map directly to the second part of the research question. These can be synthesised into four design principles.</w:t>
      </w:r>
    </w:p>
    <w:p w14:paraId="6C27D34D" w14:textId="77777777" w:rsidR="00E91A11" w:rsidRPr="00FF4524" w:rsidRDefault="00E91A11" w:rsidP="00E91A11">
      <w:r w:rsidRPr="00FF4524">
        <w:t>First, participants argued for multiple outputs from a single data collection process. They repeatedly challenged the assumption that one final product should serve all audiences. Advocating instead for readable report-style plans alongside efficient system upload files (Local Government Association, 2020; Audit Wales, 2024).</w:t>
      </w:r>
    </w:p>
    <w:p w14:paraId="4EE21D05" w14:textId="77777777" w:rsidR="00E91A11" w:rsidRPr="00FF4524" w:rsidRDefault="00E91A11" w:rsidP="00E91A11">
      <w:r w:rsidRPr="00FF4524">
        <w:t>Second, participants supported reducing duplication through integration while preserving narrative value. Several suggested automation and data reuse through tools such as Power BI or artificial intelligence, while also recognising the importance of narrative outputs for communication and scrutiny (OECD, 2019; Van Dooren, Bouckaert and Halligan, 2015).</w:t>
      </w:r>
    </w:p>
    <w:p w14:paraId="53801FF5" w14:textId="77777777" w:rsidR="00E91A11" w:rsidRPr="00FF4524" w:rsidRDefault="00E91A11" w:rsidP="00E91A11">
      <w:r w:rsidRPr="00FF4524">
        <w:t>Third, participants emphasised the need to embed resourcing context as standard practice. Finance, workforce, risk and continuity information were consistently framed as essential to credible planning, while also raising governance questions about what information is appropriate for different audiences (Kaplan and Norton, 1996; Bryson, 2018).</w:t>
      </w:r>
    </w:p>
    <w:p w14:paraId="7556DD5B" w14:textId="77777777" w:rsidR="00E91A11" w:rsidRPr="00FF4524" w:rsidRDefault="00E91A11" w:rsidP="00E91A11">
      <w:r w:rsidRPr="00FF4524">
        <w:t xml:space="preserve">Fourth, participants highlighted the need to strengthen managerial capability and induction so that ownership of business planning extends beyond performance specialists. Business planning was often described as something managers do because they </w:t>
      </w:r>
      <w:proofErr w:type="gramStart"/>
      <w:r w:rsidRPr="00FF4524">
        <w:t>have to</w:t>
      </w:r>
      <w:proofErr w:type="gramEnd"/>
      <w:r w:rsidRPr="00FF4524">
        <w:t>, rather than as an embedded management practice (Moynihan, 2008).</w:t>
      </w:r>
    </w:p>
    <w:p w14:paraId="2076E6B8" w14:textId="77777777" w:rsidR="00E91A11" w:rsidRPr="00FF4524" w:rsidRDefault="00E91A11" w:rsidP="00E91A11">
      <w:pPr>
        <w:rPr>
          <w:b/>
          <w:bCs/>
        </w:rPr>
      </w:pPr>
      <w:r w:rsidRPr="00FF4524">
        <w:rPr>
          <w:b/>
          <w:bCs/>
        </w:rPr>
        <w:t>Summary judgement from the interviews</w:t>
      </w:r>
    </w:p>
    <w:p w14:paraId="0C7DE1A9" w14:textId="77777777" w:rsidR="00E91A11" w:rsidRPr="00FF4524" w:rsidRDefault="00E91A11" w:rsidP="00E91A11">
      <w:r w:rsidRPr="00FF4524">
        <w:t>Overall, the interviews show that the business planning template is partially effective. It supports performance management in a narrow technical sense by enabling PIMS upload and producing structured actions aligned to objectives. However, it does not consistently support strategic decision making due to limitations in usability, narrative context, resourcing visibility and governance alignment. Participants converge on a coherent improvement agenda that aligns strongly with the literature, reinforcing the conclusion that planning value depends on usability, integration, leadership engagement, data quality and organisational culture rather than on templates alone (Moynihan, 2008; Bryson, 2018; Van Dooren, Bouckaert and Halligan, 2015).</w:t>
      </w:r>
    </w:p>
    <w:p w14:paraId="5446C871" w14:textId="77777777" w:rsidR="00E91A11" w:rsidRPr="00FF4524" w:rsidRDefault="00E91A11" w:rsidP="00E91A11">
      <w:pPr>
        <w:rPr>
          <w:b/>
          <w:bCs/>
          <w:sz w:val="24"/>
          <w:szCs w:val="24"/>
          <w:u w:val="single"/>
        </w:rPr>
      </w:pPr>
      <w:r w:rsidRPr="00FF4524">
        <w:rPr>
          <w:b/>
          <w:bCs/>
          <w:sz w:val="24"/>
          <w:szCs w:val="24"/>
          <w:u w:val="single"/>
        </w:rPr>
        <w:t>Benchmarking</w:t>
      </w:r>
    </w:p>
    <w:p w14:paraId="3A846BCC" w14:textId="77777777" w:rsidR="00E91A11" w:rsidRPr="00FF4524" w:rsidRDefault="00E91A11" w:rsidP="00E91A11">
      <w:r w:rsidRPr="00FF4524">
        <w:t xml:space="preserve">In this project, I used benchmarking as a structured external reference point to test whether the issues raised internally through the pre implementation interviews and the post implementation survey were locally specific or reflected wider patterns across planning and performance systems. This approach aligns with the sequential mixed methods design set out in my methodology, where </w:t>
      </w:r>
      <w:proofErr w:type="gramStart"/>
      <w:r w:rsidRPr="00FF4524">
        <w:t>desk based</w:t>
      </w:r>
      <w:proofErr w:type="gramEnd"/>
      <w:r w:rsidRPr="00FF4524">
        <w:t xml:space="preserve"> benchmarking complements qualitative insight by identifying plausible and transferable design features from comparable organisations and sector guidance (Ammons, 2013; Bryson, 2018).</w:t>
      </w:r>
    </w:p>
    <w:p w14:paraId="0528354C" w14:textId="77777777" w:rsidR="00E91A11" w:rsidRPr="00FF4524" w:rsidRDefault="00E91A11" w:rsidP="00E91A11">
      <w:r w:rsidRPr="00FF4524">
        <w:t xml:space="preserve">The benchmarking therefore serves two related purposes. First, it provides an external reference for what effective practice looks like in business planning templates and performance frameworks across different contexts. Second, it supports an options appraisal for Carmarthenshire by distinguishing between features that appear highly transferable to a </w:t>
      </w:r>
      <w:r w:rsidRPr="00FF4524">
        <w:lastRenderedPageBreak/>
        <w:t>United Kingdom local authority and those that are less compatible with statutory governance arrangements and democratic accountability (Local Government Association, 2020; Audit Wales, 2024).</w:t>
      </w:r>
    </w:p>
    <w:p w14:paraId="72916352" w14:textId="77777777" w:rsidR="00E91A11" w:rsidRPr="00FF4524" w:rsidRDefault="00E91A11" w:rsidP="00E91A11">
      <w:r w:rsidRPr="00FF4524">
        <w:t>I focused the benchmarking on five comparators that provide complementary coverage of the policy and practice space relevant to a Welsh local authority.</w:t>
      </w:r>
    </w:p>
    <w:p w14:paraId="4E9C4244" w14:textId="77777777" w:rsidR="00E91A11" w:rsidRPr="00FF4524" w:rsidRDefault="00E91A11" w:rsidP="00E91A11">
      <w:r w:rsidRPr="00FF4524">
        <w:t>The first comparator was Cardiff Council, which provides an accessible local authority exemplar demonstrating how corporate and service planning templates can integrate narrative content, key performance indicators and risk references within a single planning cycle (Cardiff Council, 2023).</w:t>
      </w:r>
    </w:p>
    <w:p w14:paraId="5BA6FFBF" w14:textId="77777777" w:rsidR="00E91A11" w:rsidRPr="00FF4524" w:rsidRDefault="00E91A11" w:rsidP="00E91A11">
      <w:r w:rsidRPr="00FF4524">
        <w:t>The second comparator was Manchester City Council, which offers an example of a service plan structure that explicitly includes workforce data alongside narrative sections, performance indicators and service risk logs. This provided insight into how delivery realism can be strengthened through template design (Manchester City Council, 2022).</w:t>
      </w:r>
    </w:p>
    <w:p w14:paraId="30AE2272" w14:textId="77777777" w:rsidR="00E91A11" w:rsidRPr="00FF4524" w:rsidRDefault="00E91A11" w:rsidP="00E91A11">
      <w:r w:rsidRPr="00FF4524">
        <w:t>The third comparator was guidance produced by the Local Government Association, which functions as a national sector reference. Rather than promoting a single template, this guidance emphasises improvements to narratives, peer challenge and the use of dashboards, offering design principles applicable across different organisational contexts (Local Government Association, 2020; Local Government Association, 2021).</w:t>
      </w:r>
    </w:p>
    <w:p w14:paraId="236C4403" w14:textId="77777777" w:rsidR="00E91A11" w:rsidRPr="00FF4524" w:rsidRDefault="00E91A11" w:rsidP="00E91A11">
      <w:r w:rsidRPr="00FF4524">
        <w:t>The fourth comparator was Audit Wales guidance, which acts as a statutory anchor for Welsh local authorities by linking business planning directly to performance and governance duties under the Local Government and Elections Wales Act 2021 (Audit Wales, 2022; Senedd Cymru, 2021).</w:t>
      </w:r>
    </w:p>
    <w:p w14:paraId="0B79DD57" w14:textId="77777777" w:rsidR="00E91A11" w:rsidRPr="00FF4524" w:rsidRDefault="00E91A11" w:rsidP="00E91A11">
      <w:r w:rsidRPr="00FF4524">
        <w:t>The fifth comparator was the City of New York, which provides an international public sector reference demonstrating citywide performance reporting, open dashboards and a single dataset approach through the Mayor’s Management Report model (City of New York, 2023).</w:t>
      </w:r>
    </w:p>
    <w:p w14:paraId="5D2D1990" w14:textId="77777777" w:rsidR="00E91A11" w:rsidRPr="00FF4524" w:rsidRDefault="00E91A11" w:rsidP="00E91A11">
      <w:r w:rsidRPr="00FF4524">
        <w:t>Taken together, these comparators provide coverage of local authority planning practice, sector improvement guidance, statutory Welsh governance requirements and an international example demonstrating the feasibility of stronger transparency and dataset discipline at scale (Ammons, 2013; OECD, 2019).</w:t>
      </w:r>
    </w:p>
    <w:p w14:paraId="263A83AE" w14:textId="77777777" w:rsidR="00E91A11" w:rsidRPr="00FF4524" w:rsidRDefault="00E91A11" w:rsidP="00E91A11">
      <w:r w:rsidRPr="00FF4524">
        <w:t>Across all five comparators, the most consistent pattern was that stronger planning and performance systems reduce fragmentation by integrating key planning and performance elements into a single coherent artefact or platform. In the local authority examples, this is evident in the way Cardiff combines narrative planning content with key performance indicators and risk cross referencing within a corporate and service planning cycle. Manchester similarly integrates service narrative, performance measures, workforce considerations and service risks, reinforcing the idea that effective planning templates extend beyond actions and measures alone (Cardiff Council, 2023; Manchester City Council, 2022).</w:t>
      </w:r>
    </w:p>
    <w:p w14:paraId="2DDA5FF0" w14:textId="77777777" w:rsidR="00E91A11" w:rsidRPr="00FF4524" w:rsidRDefault="00E91A11" w:rsidP="00E91A11">
      <w:r w:rsidRPr="00FF4524">
        <w:t xml:space="preserve">At sector level, Local Government Association guidance reinforces the importance of integration through the link between improvement narratives, peer challenge and dashboards. This implies that a business planning template is most effective when it operates as part of a wider performance and improvement ecosystem. Rather than as a standalone document (Local Government Association, 2020; Local Government Association, 2021). The New York model takes this further by standardising citywide performance indicators and linking them to open dashboards supported by a single dataset. This </w:t>
      </w:r>
      <w:r w:rsidRPr="00FF4524">
        <w:lastRenderedPageBreak/>
        <w:t>demonstrates that integration can be achieved not only through template design but also through underlying data architecture and publication discipline (City of New York, 2023; Van Dooren, Bouckaert and Halligan, 2015).</w:t>
      </w:r>
    </w:p>
    <w:p w14:paraId="2D9F36BB" w14:textId="77777777" w:rsidR="00E91A11" w:rsidRPr="00FF4524" w:rsidRDefault="00E91A11" w:rsidP="00E91A11">
      <w:r w:rsidRPr="00FF4524">
        <w:t>From a critical perspective, the key point is that integration is not cosmetic. It functions as a structural mechanism for reducing duplication, improving line of sight between priorities and delivery, and supporting the routine use of performance information. This directly resonates with the risks identified in my literature review, where fragmented or overly bureaucratic templates can encourage compliance behaviour and undermine strategic value (De Lancer Julnes and Holzer, 2001; Moynihan, 2008).</w:t>
      </w:r>
    </w:p>
    <w:p w14:paraId="500374C8" w14:textId="77777777" w:rsidR="00E91A11" w:rsidRPr="00FF4524" w:rsidRDefault="00E91A11" w:rsidP="00E91A11">
      <w:r w:rsidRPr="00FF4524">
        <w:t>For my organisational context, this pattern supports a redesign logic in which the council moves towards a single dataset capable of generating multiple outputs, such as a readable business plan, governance reports and system upload files, rather than requiring officers to re-enter the same information across multiple disconnected artefacts. This is particularly relevant given the interview evidence that duplication and fragmentation impose significant administrative burdens and weakens engagement (Van Dooren, Bouckaert and Halligan, 2015; OECD, 2019).</w:t>
      </w:r>
    </w:p>
    <w:p w14:paraId="2FA3F61F" w14:textId="77777777" w:rsidR="00E91A11" w:rsidRPr="00FF4524" w:rsidRDefault="00E91A11" w:rsidP="00E91A11">
      <w:r w:rsidRPr="00FF4524">
        <w:t>A second recurring pattern across the comparators was the strength of traceability between strategic intent and operational delivery. Cardiff’s template is presented as a strong base model because it brings together narrative planning and performance reporting within an annual cycle. Manchester’s template similarly demonstrates an attempt to connect narrative, performance measures, workforce considerations and service risks in a more explicit way (Cardiff Council, 2023; Manchester City Council, 2022).</w:t>
      </w:r>
    </w:p>
    <w:p w14:paraId="4025D875" w14:textId="77777777" w:rsidR="00E91A11" w:rsidRPr="00FF4524" w:rsidRDefault="00E91A11" w:rsidP="00E91A11">
      <w:r w:rsidRPr="00FF4524">
        <w:t>However, the benchmarking also indicates that even within public sector exemplars, workforce, finance and risk elements can remain partially annexed or less embedded than core objectives and performance indicators. This limits the clarity of the overall delivery logic. At the more mature end of the spectrum, the New York model demonstrates a systematised citywide performance approach where indicators are not only defined but made visible through open dashboards, strengthening traceability from priorities to reported outcomes (City of New York, 2023; Van Dooren, Bouckaert and Halligan, 2015).</w:t>
      </w:r>
    </w:p>
    <w:p w14:paraId="06EDC824" w14:textId="77777777" w:rsidR="00E91A11" w:rsidRPr="00FF4524" w:rsidRDefault="00E91A11" w:rsidP="00E91A11">
      <w:r w:rsidRPr="00FF4524">
        <w:t>This matters because line of sight influences whether business planning functions as a tool for strategic decision making or becomes primarily a product of compliance. As highlighted in my literature review, the value of planning depends on process quality and meaningful measurement rather than simply the existence of plans (Poister, Pasha and Edwards, 2013; Moynihan, 2008). Stronger traceability increases the likelihood that objectives translate into actionable indicators that can be interpreted and used in decision making settings (Kaplan and Norton, 1996; Bryson, 2018).</w:t>
      </w:r>
    </w:p>
    <w:p w14:paraId="6B23B311" w14:textId="77777777" w:rsidR="00E91A11" w:rsidRPr="00FF4524" w:rsidRDefault="00E91A11" w:rsidP="00E91A11">
      <w:r w:rsidRPr="00FF4524">
        <w:t xml:space="preserve">For redesign purposes, the comparator evidence supports introducing a simplified mechanism that makes alignment visible and auditable. This could include a limited number of objectives directly linked to a small set of outcome focused indicators with clear ownership. </w:t>
      </w:r>
    </w:p>
    <w:p w14:paraId="53997089" w14:textId="77777777" w:rsidR="00E91A11" w:rsidRPr="00FF4524" w:rsidRDefault="00E91A11" w:rsidP="00E91A11">
      <w:r w:rsidRPr="00FF4524">
        <w:t>The benchmarking also highlights an important contrast in the cadence of planning and review across contexts. Public sector frameworks are commonly anchored to annual planning and statutory reporting cycles. This is reflected in the annual template led cycles used by Cardiff and Manchester, as well as in the statutory performance and governance framing set out by Audit Wales (Audit Wales, 2024; Cardiff Council, 2023).</w:t>
      </w:r>
    </w:p>
    <w:p w14:paraId="407F1E32" w14:textId="77777777" w:rsidR="00E91A11" w:rsidRPr="00FF4524" w:rsidRDefault="00E91A11" w:rsidP="00E91A11">
      <w:r w:rsidRPr="00FF4524">
        <w:lastRenderedPageBreak/>
        <w:t>At the same time, the benchmarking demonstrates that more frequent performance review cycles are feasible within the public sector. The New York reporting model illustrates how quarterly style public performance reporting can be sustained when supported by consistent performance indicators and a single dataset architecture (City of New York, 2023). Local Government Association guidance similarly emphasises the importance of routine performance conversations and improvement mechanisms, which in practice implies a cadence that supports learning and responsiveness rather than once a year reflection (Local Government Association, 2020; Local Government Association, 2021).</w:t>
      </w:r>
    </w:p>
    <w:p w14:paraId="67B6499D" w14:textId="77777777" w:rsidR="00E91A11" w:rsidRPr="00FF4524" w:rsidRDefault="00E91A11" w:rsidP="00E91A11">
      <w:r w:rsidRPr="00FF4524">
        <w:t>However, we cannot state that annual cycles are inherently wrong, as they are often structurally tied to budget setting and governance timetables. However, where annual cycles dominate without robust in year review loops, there is a risk that performance management becomes retrospective and compliance driven, reducing organisational learning. This aligns closely with interview evidence in my study, where misalignment between planning and review cycles was described as contributing to tick box behaviour (Moynihan, 2008; Poister, Pasha and Edwards, 2013).</w:t>
      </w:r>
    </w:p>
    <w:p w14:paraId="573309FD" w14:textId="77777777" w:rsidR="00E91A11" w:rsidRPr="00FF4524" w:rsidRDefault="00E91A11" w:rsidP="00E91A11">
      <w:r w:rsidRPr="00FF4524">
        <w:t>A dominant theme across the benchmarking evidence is that duplication persists where organisations rely on manual re-keying across multiple documents or systems. The New York model provides a strong example of a single dataset approach, with citywide indicators and open dashboards improving transparency (City of New York, 2023). Similarly, the Local Government Association emphasis on dashboards and improvement processes signals a broader direction of travel towards more integrated data use (Local Government Association, 2021).</w:t>
      </w:r>
    </w:p>
    <w:p w14:paraId="5C1315B6" w14:textId="77777777" w:rsidR="00E91A11" w:rsidRPr="00FF4524" w:rsidRDefault="00E91A11" w:rsidP="00E91A11">
      <w:r w:rsidRPr="00FF4524">
        <w:t>In contrast, many local authority templates remain Excel based and therefore depend on manual entry. This structurally increases the risk of duplication even where template design is improved. This distinction is particularly important for my organisational context, as interview participants framed duplication as a system level inefficiency rather than a user behaviour issue, and expressed interest in automation and pulling information from connected sources (Van Dooren, Bouckaert and Halligan, 2015; OECD, 2019).</w:t>
      </w:r>
    </w:p>
    <w:p w14:paraId="6334C90C" w14:textId="77777777" w:rsidR="00E91A11" w:rsidRPr="00FF4524" w:rsidRDefault="00E91A11" w:rsidP="00E91A11">
      <w:r w:rsidRPr="00FF4524">
        <w:t>The insight here is that duplication is often a predictable outcome of organisational information tools. Reducing duplication therefore requires intervention at the data layer, through collecting information once and reusing it many times, while still preserving the communicative function of plans for different audiences. This resonates with interview evidence where some participants were willing to tolerate duplication if it resulted in a readable and usable business plan for scrutiny audiences (Moynihan, 2008; Audit Wales, 2024).</w:t>
      </w:r>
    </w:p>
    <w:p w14:paraId="7B11BAB5" w14:textId="77777777" w:rsidR="00E91A11" w:rsidRPr="00FF4524" w:rsidRDefault="00E91A11" w:rsidP="00E91A11">
      <w:r w:rsidRPr="00FF4524">
        <w:t>For redesign, the benchmarking supports a dual strategy of creating a single underlying dataset ideally integrated with dashboards, while generating different outputs such as readable plans, dashboards and system upload files without repeated entry. This approach protects usability while reducing administrative burden (Van Dooren, Bouckaert and Halligan, 2015; OECD, 2019).</w:t>
      </w:r>
    </w:p>
    <w:p w14:paraId="72349A6D" w14:textId="77777777" w:rsidR="00E91A11" w:rsidRPr="00FF4524" w:rsidRDefault="00E91A11" w:rsidP="00E91A11">
      <w:r w:rsidRPr="00FF4524">
        <w:t>Audit Wales guidance is particularly important here because it anchors planning within statutory performance and governance duties in Wales, implying that councils must explain not only what they intend to do, but how governance and resources support effective delivery (Audit Wales, 2024). Local Government Association guidance also emphasises improvement capability and learning, which are difficult to sustain where workforce constraints and risks are not visible within planning (Local Government Association, 2020).</w:t>
      </w:r>
    </w:p>
    <w:p w14:paraId="67153E5B" w14:textId="77777777" w:rsidR="00E91A11" w:rsidRPr="00FF4524" w:rsidRDefault="00E91A11" w:rsidP="00E91A11">
      <w:r w:rsidRPr="00FF4524">
        <w:lastRenderedPageBreak/>
        <w:t>This pattern strengthens the argument that business plans focused mainly on actions and measures risk becoming aspirational lists unless they include sufficient context to support strategic decision making. This connects directly with interview evidence in my research that a credible business plan must address money and people, and that the absence of workforce and budget context undermines strategic usefulness (Kaplan and Norton, 1996; Bryson, 2018).</w:t>
      </w:r>
    </w:p>
    <w:p w14:paraId="35062584" w14:textId="77777777" w:rsidR="00E91A11" w:rsidRPr="00FF4524" w:rsidRDefault="00E91A11" w:rsidP="00E91A11">
      <w:r w:rsidRPr="00FF4524">
        <w:t>For redesign, this supports the inclusion of a structured workforce capacity section and a proportionate resilience or continuity prompt. These should be treated as core design features that improve realism, transparency and risk awareness rather than as optional additions. In my organisational context, this also aligns with the Wellbeing of Future Generations framing, which emphasises long term thinking, resilience and sustainable use of resources (Audit Wales, 2024; OECD, 2019).</w:t>
      </w:r>
    </w:p>
    <w:p w14:paraId="47DA077A" w14:textId="77777777" w:rsidR="00E91A11" w:rsidRPr="00FF4524" w:rsidRDefault="00E91A11" w:rsidP="00E91A11">
      <w:r w:rsidRPr="00FF4524">
        <w:t xml:space="preserve">A key contribution of the benchmarking exercise is not only identifying design </w:t>
      </w:r>
      <w:proofErr w:type="gramStart"/>
      <w:r w:rsidRPr="00FF4524">
        <w:t>patterns, but</w:t>
      </w:r>
      <w:proofErr w:type="gramEnd"/>
      <w:r w:rsidRPr="00FF4524">
        <w:t xml:space="preserve"> making a reasoned judgement about what is transferable within a Welsh local authority context. Based on the five comparators, the most transferable features are those that strengthen clarity, integration and learning (Ammons, 2013; Bryson, 2018).</w:t>
      </w:r>
    </w:p>
    <w:p w14:paraId="125DBAF3" w14:textId="77777777" w:rsidR="00E91A11" w:rsidRPr="00FF4524" w:rsidRDefault="00E91A11" w:rsidP="00E91A11">
      <w:r w:rsidRPr="00FF4524">
        <w:t>Highly transferable features include an integrated design that embeds narrative content, performance indicators and risk within a single framework, supported by clear guidance. These also include a quarterly review cycle aligned to budget monitoring and supported by dashboards to enable routine performance dialogue. A further transferable feature is a move towards a single source for performance data, even where this is implemented incrementally. Improved visibility of workforce capacity was also identified as an important and transferable element (Local Government Association, 2020; Audit Wales, 2024).</w:t>
      </w:r>
    </w:p>
    <w:p w14:paraId="30D9B7C6" w14:textId="77777777" w:rsidR="00E91A11" w:rsidRPr="00FF4524" w:rsidRDefault="00E91A11" w:rsidP="00E91A11">
      <w:r w:rsidRPr="00FF4524">
        <w:t xml:space="preserve">Some features are partially transferable and require adaptation. For example, open public dashboards and extensive transparency </w:t>
      </w:r>
      <w:proofErr w:type="gramStart"/>
      <w:r w:rsidRPr="00FF4524">
        <w:t>similar to</w:t>
      </w:r>
      <w:proofErr w:type="gramEnd"/>
      <w:r w:rsidRPr="00FF4524">
        <w:t xml:space="preserve"> New York may need adjustment due to governance routes, scrutiny expectations and sensitivity around workforce and risk information (City of New York, 2023; Audit Wales, 2024).</w:t>
      </w:r>
    </w:p>
    <w:p w14:paraId="2B6BE2F3" w14:textId="77777777" w:rsidR="00E91A11" w:rsidRPr="00FF4524" w:rsidRDefault="00E91A11" w:rsidP="00E91A11">
      <w:r w:rsidRPr="00FF4524">
        <w:t>A non-negotiable element across all redesign options is statutory alignment. Audit Wales guidance therefore functions as the compliance baseline and must be treated as a design requirement rather than an afterthought (Audit Wales, 2022; Senedd Cymru, 2021).</w:t>
      </w:r>
    </w:p>
    <w:p w14:paraId="64EE4AB5" w14:textId="77777777" w:rsidR="00E91A11" w:rsidRPr="00FF4524" w:rsidRDefault="00E91A11" w:rsidP="00E91A11">
      <w:r w:rsidRPr="00FF4524">
        <w:t>Drawing the comparator evidence together, the benchmarking suggests that the highest impact changes for my organisational context are primarily architectural rather than cosmetic. These relate to improving integration, cadence and data reuse rather than making minor template edits (Van Dooren, Bouckaert and Halligan, 2015; OECD, 2019).</w:t>
      </w:r>
    </w:p>
    <w:p w14:paraId="24B4F811" w14:textId="77777777" w:rsidR="00E91A11" w:rsidRPr="00FF4524" w:rsidRDefault="00E91A11" w:rsidP="00E91A11">
      <w:r w:rsidRPr="00FF4524">
        <w:t xml:space="preserve">In the short term, low effort changes with high usability gains could include introducing a </w:t>
      </w:r>
      <w:proofErr w:type="gramStart"/>
      <w:r w:rsidRPr="00FF4524">
        <w:t>one page</w:t>
      </w:r>
      <w:proofErr w:type="gramEnd"/>
      <w:r w:rsidRPr="00FF4524">
        <w:t xml:space="preserve"> visual summary, adding a structured workforce prompt, and providing clearer guidance materials. In the longer term, greater automation and dashboard integration could be developed so that performance indicators are populated from existing systems, improving consistency and reducing re keying (Local Government Association, 2020; Audit Wales, 2024).</w:t>
      </w:r>
    </w:p>
    <w:p w14:paraId="4D9D76BF" w14:textId="77777777" w:rsidR="00E91A11" w:rsidRPr="00FF4524" w:rsidRDefault="00E91A11" w:rsidP="00E91A11">
      <w:r w:rsidRPr="00FF4524">
        <w:t>This phased interpretation is consistent with my pragmatic research orientation, which prioritises what is feasible and useful within real organisational constraints while still aiming for structural improvement rather than superficial change (Bryson, 2018; Ammons, 2013).</w:t>
      </w:r>
    </w:p>
    <w:p w14:paraId="2CE15DAC" w14:textId="77777777" w:rsidR="00E91A11" w:rsidRPr="00FF4524" w:rsidRDefault="00E91A11" w:rsidP="00E91A11">
      <w:r w:rsidRPr="00FF4524">
        <w:t xml:space="preserve">This benchmarking review was desk based and relied on publicly available documents and guidance. As a result, it provides strong insight into design features and governance framing, </w:t>
      </w:r>
      <w:r w:rsidRPr="00FF4524">
        <w:lastRenderedPageBreak/>
        <w:t>but it cannot confirm how consistently templates are used in practice or how organisational culture shapes implementation outcomes. For this reason, the benchmarking findings are interpreted alongside interview and survey evidence rather than treated as standalone proof of effectiveness (Ammons, 2013; Moynihan, 2008).</w:t>
      </w:r>
    </w:p>
    <w:p w14:paraId="5CD3529E" w14:textId="77777777" w:rsidR="00E91A11" w:rsidRPr="00FF4524" w:rsidRDefault="00E91A11" w:rsidP="00E91A11">
      <w:r w:rsidRPr="00FF4524">
        <w:t>In addition, the comparators operate within different legislative, political and organisational contexts. Audit Wales guidance is directly relevant to Welsh statutory duties, while the New York model provides a useful feasibility signal but is not directly comparable in terms of governance structures or scale (Audit Wales, 2024; OECD, 2019). These contextual differences reinforce the need for selective adoption of principles rather than wholesale replication.</w:t>
      </w:r>
    </w:p>
    <w:p w14:paraId="32156E03" w14:textId="77777777" w:rsidR="00E91A11" w:rsidRPr="00FF4524" w:rsidRDefault="00E91A11" w:rsidP="00E91A11">
      <w:r w:rsidRPr="00FF4524">
        <w:t>Following the benchmarking exercise, a series of practical changes were implemented within the revised business planning approach. Central to this was the development of a new Excel-based template that was pre</w:t>
      </w:r>
      <w:r w:rsidRPr="00FF4524">
        <w:rPr>
          <w:rFonts w:ascii="Cambria Math" w:hAnsi="Cambria Math" w:cs="Cambria Math"/>
        </w:rPr>
        <w:t>‑</w:t>
      </w:r>
      <w:r w:rsidRPr="00FF4524">
        <w:t>populated with the previous year’s approved business plan, reducing the administrative burden associated with re</w:t>
      </w:r>
      <w:r w:rsidRPr="00FF4524">
        <w:rPr>
          <w:rFonts w:ascii="Cambria Math" w:hAnsi="Cambria Math" w:cs="Cambria Math"/>
        </w:rPr>
        <w:t>‑</w:t>
      </w:r>
      <w:r w:rsidRPr="00FF4524">
        <w:t xml:space="preserve">entering ongoing actions and measures and supporting continuity. </w:t>
      </w:r>
    </w:p>
    <w:p w14:paraId="7B2A312B" w14:textId="77777777" w:rsidR="00E91A11" w:rsidRPr="00FF4524" w:rsidRDefault="00E91A11" w:rsidP="00E91A11">
      <w:r w:rsidRPr="00FF4524">
        <w:t>Automated cell</w:t>
      </w:r>
      <w:r w:rsidRPr="00FF4524">
        <w:rPr>
          <w:rFonts w:ascii="Cambria Math" w:hAnsi="Cambria Math" w:cs="Cambria Math"/>
        </w:rPr>
        <w:t>‑</w:t>
      </w:r>
      <w:r w:rsidRPr="00FF4524">
        <w:t xml:space="preserve">level rules were introduced across the spreadsheet to strengthen data quality and visibility, including visual prompts where actions were due to end, where narrative fields exceeded agreed character limits, and where required information was missing. The template was also linked to the corporate address book to ensure officers were named consistently and accurately, reducing the risk of attribution errors. </w:t>
      </w:r>
    </w:p>
    <w:p w14:paraId="1CAD34C9" w14:textId="77777777" w:rsidR="00E91A11" w:rsidRPr="00FF4524" w:rsidRDefault="00E91A11" w:rsidP="00E91A11">
      <w:r w:rsidRPr="00FF4524">
        <w:t xml:space="preserve">To address previously identified gaps in contextual information, the revised template explicitly incorporated workforce, risk and strategic context sections, enabling actions to be interpreted alongside delivery capacity and organisational priorities. In addition, a structured checklist was introduced setting out all required tasks for Departmental Performance Management Group members, supported by a RAG status to indicate completion or outstanding issues. </w:t>
      </w:r>
    </w:p>
    <w:p w14:paraId="3BCEC7BB" w14:textId="77777777" w:rsidR="00E91A11" w:rsidRPr="00FF4524" w:rsidRDefault="00E91A11" w:rsidP="00E91A11">
      <w:r w:rsidRPr="00FF4524">
        <w:t>Once validated, an automated macro was used to generate a formatted Word business plan directly from the spreadsheet, producing a readable and consistent output intended to improve usability for managers, scrutiny and wider audiences.</w:t>
      </w:r>
    </w:p>
    <w:p w14:paraId="06D11A11" w14:textId="77777777" w:rsidR="00E91A11" w:rsidRPr="00FF4524" w:rsidRDefault="00E91A11" w:rsidP="00E91A11">
      <w:pPr>
        <w:rPr>
          <w:b/>
          <w:bCs/>
          <w:sz w:val="24"/>
          <w:szCs w:val="24"/>
          <w:u w:val="single"/>
        </w:rPr>
      </w:pPr>
      <w:r w:rsidRPr="00FF4524">
        <w:rPr>
          <w:b/>
          <w:bCs/>
          <w:sz w:val="24"/>
          <w:szCs w:val="24"/>
          <w:u w:val="single"/>
        </w:rPr>
        <w:t>Survey</w:t>
      </w:r>
    </w:p>
    <w:p w14:paraId="1EE1BC72" w14:textId="77777777" w:rsidR="00E91A11" w:rsidRPr="00FF4524" w:rsidRDefault="00E91A11" w:rsidP="00E91A11">
      <w:r w:rsidRPr="00FF4524">
        <w:t>I issued the post implementation survey to all ten members of the Departmental Performance Management Group following completion of the first full cycle using the revised business planning template and process. I received six responses, resulting in a response rate of sixty percent. While the total number of responses was modest, I received at least one response from each department. This gave me confidence that the findings reflected experiences across the organisation rather than being concentrated within a single service area.</w:t>
      </w:r>
    </w:p>
    <w:p w14:paraId="550712B7" w14:textId="77777777" w:rsidR="00E91A11" w:rsidRPr="00FF4524" w:rsidRDefault="00E91A11" w:rsidP="00E91A11">
      <w:r w:rsidRPr="00FF4524">
        <w:t xml:space="preserve">Consistent with my pragmatic and sequential mixed methods design, I used the survey to evaluate perceived usability, alignment, duplication, integration, communication and support, as well as the value of outputs produced through the revised process. I analysed the open text responses using qualitative content analysis (Hsieh and Shannon, 2005). The </w:t>
      </w:r>
      <w:proofErr w:type="gramStart"/>
      <w:r w:rsidRPr="00FF4524">
        <w:t>open ended</w:t>
      </w:r>
      <w:proofErr w:type="gramEnd"/>
      <w:r w:rsidRPr="00FF4524">
        <w:t xml:space="preserve"> questions were categorised into the following: support and guidance, spreadsheet usability, integration and duplication, communication and timing, and the Word output. I then interpreted the survey findings alongside the diagnostic themes from the earlier interviews and the design principles identified through benchmarking, using triangulation to strengthen interpretation (Ammons, 2013; Bryson, 2018).</w:t>
      </w:r>
    </w:p>
    <w:p w14:paraId="0B65E441" w14:textId="77777777" w:rsidR="00E91A11" w:rsidRPr="00FF4524" w:rsidRDefault="00E91A11" w:rsidP="00E91A11">
      <w:r w:rsidRPr="00FF4524">
        <w:lastRenderedPageBreak/>
        <w:t>Overall, respondents described the guidance provided during the revised process as accessible and helpful, particularly in supporting understanding during a year of change. One respondent stated that all the material was of benefit and helped them understand what was required, describing it as easy to understand and relevant. Another respondent described the guidance as clear and concise and noted that it could be revisited when needed.</w:t>
      </w:r>
    </w:p>
    <w:p w14:paraId="5EF2490F" w14:textId="77777777" w:rsidR="00E91A11" w:rsidRPr="00FF4524" w:rsidRDefault="00E91A11" w:rsidP="00E91A11">
      <w:r w:rsidRPr="00FF4524">
        <w:t>Support from the corporate performance team was also described in very positive terms. One respondent stated that the support they received was superb and that they would not have been able to undertake the task without it. Importantly, one response explicitly separated the quality of support from the design of the process itself. Stating that while the support provided by the team was sufficient, the challenges experienced were more related to the design of the template/new process.</w:t>
      </w:r>
    </w:p>
    <w:p w14:paraId="0FE9AE2D" w14:textId="77777777" w:rsidR="00E91A11" w:rsidRPr="00FF4524" w:rsidRDefault="00E91A11" w:rsidP="00E91A11">
      <w:r w:rsidRPr="00FF4524">
        <w:t>This distinction is analytically important because it prevents me from drawing the incorrect conclusion that strong support alone implies an optimal process design. Instead, the survey data suggests that support mitigated friction and enabled completion but did not remove underlying design issues. This aligns closely with the literature, which cautions that tool design and implementation conditions shape whether planning is experienced as strategic or as compliance driven (De Lancer Julnes and Holzer, 2001; Moynihan, 2008).</w:t>
      </w:r>
    </w:p>
    <w:p w14:paraId="12CBB324" w14:textId="77777777" w:rsidR="00E91A11" w:rsidRPr="00FF4524" w:rsidRDefault="00E91A11" w:rsidP="00E91A11">
      <w:r w:rsidRPr="00FF4524">
        <w:t>Respondents clearly recognised the benefits of increased standardisation and consistency introduced through the revised approach. One respondent stated that the process encouraged consistency across all departments. Another emphasised that the spreadsheet held data centrally and enabled consistent outputs for Scrutiny, noting that all data was held in one place rather than across multiple documents.</w:t>
      </w:r>
    </w:p>
    <w:p w14:paraId="2BA427CC" w14:textId="77777777" w:rsidR="00E91A11" w:rsidRPr="00FF4524" w:rsidRDefault="00E91A11" w:rsidP="00E91A11">
      <w:r w:rsidRPr="00FF4524">
        <w:t>These views align directly with the design logic identified through benchmarking, where stronger performance systems reduce duplication and support governance by creating a more integrated product and a clearer connection between narrative content, performance measures and reporting outputs (Local Government Association, 2020; Van Dooren, Bouckaert and Halligan, 2015). They also reinforce the argument developed in my literature review that standardised templates can strengthen comparability and accountability when they are well designed and meaningfully used (Boyne, 2010).</w:t>
      </w:r>
    </w:p>
    <w:p w14:paraId="53978E08" w14:textId="77777777" w:rsidR="00E91A11" w:rsidRPr="00FF4524" w:rsidRDefault="00E91A11" w:rsidP="00E91A11">
      <w:r w:rsidRPr="00FF4524">
        <w:t>One of the clearest critical findings from the survey was that the revised process was experienced by at least one respondent as becoming heavily spreadsheet driven. The respondent described the process as repeatedly using language such as complete, review, update, enter and validate, which they felt was more reflective of compliance activity than strategic thinking. They argued that this emphasis shifted attention away from the more meaningful conversations that shape high quality business planning.</w:t>
      </w:r>
    </w:p>
    <w:p w14:paraId="7830A956" w14:textId="77777777" w:rsidR="00E91A11" w:rsidRPr="00FF4524" w:rsidRDefault="00E91A11" w:rsidP="00E91A11">
      <w:r w:rsidRPr="00FF4524">
        <w:t>This feedback points to a recognised risk in performance management systems. Where completion and validation dominate the user experience, planning is more likely to be experienced as an administrative compliance task rather than reflective strategic work. The survey therefore evidences a behavioural and cultural effect of design choices, not just technical issues, echoing the literature on tick box behaviour and compliance driven planning (De Lancer Julnes and Holzer, 2001; Moynihan, 2008).</w:t>
      </w:r>
    </w:p>
    <w:p w14:paraId="7DDD3FAD" w14:textId="77777777" w:rsidR="00E91A11" w:rsidRPr="00FF4524" w:rsidRDefault="00E91A11" w:rsidP="00E91A11">
      <w:r w:rsidRPr="00FF4524">
        <w:t xml:space="preserve">Respondents acknowledged that some spreadsheet features were helpful, particularly drop-down lists, which were described as ensuring consistency. However, several respondents also described validation rules as frustrating or unreliable. One respondent stated that when a cell turned red it was not always clear what the issue was, leading them to ignore the </w:t>
      </w:r>
      <w:r w:rsidRPr="00FF4524">
        <w:lastRenderedPageBreak/>
        <w:t>warning. Another noted that persistent error flags appeared incorrect and eventually led them to stop paying attention to that part of the spreadsheet.</w:t>
      </w:r>
    </w:p>
    <w:p w14:paraId="2BE0BE5E" w14:textId="77777777" w:rsidR="00E91A11" w:rsidRPr="00FF4524" w:rsidRDefault="00E91A11" w:rsidP="00E91A11">
      <w:r w:rsidRPr="00FF4524">
        <w:t>This finding is significant because validation is intended to improve data quality. When validation rules are opaque or appear inaccurate, they can have the opposite effect by encouraging disengagement from quality controls. This undermines the very consistency the controls are designed to secure and supports the wider argument from my literature review that usability and engagement are central to whether performance information is trusted and actionable (Moynihan and Pandey, 2010; Poister, Pasha and Edwards, 2013).</w:t>
      </w:r>
    </w:p>
    <w:p w14:paraId="67F3F2FD" w14:textId="77777777" w:rsidR="00E91A11" w:rsidRPr="00FF4524" w:rsidRDefault="00E91A11" w:rsidP="00E91A11">
      <w:r w:rsidRPr="00FF4524">
        <w:t>A further usability issue related to the suitability of Excel during workshops and drafting sessions. One respondent explained that they were unable to capture notes or statements directly in the file due to cell capacity limitations. This made it difficult to record information for later updates, created frustration, and did not enable managers to complete the process independently.</w:t>
      </w:r>
    </w:p>
    <w:p w14:paraId="14BDC1C2" w14:textId="77777777" w:rsidR="00E91A11" w:rsidRPr="00FF4524" w:rsidRDefault="00E91A11" w:rsidP="00E91A11">
      <w:r w:rsidRPr="00FF4524">
        <w:t>This finding points to a structural mismatch between the spreadsheet’s role as a controlled data capture tool and the reality of business planning as a collaborative sense making activity. It reinforces a central theme in my study, namely that the value of planning depends on the quality of the planning process itself, not simply on the presence of a plan or template (Bryson, 2018; Moynihan, 2008).</w:t>
      </w:r>
    </w:p>
    <w:p w14:paraId="4EBEEDE4" w14:textId="77777777" w:rsidR="00E91A11" w:rsidRPr="00FF4524" w:rsidRDefault="00E91A11" w:rsidP="00E91A11">
      <w:r w:rsidRPr="00FF4524">
        <w:t>Some respondents described ongoing friction when working across Excel and Word, particularly during narrative drafting. One respondent stated that officers preferred having all information contained within a single document. They also noted that once outputs were generated, any subsequent amendments had to be made both in the spreadsheet and in the Word output, which could lead to errors or confusion when switching between files.</w:t>
      </w:r>
    </w:p>
    <w:p w14:paraId="0DB9296F" w14:textId="77777777" w:rsidR="00E91A11" w:rsidRPr="00FF4524" w:rsidRDefault="00E91A11" w:rsidP="00E91A11">
      <w:r w:rsidRPr="00FF4524">
        <w:t>This finding aligns strongly with the benchmarking conclusion that the most impactful improvements are architectural rather than cosmetic. The survey therefore supports the conclusion that the revised approach is moving in the right direction by introducing a single dataset and consistent outputs, but that duplication risks remain where narrative drafting and final outputs require switching between tools (Van Dooren, Bouckaert and Halligan, 2015; OECD, 2019).</w:t>
      </w:r>
    </w:p>
    <w:p w14:paraId="1377467E" w14:textId="77777777" w:rsidR="00E91A11" w:rsidRPr="00FF4524" w:rsidRDefault="00E91A11" w:rsidP="00E91A11">
      <w:r w:rsidRPr="00FF4524">
        <w:t>Respondents generally valued the communication channels used during the process, including Teams, email and meetings. Departmental Performance Management Group meetings were described as particularly beneficial. However, several respondents requested earlier and clearer communication of timelines, as well as more proactive engagement during the process. One respondent stated that timelines for any change need to be communicated before the process goes live.</w:t>
      </w:r>
    </w:p>
    <w:p w14:paraId="61D807F8" w14:textId="77777777" w:rsidR="00E91A11" w:rsidRPr="00FF4524" w:rsidRDefault="00E91A11" w:rsidP="00E91A11">
      <w:r w:rsidRPr="00FF4524">
        <w:t>Another respondent suggested that the process would benefit from more active review and check ins, noting that it did not feel as though templates were being reviewed as work progressed and that errors were not flagged until much later.</w:t>
      </w:r>
    </w:p>
    <w:p w14:paraId="37B697C6" w14:textId="77777777" w:rsidR="00E91A11" w:rsidRPr="00FF4524" w:rsidRDefault="00E91A11" w:rsidP="00E91A11">
      <w:r w:rsidRPr="00FF4524">
        <w:t>This feedback highlights a structure issue. Even where communication channels are in place, the pattern and timing of engagement influence how supported teams feel and how early issues can be addressed. This aligns closely with the benchmarking emphasis on cadence and governance rhythm as core design features of effective planning systems (Local Government Association, 2020; Moynihan, 2008).</w:t>
      </w:r>
    </w:p>
    <w:p w14:paraId="72E9693C" w14:textId="77777777" w:rsidR="00E91A11" w:rsidRPr="00FF4524" w:rsidRDefault="00E91A11" w:rsidP="00E91A11">
      <w:r w:rsidRPr="00FF4524">
        <w:lastRenderedPageBreak/>
        <w:t>Respondents consistently praised the professionalism and accessibility of the Word output. One respondent described the automatic transfer of actions into the document as extremely helpful and stated that the final output looked professional and well presented.</w:t>
      </w:r>
    </w:p>
    <w:p w14:paraId="7F77089F" w14:textId="77777777" w:rsidR="00E91A11" w:rsidRPr="00FF4524" w:rsidRDefault="00E91A11" w:rsidP="00E91A11">
      <w:r w:rsidRPr="00FF4524">
        <w:t>However, timing emerged as a concern in at least one department. One respondent stated that they only saw the output the day before the Scrutiny deadline, which made it difficult to review. There were also comments regarding the length of automatically generated content, with one respondent questioning whether a full list of strategies, policies and procedures was necessary and suggesting that clearer guidance on essential content would have been helpful.</w:t>
      </w:r>
    </w:p>
    <w:p w14:paraId="1492B646" w14:textId="77777777" w:rsidR="00E91A11" w:rsidRPr="00FF4524" w:rsidRDefault="00E91A11" w:rsidP="00E91A11">
      <w:r w:rsidRPr="00FF4524">
        <w:t>Overall, the survey indicates that automation is delivering genuine value through professional public facing outputs. However, the workflow around outputs requires stronger governance, including earlier access for review and clearer rules about what content should be included. This reinforces my wider conclusion that tool design and process design must be treated as an interdependent system (Van Dooren, Bouckaert and Halligan, 2015; Bryson, 2018).</w:t>
      </w:r>
    </w:p>
    <w:p w14:paraId="5B674E4E" w14:textId="77777777" w:rsidR="00E91A11" w:rsidRPr="00FF4524" w:rsidRDefault="00E91A11" w:rsidP="00E91A11">
      <w:r w:rsidRPr="00FF4524">
        <w:t>Taken together, the survey findings suggest that the revised business planning process has delivered early benefits in consistency, support and output quality. At the same time, the survey surfaces design linked tensions that could undermine strategic planning quality if left unaddressed.</w:t>
      </w:r>
    </w:p>
    <w:p w14:paraId="2533ECFD" w14:textId="77777777" w:rsidR="00E91A11" w:rsidRPr="00FF4524" w:rsidRDefault="00E91A11" w:rsidP="00E91A11">
      <w:r w:rsidRPr="00FF4524">
        <w:t>There is evidence that the process risks being experienced as spreadsheet compliance rather than strategic planning if workflows emphasise completion and validation over discussion and reflection. While validation and structure improve consistency, unclear rules reduce trust and can lead users to disengage from quality controls. Fragmentation between narrative drafting in Word and data capture in Excel creates duplication risk that conflicts with the single source of truth design principles identified through benchmarking. Finally, while communication channels are strong, the approach to engagement requires strengthening through earlier review points, earlier access to outputs and clearer timeline signposting.</w:t>
      </w:r>
    </w:p>
    <w:p w14:paraId="541779E7" w14:textId="77777777" w:rsidR="00E91A11" w:rsidRPr="00FF4524" w:rsidRDefault="00E91A11" w:rsidP="00E91A11">
      <w:r w:rsidRPr="00FF4524">
        <w:t>These findings support the central claim developed in my literature review. Business planning templates can strengthen planning and performance management only when they are embedded within processes that support engagement, usability and meaningful use of information, rather than simply the completion of fields (Moynihan, 2008; Bryson, 2018).</w:t>
      </w:r>
    </w:p>
    <w:p w14:paraId="23AC8483" w14:textId="77777777" w:rsidR="00E91A11" w:rsidRPr="00FF4524" w:rsidRDefault="00E91A11" w:rsidP="00E91A11">
      <w:pPr>
        <w:rPr>
          <w:b/>
          <w:bCs/>
          <w:sz w:val="24"/>
          <w:szCs w:val="24"/>
        </w:rPr>
      </w:pPr>
      <w:r w:rsidRPr="00FF4524">
        <w:rPr>
          <w:b/>
          <w:bCs/>
          <w:sz w:val="24"/>
          <w:szCs w:val="24"/>
        </w:rPr>
        <w:t>Conclusions of Findings</w:t>
      </w:r>
    </w:p>
    <w:p w14:paraId="2C645727" w14:textId="77777777" w:rsidR="00E91A11" w:rsidRPr="00FF4524" w:rsidRDefault="00E91A11" w:rsidP="00E91A11">
      <w:r w:rsidRPr="00FF4524">
        <w:t>This study used a sequential work</w:t>
      </w:r>
      <w:r w:rsidRPr="00FF4524">
        <w:rPr>
          <w:rFonts w:ascii="Cambria Math" w:hAnsi="Cambria Math" w:cs="Cambria Math"/>
        </w:rPr>
        <w:t>‑</w:t>
      </w:r>
      <w:r w:rsidRPr="00FF4524">
        <w:t>based evaluation approach in which interviews diagnosed limitations in the existing business planning template, benchmarking identified credible alternatives, and a post</w:t>
      </w:r>
      <w:r w:rsidRPr="00FF4524">
        <w:rPr>
          <w:rFonts w:ascii="Cambria Math" w:hAnsi="Cambria Math" w:cs="Cambria Math"/>
        </w:rPr>
        <w:t>‑</w:t>
      </w:r>
      <w:r w:rsidRPr="00FF4524">
        <w:t>implementation survey evaluated stakeholder experience following the introduction of a revised approach. Together, these strands provide a coherent and evidence</w:t>
      </w:r>
      <w:r w:rsidRPr="00FF4524">
        <w:rPr>
          <w:rFonts w:ascii="Cambria Math" w:hAnsi="Cambria Math" w:cs="Cambria Math"/>
        </w:rPr>
        <w:t>‑</w:t>
      </w:r>
      <w:r w:rsidRPr="00FF4524">
        <w:t>based response to the research question (Ammons, 2013; Bryson, 2018).</w:t>
      </w:r>
    </w:p>
    <w:p w14:paraId="20704A89" w14:textId="77777777" w:rsidR="00E91A11" w:rsidRPr="00FF4524" w:rsidRDefault="00E91A11" w:rsidP="00E91A11">
      <w:r w:rsidRPr="00FF4524">
        <w:t>The research examined how effective business planning templates are in supporting performance management and strategic decision</w:t>
      </w:r>
      <w:r w:rsidRPr="00FF4524">
        <w:rPr>
          <w:rFonts w:ascii="Cambria Math" w:hAnsi="Cambria Math" w:cs="Cambria Math"/>
        </w:rPr>
        <w:t>‑</w:t>
      </w:r>
      <w:r w:rsidRPr="00FF4524">
        <w:t>making within the council, and what improvements could be identified through evaluation and feedback on a newly developed template. The findings show that templates can support both functions, but effectiveness is not inherent in the template itself. Instead, it depends on design, integration with wider planning and performance systems, and how the template is experienced in practice (De Lancer Julnes and Holzer, 2001; Moynihan, 2008).</w:t>
      </w:r>
    </w:p>
    <w:p w14:paraId="0EE83BAB" w14:textId="77777777" w:rsidR="00E91A11" w:rsidRPr="00FF4524" w:rsidRDefault="00E91A11" w:rsidP="00E91A11">
      <w:r w:rsidRPr="00FF4524">
        <w:lastRenderedPageBreak/>
        <w:t>Interview findings showed that the previous template was effective for narrow corporate purposes, particularly system upload and performance reporting, but limited as a strategic planning tool. Usability issues, duplication, lack of narrative context and misalignment between planning and review cycles meant it was often experienced as a compliance mechanism rather than a tool for meaningful decision</w:t>
      </w:r>
      <w:r w:rsidRPr="00FF4524">
        <w:rPr>
          <w:rFonts w:ascii="Cambria Math" w:hAnsi="Cambria Math" w:cs="Cambria Math"/>
        </w:rPr>
        <w:t>‑</w:t>
      </w:r>
      <w:r w:rsidRPr="00FF4524">
        <w:t>making. These limitations were consistently framed as structural features of the planning process rather than individual capability or resistance issues (Moynihan, 2008; Van Dooren, Bouckaert and Halligan, 2015).</w:t>
      </w:r>
    </w:p>
    <w:p w14:paraId="7E45D70C" w14:textId="77777777" w:rsidR="00E91A11" w:rsidRPr="00FF4524" w:rsidRDefault="00E91A11" w:rsidP="00E91A11">
      <w:r w:rsidRPr="00FF4524">
        <w:t>Benchmarking reinforced these findings, demonstrating that similar tensions exist across the public sector, particularly where spreadsheet</w:t>
      </w:r>
      <w:r w:rsidRPr="00FF4524">
        <w:rPr>
          <w:rFonts w:ascii="Cambria Math" w:hAnsi="Cambria Math" w:cs="Cambria Math"/>
        </w:rPr>
        <w:t>‑</w:t>
      </w:r>
      <w:r w:rsidRPr="00FF4524">
        <w:t>based templates are expected to serve multiple audiences. Stronger practice was characterised by clearer integration of narrative, performance, risk and resourcing information, supported by a single dataset approach enabling multiple outputs without repeated manual data entry (OECD, 2019; Local Government Association, 2020).</w:t>
      </w:r>
    </w:p>
    <w:p w14:paraId="5857F5F2" w14:textId="77777777" w:rsidR="00E91A11" w:rsidRPr="00FF4524" w:rsidRDefault="00E91A11" w:rsidP="00E91A11">
      <w:r w:rsidRPr="00FF4524">
        <w:t>The post</w:t>
      </w:r>
      <w:r w:rsidRPr="00FF4524">
        <w:rPr>
          <w:rFonts w:ascii="Cambria Math" w:hAnsi="Cambria Math" w:cs="Cambria Math"/>
        </w:rPr>
        <w:t>‑</w:t>
      </w:r>
      <w:r w:rsidRPr="00FF4524">
        <w:t>implementation survey provided crucial evaluative evidence. Findings suggest the revised approach has delivered early benefits, including improved consistency, clearer guidance, strong corporate performance support, and improved quality and accessibility of outputs. The positive response to the Word</w:t>
      </w:r>
      <w:r w:rsidRPr="00FF4524">
        <w:rPr>
          <w:rFonts w:ascii="Cambria Math" w:hAnsi="Cambria Math" w:cs="Cambria Math"/>
        </w:rPr>
        <w:t>‑</w:t>
      </w:r>
      <w:r w:rsidRPr="00FF4524">
        <w:t>based business plan output directly addresses interview concerns relating to readability and communicative value (Bryson, 2018). However, the survey also highlights ongoing tensions, with some respondents experiencing the process as increasingly spreadsheet</w:t>
      </w:r>
      <w:r w:rsidRPr="00FF4524">
        <w:rPr>
          <w:rFonts w:ascii="Cambria Math" w:hAnsi="Cambria Math" w:cs="Cambria Math"/>
        </w:rPr>
        <w:t>‑</w:t>
      </w:r>
      <w:r w:rsidRPr="00FF4524">
        <w:t>driven. Usability issues, validation controls and fragmentation between drafting and data capture tools remain points of friction, demonstrating that improvements can introduce new risks if the balance between control, usability and strategic reflection is not actively maintained (Moynihan, 2008; De Lancer Julnes and Holzer, 2001).</w:t>
      </w:r>
    </w:p>
    <w:p w14:paraId="4183383B" w14:textId="77777777" w:rsidR="00E91A11" w:rsidRPr="00FF4524" w:rsidRDefault="00E91A11" w:rsidP="00E91A11">
      <w:r w:rsidRPr="00FF4524">
        <w:t>Across all three strands, business planning templates are shown to be most effective when treated as part of a wider planning and performance system encompassing governance cycles, data architecture, leadership behaviours and organisational culture. Templates can support performance management through improved consistency and reporting efficiency, and strategic decision</w:t>
      </w:r>
      <w:r w:rsidRPr="00FF4524">
        <w:rPr>
          <w:rFonts w:ascii="Cambria Math" w:hAnsi="Cambria Math" w:cs="Cambria Math"/>
        </w:rPr>
        <w:t>‑</w:t>
      </w:r>
      <w:r w:rsidRPr="00FF4524">
        <w:t>making when they provide sufficient narrative and resourcing context. When they prioritise completion and validation over usability and sense</w:t>
      </w:r>
      <w:r w:rsidRPr="00FF4524">
        <w:rPr>
          <w:rFonts w:ascii="Cambria Math" w:hAnsi="Cambria Math" w:cs="Cambria Math"/>
        </w:rPr>
        <w:t>‑</w:t>
      </w:r>
      <w:r w:rsidRPr="00FF4524">
        <w:t>making, they risk reinforcing compliance behaviours. Effectiveness is therefore best understood as a system</w:t>
      </w:r>
      <w:r w:rsidRPr="00FF4524">
        <w:rPr>
          <w:rFonts w:ascii="Cambria Math" w:hAnsi="Cambria Math" w:cs="Cambria Math"/>
        </w:rPr>
        <w:t>‑</w:t>
      </w:r>
      <w:r w:rsidRPr="00FF4524">
        <w:t>level outcome rather than a result of the template alone (Moynihan, 2008; Bryson, 2018; Van Dooren, Bouckaert and Halligan, 2015).</w:t>
      </w:r>
    </w:p>
    <w:p w14:paraId="6210F7D0" w14:textId="77777777" w:rsidR="00E91A11" w:rsidRPr="00FF4524" w:rsidRDefault="00E91A11" w:rsidP="00E91A11">
      <w:r w:rsidRPr="00FF4524">
        <w:t>For the organisation, the findings indicate that the revised approach represents a positive direction of travel rather than an end point, requiring continued refinement to strengthen integration, clarify workflows and sustain strategic conversation (Audit Wales, 2024). For this research, the findings demonstrate the value of a sequential mixed</w:t>
      </w:r>
      <w:r w:rsidRPr="00FF4524">
        <w:rPr>
          <w:rFonts w:ascii="Cambria Math" w:hAnsi="Cambria Math" w:cs="Cambria Math"/>
        </w:rPr>
        <w:t>‑</w:t>
      </w:r>
      <w:r w:rsidRPr="00FF4524">
        <w:t>methods work</w:t>
      </w:r>
      <w:r w:rsidRPr="00FF4524">
        <w:rPr>
          <w:rFonts w:ascii="Cambria Math" w:hAnsi="Cambria Math" w:cs="Cambria Math"/>
        </w:rPr>
        <w:t>‑</w:t>
      </w:r>
      <w:r w:rsidRPr="00FF4524">
        <w:t>based approach, enabling a critically informed assessment of both the limitations of the previous approach and the progress achieved through redesign. Overall, the findings directly address the research question and provide a robust foundation for the recommendations that follow (Ammons, 2013; Bryson, 2018; Moynihan, 2008; De Lancer Julnes and Holzer, 2001)</w:t>
      </w:r>
    </w:p>
    <w:p w14:paraId="3FFFD23C" w14:textId="77777777" w:rsidR="00E91A11" w:rsidRPr="00FF4524" w:rsidRDefault="00E91A11" w:rsidP="00E91A11"/>
    <w:p w14:paraId="5431224F" w14:textId="77777777" w:rsidR="00E91A11" w:rsidRPr="00FF4524" w:rsidRDefault="00E91A11" w:rsidP="00E91A11"/>
    <w:p w14:paraId="7BFE1AB8" w14:textId="77777777" w:rsidR="00E91A11" w:rsidRPr="00FF4524" w:rsidRDefault="00E91A11" w:rsidP="00E91A11"/>
    <w:p w14:paraId="5E5405DE" w14:textId="77777777" w:rsidR="00E91A11" w:rsidRPr="00FF4524" w:rsidRDefault="00E91A11" w:rsidP="00E91A11"/>
    <w:p w14:paraId="58720DC2" w14:textId="17664B98" w:rsidR="00E91A11" w:rsidRPr="00FF4524" w:rsidRDefault="00E91A11" w:rsidP="00E91A11">
      <w:pPr>
        <w:rPr>
          <w:sz w:val="24"/>
          <w:szCs w:val="24"/>
        </w:rPr>
      </w:pPr>
      <w:r w:rsidRPr="00FF4524">
        <w:rPr>
          <w:b/>
          <w:bCs/>
          <w:sz w:val="28"/>
          <w:szCs w:val="28"/>
          <w:u w:val="single"/>
        </w:rPr>
        <w:lastRenderedPageBreak/>
        <w:t>Conclusion</w:t>
      </w:r>
      <w:r w:rsidR="00011F4A" w:rsidRPr="00FF4524">
        <w:rPr>
          <w:b/>
          <w:bCs/>
          <w:sz w:val="28"/>
          <w:szCs w:val="28"/>
          <w:u w:val="single"/>
        </w:rPr>
        <w:t>s</w:t>
      </w:r>
      <w:r w:rsidRPr="00FF4524">
        <w:rPr>
          <w:b/>
          <w:bCs/>
          <w:sz w:val="28"/>
          <w:szCs w:val="28"/>
          <w:u w:val="single"/>
        </w:rPr>
        <w:t xml:space="preserve"> </w:t>
      </w:r>
    </w:p>
    <w:p w14:paraId="2A86ABD6" w14:textId="77777777" w:rsidR="00E91A11" w:rsidRPr="00FF4524" w:rsidRDefault="00E91A11" w:rsidP="00E91A11">
      <w:r w:rsidRPr="00FF4524">
        <w:t>This research evaluated how effective business planning templates are in supporting performance management and strategic decision</w:t>
      </w:r>
      <w:r w:rsidRPr="00FF4524">
        <w:rPr>
          <w:rFonts w:ascii="Cambria Math" w:hAnsi="Cambria Math" w:cs="Cambria Math"/>
        </w:rPr>
        <w:t>‑</w:t>
      </w:r>
      <w:r w:rsidRPr="00FF4524">
        <w:t>making within the council, and what improvements could be demonstrated through evaluation and feedback on a newly developed template. A sequential mixed</w:t>
      </w:r>
      <w:r w:rsidRPr="00FF4524">
        <w:rPr>
          <w:rFonts w:ascii="Cambria Math" w:hAnsi="Cambria Math" w:cs="Cambria Math"/>
        </w:rPr>
        <w:t>‑</w:t>
      </w:r>
      <w:r w:rsidRPr="00FF4524">
        <w:t>methods, work</w:t>
      </w:r>
      <w:r w:rsidRPr="00FF4524">
        <w:rPr>
          <w:rFonts w:ascii="Cambria Math" w:hAnsi="Cambria Math" w:cs="Cambria Math"/>
        </w:rPr>
        <w:t>‑</w:t>
      </w:r>
      <w:r w:rsidRPr="00FF4524">
        <w:t>based design combined pre</w:t>
      </w:r>
      <w:r w:rsidRPr="00FF4524">
        <w:rPr>
          <w:rFonts w:ascii="Cambria Math" w:hAnsi="Cambria Math" w:cs="Cambria Math"/>
        </w:rPr>
        <w:t>‑</w:t>
      </w:r>
      <w:r w:rsidRPr="00FF4524">
        <w:t>implementation interviews, desk</w:t>
      </w:r>
      <w:r w:rsidRPr="00FF4524">
        <w:rPr>
          <w:rFonts w:ascii="Cambria Math" w:hAnsi="Cambria Math" w:cs="Cambria Math"/>
        </w:rPr>
        <w:t>‑</w:t>
      </w:r>
      <w:r w:rsidRPr="00FF4524">
        <w:t>based benchmarking and a post</w:t>
      </w:r>
      <w:r w:rsidRPr="00FF4524">
        <w:rPr>
          <w:rFonts w:ascii="Cambria Math" w:hAnsi="Cambria Math" w:cs="Cambria Math"/>
        </w:rPr>
        <w:t>‑</w:t>
      </w:r>
      <w:r w:rsidRPr="00FF4524">
        <w:t>implementation survey to produce a triangulated, practice</w:t>
      </w:r>
      <w:r w:rsidRPr="00FF4524">
        <w:rPr>
          <w:rFonts w:ascii="Cambria Math" w:hAnsi="Cambria Math" w:cs="Cambria Math"/>
        </w:rPr>
        <w:t>‑</w:t>
      </w:r>
      <w:r w:rsidRPr="00FF4524">
        <w:t>focused assessment of effectiveness (Moynihan, 2008; Bryson, 2018).</w:t>
      </w:r>
    </w:p>
    <w:p w14:paraId="0B7AFADA" w14:textId="77777777" w:rsidR="00E91A11" w:rsidRPr="00FF4524" w:rsidRDefault="00E91A11" w:rsidP="00E91A11">
      <w:r w:rsidRPr="00FF4524">
        <w:t>Overall, the findings show that business planning templates can support performance management and strategic decision</w:t>
      </w:r>
      <w:r w:rsidRPr="00FF4524">
        <w:rPr>
          <w:rFonts w:ascii="Cambria Math" w:hAnsi="Cambria Math" w:cs="Cambria Math"/>
        </w:rPr>
        <w:t>‑</w:t>
      </w:r>
      <w:r w:rsidRPr="00FF4524">
        <w:t>making, but only under specific conditions. Effectiveness does not derive from the template as a standalone product, but from how it is designed, embedded, governed and experienced within the wider performance management system (De Lancer Julnes and Holzer, 2001; Moynihan, 2008).</w:t>
      </w:r>
    </w:p>
    <w:p w14:paraId="07F622F7" w14:textId="77777777" w:rsidR="00E91A11" w:rsidRPr="00FF4524" w:rsidRDefault="00E91A11" w:rsidP="00E91A11">
      <w:r w:rsidRPr="00FF4524">
        <w:t>The previous Excel</w:t>
      </w:r>
      <w:r w:rsidRPr="00FF4524">
        <w:rPr>
          <w:rFonts w:ascii="Cambria Math" w:hAnsi="Cambria Math" w:cs="Cambria Math"/>
        </w:rPr>
        <w:t>‑</w:t>
      </w:r>
      <w:r w:rsidRPr="00FF4524">
        <w:t>based template was found to be functionally effective for narrow corporate purposes, particularly system upload and standardised reporting. However, it was widely experienced as limited in strategic value, poorly suited to communication, and prone to duplication and compliance</w:t>
      </w:r>
      <w:r w:rsidRPr="00FF4524">
        <w:rPr>
          <w:rFonts w:ascii="Cambria Math" w:hAnsi="Cambria Math" w:cs="Cambria Math"/>
        </w:rPr>
        <w:t>‑</w:t>
      </w:r>
      <w:r w:rsidRPr="00FF4524">
        <w:t>driven behaviour. These findings align with existing literature, which highlights the risk of performance systems becoming compliance focused when usability, narrative context and integration are not prioritised (De Lancer Julnes and Holzer, 2001; Van Dooren, Bouckaert and Halligan, 2015).</w:t>
      </w:r>
    </w:p>
    <w:p w14:paraId="08A7FFD4" w14:textId="77777777" w:rsidR="00E91A11" w:rsidRPr="00FF4524" w:rsidRDefault="00E91A11" w:rsidP="00E91A11">
      <w:r w:rsidRPr="00FF4524">
        <w:t>The revised approach, informed by interview insight and benchmarking evidence, has delivered clear early benefits, including improved consistency, clearer guidance, strong support from the corporate performance team and improved quality of outputs. The positive response to the Word</w:t>
      </w:r>
      <w:r w:rsidRPr="00FF4524">
        <w:rPr>
          <w:rFonts w:ascii="Cambria Math" w:hAnsi="Cambria Math" w:cs="Cambria Math"/>
        </w:rPr>
        <w:t>‑</w:t>
      </w:r>
      <w:r w:rsidRPr="00FF4524">
        <w:t>based business plan output is particularly significant, directly addressing longstanding concerns in the literature regarding readability, ownership and communicative value in strategic planning artefacts (Bryson, 2018). At the same time, post</w:t>
      </w:r>
      <w:r w:rsidRPr="00FF4524">
        <w:rPr>
          <w:rFonts w:ascii="Cambria Math" w:hAnsi="Cambria Math" w:cs="Cambria Math"/>
        </w:rPr>
        <w:t>‑</w:t>
      </w:r>
      <w:r w:rsidRPr="00FF4524">
        <w:t>implementation survey evidence highlights continuing tensions. Increasing reliance on spreadsheets, validation rules and structured workflows risks reinforcing compliance behaviour if not actively managed, confirming wider evidence that control</w:t>
      </w:r>
      <w:r w:rsidRPr="00FF4524">
        <w:rPr>
          <w:rFonts w:ascii="Cambria Math" w:hAnsi="Cambria Math" w:cs="Cambria Math"/>
        </w:rPr>
        <w:t>‑</w:t>
      </w:r>
      <w:r w:rsidRPr="00FF4524">
        <w:t>heavy performance tools can undermine strategic intent (Moynihan, 2008; Poister, Pasha and Edwards, 2013).</w:t>
      </w:r>
    </w:p>
    <w:p w14:paraId="300E0DEE" w14:textId="77777777" w:rsidR="00E91A11" w:rsidRPr="00FF4524" w:rsidRDefault="00E91A11" w:rsidP="00E91A11">
      <w:r w:rsidRPr="00FF4524">
        <w:t>Across all strands of evidence, four consistent themes emerge. First, usability is critical: templates that are difficult to read or use undermine engagement and strategic sense</w:t>
      </w:r>
      <w:r w:rsidRPr="00FF4524">
        <w:rPr>
          <w:rFonts w:ascii="Cambria Math" w:hAnsi="Cambria Math" w:cs="Cambria Math"/>
        </w:rPr>
        <w:t>‑</w:t>
      </w:r>
      <w:r w:rsidRPr="00FF4524">
        <w:t>making, regardless of technical functionality (Radnor and McGuire, 2004). Second, duplication is a system</w:t>
      </w:r>
      <w:r w:rsidRPr="00FF4524">
        <w:rPr>
          <w:rFonts w:ascii="Cambria Math" w:hAnsi="Cambria Math" w:cs="Cambria Math"/>
        </w:rPr>
        <w:t>‑</w:t>
      </w:r>
      <w:r w:rsidRPr="00FF4524">
        <w:t>level issue arising from fragmented data architecture and misaligned processes rather than individual behaviour, reinforcing the importance of integration and data coherence (Van Dooren, Bouckaert and Halligan, 2015; OECD, 2019). Third, narrative and contextual information are essential for informed decision</w:t>
      </w:r>
      <w:r w:rsidRPr="00FF4524">
        <w:rPr>
          <w:rFonts w:ascii="Cambria Math" w:hAnsi="Cambria Math" w:cs="Cambria Math"/>
        </w:rPr>
        <w:t>‑</w:t>
      </w:r>
      <w:r w:rsidRPr="00FF4524">
        <w:t>making, particularly where objectives must be understood alongside resources, risks and constraints (Kaplan and Norton, 1996; Bryson, 2018). Fourth, culture and approaches shape outcomes: where planning cycles are poorly aligned with review and learning processes, even well</w:t>
      </w:r>
      <w:r w:rsidRPr="00FF4524">
        <w:rPr>
          <w:rFonts w:ascii="Cambria Math" w:hAnsi="Cambria Math" w:cs="Cambria Math"/>
        </w:rPr>
        <w:t>‑</w:t>
      </w:r>
      <w:r w:rsidRPr="00FF4524">
        <w:t>designed templates drift towards retrospective and compliance</w:t>
      </w:r>
      <w:r w:rsidRPr="00FF4524">
        <w:rPr>
          <w:rFonts w:ascii="Cambria Math" w:hAnsi="Cambria Math" w:cs="Cambria Math"/>
        </w:rPr>
        <w:t>‑</w:t>
      </w:r>
      <w:r w:rsidRPr="00FF4524">
        <w:t>focused use (Moynihan, 2008; Poister, Pasha and Edwards, 2013).</w:t>
      </w:r>
    </w:p>
    <w:p w14:paraId="263939DB" w14:textId="77777777" w:rsidR="00E91A11" w:rsidRPr="00FF4524" w:rsidRDefault="00E91A11" w:rsidP="00E91A11">
      <w:r w:rsidRPr="00FF4524">
        <w:t xml:space="preserve">Benchmarking evidence demonstrates that these challenges are not unique to Carmarthenshire but are a characteristic of public sector performance systems where templates serve multiple audiences. Stronger practice is defined less by template complexity </w:t>
      </w:r>
      <w:r w:rsidRPr="00FF4524">
        <w:lastRenderedPageBreak/>
        <w:t>and more by integration, clarity of purpose and disciplined reuse of data through a single dataset approach (Local Government Association, 2020; OECD, 2019).</w:t>
      </w:r>
    </w:p>
    <w:p w14:paraId="7C6D4A97" w14:textId="77777777" w:rsidR="00E91A11" w:rsidRPr="00FF4524" w:rsidRDefault="00E91A11" w:rsidP="00E91A11">
      <w:r w:rsidRPr="00FF4524">
        <w:t xml:space="preserve">For the organisation, the findings indicate that the revised business planning approach represents a positive direction of travel rather than </w:t>
      </w:r>
      <w:proofErr w:type="gramStart"/>
      <w:r w:rsidRPr="00FF4524">
        <w:t>a final destination</w:t>
      </w:r>
      <w:proofErr w:type="gramEnd"/>
      <w:r w:rsidRPr="00FF4524">
        <w:t>. Further value will only be realised if the template continues to be positioned as one component within an integrated planning and performance system rather than as a compliance artefact (Audit Wales, 2024). The research reinforces that template design choices influence behaviour, with validation controls, language and workflows shaping whether planning is experienced as strategic or administrative. Highlighting the need for ongoing iteration informed by user experience and governance cycles (Moynihan, 2008).</w:t>
      </w:r>
    </w:p>
    <w:p w14:paraId="07D3805D" w14:textId="77777777" w:rsidR="00E91A11" w:rsidRPr="00FF4524" w:rsidRDefault="00E91A11" w:rsidP="00E91A11">
      <w:r w:rsidRPr="00FF4524">
        <w:t>In conclusion, the study demonstrates that business planning templates can add real value to performance management and strategic decision</w:t>
      </w:r>
      <w:r w:rsidRPr="00FF4524">
        <w:rPr>
          <w:rFonts w:ascii="Cambria Math" w:hAnsi="Cambria Math" w:cs="Cambria Math"/>
        </w:rPr>
        <w:t>‑</w:t>
      </w:r>
      <w:r w:rsidRPr="00FF4524">
        <w:t>making, but only when design, implementation and organisational context are aligned. Effectiveness requires system</w:t>
      </w:r>
      <w:r w:rsidRPr="00FF4524">
        <w:rPr>
          <w:rFonts w:ascii="Cambria Math" w:hAnsi="Cambria Math" w:cs="Cambria Math"/>
        </w:rPr>
        <w:t>‑</w:t>
      </w:r>
      <w:r w:rsidRPr="00FF4524">
        <w:t>level thinking, sustained engagement and iterative refinement rather than one</w:t>
      </w:r>
      <w:r w:rsidRPr="00FF4524">
        <w:rPr>
          <w:rFonts w:ascii="Cambria Math" w:hAnsi="Cambria Math" w:cs="Cambria Math"/>
        </w:rPr>
        <w:t>‑</w:t>
      </w:r>
      <w:r w:rsidRPr="00FF4524">
        <w:t>off redesign, (Bryson, 2018; Moynihan, 2008).</w:t>
      </w:r>
    </w:p>
    <w:p w14:paraId="57F02CDA" w14:textId="77777777" w:rsidR="00E91A11" w:rsidRPr="00FF4524" w:rsidRDefault="00E91A11" w:rsidP="00E91A11"/>
    <w:p w14:paraId="33F58276" w14:textId="77777777" w:rsidR="00E91A11" w:rsidRPr="00FF4524" w:rsidRDefault="00E91A11" w:rsidP="00E91A11"/>
    <w:p w14:paraId="6C9AA57B" w14:textId="77777777" w:rsidR="00E91A11" w:rsidRPr="00FF4524" w:rsidRDefault="00E91A11" w:rsidP="00E91A11"/>
    <w:p w14:paraId="03CB5DDE" w14:textId="77777777" w:rsidR="00E91A11" w:rsidRPr="00FF4524" w:rsidRDefault="00E91A11" w:rsidP="00E91A11"/>
    <w:p w14:paraId="2BDCBCA1" w14:textId="77777777" w:rsidR="00E91A11" w:rsidRPr="00FF4524" w:rsidRDefault="00E91A11" w:rsidP="00E91A11"/>
    <w:p w14:paraId="4E3D420E" w14:textId="77777777" w:rsidR="00E91A11" w:rsidRPr="00FF4524" w:rsidRDefault="00E91A11" w:rsidP="00E91A11"/>
    <w:p w14:paraId="1F1BFD90" w14:textId="77777777" w:rsidR="00E91A11" w:rsidRPr="00FF4524" w:rsidRDefault="00E91A11" w:rsidP="00E91A11"/>
    <w:p w14:paraId="0FDB3510" w14:textId="77777777" w:rsidR="00E91A11" w:rsidRPr="00FF4524" w:rsidRDefault="00E91A11" w:rsidP="00E91A11"/>
    <w:p w14:paraId="678F5FAE" w14:textId="77777777" w:rsidR="00E91A11" w:rsidRPr="00FF4524" w:rsidRDefault="00E91A11" w:rsidP="00E91A11"/>
    <w:p w14:paraId="0256913F" w14:textId="77777777" w:rsidR="00E91A11" w:rsidRPr="00FF4524" w:rsidRDefault="00E91A11" w:rsidP="00E91A11"/>
    <w:p w14:paraId="4E0EDB1A" w14:textId="77777777" w:rsidR="00E91A11" w:rsidRPr="00FF4524" w:rsidRDefault="00E91A11" w:rsidP="00E91A11"/>
    <w:p w14:paraId="2AF85DA6" w14:textId="77777777" w:rsidR="00E91A11" w:rsidRPr="00FF4524" w:rsidRDefault="00E91A11" w:rsidP="00E91A11"/>
    <w:p w14:paraId="152D74AF" w14:textId="77777777" w:rsidR="00E91A11" w:rsidRPr="00FF4524" w:rsidRDefault="00E91A11" w:rsidP="00E91A11"/>
    <w:p w14:paraId="0BE22D14" w14:textId="77777777" w:rsidR="00E91A11" w:rsidRPr="00FF4524" w:rsidRDefault="00E91A11" w:rsidP="00E91A11"/>
    <w:p w14:paraId="7EE80106" w14:textId="77777777" w:rsidR="00E91A11" w:rsidRPr="00FF4524" w:rsidRDefault="00E91A11" w:rsidP="00E91A11"/>
    <w:p w14:paraId="257C3C31" w14:textId="77777777" w:rsidR="00E91A11" w:rsidRPr="00FF4524" w:rsidRDefault="00E91A11" w:rsidP="00E91A11"/>
    <w:p w14:paraId="2A1DE4C4" w14:textId="77777777" w:rsidR="00E91A11" w:rsidRPr="00FF4524" w:rsidRDefault="00E91A11" w:rsidP="00E91A11"/>
    <w:p w14:paraId="57DDF92F" w14:textId="77777777" w:rsidR="00E91A11" w:rsidRPr="00FF4524" w:rsidRDefault="00E91A11" w:rsidP="00E91A11"/>
    <w:p w14:paraId="79AD72F0" w14:textId="77777777" w:rsidR="00E91A11" w:rsidRPr="00FF4524" w:rsidRDefault="00E91A11" w:rsidP="00E91A11"/>
    <w:p w14:paraId="0E1F4C7D" w14:textId="77777777" w:rsidR="00E91A11" w:rsidRPr="00FF4524" w:rsidRDefault="00E91A11" w:rsidP="00E91A11"/>
    <w:p w14:paraId="3A396C1D" w14:textId="77777777" w:rsidR="00011F4A" w:rsidRPr="00FF4524" w:rsidRDefault="00011F4A" w:rsidP="00E91A11"/>
    <w:p w14:paraId="063D70E6" w14:textId="1B201E5C" w:rsidR="00E91A11" w:rsidRPr="00FF4524" w:rsidRDefault="00E91A11" w:rsidP="00E91A11">
      <w:pPr>
        <w:rPr>
          <w:b/>
          <w:bCs/>
          <w:sz w:val="28"/>
          <w:szCs w:val="28"/>
          <w:u w:val="single"/>
        </w:rPr>
      </w:pPr>
      <w:r w:rsidRPr="00FF4524">
        <w:rPr>
          <w:b/>
          <w:bCs/>
          <w:sz w:val="28"/>
          <w:szCs w:val="28"/>
          <w:u w:val="single"/>
        </w:rPr>
        <w:lastRenderedPageBreak/>
        <w:t xml:space="preserve">Recommendations </w:t>
      </w:r>
    </w:p>
    <w:p w14:paraId="7E20D9FA" w14:textId="77777777" w:rsidR="00E91A11" w:rsidRPr="00FF4524" w:rsidRDefault="00E91A11" w:rsidP="00E91A11">
      <w:r w:rsidRPr="00FF4524">
        <w:t xml:space="preserve">This chapter presents a set of </w:t>
      </w:r>
      <w:proofErr w:type="gramStart"/>
      <w:r w:rsidRPr="00FF4524">
        <w:t>practical</w:t>
      </w:r>
      <w:proofErr w:type="gramEnd"/>
      <w:r w:rsidRPr="00FF4524">
        <w:t xml:space="preserve"> and </w:t>
      </w:r>
      <w:proofErr w:type="gramStart"/>
      <w:r w:rsidRPr="00FF4524">
        <w:t>evidence based</w:t>
      </w:r>
      <w:proofErr w:type="gramEnd"/>
      <w:r w:rsidRPr="00FF4524">
        <w:t xml:space="preserve"> recommendations arising directly from the findings of this research into the effectiveness of business planning templates in supporting performance management and strategic decision making. </w:t>
      </w:r>
    </w:p>
    <w:p w14:paraId="4D575563" w14:textId="77777777" w:rsidR="00E91A11" w:rsidRPr="00FF4524" w:rsidRDefault="00E91A11" w:rsidP="00E91A11">
      <w:pPr>
        <w:rPr>
          <w:b/>
          <w:bCs/>
        </w:rPr>
      </w:pPr>
      <w:r w:rsidRPr="00FF4524">
        <w:rPr>
          <w:b/>
          <w:bCs/>
        </w:rPr>
        <w:t>Position the business planning template as part of an integrated performance system</w:t>
      </w:r>
    </w:p>
    <w:p w14:paraId="2A73A3B0" w14:textId="77777777" w:rsidR="00E91A11" w:rsidRPr="00FF4524" w:rsidRDefault="00E91A11" w:rsidP="00E91A11">
      <w:r w:rsidRPr="00FF4524">
        <w:t>The business planning template should be formally positioned as one component within an integrated planning and performance management system rather than as a standalone product. Ensuring clearer links to governance cycles, review processes and leadership expectations for its use. The findings show that the template’s effectiveness is highly conditional on how it is embedded organisationally, with participants consistently reporting a loss of strategic value where it was experienced primarily as a compliance requirement rather than as part of a connected planning and learning system. Where planning, monitoring, review and learning were visibly linked, alignment and meaningful use were stronger, reflecting wider evidence that performance tools are only effective when embedded within coherent systems of governance and decision</w:t>
      </w:r>
      <w:r w:rsidRPr="00FF4524">
        <w:rPr>
          <w:rFonts w:ascii="Cambria Math" w:hAnsi="Cambria Math" w:cs="Cambria Math"/>
        </w:rPr>
        <w:t>‑</w:t>
      </w:r>
      <w:r w:rsidRPr="00FF4524">
        <w:t xml:space="preserve">making. Rather than operating in isolation (Moynihan, 2008; Poister, Pasha and Edwards, 2013). </w:t>
      </w:r>
    </w:p>
    <w:p w14:paraId="315B5FEB" w14:textId="77777777" w:rsidR="00E91A11" w:rsidRPr="00FF4524" w:rsidRDefault="00E91A11" w:rsidP="00E91A11">
      <w:pPr>
        <w:rPr>
          <w:b/>
          <w:bCs/>
        </w:rPr>
      </w:pPr>
      <w:r w:rsidRPr="00FF4524">
        <w:rPr>
          <w:b/>
          <w:bCs/>
        </w:rPr>
        <w:t>Adopt a single dataset with multiple outputs design principle</w:t>
      </w:r>
    </w:p>
    <w:p w14:paraId="197B9111" w14:textId="77777777" w:rsidR="00E91A11" w:rsidRPr="00FF4524" w:rsidRDefault="00E91A11" w:rsidP="00E91A11">
      <w:r w:rsidRPr="00FF4524">
        <w:t>The council should adopt a clear single</w:t>
      </w:r>
      <w:r w:rsidRPr="00FF4524">
        <w:rPr>
          <w:rFonts w:ascii="Cambria Math" w:hAnsi="Cambria Math" w:cs="Cambria Math"/>
        </w:rPr>
        <w:t>‑</w:t>
      </w:r>
      <w:r w:rsidRPr="00FF4524">
        <w:t>dataset, multiple</w:t>
      </w:r>
      <w:r w:rsidRPr="00FF4524">
        <w:rPr>
          <w:rFonts w:ascii="Cambria Math" w:hAnsi="Cambria Math" w:cs="Cambria Math"/>
        </w:rPr>
        <w:t>‑</w:t>
      </w:r>
      <w:r w:rsidRPr="00FF4524">
        <w:t xml:space="preserve">outputs principle for business planning by maintaining one authoritative dataset for actions, measures and milestones. While generating tailored outputs for different audiences, such as narrative plans, system uploads and governance reports. The findings highlight persistent tension between corporate system requirements and departmental usability, with duplication largely arising where outputs are treated as parallel products instead of different views of the same data. Benchmarking evidence shows that stronger practice exists where a single dataset underpins multiple outputs, reducing administrative burden while preserving narrative accessibility and coherence (Local Government Association, 2020; Van Dooren, Bouckaert and Halligan, 2015). </w:t>
      </w:r>
    </w:p>
    <w:p w14:paraId="3478F2B9" w14:textId="77777777" w:rsidR="00E91A11" w:rsidRPr="00FF4524" w:rsidRDefault="00E91A11" w:rsidP="00E91A11">
      <w:pPr>
        <w:rPr>
          <w:b/>
          <w:bCs/>
        </w:rPr>
      </w:pPr>
      <w:r w:rsidRPr="00FF4524">
        <w:rPr>
          <w:b/>
          <w:bCs/>
        </w:rPr>
        <w:t>Reduce duplication through data integration rather than removal of narrative</w:t>
      </w:r>
    </w:p>
    <w:p w14:paraId="1F0469DE" w14:textId="77777777" w:rsidR="00E91A11" w:rsidRPr="00FF4524" w:rsidRDefault="00E91A11" w:rsidP="00E91A11">
      <w:r w:rsidRPr="00FF4524">
        <w:t>Efforts to reduce duplication should prioritise improved integration and automated reuse of core data rather than removing narrative content from business plans. Retaining narrative where it supports strategic sense</w:t>
      </w:r>
      <w:r w:rsidRPr="00FF4524">
        <w:rPr>
          <w:rFonts w:ascii="Cambria Math" w:hAnsi="Cambria Math" w:cs="Cambria Math"/>
        </w:rPr>
        <w:t>‑</w:t>
      </w:r>
      <w:r w:rsidRPr="00FF4524">
        <w:t>making, scrutiny and communication. Participants consistently acknowledged duplication as inefficient but also emphasised the importance of narrative for legitimacy, understanding and governance. Benchmarking evidence confirms that duplication primarily reflects weak system integration rather than the presence of narrative itself (OECD, 2019; Van Dooren, Bouckaert and Halligan, 2015). Removing narrative risks reinforcing performative compliance and limiting opportunities for explanation and reflection, which are central to effective strategic decision</w:t>
      </w:r>
      <w:r w:rsidRPr="00FF4524">
        <w:rPr>
          <w:rFonts w:ascii="Cambria Math" w:hAnsi="Cambria Math" w:cs="Cambria Math"/>
        </w:rPr>
        <w:t>‑</w:t>
      </w:r>
      <w:r w:rsidRPr="00FF4524">
        <w:t>making (Moynihan, 2008).</w:t>
      </w:r>
    </w:p>
    <w:p w14:paraId="075E2824" w14:textId="77777777" w:rsidR="00E91A11" w:rsidRPr="00FF4524" w:rsidRDefault="00E91A11" w:rsidP="00E91A11">
      <w:pPr>
        <w:rPr>
          <w:b/>
          <w:bCs/>
        </w:rPr>
      </w:pPr>
      <w:r w:rsidRPr="00FF4524">
        <w:rPr>
          <w:b/>
          <w:bCs/>
        </w:rPr>
        <w:t>Embed resourcing context as a standard planning prompt</w:t>
      </w:r>
    </w:p>
    <w:p w14:paraId="4236B349" w14:textId="77777777" w:rsidR="00E91A11" w:rsidRPr="00FF4524" w:rsidRDefault="00E91A11" w:rsidP="00E91A11">
      <w:r w:rsidRPr="00FF4524">
        <w:t>The business planning approach should explicitly require proportionate consideration of workforce capacity, financial context, service risks and continuity as standard planning prompts rather than optional additions. Interview participants repeatedly described plans without reference to money or people as strategically weak, and benchmarking evidence shows that stronger frameworks make resource implications visible to support informed and realistic decision</w:t>
      </w:r>
      <w:r w:rsidRPr="00FF4524">
        <w:rPr>
          <w:rFonts w:ascii="Cambria Math" w:hAnsi="Cambria Math" w:cs="Cambria Math"/>
        </w:rPr>
        <w:t>‑</w:t>
      </w:r>
      <w:r w:rsidRPr="00FF4524">
        <w:t xml:space="preserve">making (Kaplan and Norton, 1996; Bryson, 2018). Embedding resourcing </w:t>
      </w:r>
      <w:r w:rsidRPr="00FF4524">
        <w:lastRenderedPageBreak/>
        <w:t xml:space="preserve">prompts would strengthen plan credibility, support transparent prioritisation and reflect statutory performance expectations in Welsh local government (Audit Wales, 2024). </w:t>
      </w:r>
    </w:p>
    <w:p w14:paraId="4788D8ED" w14:textId="77777777" w:rsidR="00E91A11" w:rsidRPr="00FF4524" w:rsidRDefault="00E91A11" w:rsidP="00E91A11">
      <w:pPr>
        <w:rPr>
          <w:b/>
          <w:bCs/>
        </w:rPr>
      </w:pPr>
      <w:r w:rsidRPr="00FF4524">
        <w:rPr>
          <w:b/>
          <w:bCs/>
        </w:rPr>
        <w:t>Strengthen guidance, induction and capability to widen ownership</w:t>
      </w:r>
    </w:p>
    <w:p w14:paraId="67F6DB08" w14:textId="77777777" w:rsidR="00E91A11" w:rsidRPr="00FF4524" w:rsidRDefault="00E91A11" w:rsidP="00E91A11">
      <w:r w:rsidRPr="00FF4524">
        <w:t xml:space="preserve">Changes to the business planning template should be accompanied by clearer guidance, earlier visibility of outputs within the planning cycle and targeted induction or support for managers involved in business planning. The findings show that engagement and confidence significantly shape effectiveness, with strong support mitigating some design limitations but not replacing the need for clarity and capability. Benchmarking evidence reinforces that guidance, induction and frequency are core features of effective performance management systems (Moynihan, 2008; Local Government Association, 2020). Without this support, ownership risks remaining concentrated among performance specialists, limiting strategic value. </w:t>
      </w:r>
    </w:p>
    <w:p w14:paraId="043DA112" w14:textId="77777777" w:rsidR="00E91A11" w:rsidRPr="00FF4524" w:rsidRDefault="00E91A11" w:rsidP="00E91A11">
      <w:pPr>
        <w:rPr>
          <w:b/>
          <w:bCs/>
        </w:rPr>
      </w:pPr>
      <w:r w:rsidRPr="00FF4524">
        <w:rPr>
          <w:b/>
          <w:bCs/>
        </w:rPr>
        <w:t>Align planning, review and self</w:t>
      </w:r>
      <w:r w:rsidRPr="00FF4524">
        <w:rPr>
          <w:rFonts w:ascii="Cambria Math" w:hAnsi="Cambria Math" w:cs="Cambria Math"/>
          <w:b/>
          <w:bCs/>
        </w:rPr>
        <w:t>‑</w:t>
      </w:r>
      <w:r w:rsidRPr="00FF4524">
        <w:rPr>
          <w:b/>
          <w:bCs/>
        </w:rPr>
        <w:t>assessment cycles to support learning</w:t>
      </w:r>
    </w:p>
    <w:p w14:paraId="4B58D6E0" w14:textId="77777777" w:rsidR="00E91A11" w:rsidRPr="00FF4524" w:rsidRDefault="00E91A11" w:rsidP="00E91A11">
      <w:r w:rsidRPr="00FF4524">
        <w:t>Business planning should be more deliberately aligned with review, budget monitoring and self</w:t>
      </w:r>
      <w:r w:rsidRPr="00FF4524">
        <w:rPr>
          <w:rFonts w:ascii="Cambria Math" w:hAnsi="Cambria Math" w:cs="Cambria Math"/>
        </w:rPr>
        <w:t>‑</w:t>
      </w:r>
      <w:r w:rsidRPr="00FF4524">
        <w:t>assessment cycles through clearer in</w:t>
      </w:r>
      <w:r w:rsidRPr="00FF4524">
        <w:rPr>
          <w:rFonts w:ascii="Cambria Math" w:hAnsi="Cambria Math" w:cs="Cambria Math"/>
        </w:rPr>
        <w:t>‑</w:t>
      </w:r>
      <w:r w:rsidRPr="00FF4524">
        <w:t>year review points that feed learning back into planning decisions. Participants identified misaligned cycles as a driver of retrospective and tick</w:t>
      </w:r>
      <w:r w:rsidRPr="00FF4524">
        <w:rPr>
          <w:rFonts w:ascii="Cambria Math" w:hAnsi="Cambria Math" w:cs="Cambria Math"/>
        </w:rPr>
        <w:t>‑</w:t>
      </w:r>
      <w:r w:rsidRPr="00FF4524">
        <w:t>box behaviour. While benchmarking evidence indicates that learning is strengthened when annual planning is complemented by structured in</w:t>
      </w:r>
      <w:r w:rsidRPr="00FF4524">
        <w:rPr>
          <w:rFonts w:ascii="Cambria Math" w:hAnsi="Cambria Math" w:cs="Cambria Math"/>
        </w:rPr>
        <w:t>‑</w:t>
      </w:r>
      <w:r w:rsidRPr="00FF4524">
        <w:t>year feedback loops (Moynihan, 2008; Poister, Pasha and Edwards, 2013). Better alignment would reinforce planning as a living process rather than a retrospective reporting task and support more timely, informed decision</w:t>
      </w:r>
      <w:r w:rsidRPr="00FF4524">
        <w:rPr>
          <w:rFonts w:ascii="Cambria Math" w:hAnsi="Cambria Math" w:cs="Cambria Math"/>
        </w:rPr>
        <w:t>‑</w:t>
      </w:r>
      <w:r w:rsidRPr="00FF4524">
        <w:t>making. This recommendation concerns governance rhythm rather than additional data collection.</w:t>
      </w:r>
    </w:p>
    <w:p w14:paraId="2A383714" w14:textId="77777777" w:rsidR="00E91A11" w:rsidRPr="009306AF" w:rsidRDefault="00E91A11" w:rsidP="00E91A11">
      <w:r w:rsidRPr="00FF4524">
        <w:t>Taken together, these recommendations emphasise that improving business planning effectiveness requires a holistic and system level response. While template refinement is necessary, it is insufficient on its own. Sustainable improvement depends on integration, capability, governance alignment and clarity of purpose. The recommendations therefore provide a coherent and ethically grounded framework for strengthening planning and performance management within the council and form a clear bridge between the findings and the implementation focused actions that follow</w:t>
      </w:r>
      <w:r w:rsidRPr="009306AF">
        <w:t>.</w:t>
      </w:r>
    </w:p>
    <w:p w14:paraId="49A5BCBA" w14:textId="77777777" w:rsidR="00E91A11" w:rsidRPr="009306AF" w:rsidRDefault="00E91A11" w:rsidP="00E91A11"/>
    <w:p w14:paraId="764609D4" w14:textId="77777777" w:rsidR="00E91A11" w:rsidRPr="009306AF" w:rsidRDefault="00E91A11" w:rsidP="00E91A11"/>
    <w:p w14:paraId="77F3F72F" w14:textId="77777777" w:rsidR="00E91A11" w:rsidRPr="009306AF" w:rsidRDefault="00E91A11" w:rsidP="00E91A11"/>
    <w:p w14:paraId="655EB8F0" w14:textId="77777777" w:rsidR="00E91A11" w:rsidRPr="009306AF" w:rsidRDefault="00E91A11" w:rsidP="00E91A11"/>
    <w:p w14:paraId="7DE9BA8E" w14:textId="77777777" w:rsidR="00E91A11" w:rsidRPr="009306AF" w:rsidRDefault="00E91A11" w:rsidP="00E91A11"/>
    <w:p w14:paraId="0AA6E4F5" w14:textId="77777777" w:rsidR="00E91A11" w:rsidRPr="009306AF" w:rsidRDefault="00E91A11" w:rsidP="00E91A11"/>
    <w:p w14:paraId="3FAA38C9" w14:textId="77777777" w:rsidR="00E91A11" w:rsidRPr="009306AF" w:rsidRDefault="00E91A11" w:rsidP="00E91A11"/>
    <w:p w14:paraId="00515030" w14:textId="77777777" w:rsidR="00E91A11" w:rsidRPr="009306AF" w:rsidRDefault="00E91A11" w:rsidP="00E91A11"/>
    <w:p w14:paraId="4A7DFAC2" w14:textId="77777777" w:rsidR="00E91A11" w:rsidRPr="009306AF" w:rsidRDefault="00E91A11" w:rsidP="00E91A11"/>
    <w:p w14:paraId="5E09BC98" w14:textId="77777777" w:rsidR="00E91A11" w:rsidRPr="009306AF" w:rsidRDefault="00E91A11" w:rsidP="00E91A11"/>
    <w:p w14:paraId="3694EC76" w14:textId="77777777" w:rsidR="00E91A11" w:rsidRPr="009306AF" w:rsidRDefault="00E91A11" w:rsidP="00E91A11"/>
    <w:p w14:paraId="1DD2DCA7" w14:textId="77777777" w:rsidR="004E064B" w:rsidRDefault="004E064B" w:rsidP="00E91A11"/>
    <w:p w14:paraId="5AC47186" w14:textId="6A6AC9F6" w:rsidR="00E91A11" w:rsidRPr="009306AF" w:rsidRDefault="00E91A11" w:rsidP="00E91A11">
      <w:pPr>
        <w:rPr>
          <w:b/>
          <w:bCs/>
          <w:sz w:val="24"/>
          <w:szCs w:val="24"/>
          <w:u w:val="single"/>
        </w:rPr>
      </w:pPr>
      <w:r w:rsidRPr="004E064B">
        <w:rPr>
          <w:b/>
          <w:bCs/>
          <w:sz w:val="28"/>
          <w:szCs w:val="28"/>
          <w:u w:val="single"/>
        </w:rPr>
        <w:lastRenderedPageBreak/>
        <w:t>Bibliography</w:t>
      </w:r>
      <w:r w:rsidRPr="009306AF">
        <w:rPr>
          <w:b/>
          <w:bCs/>
          <w:sz w:val="24"/>
          <w:szCs w:val="24"/>
          <w:u w:val="single"/>
        </w:rPr>
        <w:t xml:space="preserve"> </w:t>
      </w:r>
    </w:p>
    <w:p w14:paraId="3D441345" w14:textId="77777777" w:rsidR="00E91A11" w:rsidRPr="009306AF" w:rsidRDefault="00E91A11" w:rsidP="00E91A11">
      <w:r w:rsidRPr="009306AF">
        <w:t xml:space="preserve">Ammons, D.N. (2013) Benchmarking for Best Practices in the Public Sector. 2nd </w:t>
      </w:r>
      <w:proofErr w:type="spellStart"/>
      <w:r w:rsidRPr="009306AF">
        <w:t>edn</w:t>
      </w:r>
      <w:proofErr w:type="spellEnd"/>
      <w:r w:rsidRPr="009306AF">
        <w:t>. Thousand Oaks, CA: Sage.</w:t>
      </w:r>
    </w:p>
    <w:p w14:paraId="77A425FD" w14:textId="77777777" w:rsidR="00E91A11" w:rsidRPr="009306AF" w:rsidRDefault="00E91A11" w:rsidP="00E91A11">
      <w:r w:rsidRPr="009306AF">
        <w:t xml:space="preserve">Arnaboldi, M., Lapsley, I. and </w:t>
      </w:r>
      <w:proofErr w:type="spellStart"/>
      <w:r w:rsidRPr="009306AF">
        <w:t>Steccolini</w:t>
      </w:r>
      <w:proofErr w:type="spellEnd"/>
      <w:r w:rsidRPr="009306AF">
        <w:t>, I. (2015) ‘Performance management in the public sector: The ultimate challenge’, Financial Accountability &amp; Management, 31(1), pp. 1–22.</w:t>
      </w:r>
    </w:p>
    <w:p w14:paraId="6F5258A3" w14:textId="77777777" w:rsidR="00E91A11" w:rsidRPr="009306AF" w:rsidRDefault="00E91A11" w:rsidP="00E91A11">
      <w:r w:rsidRPr="009306AF">
        <w:t>Audit Wales (2022) Local Government and Elections (Wales) Act 2021: Performance and Governance Guidance. Cardiff: Audit Wales.</w:t>
      </w:r>
    </w:p>
    <w:p w14:paraId="451F5DA0" w14:textId="77777777" w:rsidR="00E91A11" w:rsidRPr="009306AF" w:rsidRDefault="00E91A11" w:rsidP="00E91A11">
      <w:r w:rsidRPr="009306AF">
        <w:t>Audit Wales (2024) Review of Performance Management Arrangements in Welsh Councils. Cardiff: Audit Wales.</w:t>
      </w:r>
    </w:p>
    <w:p w14:paraId="5F579911" w14:textId="77777777" w:rsidR="00E91A11" w:rsidRPr="009306AF" w:rsidRDefault="00E91A11" w:rsidP="00E91A11">
      <w:r w:rsidRPr="009306AF">
        <w:t>Babafemi, I.D. (2015) ‘Corporate strategy, planning and performance evaluation: A survey of literature’, Journal of Management Policy and Practice, 16(2), pp. 43–49.</w:t>
      </w:r>
    </w:p>
    <w:p w14:paraId="3E980821" w14:textId="77777777" w:rsidR="00E91A11" w:rsidRPr="009306AF" w:rsidRDefault="00E91A11" w:rsidP="00E91A11">
      <w:r w:rsidRPr="009306AF">
        <w:t>Boyne, G.A. (2010) ‘Strategic planning’, in Walker, R.M., Boyne, G.A. and Brewer, G.A. (eds.) Public Management and Performance. Cambridge: Cambridge University Press, pp. 60–77.</w:t>
      </w:r>
    </w:p>
    <w:p w14:paraId="697CA37E" w14:textId="77777777" w:rsidR="00E91A11" w:rsidRPr="009306AF" w:rsidRDefault="00E91A11" w:rsidP="00E91A11">
      <w:r w:rsidRPr="009306AF">
        <w:t>Boyne, G.A. and Chen, A.A. (2007) ‘Performance targets and public service improvement’, Journal of Public Administration Research and Theory, 17(3), pp. 455–477.</w:t>
      </w:r>
    </w:p>
    <w:p w14:paraId="6D98F9E1" w14:textId="77777777" w:rsidR="00E91A11" w:rsidRPr="009306AF" w:rsidRDefault="00E91A11" w:rsidP="00E91A11">
      <w:r w:rsidRPr="009306AF">
        <w:t xml:space="preserve">Brannick, T. and Coghlan, D. (2007) ‘In </w:t>
      </w:r>
      <w:proofErr w:type="spellStart"/>
      <w:r w:rsidRPr="009306AF">
        <w:t>defense</w:t>
      </w:r>
      <w:proofErr w:type="spellEnd"/>
      <w:r w:rsidRPr="009306AF">
        <w:t xml:space="preserve"> of being “native”: The case for insider academic research’, </w:t>
      </w:r>
      <w:r w:rsidRPr="009306AF">
        <w:rPr>
          <w:i/>
          <w:iCs/>
        </w:rPr>
        <w:t>Organizational Research Methods</w:t>
      </w:r>
      <w:r w:rsidRPr="009306AF">
        <w:t>, 10(1), pp. 59–74.</w:t>
      </w:r>
    </w:p>
    <w:p w14:paraId="20B7162A" w14:textId="77777777" w:rsidR="00E91A11" w:rsidRPr="009306AF" w:rsidRDefault="00E91A11" w:rsidP="00E91A11">
      <w:r w:rsidRPr="009306AF">
        <w:t xml:space="preserve">Braun, V. and Clarke, V. (2006) ‘Using thematic analysis in psychology’, </w:t>
      </w:r>
      <w:r w:rsidRPr="009306AF">
        <w:rPr>
          <w:i/>
          <w:iCs/>
        </w:rPr>
        <w:t>Qualitative Research in Psychology</w:t>
      </w:r>
      <w:r w:rsidRPr="009306AF">
        <w:t>, 3(2), pp. 77–101. https://doi.org/10.1191/1478088706qp063oa</w:t>
      </w:r>
    </w:p>
    <w:p w14:paraId="2ADA129D" w14:textId="77777777" w:rsidR="00E91A11" w:rsidRPr="009306AF" w:rsidRDefault="00E91A11" w:rsidP="00E91A11">
      <w:r w:rsidRPr="009306AF">
        <w:t xml:space="preserve">Braun, V. and Clarke, V. (2021) </w:t>
      </w:r>
      <w:r w:rsidRPr="009306AF">
        <w:rPr>
          <w:i/>
          <w:iCs/>
        </w:rPr>
        <w:t>Thematic analysis: A practical guide</w:t>
      </w:r>
      <w:r w:rsidRPr="009306AF">
        <w:t>. London: Sage.</w:t>
      </w:r>
    </w:p>
    <w:p w14:paraId="0B08E436" w14:textId="77777777" w:rsidR="00E91A11" w:rsidRPr="009306AF" w:rsidRDefault="00E91A11" w:rsidP="00E91A11">
      <w:r w:rsidRPr="009306AF">
        <w:t xml:space="preserve">Bryson, J.M. (2018) Strategic Planning for Public and Nonprofit Organizations. 5th </w:t>
      </w:r>
      <w:proofErr w:type="spellStart"/>
      <w:r w:rsidRPr="009306AF">
        <w:t>edn</w:t>
      </w:r>
      <w:proofErr w:type="spellEnd"/>
      <w:r w:rsidRPr="009306AF">
        <w:t>. Hoboken, NJ: John Wiley &amp; Sons.</w:t>
      </w:r>
    </w:p>
    <w:p w14:paraId="6F27908E" w14:textId="77777777" w:rsidR="00E91A11" w:rsidRPr="009306AF" w:rsidRDefault="00E91A11" w:rsidP="00E91A11">
      <w:r w:rsidRPr="009306AF">
        <w:t>Cardiff Council (2023) Corporate and Service Planning Guidance 2023–24. Cardiff: Cardiff Council.</w:t>
      </w:r>
    </w:p>
    <w:p w14:paraId="5BE1867A" w14:textId="77777777" w:rsidR="00E91A11" w:rsidRPr="009306AF" w:rsidRDefault="00E91A11" w:rsidP="00E91A11">
      <w:r w:rsidRPr="009306AF">
        <w:t xml:space="preserve">CIPFA (2017) </w:t>
      </w:r>
      <w:r w:rsidRPr="009306AF">
        <w:rPr>
          <w:i/>
          <w:iCs/>
        </w:rPr>
        <w:t>Delivering good governance in local government: Framework</w:t>
      </w:r>
      <w:r w:rsidRPr="009306AF">
        <w:t>. London: Chartered Institute of Public Finance and Accountancy.</w:t>
      </w:r>
    </w:p>
    <w:p w14:paraId="75F0EFED" w14:textId="77777777" w:rsidR="00E91A11" w:rsidRPr="009306AF" w:rsidRDefault="00E91A11" w:rsidP="00E91A11">
      <w:r w:rsidRPr="009306AF">
        <w:t>City of New York (2023) Mayor’s Management Report. New York: NYC Mayor’s Office.</w:t>
      </w:r>
    </w:p>
    <w:p w14:paraId="37314FBC" w14:textId="77777777" w:rsidR="00E91A11" w:rsidRPr="009306AF" w:rsidRDefault="00E91A11" w:rsidP="00E91A11">
      <w:r w:rsidRPr="009306AF">
        <w:t xml:space="preserve">Coghlan, D. and Brannick, T. (2014) </w:t>
      </w:r>
      <w:r w:rsidRPr="009306AF">
        <w:rPr>
          <w:i/>
          <w:iCs/>
        </w:rPr>
        <w:t>Doing action research in your own organization</w:t>
      </w:r>
      <w:r w:rsidRPr="009306AF">
        <w:t xml:space="preserve">. 4th </w:t>
      </w:r>
      <w:proofErr w:type="spellStart"/>
      <w:r w:rsidRPr="009306AF">
        <w:t>edn</w:t>
      </w:r>
      <w:proofErr w:type="spellEnd"/>
      <w:r w:rsidRPr="009306AF">
        <w:t>. London: Sage.</w:t>
      </w:r>
    </w:p>
    <w:p w14:paraId="79CCA3DA" w14:textId="77777777" w:rsidR="00E91A11" w:rsidRPr="009306AF" w:rsidRDefault="00E91A11" w:rsidP="00E91A11">
      <w:r w:rsidRPr="009306AF">
        <w:t xml:space="preserve">Creswell, J.W. and Plano Clark, V.L. (2018) </w:t>
      </w:r>
      <w:r w:rsidRPr="009306AF">
        <w:rPr>
          <w:i/>
          <w:iCs/>
        </w:rPr>
        <w:t>Designing and conducting mixed methods research</w:t>
      </w:r>
      <w:r w:rsidRPr="009306AF">
        <w:t xml:space="preserve">. 3rd </w:t>
      </w:r>
      <w:proofErr w:type="spellStart"/>
      <w:r w:rsidRPr="009306AF">
        <w:t>edn</w:t>
      </w:r>
      <w:proofErr w:type="spellEnd"/>
      <w:r w:rsidRPr="009306AF">
        <w:t>. Thousand Oaks, CA: Sage.</w:t>
      </w:r>
    </w:p>
    <w:p w14:paraId="3AB6EA1E" w14:textId="77777777" w:rsidR="00E91A11" w:rsidRPr="009306AF" w:rsidRDefault="00E91A11" w:rsidP="00E91A11">
      <w:r w:rsidRPr="009306AF">
        <w:t>de Lancer Julnes, P. and Holzer, M. (2001) ‘Promoting the utilization of performance measures in public organizations’, Public Administration Review, 61(6), pp. 693–708.</w:t>
      </w:r>
    </w:p>
    <w:p w14:paraId="1640478F" w14:textId="77777777" w:rsidR="00E91A11" w:rsidRPr="009306AF" w:rsidRDefault="00E91A11" w:rsidP="00E91A11">
      <w:r w:rsidRPr="009306AF">
        <w:t xml:space="preserve">Dillman, D.A., Smyth, J.D. and Christian, L.M. (2014) </w:t>
      </w:r>
      <w:r w:rsidRPr="009306AF">
        <w:rPr>
          <w:i/>
          <w:iCs/>
        </w:rPr>
        <w:t>Internet, phone, mail, and mixed</w:t>
      </w:r>
      <w:r w:rsidRPr="009306AF">
        <w:rPr>
          <w:i/>
          <w:iCs/>
        </w:rPr>
        <w:noBreakHyphen/>
        <w:t>mode surveys: The tailored design method</w:t>
      </w:r>
      <w:r w:rsidRPr="009306AF">
        <w:t xml:space="preserve">. 4th </w:t>
      </w:r>
      <w:proofErr w:type="spellStart"/>
      <w:r w:rsidRPr="009306AF">
        <w:t>edn</w:t>
      </w:r>
      <w:proofErr w:type="spellEnd"/>
      <w:r w:rsidRPr="009306AF">
        <w:t>. Hoboken, NJ: Wiley.</w:t>
      </w:r>
    </w:p>
    <w:p w14:paraId="3B05F771" w14:textId="77777777" w:rsidR="00E91A11" w:rsidRPr="009306AF" w:rsidRDefault="00E91A11" w:rsidP="00E91A11">
      <w:r w:rsidRPr="009306AF">
        <w:t xml:space="preserve">Finlay, L. (2002) ‘Negotiating the swamp: The opportunity and challenge of reflexivity in research practice’, </w:t>
      </w:r>
      <w:r w:rsidRPr="009306AF">
        <w:rPr>
          <w:i/>
          <w:iCs/>
        </w:rPr>
        <w:t>Qualitative Research</w:t>
      </w:r>
      <w:r w:rsidRPr="009306AF">
        <w:t>, 2(2), pp. 209–230.</w:t>
      </w:r>
    </w:p>
    <w:p w14:paraId="6EF27042" w14:textId="77777777" w:rsidR="00E91A11" w:rsidRPr="009306AF" w:rsidRDefault="00E91A11" w:rsidP="00E91A11">
      <w:r w:rsidRPr="009306AF">
        <w:lastRenderedPageBreak/>
        <w:t>GOV.UK (2023) Employee Engagement and Wellbeing Case Study Review. London: Cabinet Office.</w:t>
      </w:r>
    </w:p>
    <w:p w14:paraId="65C97562" w14:textId="77777777" w:rsidR="00E91A11" w:rsidRPr="009306AF" w:rsidRDefault="00E91A11" w:rsidP="00E91A11">
      <w:r w:rsidRPr="009306AF">
        <w:t xml:space="preserve">Guest, G., Namey, E. and Saldaña, J. (2012) </w:t>
      </w:r>
      <w:r w:rsidRPr="009306AF">
        <w:rPr>
          <w:i/>
          <w:iCs/>
        </w:rPr>
        <w:t xml:space="preserve">Collecting and </w:t>
      </w:r>
      <w:proofErr w:type="spellStart"/>
      <w:r w:rsidRPr="009306AF">
        <w:rPr>
          <w:i/>
          <w:iCs/>
        </w:rPr>
        <w:t>analyzing</w:t>
      </w:r>
      <w:proofErr w:type="spellEnd"/>
      <w:r w:rsidRPr="009306AF">
        <w:rPr>
          <w:i/>
          <w:iCs/>
        </w:rPr>
        <w:t xml:space="preserve"> qualitative data</w:t>
      </w:r>
      <w:r w:rsidRPr="009306AF">
        <w:t>. London: Sage.</w:t>
      </w:r>
    </w:p>
    <w:p w14:paraId="7CA90F88" w14:textId="77777777" w:rsidR="00E91A11" w:rsidRPr="009306AF" w:rsidRDefault="00E91A11" w:rsidP="00E91A11">
      <w:r w:rsidRPr="009306AF">
        <w:t xml:space="preserve">HM Treasury (2020) </w:t>
      </w:r>
      <w:r w:rsidRPr="009306AF">
        <w:rPr>
          <w:i/>
          <w:iCs/>
        </w:rPr>
        <w:t>The Magenta Book: Central government guidance on evaluation</w:t>
      </w:r>
      <w:r w:rsidRPr="009306AF">
        <w:t>. London: HM Treasury.</w:t>
      </w:r>
    </w:p>
    <w:p w14:paraId="7CC5D9ED" w14:textId="77777777" w:rsidR="00E91A11" w:rsidRPr="009306AF" w:rsidRDefault="00E91A11" w:rsidP="00E91A11">
      <w:r w:rsidRPr="009306AF">
        <w:t xml:space="preserve">Hsieh, H.F. and Shannon, S.E. (2005) ‘Three approaches to qualitative content analysis’, </w:t>
      </w:r>
      <w:r w:rsidRPr="009306AF">
        <w:rPr>
          <w:i/>
          <w:iCs/>
        </w:rPr>
        <w:t>Qualitative Health Research</w:t>
      </w:r>
      <w:r w:rsidRPr="009306AF">
        <w:t>, 15(9), pp. 1277–1288. https://doi.org/10.1177/1049732305276687</w:t>
      </w:r>
    </w:p>
    <w:p w14:paraId="4D464D50" w14:textId="77777777" w:rsidR="00E91A11" w:rsidRPr="009306AF" w:rsidRDefault="00E91A11" w:rsidP="00E91A11">
      <w:r w:rsidRPr="009306AF">
        <w:t>Johnsen, Å. (2015) ‘Strategic management thinking and practice in the public sector’, Financial Accountability &amp; Management, 31(3), pp. 243–268.</w:t>
      </w:r>
    </w:p>
    <w:p w14:paraId="1D10C56A" w14:textId="77777777" w:rsidR="00E91A11" w:rsidRPr="009306AF" w:rsidRDefault="00E91A11" w:rsidP="00E91A11">
      <w:r w:rsidRPr="009306AF">
        <w:t>Kaplan, R.S. and Norton, D.P. (1996) The Balanced Scorecard: Translating Strategy into Action. Boston, MA: Harvard Business School Press.</w:t>
      </w:r>
    </w:p>
    <w:p w14:paraId="277234B2" w14:textId="77777777" w:rsidR="00E91A11" w:rsidRPr="009306AF" w:rsidRDefault="00E91A11" w:rsidP="00E91A11">
      <w:r w:rsidRPr="009306AF">
        <w:t xml:space="preserve">Kvale, S. and Brinkmann, S. (2009) </w:t>
      </w:r>
      <w:proofErr w:type="spellStart"/>
      <w:r w:rsidRPr="009306AF">
        <w:rPr>
          <w:i/>
          <w:iCs/>
        </w:rPr>
        <w:t>InterViews</w:t>
      </w:r>
      <w:proofErr w:type="spellEnd"/>
      <w:r w:rsidRPr="009306AF">
        <w:rPr>
          <w:i/>
          <w:iCs/>
        </w:rPr>
        <w:t>: Learning the craft of qualitative research interviewing</w:t>
      </w:r>
      <w:r w:rsidRPr="009306AF">
        <w:t xml:space="preserve">. 2nd </w:t>
      </w:r>
      <w:proofErr w:type="spellStart"/>
      <w:r w:rsidRPr="009306AF">
        <w:t>edn</w:t>
      </w:r>
      <w:proofErr w:type="spellEnd"/>
      <w:r w:rsidRPr="009306AF">
        <w:t>. London: Sage.</w:t>
      </w:r>
    </w:p>
    <w:p w14:paraId="635C6B8D" w14:textId="77777777" w:rsidR="00E91A11" w:rsidRPr="009306AF" w:rsidRDefault="00E91A11" w:rsidP="00E91A11">
      <w:r w:rsidRPr="009306AF">
        <w:t xml:space="preserve">Lincoln, Y.S. and Guba, E.G. (1985) </w:t>
      </w:r>
      <w:r w:rsidRPr="009306AF">
        <w:rPr>
          <w:i/>
          <w:iCs/>
        </w:rPr>
        <w:t>Naturalistic inquiry</w:t>
      </w:r>
      <w:r w:rsidRPr="009306AF">
        <w:t>. Newbury Park, CA: Sage.</w:t>
      </w:r>
    </w:p>
    <w:p w14:paraId="6B96E6B9" w14:textId="77777777" w:rsidR="00E91A11" w:rsidRPr="009306AF" w:rsidRDefault="00E91A11" w:rsidP="00E91A11">
      <w:r w:rsidRPr="009306AF">
        <w:t>Local Government Association (2020) Planning and Performance Management Guidance. London: Local Government Association.</w:t>
      </w:r>
    </w:p>
    <w:p w14:paraId="171E33A2" w14:textId="77777777" w:rsidR="00E91A11" w:rsidRPr="009306AF" w:rsidRDefault="00E91A11" w:rsidP="00E91A11">
      <w:r w:rsidRPr="009306AF">
        <w:t>Local Government Association (2021) Performance Management in Local Government. London: Local Government Association.</w:t>
      </w:r>
    </w:p>
    <w:p w14:paraId="7CAF7B08" w14:textId="77777777" w:rsidR="00E91A11" w:rsidRPr="009306AF" w:rsidRDefault="00E91A11" w:rsidP="00E91A11">
      <w:r w:rsidRPr="009306AF">
        <w:t>Local Government Association (2022) Performance Management and Improvement Guidance. London: Local Government Association.</w:t>
      </w:r>
    </w:p>
    <w:p w14:paraId="730FD00C" w14:textId="77777777" w:rsidR="00E91A11" w:rsidRPr="009306AF" w:rsidRDefault="00E91A11" w:rsidP="00E91A11">
      <w:r w:rsidRPr="009306AF">
        <w:t>Manchester City Council (2022) Service Planning Template and Guidance. Manchester: Manchester City Council.</w:t>
      </w:r>
    </w:p>
    <w:p w14:paraId="40AD5D29" w14:textId="77777777" w:rsidR="00E91A11" w:rsidRPr="009306AF" w:rsidRDefault="00E91A11" w:rsidP="00E91A11">
      <w:r w:rsidRPr="009306AF">
        <w:t>Mazars (2020) Internal Audit Report: Business Planning and Risk Management – Information Commissioner’s Office. London: Mazars LLP.</w:t>
      </w:r>
    </w:p>
    <w:p w14:paraId="55DBD106" w14:textId="77777777" w:rsidR="00E91A11" w:rsidRPr="009306AF" w:rsidRDefault="00E91A11" w:rsidP="00E91A11">
      <w:proofErr w:type="spellStart"/>
      <w:r w:rsidRPr="009306AF">
        <w:t>Mohangi</w:t>
      </w:r>
      <w:proofErr w:type="spellEnd"/>
      <w:r w:rsidRPr="009306AF">
        <w:t>, K. and Nyika, M. (2023) ‘Performance management in local government: A literature review’, African Journal of Public Affairs, 14(1), pp. 68–82.</w:t>
      </w:r>
    </w:p>
    <w:p w14:paraId="6CEEB8EE" w14:textId="77777777" w:rsidR="00E91A11" w:rsidRPr="009306AF" w:rsidRDefault="00E91A11" w:rsidP="00E91A11">
      <w:r w:rsidRPr="009306AF">
        <w:t xml:space="preserve">Morgan, D.L. (2007) ‘Paradigms lost and pragmatism regained: Methodological implications of combining qualitative and quantitative methods’, </w:t>
      </w:r>
      <w:r w:rsidRPr="009306AF">
        <w:rPr>
          <w:i/>
          <w:iCs/>
        </w:rPr>
        <w:t>Journal of Mixed Methods Research</w:t>
      </w:r>
      <w:r w:rsidRPr="009306AF">
        <w:t>, 1(1), pp. 48–76. https://doi.org/10.1177/2345678906292462</w:t>
      </w:r>
    </w:p>
    <w:p w14:paraId="1D3975EE" w14:textId="77777777" w:rsidR="00E91A11" w:rsidRPr="009306AF" w:rsidRDefault="00E91A11" w:rsidP="00E91A11">
      <w:r w:rsidRPr="009306AF">
        <w:t>Moynihan, D.P. (2008) The Dynamics of Performance Management. Washington, DC: Georgetown University Press.</w:t>
      </w:r>
    </w:p>
    <w:p w14:paraId="406DDB7E" w14:textId="77777777" w:rsidR="00E91A11" w:rsidRPr="009306AF" w:rsidRDefault="00E91A11" w:rsidP="00E91A11">
      <w:r w:rsidRPr="009306AF">
        <w:t>Moynihan, D.P. and Pandey, S.K. (2010) ‘The big question for performance management’, Public Administration Review, 70(6), pp. 849–866.</w:t>
      </w:r>
    </w:p>
    <w:p w14:paraId="518A34CF" w14:textId="77777777" w:rsidR="00E91A11" w:rsidRPr="009306AF" w:rsidRDefault="00E91A11" w:rsidP="00E91A11">
      <w:r w:rsidRPr="009306AF">
        <w:t>OECD (2019) Public Sector Performance and Results. Paris: OECD Publishing.</w:t>
      </w:r>
    </w:p>
    <w:p w14:paraId="3E18C057" w14:textId="77777777" w:rsidR="00E91A11" w:rsidRPr="009306AF" w:rsidRDefault="00E91A11" w:rsidP="00E91A11">
      <w:r w:rsidRPr="009306AF">
        <w:t>Otchere</w:t>
      </w:r>
      <w:r w:rsidRPr="009306AF">
        <w:rPr>
          <w:rFonts w:ascii="Cambria Math" w:hAnsi="Cambria Math" w:cs="Cambria Math"/>
        </w:rPr>
        <w:t>‑</w:t>
      </w:r>
      <w:r w:rsidRPr="009306AF">
        <w:t>Ankrah, B. (2022) ‘Employee engagement and performance in public sector organisations’, International Journal of Human Resource Studies, 12(3), pp. 25–38.</w:t>
      </w:r>
    </w:p>
    <w:p w14:paraId="5697ACF6" w14:textId="77777777" w:rsidR="00E91A11" w:rsidRPr="009306AF" w:rsidRDefault="00E91A11" w:rsidP="00E91A11">
      <w:r w:rsidRPr="009306AF">
        <w:t>Poister, T.H., Pasha, O.Q. and Edwards, L.H. (2013) ‘Does performance management lead to better outcomes?’, Public Administration Review, 73(1), pp. 83–94.</w:t>
      </w:r>
    </w:p>
    <w:p w14:paraId="13D32DAA" w14:textId="77777777" w:rsidR="00E91A11" w:rsidRPr="009306AF" w:rsidRDefault="00E91A11" w:rsidP="00E91A11">
      <w:r w:rsidRPr="009306AF">
        <w:lastRenderedPageBreak/>
        <w:t xml:space="preserve">Pollitt, C. (2013) </w:t>
      </w:r>
      <w:r w:rsidRPr="009306AF">
        <w:rPr>
          <w:i/>
          <w:iCs/>
        </w:rPr>
        <w:t>The logics of performance management</w:t>
      </w:r>
      <w:r w:rsidRPr="009306AF">
        <w:t>. Evaluation, 19(4), pp. 346–363.</w:t>
      </w:r>
    </w:p>
    <w:p w14:paraId="278B937F" w14:textId="77777777" w:rsidR="00E91A11" w:rsidRPr="009306AF" w:rsidRDefault="00E91A11" w:rsidP="00E91A11">
      <w:r w:rsidRPr="009306AF">
        <w:t xml:space="preserve">Pollitt, C. and Bouckaert, G. (2017) </w:t>
      </w:r>
      <w:r w:rsidRPr="009306AF">
        <w:rPr>
          <w:i/>
          <w:iCs/>
        </w:rPr>
        <w:t>Public management reform: A comparative analysis – into the age of austerity</w:t>
      </w:r>
      <w:r w:rsidRPr="009306AF">
        <w:t xml:space="preserve">. 4th </w:t>
      </w:r>
      <w:proofErr w:type="spellStart"/>
      <w:r w:rsidRPr="009306AF">
        <w:t>edn</w:t>
      </w:r>
      <w:proofErr w:type="spellEnd"/>
      <w:r w:rsidRPr="009306AF">
        <w:t>. Oxford: Oxford University Press.</w:t>
      </w:r>
    </w:p>
    <w:p w14:paraId="30A64694" w14:textId="77777777" w:rsidR="00E91A11" w:rsidRPr="009306AF" w:rsidRDefault="00E91A11" w:rsidP="00E91A11">
      <w:r w:rsidRPr="009306AF">
        <w:t>Radnor, Z. and McGuire, M. (2004) ‘Performance management in the public sector’, International Journal of Productivity and Performance Management, 53(3), pp. 245–260.</w:t>
      </w:r>
    </w:p>
    <w:p w14:paraId="75EE74A1" w14:textId="77777777" w:rsidR="00E91A11" w:rsidRPr="009306AF" w:rsidRDefault="00E91A11" w:rsidP="00E91A11">
      <w:r w:rsidRPr="009306AF">
        <w:t>Senedd Cymru (2021) Local Government and Elections (Wales) Act 2021. Cardiff: Welsh Government.</w:t>
      </w:r>
    </w:p>
    <w:p w14:paraId="57FD2EA9" w14:textId="77777777" w:rsidR="00E91A11" w:rsidRPr="009306AF" w:rsidRDefault="00E91A11" w:rsidP="00E91A11">
      <w:r w:rsidRPr="009306AF">
        <w:t xml:space="preserve">Teddlie, C. and </w:t>
      </w:r>
      <w:proofErr w:type="spellStart"/>
      <w:r w:rsidRPr="009306AF">
        <w:t>Tashakkori</w:t>
      </w:r>
      <w:proofErr w:type="spellEnd"/>
      <w:r w:rsidRPr="009306AF">
        <w:t xml:space="preserve">, A. (2009) </w:t>
      </w:r>
      <w:r w:rsidRPr="009306AF">
        <w:rPr>
          <w:i/>
          <w:iCs/>
        </w:rPr>
        <w:t xml:space="preserve">Foundations of mixed methods research: Integrating quantitative and qualitative approaches in the social and </w:t>
      </w:r>
      <w:proofErr w:type="spellStart"/>
      <w:r w:rsidRPr="009306AF">
        <w:rPr>
          <w:i/>
          <w:iCs/>
        </w:rPr>
        <w:t>behavioral</w:t>
      </w:r>
      <w:proofErr w:type="spellEnd"/>
      <w:r w:rsidRPr="009306AF">
        <w:rPr>
          <w:i/>
          <w:iCs/>
        </w:rPr>
        <w:t xml:space="preserve"> sciences</w:t>
      </w:r>
      <w:r w:rsidRPr="009306AF">
        <w:t>. Thousand Oaks, CA: Sage.</w:t>
      </w:r>
    </w:p>
    <w:p w14:paraId="26F3F212" w14:textId="77777777" w:rsidR="00E91A11" w:rsidRPr="009306AF" w:rsidRDefault="00E91A11" w:rsidP="00E91A11">
      <w:r w:rsidRPr="009306AF">
        <w:t xml:space="preserve">Van Dooren, W., Bouckaert, G. and Halligan, J. (2015) Performance Management in the Public Sector. 2nd </w:t>
      </w:r>
      <w:proofErr w:type="spellStart"/>
      <w:r w:rsidRPr="009306AF">
        <w:t>edn</w:t>
      </w:r>
      <w:proofErr w:type="spellEnd"/>
      <w:r w:rsidRPr="009306AF">
        <w:t>. London: Routledge.</w:t>
      </w:r>
    </w:p>
    <w:p w14:paraId="76215B96" w14:textId="77777777" w:rsidR="009C1BA3" w:rsidRPr="009306AF" w:rsidRDefault="009C1BA3"/>
    <w:p w14:paraId="47C1B928" w14:textId="77777777" w:rsidR="005A349E" w:rsidRPr="009306AF" w:rsidRDefault="005A349E"/>
    <w:p w14:paraId="2267B387" w14:textId="77777777" w:rsidR="005A349E" w:rsidRPr="009306AF" w:rsidRDefault="005A349E"/>
    <w:p w14:paraId="7CCF1504" w14:textId="77777777" w:rsidR="005A349E" w:rsidRPr="009306AF" w:rsidRDefault="005A349E"/>
    <w:p w14:paraId="7CD733F4" w14:textId="77777777" w:rsidR="005A349E" w:rsidRPr="009306AF" w:rsidRDefault="005A349E"/>
    <w:p w14:paraId="46A8D3C5" w14:textId="77777777" w:rsidR="005A349E" w:rsidRPr="009306AF" w:rsidRDefault="005A349E"/>
    <w:p w14:paraId="4ECA3722" w14:textId="77777777" w:rsidR="005A349E" w:rsidRPr="009306AF" w:rsidRDefault="005A349E"/>
    <w:p w14:paraId="4D1B88FF" w14:textId="77777777" w:rsidR="005A349E" w:rsidRPr="009306AF" w:rsidRDefault="005A349E"/>
    <w:p w14:paraId="6611DD80" w14:textId="77777777" w:rsidR="005A349E" w:rsidRPr="009306AF" w:rsidRDefault="005A349E"/>
    <w:p w14:paraId="714403EF" w14:textId="77777777" w:rsidR="005A349E" w:rsidRPr="009306AF" w:rsidRDefault="005A349E"/>
    <w:p w14:paraId="1B4AD36E" w14:textId="77777777" w:rsidR="005A349E" w:rsidRPr="009306AF" w:rsidRDefault="005A349E"/>
    <w:p w14:paraId="63606B09" w14:textId="77777777" w:rsidR="005A349E" w:rsidRPr="009306AF" w:rsidRDefault="005A349E"/>
    <w:p w14:paraId="1ACE30AD" w14:textId="77777777" w:rsidR="005A349E" w:rsidRPr="009306AF" w:rsidRDefault="005A349E"/>
    <w:p w14:paraId="4A3AA60E" w14:textId="77777777" w:rsidR="005A349E" w:rsidRPr="009306AF" w:rsidRDefault="005A349E"/>
    <w:p w14:paraId="1760C78C" w14:textId="77777777" w:rsidR="005A349E" w:rsidRPr="009306AF" w:rsidRDefault="005A349E"/>
    <w:p w14:paraId="3E0E1E89" w14:textId="77777777" w:rsidR="005A349E" w:rsidRPr="009306AF" w:rsidRDefault="005A349E"/>
    <w:p w14:paraId="6F3F9BDD" w14:textId="77777777" w:rsidR="005A349E" w:rsidRPr="009306AF" w:rsidRDefault="005A349E"/>
    <w:p w14:paraId="42E891DF" w14:textId="77777777" w:rsidR="005A349E" w:rsidRPr="009306AF" w:rsidRDefault="005A349E"/>
    <w:p w14:paraId="40BE6C45" w14:textId="77777777" w:rsidR="005A349E" w:rsidRPr="009306AF" w:rsidRDefault="005A349E"/>
    <w:p w14:paraId="6076EEEC" w14:textId="77777777" w:rsidR="005A349E" w:rsidRPr="009306AF" w:rsidRDefault="005A349E"/>
    <w:p w14:paraId="41326EB6" w14:textId="77777777" w:rsidR="005A349E" w:rsidRPr="009306AF" w:rsidRDefault="005A349E"/>
    <w:p w14:paraId="6C4C9CBE" w14:textId="77777777" w:rsidR="005A349E" w:rsidRPr="009306AF" w:rsidRDefault="005A349E"/>
    <w:p w14:paraId="181965BD" w14:textId="2812BC57" w:rsidR="005A349E" w:rsidRPr="009306AF" w:rsidRDefault="005A349E">
      <w:pPr>
        <w:rPr>
          <w:b/>
          <w:bCs/>
          <w:sz w:val="24"/>
          <w:szCs w:val="24"/>
          <w:u w:val="single"/>
        </w:rPr>
      </w:pPr>
      <w:r w:rsidRPr="009306AF">
        <w:rPr>
          <w:b/>
          <w:bCs/>
          <w:sz w:val="24"/>
          <w:szCs w:val="24"/>
          <w:u w:val="single"/>
        </w:rPr>
        <w:lastRenderedPageBreak/>
        <w:t xml:space="preserve">Appendices </w:t>
      </w:r>
    </w:p>
    <w:p w14:paraId="70ABCF1C" w14:textId="77777777" w:rsidR="009E72C8" w:rsidRPr="009306AF" w:rsidRDefault="009E72C8">
      <w:pPr>
        <w:rPr>
          <w:b/>
          <w:bCs/>
          <w:sz w:val="24"/>
          <w:szCs w:val="24"/>
          <w:u w:val="single"/>
        </w:rPr>
      </w:pPr>
    </w:p>
    <w:p w14:paraId="09020D28" w14:textId="77777777" w:rsidR="009E72C8" w:rsidRPr="009306AF" w:rsidRDefault="009E72C8" w:rsidP="009E72C8">
      <w:pPr>
        <w:rPr>
          <w:b/>
          <w:bCs/>
          <w:sz w:val="24"/>
          <w:szCs w:val="24"/>
        </w:rPr>
      </w:pPr>
      <w:r w:rsidRPr="009306AF">
        <w:rPr>
          <w:b/>
          <w:bCs/>
          <w:sz w:val="24"/>
          <w:szCs w:val="24"/>
        </w:rPr>
        <w:t xml:space="preserve">Semi-Structured Interview Questions </w:t>
      </w:r>
    </w:p>
    <w:p w14:paraId="2EBF7ABE" w14:textId="77777777" w:rsidR="009E72C8" w:rsidRPr="009306AF" w:rsidRDefault="009E72C8" w:rsidP="009E72C8">
      <w:pPr>
        <w:pStyle w:val="ListParagraph"/>
        <w:numPr>
          <w:ilvl w:val="0"/>
          <w:numId w:val="14"/>
        </w:numPr>
      </w:pPr>
      <w:r w:rsidRPr="009306AF">
        <w:t>What currently works with the business planning template?</w:t>
      </w:r>
    </w:p>
    <w:p w14:paraId="02D4A23E" w14:textId="77777777" w:rsidR="009E72C8" w:rsidRPr="009306AF" w:rsidRDefault="009E72C8" w:rsidP="009E72C8">
      <w:pPr>
        <w:pStyle w:val="ListParagraph"/>
        <w:numPr>
          <w:ilvl w:val="0"/>
          <w:numId w:val="14"/>
        </w:numPr>
      </w:pPr>
      <w:r w:rsidRPr="009306AF">
        <w:t>What does not work with the current template?</w:t>
      </w:r>
    </w:p>
    <w:p w14:paraId="3260E87C" w14:textId="77777777" w:rsidR="009E72C8" w:rsidRPr="009306AF" w:rsidRDefault="009E72C8" w:rsidP="009E72C8">
      <w:pPr>
        <w:pStyle w:val="ListParagraph"/>
        <w:numPr>
          <w:ilvl w:val="0"/>
          <w:numId w:val="14"/>
        </w:numPr>
      </w:pPr>
      <w:r w:rsidRPr="009306AF">
        <w:t xml:space="preserve">How well do staff engage with the template? </w:t>
      </w:r>
    </w:p>
    <w:p w14:paraId="4AC3AD39" w14:textId="77777777" w:rsidR="009E72C8" w:rsidRPr="009306AF" w:rsidRDefault="009E72C8" w:rsidP="009E72C8">
      <w:pPr>
        <w:pStyle w:val="ListParagraph"/>
        <w:numPr>
          <w:ilvl w:val="0"/>
          <w:numId w:val="14"/>
        </w:numPr>
      </w:pPr>
      <w:r w:rsidRPr="009306AF">
        <w:t xml:space="preserve">What could be better? </w:t>
      </w:r>
    </w:p>
    <w:p w14:paraId="4FD93BD2" w14:textId="77777777" w:rsidR="009E72C8" w:rsidRPr="009306AF" w:rsidRDefault="009E72C8" w:rsidP="009E72C8">
      <w:pPr>
        <w:pStyle w:val="ListParagraph"/>
        <w:numPr>
          <w:ilvl w:val="0"/>
          <w:numId w:val="14"/>
        </w:numPr>
      </w:pPr>
      <w:r w:rsidRPr="009306AF">
        <w:t xml:space="preserve">What would you change? </w:t>
      </w:r>
    </w:p>
    <w:p w14:paraId="5BD8D881" w14:textId="77777777" w:rsidR="009E72C8" w:rsidRPr="009306AF" w:rsidRDefault="009E72C8" w:rsidP="009E72C8"/>
    <w:p w14:paraId="28F6B850" w14:textId="77777777" w:rsidR="009E72C8" w:rsidRPr="009306AF" w:rsidRDefault="009E72C8" w:rsidP="009E72C8">
      <w:pPr>
        <w:rPr>
          <w:b/>
          <w:bCs/>
          <w:sz w:val="24"/>
          <w:szCs w:val="24"/>
        </w:rPr>
      </w:pPr>
      <w:r w:rsidRPr="009306AF">
        <w:rPr>
          <w:b/>
          <w:bCs/>
          <w:sz w:val="24"/>
          <w:szCs w:val="24"/>
        </w:rPr>
        <w:t xml:space="preserve">Survey questions </w:t>
      </w:r>
    </w:p>
    <w:p w14:paraId="1C099AAC" w14:textId="77777777" w:rsidR="009E72C8" w:rsidRPr="009306AF" w:rsidRDefault="009E72C8" w:rsidP="009E72C8">
      <w:pPr>
        <w:pStyle w:val="ListParagraph"/>
        <w:numPr>
          <w:ilvl w:val="0"/>
          <w:numId w:val="15"/>
        </w:numPr>
      </w:pPr>
      <w:r w:rsidRPr="009306AF">
        <w:t>What was good about the guidance materials?</w:t>
      </w:r>
    </w:p>
    <w:p w14:paraId="377F8882" w14:textId="77777777" w:rsidR="009E72C8" w:rsidRPr="009306AF" w:rsidRDefault="009E72C8" w:rsidP="009E72C8">
      <w:pPr>
        <w:pStyle w:val="ListParagraph"/>
        <w:numPr>
          <w:ilvl w:val="0"/>
          <w:numId w:val="15"/>
        </w:numPr>
      </w:pPr>
      <w:r w:rsidRPr="009306AF">
        <w:t>What about the guidance materials can be strengthened for next year?</w:t>
      </w:r>
    </w:p>
    <w:p w14:paraId="32A4BCC4" w14:textId="77777777" w:rsidR="009E72C8" w:rsidRPr="009306AF" w:rsidRDefault="009E72C8" w:rsidP="009E72C8">
      <w:pPr>
        <w:pStyle w:val="ListParagraph"/>
        <w:numPr>
          <w:ilvl w:val="0"/>
          <w:numId w:val="15"/>
        </w:numPr>
      </w:pPr>
      <w:r w:rsidRPr="009306AF">
        <w:t>Did you find the level of support that you received during the process sufficient?</w:t>
      </w:r>
    </w:p>
    <w:p w14:paraId="74EA875D" w14:textId="77777777" w:rsidR="009E72C8" w:rsidRPr="009306AF" w:rsidRDefault="009E72C8" w:rsidP="009E72C8">
      <w:pPr>
        <w:pStyle w:val="ListParagraph"/>
        <w:numPr>
          <w:ilvl w:val="0"/>
          <w:numId w:val="15"/>
        </w:numPr>
      </w:pPr>
      <w:r w:rsidRPr="009306AF">
        <w:t>Is there any way that we can strengthen the support available to you next year?</w:t>
      </w:r>
    </w:p>
    <w:p w14:paraId="6457E4A8" w14:textId="77777777" w:rsidR="009E72C8" w:rsidRPr="009306AF" w:rsidRDefault="009E72C8" w:rsidP="009E72C8">
      <w:pPr>
        <w:pStyle w:val="ListParagraph"/>
        <w:numPr>
          <w:ilvl w:val="0"/>
          <w:numId w:val="15"/>
        </w:numPr>
      </w:pPr>
      <w:r w:rsidRPr="009306AF">
        <w:t>What worked well in terms of communication?</w:t>
      </w:r>
    </w:p>
    <w:p w14:paraId="1AEBF433" w14:textId="77777777" w:rsidR="009E72C8" w:rsidRPr="009306AF" w:rsidRDefault="009E72C8" w:rsidP="009E72C8">
      <w:pPr>
        <w:pStyle w:val="ListParagraph"/>
        <w:numPr>
          <w:ilvl w:val="0"/>
          <w:numId w:val="15"/>
        </w:numPr>
      </w:pPr>
      <w:r w:rsidRPr="009306AF">
        <w:t>How can we strengthen our communication processes next year?</w:t>
      </w:r>
    </w:p>
    <w:p w14:paraId="690402F8" w14:textId="77777777" w:rsidR="009E72C8" w:rsidRPr="009306AF" w:rsidRDefault="009E72C8" w:rsidP="009E72C8">
      <w:pPr>
        <w:pStyle w:val="ListParagraph"/>
        <w:numPr>
          <w:ilvl w:val="0"/>
          <w:numId w:val="15"/>
        </w:numPr>
      </w:pPr>
      <w:r w:rsidRPr="009306AF">
        <w:t>What elements of the spreadsheet worked well?</w:t>
      </w:r>
    </w:p>
    <w:p w14:paraId="59F2D802" w14:textId="77777777" w:rsidR="009E72C8" w:rsidRPr="009306AF" w:rsidRDefault="009E72C8" w:rsidP="009E72C8">
      <w:pPr>
        <w:pStyle w:val="ListParagraph"/>
        <w:numPr>
          <w:ilvl w:val="0"/>
          <w:numId w:val="15"/>
        </w:numPr>
      </w:pPr>
      <w:r w:rsidRPr="009306AF">
        <w:t>How can the spreadsheet be strengthened next year?</w:t>
      </w:r>
    </w:p>
    <w:p w14:paraId="54559E7D" w14:textId="77777777" w:rsidR="009E72C8" w:rsidRPr="009306AF" w:rsidRDefault="009E72C8" w:rsidP="009E72C8">
      <w:pPr>
        <w:pStyle w:val="ListParagraph"/>
        <w:numPr>
          <w:ilvl w:val="0"/>
          <w:numId w:val="15"/>
        </w:numPr>
      </w:pPr>
      <w:r w:rsidRPr="009306AF">
        <w:t>What works well about the word output?</w:t>
      </w:r>
    </w:p>
    <w:p w14:paraId="73AE1279" w14:textId="77777777" w:rsidR="009E72C8" w:rsidRPr="009306AF" w:rsidRDefault="009E72C8" w:rsidP="009E72C8">
      <w:pPr>
        <w:pStyle w:val="ListParagraph"/>
        <w:numPr>
          <w:ilvl w:val="0"/>
          <w:numId w:val="15"/>
        </w:numPr>
      </w:pPr>
      <w:r w:rsidRPr="009306AF">
        <w:t>How can the word output be improved next year?</w:t>
      </w:r>
    </w:p>
    <w:p w14:paraId="7807AFD4" w14:textId="77777777" w:rsidR="009E72C8" w:rsidRPr="009306AF" w:rsidRDefault="009E72C8" w:rsidP="009E72C8">
      <w:pPr>
        <w:pStyle w:val="ListParagraph"/>
        <w:numPr>
          <w:ilvl w:val="0"/>
          <w:numId w:val="15"/>
        </w:numPr>
      </w:pPr>
      <w:r w:rsidRPr="009306AF">
        <w:t>Would you like to make any further comments in relation to the business planning process?</w:t>
      </w:r>
    </w:p>
    <w:p w14:paraId="3503FDC8" w14:textId="77777777" w:rsidR="005A349E" w:rsidRPr="009306AF" w:rsidRDefault="005A349E"/>
    <w:p w14:paraId="3D81C56B" w14:textId="23673917" w:rsidR="009E72C8" w:rsidRPr="009306AF" w:rsidRDefault="00FD494C">
      <w:r w:rsidRPr="009306AF">
        <w:t xml:space="preserve">[Approved Ethics Form and Presentation Slides have been submitted on a separate link] </w:t>
      </w:r>
    </w:p>
    <w:p w14:paraId="51D786AD" w14:textId="77777777" w:rsidR="009E72C8" w:rsidRPr="009306AF" w:rsidRDefault="009E72C8"/>
    <w:p w14:paraId="16E391CA" w14:textId="77777777" w:rsidR="009E72C8" w:rsidRPr="009306AF" w:rsidRDefault="009E72C8"/>
    <w:p w14:paraId="05A9CB35" w14:textId="77777777" w:rsidR="009E72C8" w:rsidRPr="009306AF" w:rsidRDefault="009E72C8"/>
    <w:p w14:paraId="455DA107" w14:textId="77777777" w:rsidR="009E72C8" w:rsidRPr="009306AF" w:rsidRDefault="009E72C8"/>
    <w:p w14:paraId="33002B8B" w14:textId="77777777" w:rsidR="009E72C8" w:rsidRPr="009306AF" w:rsidRDefault="009E72C8"/>
    <w:p w14:paraId="36020E4E" w14:textId="77777777" w:rsidR="009E72C8" w:rsidRPr="009306AF" w:rsidRDefault="009E72C8"/>
    <w:p w14:paraId="7175FDAB" w14:textId="77777777" w:rsidR="009E72C8" w:rsidRPr="009306AF" w:rsidRDefault="009E72C8"/>
    <w:p w14:paraId="27C6ECE8" w14:textId="77777777" w:rsidR="009E72C8" w:rsidRPr="009306AF" w:rsidRDefault="009E72C8"/>
    <w:p w14:paraId="4B811157" w14:textId="77777777" w:rsidR="009E72C8" w:rsidRPr="009306AF" w:rsidRDefault="009E72C8"/>
    <w:sectPr w:rsidR="009E72C8" w:rsidRPr="009306AF">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DE043A" w14:textId="77777777" w:rsidR="00A16579" w:rsidRDefault="00A16579" w:rsidP="007C0C3D">
      <w:pPr>
        <w:spacing w:after="0" w:line="240" w:lineRule="auto"/>
      </w:pPr>
      <w:r>
        <w:separator/>
      </w:r>
    </w:p>
  </w:endnote>
  <w:endnote w:type="continuationSeparator" w:id="0">
    <w:p w14:paraId="2DCA7019" w14:textId="77777777" w:rsidR="00A16579" w:rsidRDefault="00A16579" w:rsidP="007C0C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73777220"/>
      <w:docPartObj>
        <w:docPartGallery w:val="Page Numbers (Bottom of Page)"/>
        <w:docPartUnique/>
      </w:docPartObj>
    </w:sdtPr>
    <w:sdtEndPr>
      <w:rPr>
        <w:noProof/>
      </w:rPr>
    </w:sdtEndPr>
    <w:sdtContent>
      <w:p w14:paraId="0E3EFD49" w14:textId="219B3343" w:rsidR="007C0C3D" w:rsidRDefault="007C0C3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761A61" w14:textId="77777777" w:rsidR="007C0C3D" w:rsidRDefault="007C0C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8ADD8B" w14:textId="77777777" w:rsidR="00A16579" w:rsidRDefault="00A16579" w:rsidP="007C0C3D">
      <w:pPr>
        <w:spacing w:after="0" w:line="240" w:lineRule="auto"/>
      </w:pPr>
      <w:r>
        <w:separator/>
      </w:r>
    </w:p>
  </w:footnote>
  <w:footnote w:type="continuationSeparator" w:id="0">
    <w:p w14:paraId="0B416AA2" w14:textId="77777777" w:rsidR="00A16579" w:rsidRDefault="00A16579" w:rsidP="007C0C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23726"/>
    <w:multiLevelType w:val="hybridMultilevel"/>
    <w:tmpl w:val="D6C26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5D6C78"/>
    <w:multiLevelType w:val="hybridMultilevel"/>
    <w:tmpl w:val="84D093E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BDF221B"/>
    <w:multiLevelType w:val="hybridMultilevel"/>
    <w:tmpl w:val="50DA3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3A3E50"/>
    <w:multiLevelType w:val="hybridMultilevel"/>
    <w:tmpl w:val="7A9ADB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F75B73"/>
    <w:multiLevelType w:val="hybridMultilevel"/>
    <w:tmpl w:val="0B9A75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5631E3"/>
    <w:multiLevelType w:val="hybridMultilevel"/>
    <w:tmpl w:val="02DE52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FE151A"/>
    <w:multiLevelType w:val="hybridMultilevel"/>
    <w:tmpl w:val="598E1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CBE3AC9"/>
    <w:multiLevelType w:val="hybridMultilevel"/>
    <w:tmpl w:val="95CC260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00235D"/>
    <w:multiLevelType w:val="hybridMultilevel"/>
    <w:tmpl w:val="8CC28E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C9B4F29"/>
    <w:multiLevelType w:val="hybridMultilevel"/>
    <w:tmpl w:val="422637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6584E92"/>
    <w:multiLevelType w:val="hybridMultilevel"/>
    <w:tmpl w:val="0D3E6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A9B65F1"/>
    <w:multiLevelType w:val="hybridMultilevel"/>
    <w:tmpl w:val="15A47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1FC6BB0"/>
    <w:multiLevelType w:val="hybridMultilevel"/>
    <w:tmpl w:val="F6247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4DC457B"/>
    <w:multiLevelType w:val="hybridMultilevel"/>
    <w:tmpl w:val="A73AD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2" w15:restartNumberingAfterBreak="0">
    <w:nsid w:val="5F4535AD"/>
    <w:multiLevelType w:val="multilevel"/>
    <w:tmpl w:val="C7F814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2F636B4"/>
    <w:multiLevelType w:val="hybridMultilevel"/>
    <w:tmpl w:val="9C1EC8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9" w15:restartNumberingAfterBreak="0">
    <w:nsid w:val="6F3F16E8"/>
    <w:multiLevelType w:val="hybridMultilevel"/>
    <w:tmpl w:val="FB0E02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2" w15:restartNumberingAfterBreak="0">
    <w:nsid w:val="73CC1A18"/>
    <w:multiLevelType w:val="hybridMultilevel"/>
    <w:tmpl w:val="04CEB05A"/>
    <w:lvl w:ilvl="0" w:tplc="08090001">
      <w:start w:val="1"/>
      <w:numFmt w:val="bullet"/>
      <w:lvlText w:val=""/>
      <w:lvlJc w:val="left"/>
      <w:pPr>
        <w:ind w:left="720" w:hanging="360"/>
      </w:pPr>
      <w:rPr>
        <w:rFonts w:ascii="Symbol" w:hAnsi="Symbol" w:hint="default"/>
      </w:rPr>
    </w:lvl>
    <w:lvl w:ilvl="1" w:tplc="10783B2E">
      <w:start w:val="6"/>
      <w:numFmt w:val="bullet"/>
      <w:lvlText w:val="•"/>
      <w:lvlJc w:val="left"/>
      <w:pPr>
        <w:ind w:left="1800" w:hanging="72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8748614">
    <w:abstractNumId w:val="0"/>
  </w:num>
  <w:num w:numId="2" w16cid:durableId="1715888188">
    <w:abstractNumId w:val="8"/>
  </w:num>
  <w:num w:numId="3" w16cid:durableId="587349097">
    <w:abstractNumId w:val="21"/>
  </w:num>
  <w:num w:numId="4" w16cid:durableId="1568104633">
    <w:abstractNumId w:val="39"/>
  </w:num>
  <w:num w:numId="5" w16cid:durableId="1703088969">
    <w:abstractNumId w:val="4"/>
  </w:num>
  <w:num w:numId="6" w16cid:durableId="2048262213">
    <w:abstractNumId w:val="42"/>
  </w:num>
  <w:num w:numId="7" w16cid:durableId="739908895">
    <w:abstractNumId w:val="35"/>
  </w:num>
  <w:num w:numId="8" w16cid:durableId="1904026355">
    <w:abstractNumId w:val="2"/>
  </w:num>
  <w:num w:numId="9" w16cid:durableId="1902977561">
    <w:abstractNumId w:val="26"/>
  </w:num>
  <w:num w:numId="10" w16cid:durableId="230317450">
    <w:abstractNumId w:val="27"/>
  </w:num>
  <w:num w:numId="11" w16cid:durableId="227300686">
    <w:abstractNumId w:val="29"/>
  </w:num>
  <w:num w:numId="12" w16cid:durableId="1687487072">
    <w:abstractNumId w:val="24"/>
  </w:num>
  <w:num w:numId="13" w16cid:durableId="112529659">
    <w:abstractNumId w:val="3"/>
  </w:num>
  <w:num w:numId="14" w16cid:durableId="1306473036">
    <w:abstractNumId w:val="13"/>
  </w:num>
  <w:num w:numId="15" w16cid:durableId="356128313">
    <w:abstractNumId w:val="1"/>
  </w:num>
  <w:num w:numId="16" w16cid:durableId="850493201">
    <w:abstractNumId w:val="18"/>
  </w:num>
  <w:num w:numId="17" w16cid:durableId="1418014885">
    <w:abstractNumId w:val="34"/>
  </w:num>
  <w:num w:numId="18" w16cid:durableId="1351489909">
    <w:abstractNumId w:val="9"/>
  </w:num>
  <w:num w:numId="19" w16cid:durableId="996802858">
    <w:abstractNumId w:val="41"/>
  </w:num>
  <w:num w:numId="20" w16cid:durableId="2019235853">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931543148">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349480353">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604271145">
    <w:abstractNumId w:val="10"/>
  </w:num>
  <w:num w:numId="24" w16cid:durableId="465201546">
    <w:abstractNumId w:val="15"/>
  </w:num>
  <w:num w:numId="25" w16cid:durableId="801313199">
    <w:abstractNumId w:val="16"/>
  </w:num>
  <w:num w:numId="26" w16cid:durableId="1932622472">
    <w:abstractNumId w:val="38"/>
  </w:num>
  <w:num w:numId="27" w16cid:durableId="803698313">
    <w:abstractNumId w:val="36"/>
  </w:num>
  <w:num w:numId="28" w16cid:durableId="1870216879">
    <w:abstractNumId w:val="37"/>
  </w:num>
  <w:num w:numId="29" w16cid:durableId="100340676">
    <w:abstractNumId w:val="5"/>
  </w:num>
  <w:num w:numId="30" w16cid:durableId="1557625305">
    <w:abstractNumId w:val="12"/>
  </w:num>
  <w:num w:numId="31" w16cid:durableId="1281380168">
    <w:abstractNumId w:val="14"/>
  </w:num>
  <w:num w:numId="32" w16cid:durableId="1244143853">
    <w:abstractNumId w:val="20"/>
  </w:num>
  <w:num w:numId="33" w16cid:durableId="131824218">
    <w:abstractNumId w:val="23"/>
  </w:num>
  <w:num w:numId="34" w16cid:durableId="395248324">
    <w:abstractNumId w:val="40"/>
  </w:num>
  <w:num w:numId="35" w16cid:durableId="267927197">
    <w:abstractNumId w:val="11"/>
  </w:num>
  <w:num w:numId="36" w16cid:durableId="48654765">
    <w:abstractNumId w:val="25"/>
  </w:num>
  <w:num w:numId="37" w16cid:durableId="1337196786">
    <w:abstractNumId w:val="33"/>
  </w:num>
  <w:num w:numId="38" w16cid:durableId="1755130753">
    <w:abstractNumId w:val="6"/>
  </w:num>
  <w:num w:numId="39" w16cid:durableId="726926220">
    <w:abstractNumId w:val="17"/>
  </w:num>
  <w:num w:numId="40" w16cid:durableId="2083483834">
    <w:abstractNumId w:val="22"/>
  </w:num>
  <w:num w:numId="41" w16cid:durableId="2097245557">
    <w:abstractNumId w:val="43"/>
  </w:num>
  <w:num w:numId="42" w16cid:durableId="475149258">
    <w:abstractNumId w:val="31"/>
  </w:num>
  <w:num w:numId="43" w16cid:durableId="1640456154">
    <w:abstractNumId w:val="32"/>
  </w:num>
  <w:num w:numId="44" w16cid:durableId="38626060">
    <w:abstractNumId w:val="7"/>
  </w:num>
  <w:num w:numId="45" w16cid:durableId="169542000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1A11"/>
    <w:rsid w:val="00011F4A"/>
    <w:rsid w:val="00127CD4"/>
    <w:rsid w:val="001B7329"/>
    <w:rsid w:val="00237BBC"/>
    <w:rsid w:val="00304FAC"/>
    <w:rsid w:val="004436B1"/>
    <w:rsid w:val="00447C4C"/>
    <w:rsid w:val="004E064B"/>
    <w:rsid w:val="004E0CA6"/>
    <w:rsid w:val="004F094A"/>
    <w:rsid w:val="005179CC"/>
    <w:rsid w:val="005A349E"/>
    <w:rsid w:val="005F5845"/>
    <w:rsid w:val="0076516B"/>
    <w:rsid w:val="00766783"/>
    <w:rsid w:val="007A5505"/>
    <w:rsid w:val="007B6B36"/>
    <w:rsid w:val="007C0C3D"/>
    <w:rsid w:val="00855BAB"/>
    <w:rsid w:val="008D4B96"/>
    <w:rsid w:val="008E3211"/>
    <w:rsid w:val="009306AF"/>
    <w:rsid w:val="009C1BA3"/>
    <w:rsid w:val="009E72C8"/>
    <w:rsid w:val="00A16579"/>
    <w:rsid w:val="00AB4261"/>
    <w:rsid w:val="00B07258"/>
    <w:rsid w:val="00B241FB"/>
    <w:rsid w:val="00B55BC3"/>
    <w:rsid w:val="00CB0593"/>
    <w:rsid w:val="00D5063A"/>
    <w:rsid w:val="00DD2D70"/>
    <w:rsid w:val="00E91A11"/>
    <w:rsid w:val="00F57AC2"/>
    <w:rsid w:val="00FD494C"/>
    <w:rsid w:val="00FF45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935C48"/>
  <w15:chartTrackingRefBased/>
  <w15:docId w15:val="{74952621-CE20-413F-A613-2C028AEF14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1A11"/>
  </w:style>
  <w:style w:type="paragraph" w:styleId="Heading1">
    <w:name w:val="heading 1"/>
    <w:basedOn w:val="Normal"/>
    <w:next w:val="Normal"/>
    <w:link w:val="Heading1Char"/>
    <w:uiPriority w:val="99"/>
    <w:qFormat/>
    <w:rsid w:val="00E91A1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91A1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91A11"/>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9"/>
    <w:unhideWhenUsed/>
    <w:qFormat/>
    <w:rsid w:val="00E91A11"/>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91A11"/>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E91A11"/>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91A11"/>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91A11"/>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91A11"/>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E91A1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91A1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91A11"/>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uiPriority w:val="99"/>
    <w:semiHidden/>
    <w:rsid w:val="00E91A11"/>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E91A11"/>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E91A11"/>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E91A11"/>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E91A11"/>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E91A11"/>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E91A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91A1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91A11"/>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91A11"/>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E91A11"/>
    <w:pPr>
      <w:spacing w:before="160"/>
      <w:jc w:val="center"/>
    </w:pPr>
    <w:rPr>
      <w:i/>
      <w:iCs/>
      <w:color w:val="404040" w:themeColor="text1" w:themeTint="BF"/>
    </w:rPr>
  </w:style>
  <w:style w:type="character" w:customStyle="1" w:styleId="QuoteChar">
    <w:name w:val="Quote Char"/>
    <w:basedOn w:val="DefaultParagraphFont"/>
    <w:link w:val="Quote"/>
    <w:uiPriority w:val="29"/>
    <w:rsid w:val="00E91A11"/>
    <w:rPr>
      <w:i/>
      <w:iCs/>
      <w:color w:val="404040" w:themeColor="text1" w:themeTint="BF"/>
    </w:rPr>
  </w:style>
  <w:style w:type="paragraph" w:styleId="ListParagraph">
    <w:name w:val="List Paragraph"/>
    <w:basedOn w:val="Normal"/>
    <w:uiPriority w:val="34"/>
    <w:qFormat/>
    <w:rsid w:val="00E91A11"/>
    <w:pPr>
      <w:ind w:left="720"/>
      <w:contextualSpacing/>
    </w:pPr>
  </w:style>
  <w:style w:type="character" w:styleId="IntenseEmphasis">
    <w:name w:val="Intense Emphasis"/>
    <w:basedOn w:val="DefaultParagraphFont"/>
    <w:uiPriority w:val="21"/>
    <w:qFormat/>
    <w:rsid w:val="00E91A11"/>
    <w:rPr>
      <w:i/>
      <w:iCs/>
      <w:color w:val="2F5496" w:themeColor="accent1" w:themeShade="BF"/>
    </w:rPr>
  </w:style>
  <w:style w:type="paragraph" w:styleId="IntenseQuote">
    <w:name w:val="Intense Quote"/>
    <w:basedOn w:val="Normal"/>
    <w:next w:val="Normal"/>
    <w:link w:val="IntenseQuoteChar"/>
    <w:uiPriority w:val="30"/>
    <w:qFormat/>
    <w:rsid w:val="00E91A1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91A11"/>
    <w:rPr>
      <w:i/>
      <w:iCs/>
      <w:color w:val="2F5496" w:themeColor="accent1" w:themeShade="BF"/>
    </w:rPr>
  </w:style>
  <w:style w:type="character" w:styleId="IntenseReference">
    <w:name w:val="Intense Reference"/>
    <w:basedOn w:val="DefaultParagraphFont"/>
    <w:uiPriority w:val="32"/>
    <w:qFormat/>
    <w:rsid w:val="00E91A11"/>
    <w:rPr>
      <w:b/>
      <w:bCs/>
      <w:smallCaps/>
      <w:color w:val="2F5496" w:themeColor="accent1" w:themeShade="BF"/>
      <w:spacing w:val="5"/>
    </w:rPr>
  </w:style>
  <w:style w:type="character" w:styleId="Hyperlink">
    <w:name w:val="Hyperlink"/>
    <w:basedOn w:val="DefaultParagraphFont"/>
    <w:unhideWhenUsed/>
    <w:rsid w:val="00E91A11"/>
    <w:rPr>
      <w:color w:val="0563C1" w:themeColor="hyperlink"/>
      <w:u w:val="single"/>
    </w:rPr>
  </w:style>
  <w:style w:type="paragraph" w:styleId="Header">
    <w:name w:val="header"/>
    <w:basedOn w:val="Normal"/>
    <w:link w:val="HeaderChar"/>
    <w:uiPriority w:val="99"/>
    <w:unhideWhenUsed/>
    <w:rsid w:val="00E91A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1A11"/>
  </w:style>
  <w:style w:type="paragraph" w:styleId="Footer">
    <w:name w:val="footer"/>
    <w:basedOn w:val="Normal"/>
    <w:link w:val="FooterChar"/>
    <w:uiPriority w:val="99"/>
    <w:unhideWhenUsed/>
    <w:rsid w:val="00E91A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1A11"/>
  </w:style>
  <w:style w:type="table" w:styleId="TableGrid">
    <w:name w:val="Table Grid"/>
    <w:basedOn w:val="TableNormal"/>
    <w:rsid w:val="00447C4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rsid w:val="004E0CA6"/>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4E0CA6"/>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4E0CA6"/>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4E0CA6"/>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4E0CA6"/>
    <w:rPr>
      <w:rFonts w:ascii="Tahoma" w:eastAsia="Times New Roman" w:hAnsi="Tahoma" w:cs="Tahoma"/>
      <w:kern w:val="0"/>
      <w:sz w:val="16"/>
      <w:szCs w:val="16"/>
      <w14:ligatures w14:val="none"/>
    </w:rPr>
  </w:style>
  <w:style w:type="character" w:styleId="FollowedHyperlink">
    <w:name w:val="FollowedHyperlink"/>
    <w:uiPriority w:val="99"/>
    <w:semiHidden/>
    <w:rsid w:val="004E0CA6"/>
    <w:rPr>
      <w:color w:val="800080"/>
      <w:u w:val="single"/>
    </w:rPr>
  </w:style>
  <w:style w:type="paragraph" w:styleId="NormalWeb">
    <w:name w:val="Normal (Web)"/>
    <w:basedOn w:val="Normal"/>
    <w:uiPriority w:val="99"/>
    <w:rsid w:val="004E0CA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4E0CA6"/>
    <w:rPr>
      <w:color w:val="535353"/>
      <w:u w:val="single"/>
      <w:effect w:val="none"/>
    </w:rPr>
  </w:style>
  <w:style w:type="paragraph" w:customStyle="1" w:styleId="NormalWeb1">
    <w:name w:val="Normal (Web)1"/>
    <w:basedOn w:val="Normal"/>
    <w:uiPriority w:val="99"/>
    <w:rsid w:val="004E0CA6"/>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4E0CA6"/>
  </w:style>
  <w:style w:type="character" w:styleId="CommentReference">
    <w:name w:val="annotation reference"/>
    <w:uiPriority w:val="99"/>
    <w:semiHidden/>
    <w:unhideWhenUsed/>
    <w:rsid w:val="004E0CA6"/>
    <w:rPr>
      <w:sz w:val="16"/>
      <w:szCs w:val="16"/>
    </w:rPr>
  </w:style>
  <w:style w:type="paragraph" w:styleId="CommentText">
    <w:name w:val="annotation text"/>
    <w:basedOn w:val="Normal"/>
    <w:link w:val="CommentTextChar"/>
    <w:uiPriority w:val="99"/>
    <w:semiHidden/>
    <w:unhideWhenUsed/>
    <w:rsid w:val="004E0CA6"/>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4E0CA6"/>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4E0CA6"/>
    <w:rPr>
      <w:b/>
      <w:bCs/>
    </w:rPr>
  </w:style>
  <w:style w:type="character" w:customStyle="1" w:styleId="CommentSubjectChar">
    <w:name w:val="Comment Subject Char"/>
    <w:basedOn w:val="CommentTextChar"/>
    <w:link w:val="CommentSubject"/>
    <w:uiPriority w:val="99"/>
    <w:semiHidden/>
    <w:rsid w:val="004E0CA6"/>
    <w:rPr>
      <w:rFonts w:ascii="Times New Roman" w:eastAsia="Times New Roman" w:hAnsi="Times New Roman" w:cs="Times New Roman"/>
      <w:b/>
      <w:bCs/>
      <w:kern w:val="0"/>
      <w:sz w:val="20"/>
      <w:szCs w:val="20"/>
      <w14:ligatures w14:val="none"/>
    </w:rPr>
  </w:style>
  <w:style w:type="character" w:styleId="Strong">
    <w:name w:val="Strong"/>
    <w:uiPriority w:val="22"/>
    <w:qFormat/>
    <w:rsid w:val="004E0CA6"/>
    <w:rPr>
      <w:b/>
      <w:bCs/>
    </w:rPr>
  </w:style>
  <w:style w:type="character" w:styleId="UnresolvedMention">
    <w:name w:val="Unresolved Mention"/>
    <w:basedOn w:val="DefaultParagraphFont"/>
    <w:uiPriority w:val="99"/>
    <w:semiHidden/>
    <w:unhideWhenUsed/>
    <w:rsid w:val="004E0C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mailto:%32%322%35%30%34%39@s%74%75%64e%6e%74%2eu%77t%73%64%2ea%63.%75%6b"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TotalTime>
  <Pages>40</Pages>
  <Words>15534</Words>
  <Characters>99578</Characters>
  <Application>Microsoft Office Word</Application>
  <DocSecurity>0</DocSecurity>
  <Lines>1746</Lines>
  <Paragraphs>523</Paragraphs>
  <ScaleCrop>false</ScaleCrop>
  <Company/>
  <LinksUpToDate>false</LinksUpToDate>
  <CharactersWithSpaces>114589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R Cole</dc:creator>
  <cp:keywords/>
  <dc:description/>
  <cp:lastModifiedBy>Abigail R Cole</cp:lastModifiedBy>
  <cp:revision>32</cp:revision>
  <dcterms:created xsi:type="dcterms:W3CDTF">2026-04-27T13:49:00Z</dcterms:created>
  <dcterms:modified xsi:type="dcterms:W3CDTF">2026-04-27T14:40:00Z</dcterms:modified>
</cp:coreProperties>
</file>