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9CD" w:rsidRDefault="002319CD" w:rsidP="006C74E4">
      <w:pPr>
        <w:jc w:val="center"/>
        <w:rPr>
          <w:b/>
          <w:sz w:val="72"/>
          <w:szCs w:val="72"/>
        </w:rPr>
      </w:pPr>
    </w:p>
    <w:p w:rsidR="002319CD" w:rsidRDefault="006C74E4" w:rsidP="006C74E4">
      <w:pPr>
        <w:jc w:val="center"/>
        <w:rPr>
          <w:b/>
          <w:sz w:val="72"/>
          <w:szCs w:val="72"/>
        </w:rPr>
      </w:pPr>
      <w:r w:rsidRPr="006C74E4">
        <w:rPr>
          <w:b/>
          <w:sz w:val="72"/>
          <w:szCs w:val="72"/>
        </w:rPr>
        <w:t>Criminal Law</w:t>
      </w:r>
    </w:p>
    <w:p w:rsidR="002319CD" w:rsidRDefault="002319CD">
      <w:pPr>
        <w:rPr>
          <w:b/>
          <w:sz w:val="72"/>
          <w:szCs w:val="72"/>
        </w:rPr>
      </w:pPr>
      <w:r>
        <w:rPr>
          <w:b/>
          <w:sz w:val="72"/>
          <w:szCs w:val="72"/>
        </w:rPr>
        <w:br w:type="page"/>
      </w:r>
    </w:p>
    <w:p w:rsidR="00A54CF1" w:rsidRDefault="00A54CF1">
      <w:pPr>
        <w:pStyle w:val="TOC1"/>
        <w:tabs>
          <w:tab w:val="right" w:leader="dot" w:pos="9350"/>
        </w:tabs>
        <w:rPr>
          <w:noProof/>
        </w:rPr>
      </w:pPr>
      <w:r>
        <w:rPr>
          <w:b/>
          <w:sz w:val="72"/>
          <w:szCs w:val="72"/>
        </w:rPr>
        <w:lastRenderedPageBreak/>
        <w:fldChar w:fldCharType="begin"/>
      </w:r>
      <w:r>
        <w:rPr>
          <w:b/>
          <w:sz w:val="72"/>
          <w:szCs w:val="72"/>
        </w:rPr>
        <w:instrText xml:space="preserve"> TOC \o "1-3" \h \z \u </w:instrText>
      </w:r>
      <w:r>
        <w:rPr>
          <w:b/>
          <w:sz w:val="72"/>
          <w:szCs w:val="72"/>
        </w:rPr>
        <w:fldChar w:fldCharType="separate"/>
      </w:r>
      <w:hyperlink w:anchor="_Toc71069596" w:history="1">
        <w:r w:rsidRPr="00D0047B">
          <w:rPr>
            <w:rStyle w:val="Hyperlink"/>
            <w:noProof/>
          </w:rPr>
          <w:t>INTRODUCTION</w:t>
        </w:r>
        <w:r>
          <w:rPr>
            <w:noProof/>
            <w:webHidden/>
          </w:rPr>
          <w:tab/>
        </w:r>
        <w:r>
          <w:rPr>
            <w:noProof/>
            <w:webHidden/>
          </w:rPr>
          <w:fldChar w:fldCharType="begin"/>
        </w:r>
        <w:r>
          <w:rPr>
            <w:noProof/>
            <w:webHidden/>
          </w:rPr>
          <w:instrText xml:space="preserve"> PAGEREF _Toc71069596 \h </w:instrText>
        </w:r>
        <w:r>
          <w:rPr>
            <w:noProof/>
            <w:webHidden/>
          </w:rPr>
        </w:r>
        <w:r>
          <w:rPr>
            <w:noProof/>
            <w:webHidden/>
          </w:rPr>
          <w:fldChar w:fldCharType="separate"/>
        </w:r>
        <w:r>
          <w:rPr>
            <w:noProof/>
            <w:webHidden/>
          </w:rPr>
          <w:t>3</w:t>
        </w:r>
        <w:r>
          <w:rPr>
            <w:noProof/>
            <w:webHidden/>
          </w:rPr>
          <w:fldChar w:fldCharType="end"/>
        </w:r>
      </w:hyperlink>
    </w:p>
    <w:p w:rsidR="00A54CF1" w:rsidRDefault="00A54CF1">
      <w:pPr>
        <w:pStyle w:val="TOC1"/>
        <w:tabs>
          <w:tab w:val="right" w:leader="dot" w:pos="9350"/>
        </w:tabs>
        <w:rPr>
          <w:noProof/>
        </w:rPr>
      </w:pPr>
      <w:hyperlink w:anchor="_Toc71069597" w:history="1">
        <w:r w:rsidRPr="00D0047B">
          <w:rPr>
            <w:rStyle w:val="Hyperlink"/>
            <w:noProof/>
          </w:rPr>
          <w:t>MAIN BODY</w:t>
        </w:r>
        <w:r>
          <w:rPr>
            <w:noProof/>
            <w:webHidden/>
          </w:rPr>
          <w:tab/>
        </w:r>
        <w:r>
          <w:rPr>
            <w:noProof/>
            <w:webHidden/>
          </w:rPr>
          <w:fldChar w:fldCharType="begin"/>
        </w:r>
        <w:r>
          <w:rPr>
            <w:noProof/>
            <w:webHidden/>
          </w:rPr>
          <w:instrText xml:space="preserve"> PAGEREF _Toc71069597 \h </w:instrText>
        </w:r>
        <w:r>
          <w:rPr>
            <w:noProof/>
            <w:webHidden/>
          </w:rPr>
        </w:r>
        <w:r>
          <w:rPr>
            <w:noProof/>
            <w:webHidden/>
          </w:rPr>
          <w:fldChar w:fldCharType="separate"/>
        </w:r>
        <w:r>
          <w:rPr>
            <w:noProof/>
            <w:webHidden/>
          </w:rPr>
          <w:t>3</w:t>
        </w:r>
        <w:r>
          <w:rPr>
            <w:noProof/>
            <w:webHidden/>
          </w:rPr>
          <w:fldChar w:fldCharType="end"/>
        </w:r>
      </w:hyperlink>
    </w:p>
    <w:p w:rsidR="00A54CF1" w:rsidRDefault="00A54CF1">
      <w:pPr>
        <w:pStyle w:val="TOC1"/>
        <w:tabs>
          <w:tab w:val="right" w:leader="dot" w:pos="9350"/>
        </w:tabs>
        <w:rPr>
          <w:noProof/>
        </w:rPr>
      </w:pPr>
      <w:hyperlink w:anchor="_Toc71069598" w:history="1">
        <w:r w:rsidRPr="00D0047B">
          <w:rPr>
            <w:rStyle w:val="Hyperlink"/>
            <w:noProof/>
          </w:rPr>
          <w:t>QUESTION 1</w:t>
        </w:r>
        <w:r>
          <w:rPr>
            <w:noProof/>
            <w:webHidden/>
          </w:rPr>
          <w:tab/>
        </w:r>
        <w:r>
          <w:rPr>
            <w:noProof/>
            <w:webHidden/>
          </w:rPr>
          <w:fldChar w:fldCharType="begin"/>
        </w:r>
        <w:r>
          <w:rPr>
            <w:noProof/>
            <w:webHidden/>
          </w:rPr>
          <w:instrText xml:space="preserve"> PAGEREF _Toc71069598 \h </w:instrText>
        </w:r>
        <w:r>
          <w:rPr>
            <w:noProof/>
            <w:webHidden/>
          </w:rPr>
        </w:r>
        <w:r>
          <w:rPr>
            <w:noProof/>
            <w:webHidden/>
          </w:rPr>
          <w:fldChar w:fldCharType="separate"/>
        </w:r>
        <w:r>
          <w:rPr>
            <w:noProof/>
            <w:webHidden/>
          </w:rPr>
          <w:t>3</w:t>
        </w:r>
        <w:r>
          <w:rPr>
            <w:noProof/>
            <w:webHidden/>
          </w:rPr>
          <w:fldChar w:fldCharType="end"/>
        </w:r>
      </w:hyperlink>
    </w:p>
    <w:p w:rsidR="00A54CF1" w:rsidRDefault="00A54CF1">
      <w:pPr>
        <w:pStyle w:val="TOC2"/>
        <w:tabs>
          <w:tab w:val="right" w:leader="dot" w:pos="9350"/>
        </w:tabs>
        <w:rPr>
          <w:noProof/>
        </w:rPr>
      </w:pPr>
      <w:hyperlink w:anchor="_Toc71069599" w:history="1">
        <w:r w:rsidRPr="00D0047B">
          <w:rPr>
            <w:rStyle w:val="Hyperlink"/>
            <w:noProof/>
          </w:rPr>
          <w:t>Consider whether the defence of insanity is fit for purpose or is in need of reform.</w:t>
        </w:r>
        <w:r>
          <w:rPr>
            <w:noProof/>
            <w:webHidden/>
          </w:rPr>
          <w:tab/>
        </w:r>
        <w:r>
          <w:rPr>
            <w:noProof/>
            <w:webHidden/>
          </w:rPr>
          <w:fldChar w:fldCharType="begin"/>
        </w:r>
        <w:r>
          <w:rPr>
            <w:noProof/>
            <w:webHidden/>
          </w:rPr>
          <w:instrText xml:space="preserve"> PAGEREF _Toc71069599 \h </w:instrText>
        </w:r>
        <w:r>
          <w:rPr>
            <w:noProof/>
            <w:webHidden/>
          </w:rPr>
        </w:r>
        <w:r>
          <w:rPr>
            <w:noProof/>
            <w:webHidden/>
          </w:rPr>
          <w:fldChar w:fldCharType="separate"/>
        </w:r>
        <w:r>
          <w:rPr>
            <w:noProof/>
            <w:webHidden/>
          </w:rPr>
          <w:t>3</w:t>
        </w:r>
        <w:r>
          <w:rPr>
            <w:noProof/>
            <w:webHidden/>
          </w:rPr>
          <w:fldChar w:fldCharType="end"/>
        </w:r>
      </w:hyperlink>
    </w:p>
    <w:p w:rsidR="00A54CF1" w:rsidRDefault="00A54CF1">
      <w:pPr>
        <w:pStyle w:val="TOC1"/>
        <w:tabs>
          <w:tab w:val="right" w:leader="dot" w:pos="9350"/>
        </w:tabs>
        <w:rPr>
          <w:noProof/>
        </w:rPr>
      </w:pPr>
      <w:hyperlink w:anchor="_Toc71069600" w:history="1">
        <w:r w:rsidRPr="00D0047B">
          <w:rPr>
            <w:rStyle w:val="Hyperlink"/>
            <w:noProof/>
          </w:rPr>
          <w:t>QUESTION 2</w:t>
        </w:r>
        <w:r>
          <w:rPr>
            <w:noProof/>
            <w:webHidden/>
          </w:rPr>
          <w:tab/>
        </w:r>
        <w:r>
          <w:rPr>
            <w:noProof/>
            <w:webHidden/>
          </w:rPr>
          <w:fldChar w:fldCharType="begin"/>
        </w:r>
        <w:r>
          <w:rPr>
            <w:noProof/>
            <w:webHidden/>
          </w:rPr>
          <w:instrText xml:space="preserve"> PAGEREF _Toc71069600 \h </w:instrText>
        </w:r>
        <w:r>
          <w:rPr>
            <w:noProof/>
            <w:webHidden/>
          </w:rPr>
        </w:r>
        <w:r>
          <w:rPr>
            <w:noProof/>
            <w:webHidden/>
          </w:rPr>
          <w:fldChar w:fldCharType="separate"/>
        </w:r>
        <w:r>
          <w:rPr>
            <w:noProof/>
            <w:webHidden/>
          </w:rPr>
          <w:t>4</w:t>
        </w:r>
        <w:r>
          <w:rPr>
            <w:noProof/>
            <w:webHidden/>
          </w:rPr>
          <w:fldChar w:fldCharType="end"/>
        </w:r>
      </w:hyperlink>
    </w:p>
    <w:p w:rsidR="00A54CF1" w:rsidRDefault="00A54CF1">
      <w:pPr>
        <w:pStyle w:val="TOC2"/>
        <w:tabs>
          <w:tab w:val="right" w:leader="dot" w:pos="9350"/>
        </w:tabs>
        <w:rPr>
          <w:noProof/>
        </w:rPr>
      </w:pPr>
      <w:hyperlink w:anchor="_Toc71069601" w:history="1">
        <w:r w:rsidRPr="00D0047B">
          <w:rPr>
            <w:rStyle w:val="Hyperlink"/>
            <w:noProof/>
            <w:lang w:val="en-GB" w:eastAsia="ar-SA"/>
          </w:rPr>
          <w:t>Advise Ali of his potential criminal liability for the offences committed.</w:t>
        </w:r>
        <w:r>
          <w:rPr>
            <w:noProof/>
            <w:webHidden/>
          </w:rPr>
          <w:tab/>
        </w:r>
        <w:r>
          <w:rPr>
            <w:noProof/>
            <w:webHidden/>
          </w:rPr>
          <w:fldChar w:fldCharType="begin"/>
        </w:r>
        <w:r>
          <w:rPr>
            <w:noProof/>
            <w:webHidden/>
          </w:rPr>
          <w:instrText xml:space="preserve"> PAGEREF _Toc71069601 \h </w:instrText>
        </w:r>
        <w:r>
          <w:rPr>
            <w:noProof/>
            <w:webHidden/>
          </w:rPr>
        </w:r>
        <w:r>
          <w:rPr>
            <w:noProof/>
            <w:webHidden/>
          </w:rPr>
          <w:fldChar w:fldCharType="separate"/>
        </w:r>
        <w:r>
          <w:rPr>
            <w:noProof/>
            <w:webHidden/>
          </w:rPr>
          <w:t>4</w:t>
        </w:r>
        <w:r>
          <w:rPr>
            <w:noProof/>
            <w:webHidden/>
          </w:rPr>
          <w:fldChar w:fldCharType="end"/>
        </w:r>
      </w:hyperlink>
    </w:p>
    <w:p w:rsidR="00A54CF1" w:rsidRDefault="00A54CF1">
      <w:pPr>
        <w:pStyle w:val="TOC1"/>
        <w:tabs>
          <w:tab w:val="right" w:leader="dot" w:pos="9350"/>
        </w:tabs>
        <w:rPr>
          <w:noProof/>
        </w:rPr>
      </w:pPr>
      <w:hyperlink w:anchor="_Toc71069602" w:history="1">
        <w:r w:rsidRPr="00D0047B">
          <w:rPr>
            <w:rStyle w:val="Hyperlink"/>
            <w:noProof/>
          </w:rPr>
          <w:t>CONSCLUSION</w:t>
        </w:r>
        <w:r>
          <w:rPr>
            <w:noProof/>
            <w:webHidden/>
          </w:rPr>
          <w:tab/>
        </w:r>
        <w:r>
          <w:rPr>
            <w:noProof/>
            <w:webHidden/>
          </w:rPr>
          <w:fldChar w:fldCharType="begin"/>
        </w:r>
        <w:r>
          <w:rPr>
            <w:noProof/>
            <w:webHidden/>
          </w:rPr>
          <w:instrText xml:space="preserve"> PAGEREF _Toc71069602 \h </w:instrText>
        </w:r>
        <w:r>
          <w:rPr>
            <w:noProof/>
            <w:webHidden/>
          </w:rPr>
        </w:r>
        <w:r>
          <w:rPr>
            <w:noProof/>
            <w:webHidden/>
          </w:rPr>
          <w:fldChar w:fldCharType="separate"/>
        </w:r>
        <w:r>
          <w:rPr>
            <w:noProof/>
            <w:webHidden/>
          </w:rPr>
          <w:t>6</w:t>
        </w:r>
        <w:r>
          <w:rPr>
            <w:noProof/>
            <w:webHidden/>
          </w:rPr>
          <w:fldChar w:fldCharType="end"/>
        </w:r>
      </w:hyperlink>
    </w:p>
    <w:p w:rsidR="00A54CF1" w:rsidRDefault="00A54CF1">
      <w:pPr>
        <w:pStyle w:val="TOC1"/>
        <w:tabs>
          <w:tab w:val="right" w:leader="dot" w:pos="9350"/>
        </w:tabs>
        <w:rPr>
          <w:noProof/>
        </w:rPr>
      </w:pPr>
      <w:hyperlink w:anchor="_Toc71069603" w:history="1">
        <w:r w:rsidRPr="00D0047B">
          <w:rPr>
            <w:rStyle w:val="Hyperlink"/>
            <w:noProof/>
          </w:rPr>
          <w:t>REFRENCEES</w:t>
        </w:r>
        <w:r>
          <w:rPr>
            <w:noProof/>
            <w:webHidden/>
          </w:rPr>
          <w:tab/>
        </w:r>
        <w:r>
          <w:rPr>
            <w:noProof/>
            <w:webHidden/>
          </w:rPr>
          <w:fldChar w:fldCharType="begin"/>
        </w:r>
        <w:r>
          <w:rPr>
            <w:noProof/>
            <w:webHidden/>
          </w:rPr>
          <w:instrText xml:space="preserve"> PAGEREF _Toc71069603 \h </w:instrText>
        </w:r>
        <w:r>
          <w:rPr>
            <w:noProof/>
            <w:webHidden/>
          </w:rPr>
        </w:r>
        <w:r>
          <w:rPr>
            <w:noProof/>
            <w:webHidden/>
          </w:rPr>
          <w:fldChar w:fldCharType="separate"/>
        </w:r>
        <w:r>
          <w:rPr>
            <w:noProof/>
            <w:webHidden/>
          </w:rPr>
          <w:t>7</w:t>
        </w:r>
        <w:r>
          <w:rPr>
            <w:noProof/>
            <w:webHidden/>
          </w:rPr>
          <w:fldChar w:fldCharType="end"/>
        </w:r>
      </w:hyperlink>
    </w:p>
    <w:p w:rsidR="00E94B9C" w:rsidRPr="006C74E4" w:rsidRDefault="00A54CF1" w:rsidP="006C74E4">
      <w:pPr>
        <w:jc w:val="center"/>
        <w:rPr>
          <w:b/>
          <w:sz w:val="72"/>
          <w:szCs w:val="72"/>
        </w:rPr>
      </w:pPr>
      <w:r>
        <w:rPr>
          <w:b/>
          <w:sz w:val="72"/>
          <w:szCs w:val="72"/>
        </w:rPr>
        <w:fldChar w:fldCharType="end"/>
      </w:r>
      <w:r w:rsidR="006C74E4" w:rsidRPr="006C74E4">
        <w:rPr>
          <w:b/>
          <w:sz w:val="72"/>
          <w:szCs w:val="72"/>
        </w:rPr>
        <w:t xml:space="preserve"> </w:t>
      </w:r>
      <w:r w:rsidR="00E94B9C" w:rsidRPr="006C74E4">
        <w:rPr>
          <w:b/>
          <w:sz w:val="72"/>
          <w:szCs w:val="72"/>
        </w:rPr>
        <w:br w:type="page"/>
      </w:r>
    </w:p>
    <w:p w:rsidR="00983ACC" w:rsidRDefault="00E94B9C" w:rsidP="00E94B9C">
      <w:pPr>
        <w:pStyle w:val="Heading1"/>
      </w:pPr>
      <w:bookmarkStart w:id="0" w:name="_Toc71069596"/>
      <w:r>
        <w:lastRenderedPageBreak/>
        <w:t>INTRODUCTION</w:t>
      </w:r>
      <w:bookmarkEnd w:id="0"/>
    </w:p>
    <w:p w:rsidR="002C5737" w:rsidRDefault="001131F3" w:rsidP="003F0D53">
      <w:pPr>
        <w:jc w:val="both"/>
        <w:rPr>
          <w:lang w:val="en-GB" w:eastAsia="ar-SA"/>
        </w:rPr>
      </w:pPr>
      <w:r>
        <w:rPr>
          <w:lang w:val="en-GB" w:eastAsia="ar-SA"/>
        </w:rPr>
        <w:tab/>
        <w:t xml:space="preserve">Criminal </w:t>
      </w:r>
      <w:r w:rsidR="0072383A">
        <w:rPr>
          <w:lang w:val="en-GB" w:eastAsia="ar-SA"/>
        </w:rPr>
        <w:t>law is</w:t>
      </w:r>
      <w:r>
        <w:rPr>
          <w:lang w:val="en-GB" w:eastAsia="ar-SA"/>
        </w:rPr>
        <w:t xml:space="preserve"> </w:t>
      </w:r>
      <w:r w:rsidR="0072383A">
        <w:rPr>
          <w:lang w:val="en-GB" w:eastAsia="ar-SA"/>
        </w:rPr>
        <w:t>those laws that have</w:t>
      </w:r>
      <w:r>
        <w:rPr>
          <w:lang w:val="en-GB" w:eastAsia="ar-SA"/>
        </w:rPr>
        <w:t xml:space="preserve"> been formed in order to deal over criminal </w:t>
      </w:r>
      <w:r w:rsidR="0072383A">
        <w:rPr>
          <w:lang w:val="en-GB" w:eastAsia="ar-SA"/>
        </w:rPr>
        <w:t>offences which have</w:t>
      </w:r>
      <w:r>
        <w:rPr>
          <w:lang w:val="en-GB" w:eastAsia="ar-SA"/>
        </w:rPr>
        <w:t xml:space="preserve"> been taking place within society. </w:t>
      </w:r>
      <w:r w:rsidR="0072383A">
        <w:rPr>
          <w:lang w:val="en-GB" w:eastAsia="ar-SA"/>
        </w:rPr>
        <w:t>These laws have</w:t>
      </w:r>
      <w:r>
        <w:rPr>
          <w:lang w:val="en-GB" w:eastAsia="ar-SA"/>
        </w:rPr>
        <w:t xml:space="preserve"> been making crime monitored </w:t>
      </w:r>
      <w:r w:rsidR="0072383A">
        <w:rPr>
          <w:lang w:val="en-GB" w:eastAsia="ar-SA"/>
        </w:rPr>
        <w:t>and controlled within a</w:t>
      </w:r>
      <w:r>
        <w:rPr>
          <w:lang w:val="en-GB" w:eastAsia="ar-SA"/>
        </w:rPr>
        <w:t xml:space="preserve"> country. Such laws</w:t>
      </w:r>
      <w:r w:rsidR="0072383A">
        <w:rPr>
          <w:lang w:val="en-GB" w:eastAsia="ar-SA"/>
        </w:rPr>
        <w:t xml:space="preserve"> makes various kinds of </w:t>
      </w:r>
      <w:r w:rsidR="003F0D53">
        <w:rPr>
          <w:lang w:val="en-GB" w:eastAsia="ar-SA"/>
        </w:rPr>
        <w:t>aspects related to crime covered within the act made</w:t>
      </w:r>
      <w:r w:rsidR="002C7A6C">
        <w:rPr>
          <w:lang w:val="en-GB" w:eastAsia="ar-SA"/>
        </w:rPr>
        <w:t xml:space="preserve"> using these laws. In other words criminal laws are those laws which have been formed in order to make balance of peace and order within society. Such </w:t>
      </w:r>
      <w:r w:rsidR="00AB415A">
        <w:rPr>
          <w:lang w:val="en-GB" w:eastAsia="ar-SA"/>
        </w:rPr>
        <w:t>laws help</w:t>
      </w:r>
      <w:r w:rsidR="002C7A6C">
        <w:rPr>
          <w:lang w:val="en-GB" w:eastAsia="ar-SA"/>
        </w:rPr>
        <w:t xml:space="preserve"> in fulfilling objective of welfare of society.</w:t>
      </w:r>
      <w:r w:rsidR="00C17FE5">
        <w:rPr>
          <w:lang w:val="en-GB" w:eastAsia="ar-SA"/>
        </w:rPr>
        <w:t xml:space="preserve"> These laws defined about punishment with fine which is given to person performing an offence. </w:t>
      </w:r>
      <w:r w:rsidR="005F718E">
        <w:rPr>
          <w:lang w:val="en-GB" w:eastAsia="ar-SA"/>
        </w:rPr>
        <w:t>Scope of criminal laws is</w:t>
      </w:r>
      <w:r w:rsidR="001C2A35">
        <w:rPr>
          <w:lang w:val="en-GB" w:eastAsia="ar-SA"/>
        </w:rPr>
        <w:t xml:space="preserve"> wider in nature since they cover society and aspects related to it.</w:t>
      </w:r>
      <w:r w:rsidR="005F718E">
        <w:rPr>
          <w:lang w:val="en-GB" w:eastAsia="ar-SA"/>
        </w:rPr>
        <w:t xml:space="preserve"> Nature of criminal law is dynamic as they have tendency to impact society at large. In this file two parts are their first part is essay based on law of insanity and second part is based upon case study.</w:t>
      </w:r>
    </w:p>
    <w:p w:rsidR="002C5737" w:rsidRDefault="002C5737" w:rsidP="002C5737">
      <w:pPr>
        <w:pStyle w:val="Heading1"/>
      </w:pPr>
      <w:bookmarkStart w:id="1" w:name="_Toc71069597"/>
      <w:r>
        <w:t>MAIN BODY</w:t>
      </w:r>
      <w:bookmarkEnd w:id="1"/>
    </w:p>
    <w:p w:rsidR="003A5573" w:rsidRPr="003A5573" w:rsidRDefault="003A5573" w:rsidP="003A5573">
      <w:pPr>
        <w:pStyle w:val="Heading1"/>
      </w:pPr>
      <w:bookmarkStart w:id="2" w:name="_Toc71069598"/>
      <w:r>
        <w:t>QUESTION 1</w:t>
      </w:r>
      <w:bookmarkEnd w:id="2"/>
      <w:r>
        <w:t xml:space="preserve"> </w:t>
      </w:r>
    </w:p>
    <w:p w:rsidR="00C95783" w:rsidRDefault="005579CC" w:rsidP="005579CC">
      <w:pPr>
        <w:pStyle w:val="Heading2"/>
      </w:pPr>
      <w:bookmarkStart w:id="3" w:name="_Toc71069599"/>
      <w:r w:rsidRPr="005579CC">
        <w:t>Consider whether the defence of insanity is fit for purpose or is in need of reform.</w:t>
      </w:r>
      <w:bookmarkEnd w:id="3"/>
      <w:r w:rsidR="005F718E" w:rsidRPr="005579CC">
        <w:t xml:space="preserve">  </w:t>
      </w:r>
      <w:r w:rsidR="003F0D53" w:rsidRPr="005579CC">
        <w:t xml:space="preserve"> </w:t>
      </w:r>
    </w:p>
    <w:p w:rsidR="002319CD" w:rsidRDefault="00C95783" w:rsidP="002319CD">
      <w:pPr>
        <w:jc w:val="both"/>
      </w:pPr>
      <w:r>
        <w:tab/>
        <w:t>The defense of insanity is based upon mental disorder which is based over affirmative defense and acts as an excuse in relation over crime case.</w:t>
      </w:r>
      <w:r w:rsidR="00875432">
        <w:t xml:space="preserve"> A</w:t>
      </w:r>
      <w:r>
        <w:t>rguing that the defendant is not responsible for their actions due to an episodic or persistent psychiatric disease at the time of the criminal act. This is contrasted with an excuse of provocation, in which the defendant is responsible, but the responsibility is lessened due to a temporary mental state.</w:t>
      </w:r>
      <w:r w:rsidR="00531CA1">
        <w:t xml:space="preserve"> It is related over finding which a defendant cannot be part of trial within criminal case due to mental incapability.</w:t>
      </w:r>
      <w:r w:rsidR="00D85901">
        <w:t xml:space="preserve"> This </w:t>
      </w:r>
      <w:r>
        <w:t>prevents them from effectively assisting counsel, from a civil finding in trusts and estates where a will is nullified because it was made when a mental disorder prevented a testator from recognizing the natural objects of their</w:t>
      </w:r>
      <w:r w:rsidR="00D85901">
        <w:t xml:space="preserve"> bounty</w:t>
      </w:r>
      <w:r>
        <w:t xml:space="preserve"> and from involuntary civil commitment to a mental institution, when anyone is found to be gravely disabled or to be a danger to</w:t>
      </w:r>
      <w:r w:rsidR="00D85901">
        <w:t xml:space="preserve"> themselves or to others. In this exemption is granted from punishment given ove</w:t>
      </w:r>
      <w:r w:rsidR="00FF0E6D">
        <w:t xml:space="preserve">r grounds based on </w:t>
      </w:r>
      <w:r w:rsidR="00561802">
        <w:t>Criminal</w:t>
      </w:r>
      <w:r w:rsidR="00FF0E6D">
        <w:t xml:space="preserve"> code of conduct. In law insanity means </w:t>
      </w:r>
      <w:r w:rsidR="00561802">
        <w:t xml:space="preserve">mental disorder </w:t>
      </w:r>
      <w:r w:rsidR="00175492">
        <w:t xml:space="preserve">which includes </w:t>
      </w:r>
      <w:proofErr w:type="spellStart"/>
      <w:r w:rsidR="00175492">
        <w:t>M'Naghten</w:t>
      </w:r>
      <w:proofErr w:type="spellEnd"/>
      <w:r w:rsidR="00175492">
        <w:t xml:space="preserve"> Rule, the Durham rule, the 1953 British Royal Commission on Capital Punishment report, the ALI rule (American Legal Institute Model Penal Code rule), and other provisions, often relating to a la</w:t>
      </w:r>
      <w:r w:rsidR="00175492">
        <w:t xml:space="preserve">ck of </w:t>
      </w:r>
      <w:proofErr w:type="spellStart"/>
      <w:r w:rsidR="00175492">
        <w:t>mens</w:t>
      </w:r>
      <w:proofErr w:type="spellEnd"/>
      <w:r w:rsidR="00175492">
        <w:t xml:space="preserve"> </w:t>
      </w:r>
      <w:proofErr w:type="spellStart"/>
      <w:r w:rsidR="00175492">
        <w:t>rea</w:t>
      </w:r>
      <w:proofErr w:type="spellEnd"/>
      <w:r w:rsidR="00175492">
        <w:t xml:space="preserve"> ("guilty mind"). These are those provisions which are based upon lack of means </w:t>
      </w:r>
      <w:proofErr w:type="spellStart"/>
      <w:r w:rsidR="00175492">
        <w:t>rea</w:t>
      </w:r>
      <w:proofErr w:type="spellEnd"/>
      <w:r w:rsidR="00175492">
        <w:t>. Further there has been statutory legislation which makes terms defense in relation over mental disorder to be marked as statutory legislation</w:t>
      </w:r>
      <w:r w:rsidR="002319CD" w:rsidRPr="002319CD">
        <w:rPr>
          <w:rFonts w:eastAsia="Times New Roman" w:cs="Times New Roman"/>
          <w:color w:val="auto"/>
          <w:szCs w:val="24"/>
        </w:rPr>
        <w:t xml:space="preserve"> </w:t>
      </w:r>
      <w:r w:rsidR="002319CD">
        <w:rPr>
          <w:rFonts w:eastAsia="Times New Roman" w:cs="Times New Roman"/>
          <w:color w:val="auto"/>
          <w:szCs w:val="24"/>
        </w:rPr>
        <w:t>(</w:t>
      </w:r>
      <w:proofErr w:type="spellStart"/>
      <w:r w:rsidR="002319CD">
        <w:rPr>
          <w:rFonts w:eastAsia="Times New Roman" w:cs="Times New Roman"/>
          <w:color w:val="auto"/>
          <w:szCs w:val="24"/>
        </w:rPr>
        <w:t>Najih</w:t>
      </w:r>
      <w:proofErr w:type="spellEnd"/>
      <w:r w:rsidR="002319CD" w:rsidRPr="004C3B82">
        <w:rPr>
          <w:rFonts w:eastAsia="Times New Roman" w:cs="Times New Roman"/>
          <w:color w:val="auto"/>
          <w:szCs w:val="24"/>
        </w:rPr>
        <w:t>, 2018</w:t>
      </w:r>
      <w:r w:rsidR="002319CD">
        <w:rPr>
          <w:rFonts w:eastAsia="Times New Roman" w:cs="Times New Roman"/>
          <w:color w:val="auto"/>
          <w:szCs w:val="24"/>
        </w:rPr>
        <w:t>)</w:t>
      </w:r>
      <w:r w:rsidR="00175492">
        <w:t xml:space="preserve">. </w:t>
      </w:r>
    </w:p>
    <w:p w:rsidR="00E94B9C" w:rsidRDefault="002319CD" w:rsidP="002319CD">
      <w:pPr>
        <w:jc w:val="both"/>
      </w:pPr>
      <w:r>
        <w:tab/>
      </w:r>
      <w:r w:rsidR="00175492">
        <w:t xml:space="preserve">This is been marked within </w:t>
      </w:r>
      <w:proofErr w:type="spellStart"/>
      <w:r w:rsidR="00175492">
        <w:t>M'Naghten</w:t>
      </w:r>
      <w:proofErr w:type="spellEnd"/>
      <w:r w:rsidR="00175492">
        <w:t xml:space="preserve"> Rules</w:t>
      </w:r>
      <w:r w:rsidR="00175492">
        <w:t xml:space="preserve"> over making mental disorder to be proved. Further it </w:t>
      </w:r>
      <w:r w:rsidR="0020081D">
        <w:t>makes</w:t>
      </w:r>
      <w:r w:rsidR="00175492">
        <w:t xml:space="preserve"> sure that </w:t>
      </w:r>
      <w:r w:rsidR="0020081D">
        <w:t>mental illness cannot be liable ground for arrests through reason of mental disorder.</w:t>
      </w:r>
      <w:r w:rsidR="00175492">
        <w:t xml:space="preserve"> </w:t>
      </w:r>
      <w:r w:rsidR="000F236B">
        <w:t xml:space="preserve">It makes distinguishing rights from wrong over ground which makes decision making upon right and wrong to be finished within person of mental disorder. The origination of </w:t>
      </w:r>
      <w:r w:rsidR="0093083F">
        <w:t xml:space="preserve">insanity </w:t>
      </w:r>
      <w:r w:rsidR="000F236B">
        <w:t xml:space="preserve">is form </w:t>
      </w:r>
      <w:proofErr w:type="spellStart"/>
      <w:r w:rsidR="000F236B">
        <w:t>M'Naghten</w:t>
      </w:r>
      <w:proofErr w:type="spellEnd"/>
      <w:r w:rsidR="000F236B">
        <w:t xml:space="preserve"> Rule</w:t>
      </w:r>
      <w:r w:rsidR="000F236B">
        <w:t>.</w:t>
      </w:r>
      <w:r w:rsidR="0093083F">
        <w:t xml:space="preserve"> This makes reinterpretation with modernization over recent cases possible. </w:t>
      </w:r>
      <w:proofErr w:type="gramStart"/>
      <w:r w:rsidR="0093083F">
        <w:t>An</w:t>
      </w:r>
      <w:proofErr w:type="gramEnd"/>
      <w:r w:rsidR="0093083F">
        <w:t xml:space="preserve"> relevant case law in relation to is </w:t>
      </w:r>
      <w:r w:rsidR="000F236B">
        <w:t xml:space="preserve"> </w:t>
      </w:r>
      <w:r w:rsidR="00175492">
        <w:t xml:space="preserve"> </w:t>
      </w:r>
      <w:r w:rsidR="00C95783">
        <w:t xml:space="preserve">People v. </w:t>
      </w:r>
      <w:proofErr w:type="spellStart"/>
      <w:r w:rsidR="00C95783">
        <w:t>Serravo</w:t>
      </w:r>
      <w:proofErr w:type="spellEnd"/>
      <w:r w:rsidR="00C95783">
        <w:t>.</w:t>
      </w:r>
      <w:r w:rsidR="00C95783">
        <w:t xml:space="preserve"> </w:t>
      </w:r>
      <w:r w:rsidR="00C95783">
        <w:t xml:space="preserve">In the United Kingdom, </w:t>
      </w:r>
      <w:r w:rsidR="00C95783">
        <w:lastRenderedPageBreak/>
        <w:t>Ireland, and the United States, use of the defense is rare however, since the Criminal Procedure (Insanity and Unfitness to Plead) Act 1991, insanity pleas have steadily increased in the UK. Mitigating factors, including things not eligible for the insanity defense such as intoxication (or, more frequently, diminished capacity), may lead to reduced charges or reduced sentences.</w:t>
      </w:r>
      <w:r w:rsidR="0093083F">
        <w:t xml:space="preserve"> Also the defense is related upon making evaluation done by authority to seek that weather a person is mentally ill or not. For such purpose professors or physiologists are concerned. Further the testimony guides jury and makes tests conducted in more effective manner.</w:t>
      </w:r>
      <w:r w:rsidR="00E23273">
        <w:t xml:space="preserve"> Under it mental health practitioners </w:t>
      </w:r>
      <w:r w:rsidR="00C86FC9">
        <w:t>is been restrained in order to make judgments over such aspect be fair.</w:t>
      </w:r>
      <w:r w:rsidR="00C163FA">
        <w:t xml:space="preserve"> Then it provides validity to judgment passed by judges of court.</w:t>
      </w:r>
      <w:r w:rsidR="0060417B">
        <w:t xml:space="preserve"> In various kinds of jurisdiction evaluation over address is been making ability controlled over offense and extent to which it cannot be conducted by an insane person.</w:t>
      </w:r>
      <w:r w:rsidR="007468E2">
        <w:t xml:space="preserve"> Defendant makes claiming done by defendant be neutralized since insanity rule is been applied within the case. </w:t>
      </w:r>
      <w:r w:rsidR="00B84D6E">
        <w:t>So, this is how insanity law works. According to the current law over insanity in UK there are two kinds of applications which are insanity and makes claim over defendant committed with crime. Also it is seen that person committing crime at the time of committing it was of insane nature or not.</w:t>
      </w:r>
      <w:r w:rsidR="00AE07CF">
        <w:t xml:space="preserve"> Another famous case in relation to the trial has been given as </w:t>
      </w:r>
      <w:r w:rsidR="00AE07CF" w:rsidRPr="00B84D6E">
        <w:t>DPP v Harper</w:t>
      </w:r>
      <w:r w:rsidR="00AE07CF">
        <w:t xml:space="preserve"> court held that defense can be applicable within magistrate courts. Such defense is used within the</w:t>
      </w:r>
      <w:r w:rsidR="00226AE3">
        <w:t xml:space="preserve"> condition when at the time of committing the offence a person is not in correct mental status. Also the case justifies about the trial under such </w:t>
      </w:r>
      <w:proofErr w:type="gramStart"/>
      <w:r w:rsidR="00226AE3">
        <w:t>rule</w:t>
      </w:r>
      <w:r>
        <w:rPr>
          <w:rFonts w:eastAsia="Times New Roman" w:cs="Times New Roman"/>
          <w:color w:val="auto"/>
          <w:szCs w:val="24"/>
        </w:rPr>
        <w:t>(</w:t>
      </w:r>
      <w:proofErr w:type="spellStart"/>
      <w:proofErr w:type="gramEnd"/>
      <w:r>
        <w:rPr>
          <w:rFonts w:eastAsia="Times New Roman" w:cs="Times New Roman"/>
          <w:color w:val="auto"/>
          <w:szCs w:val="24"/>
        </w:rPr>
        <w:t>Husak</w:t>
      </w:r>
      <w:proofErr w:type="spellEnd"/>
      <w:r w:rsidRPr="004C3B82">
        <w:rPr>
          <w:rFonts w:eastAsia="Times New Roman" w:cs="Times New Roman"/>
          <w:color w:val="auto"/>
          <w:szCs w:val="24"/>
        </w:rPr>
        <w:t>, 2020</w:t>
      </w:r>
      <w:r>
        <w:t>)</w:t>
      </w:r>
      <w:r w:rsidR="00226AE3">
        <w:t>.</w:t>
      </w:r>
      <w:r w:rsidR="00AE07CF">
        <w:t xml:space="preserve">  </w:t>
      </w:r>
      <w:r w:rsidR="00B84D6E">
        <w:t xml:space="preserve"> </w:t>
      </w:r>
    </w:p>
    <w:p w:rsidR="00C95783" w:rsidRDefault="003A5573" w:rsidP="003A5573">
      <w:pPr>
        <w:pStyle w:val="Heading1"/>
      </w:pPr>
      <w:bookmarkStart w:id="4" w:name="_Toc71069600"/>
      <w:r>
        <w:t>QUESTION 2</w:t>
      </w:r>
      <w:bookmarkEnd w:id="4"/>
    </w:p>
    <w:p w:rsidR="003A5573" w:rsidRPr="003A5573" w:rsidRDefault="006C42BC" w:rsidP="003A5573">
      <w:pPr>
        <w:jc w:val="both"/>
        <w:rPr>
          <w:lang w:val="en-GB" w:eastAsia="ar-SA"/>
        </w:rPr>
      </w:pPr>
      <w:r>
        <w:rPr>
          <w:b/>
          <w:lang w:val="en-GB" w:eastAsia="ar-SA"/>
        </w:rPr>
        <w:tab/>
      </w:r>
      <w:r w:rsidR="003A5573">
        <w:rPr>
          <w:b/>
          <w:lang w:val="en-GB" w:eastAsia="ar-SA"/>
        </w:rPr>
        <w:t xml:space="preserve">Case study: </w:t>
      </w:r>
      <w:r w:rsidR="003A5573" w:rsidRPr="003A5573">
        <w:rPr>
          <w:lang w:val="en-GB" w:eastAsia="ar-SA"/>
        </w:rPr>
        <w:t>Jenny and Colin had recently entered into a new relationship and had decided to meet with friends in a bar on Wind Street. Whilst in a bar, Jenny’s ex-boyfriend Ali and his friends came in. Ali and Jenny’s relationship had come to an end after years of control and j</w:t>
      </w:r>
      <w:r w:rsidR="003A5573">
        <w:rPr>
          <w:lang w:val="en-GB" w:eastAsia="ar-SA"/>
        </w:rPr>
        <w:t xml:space="preserve">ealously on Ali’s part. </w:t>
      </w:r>
      <w:r w:rsidR="003A5573" w:rsidRPr="003A5573">
        <w:rPr>
          <w:lang w:val="en-GB" w:eastAsia="ar-SA"/>
        </w:rPr>
        <w:t xml:space="preserve">After ten minutes, Ali and his friends started making comments at Colin, who retaliated and a full-scale fight broke out. The doorman, Lee told them that they had to leave. Ali turned and punched Lee with such force that Lee fell to the floor and was knocked unconscious. Ali and his friends then left the bar quickly, before the police arrived. </w:t>
      </w:r>
    </w:p>
    <w:p w:rsidR="003A5573" w:rsidRPr="003A5573" w:rsidRDefault="003A5573" w:rsidP="003A5573">
      <w:pPr>
        <w:jc w:val="both"/>
        <w:rPr>
          <w:lang w:val="en-GB" w:eastAsia="ar-SA"/>
        </w:rPr>
      </w:pPr>
      <w:r w:rsidRPr="003A5573">
        <w:rPr>
          <w:lang w:val="en-GB" w:eastAsia="ar-SA"/>
        </w:rPr>
        <w:t>Jenny and Colin stayed in the bar until the ambulance arrived for Lee. Lee was taken to hospital but unfortunately died later that night. A local appeal was then made for any witnesses to come forward and rep</w:t>
      </w:r>
      <w:r>
        <w:rPr>
          <w:lang w:val="en-GB" w:eastAsia="ar-SA"/>
        </w:rPr>
        <w:t xml:space="preserve">ort to Swansea police station.  </w:t>
      </w:r>
      <w:r w:rsidRPr="003A5573">
        <w:rPr>
          <w:lang w:val="en-GB" w:eastAsia="ar-SA"/>
        </w:rPr>
        <w:t>The following day, Colin was on his way home from work when Ali approached him and asked what he had told the police in relation to the incident. Colin said he hadn’t told the police anything and walked off. Ali grabbed Colin by the arm as he tried to walk off and suddenly Colin felt an agonising pain in his stomach. Ali had stabbed Colin. Colin was bleeding profusely and fell to the ground. Ali ran off. Colin died within minutes.</w:t>
      </w:r>
    </w:p>
    <w:p w:rsidR="004C23A7" w:rsidRDefault="003A5573" w:rsidP="003A5573">
      <w:pPr>
        <w:pStyle w:val="Heading2"/>
        <w:rPr>
          <w:lang w:val="en-GB" w:eastAsia="ar-SA"/>
        </w:rPr>
      </w:pPr>
      <w:bookmarkStart w:id="5" w:name="_Toc71069601"/>
      <w:proofErr w:type="gramStart"/>
      <w:r w:rsidRPr="003A5573">
        <w:rPr>
          <w:lang w:val="en-GB" w:eastAsia="ar-SA"/>
        </w:rPr>
        <w:t>Advise</w:t>
      </w:r>
      <w:proofErr w:type="gramEnd"/>
      <w:r w:rsidRPr="003A5573">
        <w:rPr>
          <w:lang w:val="en-GB" w:eastAsia="ar-SA"/>
        </w:rPr>
        <w:t xml:space="preserve"> Ali of his potential criminal liability for the offences committed.</w:t>
      </w:r>
      <w:bookmarkEnd w:id="5"/>
    </w:p>
    <w:p w:rsidR="00BC5669" w:rsidRPr="002319CD" w:rsidRDefault="004C23A7" w:rsidP="002319CD">
      <w:pPr>
        <w:jc w:val="both"/>
      </w:pPr>
      <w:r>
        <w:rPr>
          <w:lang w:val="en-GB" w:eastAsia="ar-SA"/>
        </w:rPr>
        <w:tab/>
        <w:t xml:space="preserve">From the above case it can be concluded that Ali holds criminal liability of culpable homicide and murder. Both these offences </w:t>
      </w:r>
      <w:proofErr w:type="gramStart"/>
      <w:r>
        <w:rPr>
          <w:lang w:val="en-GB" w:eastAsia="ar-SA"/>
        </w:rPr>
        <w:t>is</w:t>
      </w:r>
      <w:proofErr w:type="gramEnd"/>
      <w:r>
        <w:rPr>
          <w:lang w:val="en-GB" w:eastAsia="ar-SA"/>
        </w:rPr>
        <w:t xml:space="preserve"> related over bodily injuries caused to an person </w:t>
      </w:r>
      <w:r w:rsidR="00421417">
        <w:rPr>
          <w:lang w:val="en-GB" w:eastAsia="ar-SA"/>
        </w:rPr>
        <w:t xml:space="preserve">to </w:t>
      </w:r>
      <w:r w:rsidR="00421417">
        <w:rPr>
          <w:lang w:val="en-GB" w:eastAsia="ar-SA"/>
        </w:rPr>
        <w:lastRenderedPageBreak/>
        <w:t>an extent that death takes</w:t>
      </w:r>
      <w:r w:rsidR="00734836">
        <w:rPr>
          <w:lang w:val="en-GB" w:eastAsia="ar-SA"/>
        </w:rPr>
        <w:t xml:space="preserve"> place of an individual.</w:t>
      </w:r>
      <w:r w:rsidR="007446D4">
        <w:rPr>
          <w:lang w:val="en-GB" w:eastAsia="ar-SA"/>
        </w:rPr>
        <w:t xml:space="preserve"> Culpable homicide is that category of offence which is been categorized in those offences which makes various jurisdiction formed in relation to Commonwealth Nation. This includes illegal killing of person either with or without and intention to kill. Further it is dependent over jurisdiction hold by particular court upon offenses.</w:t>
      </w:r>
      <w:r w:rsidR="00CF2ACD">
        <w:rPr>
          <w:lang w:val="en-GB" w:eastAsia="ar-SA"/>
        </w:rPr>
        <w:t xml:space="preserve"> This major part of criminal laws and has been used within </w:t>
      </w:r>
      <w:r w:rsidR="00CF2ACD" w:rsidRPr="007446D4">
        <w:rPr>
          <w:lang w:val="en-GB" w:eastAsia="ar-SA"/>
        </w:rPr>
        <w:t>United Kingdom</w:t>
      </w:r>
      <w:r w:rsidR="00CF2ACD">
        <w:rPr>
          <w:lang w:val="en-GB" w:eastAsia="ar-SA"/>
        </w:rPr>
        <w:t xml:space="preserve"> with Scottish Law and English law.</w:t>
      </w:r>
      <w:r w:rsidR="007446D4">
        <w:rPr>
          <w:lang w:val="en-GB" w:eastAsia="ar-SA"/>
        </w:rPr>
        <w:t xml:space="preserve"> </w:t>
      </w:r>
      <w:r w:rsidR="005C1916">
        <w:rPr>
          <w:lang w:val="en-GB" w:eastAsia="ar-SA"/>
        </w:rPr>
        <w:t xml:space="preserve">Culpable Homicide is been committed over accused that makes loss of life over wrongful conduct </w:t>
      </w:r>
      <w:r w:rsidR="005A6125">
        <w:rPr>
          <w:lang w:val="en-GB" w:eastAsia="ar-SA"/>
        </w:rPr>
        <w:t xml:space="preserve">which involves intention to kill. Also this is an offence within Common Law which is equivalent upon offences of manslaughter within English Law and Welsh Law. In this offence charged is been same with great variations through individual cases involving over act weather voluntary or involuntary in nature. </w:t>
      </w:r>
      <w:r w:rsidR="00DC0316">
        <w:rPr>
          <w:lang w:val="en-GB" w:eastAsia="ar-SA"/>
        </w:rPr>
        <w:t xml:space="preserve">In </w:t>
      </w:r>
      <w:r w:rsidR="00DC0316">
        <w:rPr>
          <w:b/>
          <w:lang w:val="en-GB" w:eastAsia="ar-SA"/>
        </w:rPr>
        <w:t xml:space="preserve">voluntary culpable </w:t>
      </w:r>
      <w:r w:rsidR="00674156">
        <w:rPr>
          <w:lang w:val="en-GB" w:eastAsia="ar-SA"/>
        </w:rPr>
        <w:t xml:space="preserve">homicide </w:t>
      </w:r>
      <w:proofErr w:type="spellStart"/>
      <w:r w:rsidR="00674156">
        <w:rPr>
          <w:lang w:val="en-GB" w:eastAsia="ar-SA"/>
        </w:rPr>
        <w:t>mens</w:t>
      </w:r>
      <w:proofErr w:type="spellEnd"/>
      <w:r w:rsidR="00674156">
        <w:rPr>
          <w:lang w:val="en-GB" w:eastAsia="ar-SA"/>
        </w:rPr>
        <w:t xml:space="preserve"> </w:t>
      </w:r>
      <w:proofErr w:type="spellStart"/>
      <w:r w:rsidR="00674156">
        <w:rPr>
          <w:lang w:val="en-GB" w:eastAsia="ar-SA"/>
        </w:rPr>
        <w:t>rea</w:t>
      </w:r>
      <w:proofErr w:type="spellEnd"/>
      <w:r w:rsidR="00674156">
        <w:rPr>
          <w:lang w:val="en-GB" w:eastAsia="ar-SA"/>
        </w:rPr>
        <w:t xml:space="preserve"> should be present for murder under mitigated circumstances over crime of culpable homicide. </w:t>
      </w:r>
      <w:r w:rsidR="00674156">
        <w:rPr>
          <w:b/>
          <w:lang w:val="en-GB" w:eastAsia="ar-SA"/>
        </w:rPr>
        <w:t xml:space="preserve">Involuntary culpable </w:t>
      </w:r>
      <w:r w:rsidR="00674156">
        <w:rPr>
          <w:lang w:val="en-GB" w:eastAsia="ar-SA"/>
        </w:rPr>
        <w:t xml:space="preserve">homicide is where </w:t>
      </w:r>
      <w:proofErr w:type="spellStart"/>
      <w:r w:rsidR="00674156">
        <w:rPr>
          <w:lang w:val="en-GB" w:eastAsia="ar-SA"/>
        </w:rPr>
        <w:t>mens</w:t>
      </w:r>
      <w:proofErr w:type="spellEnd"/>
      <w:r w:rsidR="00674156">
        <w:rPr>
          <w:lang w:val="en-GB" w:eastAsia="ar-SA"/>
        </w:rPr>
        <w:t xml:space="preserve"> </w:t>
      </w:r>
      <w:proofErr w:type="spellStart"/>
      <w:r w:rsidR="00674156">
        <w:rPr>
          <w:lang w:val="en-GB" w:eastAsia="ar-SA"/>
        </w:rPr>
        <w:t>rea</w:t>
      </w:r>
      <w:proofErr w:type="spellEnd"/>
      <w:r w:rsidR="00674156">
        <w:rPr>
          <w:lang w:val="en-GB" w:eastAsia="ar-SA"/>
        </w:rPr>
        <w:t xml:space="preserve"> over murder is presented or independent </w:t>
      </w:r>
      <w:proofErr w:type="spellStart"/>
      <w:r w:rsidR="00674156">
        <w:rPr>
          <w:lang w:val="en-GB" w:eastAsia="ar-SA"/>
        </w:rPr>
        <w:t>mens</w:t>
      </w:r>
      <w:proofErr w:type="spellEnd"/>
      <w:r w:rsidR="00674156">
        <w:rPr>
          <w:lang w:val="en-GB" w:eastAsia="ar-SA"/>
        </w:rPr>
        <w:t xml:space="preserve"> </w:t>
      </w:r>
      <w:proofErr w:type="spellStart"/>
      <w:r w:rsidR="00674156">
        <w:rPr>
          <w:lang w:val="en-GB" w:eastAsia="ar-SA"/>
        </w:rPr>
        <w:t>rea</w:t>
      </w:r>
      <w:proofErr w:type="spellEnd"/>
      <w:r w:rsidR="00674156">
        <w:rPr>
          <w:lang w:val="en-GB" w:eastAsia="ar-SA"/>
        </w:rPr>
        <w:t xml:space="preserve"> upon culpable homicide is presented.</w:t>
      </w:r>
      <w:r w:rsidR="009F4C9C">
        <w:rPr>
          <w:lang w:val="en-GB" w:eastAsia="ar-SA"/>
        </w:rPr>
        <w:t xml:space="preserve"> Under it various circumstances over death has been caused over culpable homicide. In this circumstances over death of capable homicide is been caused. In this kind of culpable homicide unlawful act of lawful act is been taken place. </w:t>
      </w:r>
      <w:proofErr w:type="spellStart"/>
      <w:r w:rsidR="009F4C9C">
        <w:rPr>
          <w:lang w:val="en-GB" w:eastAsia="ar-SA"/>
        </w:rPr>
        <w:t>Mens</w:t>
      </w:r>
      <w:proofErr w:type="spellEnd"/>
      <w:r w:rsidR="009F4C9C">
        <w:rPr>
          <w:lang w:val="en-GB" w:eastAsia="ar-SA"/>
        </w:rPr>
        <w:t xml:space="preserve"> </w:t>
      </w:r>
      <w:proofErr w:type="spellStart"/>
      <w:r w:rsidR="009F4C9C">
        <w:rPr>
          <w:lang w:val="en-GB" w:eastAsia="ar-SA"/>
        </w:rPr>
        <w:t>rea</w:t>
      </w:r>
      <w:proofErr w:type="spellEnd"/>
      <w:r w:rsidR="009F4C9C">
        <w:rPr>
          <w:lang w:val="en-GB" w:eastAsia="ar-SA"/>
        </w:rPr>
        <w:t xml:space="preserve"> requirement is different as per the case.</w:t>
      </w:r>
      <w:r w:rsidR="00A45152">
        <w:rPr>
          <w:lang w:val="en-GB" w:eastAsia="ar-SA"/>
        </w:rPr>
        <w:t xml:space="preserve"> Further law of murder is been set within common law means an unlawful killing of human beings with malice present in it.</w:t>
      </w:r>
      <w:r w:rsidR="00387D96">
        <w:rPr>
          <w:lang w:val="en-GB" w:eastAsia="ar-SA"/>
        </w:rPr>
        <w:t xml:space="preserve"> </w:t>
      </w:r>
      <w:proofErr w:type="spellStart"/>
      <w:r w:rsidR="00387D96">
        <w:rPr>
          <w:lang w:val="en-GB" w:eastAsia="ar-SA"/>
        </w:rPr>
        <w:t>Actus</w:t>
      </w:r>
      <w:proofErr w:type="spellEnd"/>
      <w:r w:rsidR="00387D96">
        <w:rPr>
          <w:lang w:val="en-GB" w:eastAsia="ar-SA"/>
        </w:rPr>
        <w:t xml:space="preserve"> </w:t>
      </w:r>
      <w:proofErr w:type="spellStart"/>
      <w:proofErr w:type="gramStart"/>
      <w:r w:rsidR="00387D96">
        <w:rPr>
          <w:lang w:val="en-GB" w:eastAsia="ar-SA"/>
        </w:rPr>
        <w:t>reus</w:t>
      </w:r>
      <w:proofErr w:type="spellEnd"/>
      <w:proofErr w:type="gramEnd"/>
      <w:r w:rsidR="00387D96">
        <w:rPr>
          <w:lang w:val="en-GB" w:eastAsia="ar-SA"/>
        </w:rPr>
        <w:t xml:space="preserve"> of murder is based upon unlawful killing and </w:t>
      </w:r>
      <w:proofErr w:type="spellStart"/>
      <w:r w:rsidR="00387D96">
        <w:rPr>
          <w:lang w:val="en-GB" w:eastAsia="ar-SA"/>
        </w:rPr>
        <w:t>menas</w:t>
      </w:r>
      <w:proofErr w:type="spellEnd"/>
      <w:r w:rsidR="00387D96">
        <w:rPr>
          <w:lang w:val="en-GB" w:eastAsia="ar-SA"/>
        </w:rPr>
        <w:t xml:space="preserve"> </w:t>
      </w:r>
      <w:proofErr w:type="spellStart"/>
      <w:r w:rsidR="00387D96">
        <w:rPr>
          <w:lang w:val="en-GB" w:eastAsia="ar-SA"/>
        </w:rPr>
        <w:t>rea</w:t>
      </w:r>
      <w:proofErr w:type="spellEnd"/>
      <w:r w:rsidR="00387D96">
        <w:rPr>
          <w:lang w:val="en-GB" w:eastAsia="ar-SA"/>
        </w:rPr>
        <w:t xml:space="preserve"> is related over the malice. These are two basic elements which </w:t>
      </w:r>
      <w:proofErr w:type="gramStart"/>
      <w:r w:rsidR="00387D96">
        <w:rPr>
          <w:lang w:val="en-GB" w:eastAsia="ar-SA"/>
        </w:rPr>
        <w:t>is</w:t>
      </w:r>
      <w:proofErr w:type="gramEnd"/>
      <w:r w:rsidR="00387D96">
        <w:rPr>
          <w:lang w:val="en-GB" w:eastAsia="ar-SA"/>
        </w:rPr>
        <w:t xml:space="preserve"> to be present within the offence of murder. Relevant cases related to murder are </w:t>
      </w:r>
      <w:r w:rsidR="00387D96">
        <w:rPr>
          <w:rFonts w:eastAsia="Times New Roman" w:cs="Times New Roman"/>
          <w:b/>
          <w:bCs/>
          <w:iCs/>
          <w:color w:val="auto"/>
          <w:sz w:val="27"/>
        </w:rPr>
        <w:t>R v Dr Bodkins</w:t>
      </w:r>
      <w:r w:rsidR="00387D96">
        <w:rPr>
          <w:rFonts w:eastAsia="Times New Roman" w:cs="Times New Roman"/>
          <w:color w:val="auto"/>
          <w:sz w:val="27"/>
          <w:szCs w:val="27"/>
        </w:rPr>
        <w:t xml:space="preserve"> in this case </w:t>
      </w:r>
      <w:r w:rsidR="00387D96" w:rsidRPr="00BC5669">
        <w:rPr>
          <w:rFonts w:eastAsia="Times New Roman" w:cs="Times New Roman"/>
          <w:color w:val="auto"/>
          <w:szCs w:val="24"/>
        </w:rPr>
        <w:t>Dr Bodkins Adams makes administration over lethal dose of pain killer is been terminally ill.</w:t>
      </w:r>
      <w:r w:rsidR="00BC5669">
        <w:rPr>
          <w:rFonts w:eastAsia="Times New Roman" w:cs="Times New Roman"/>
          <w:color w:val="auto"/>
          <w:szCs w:val="24"/>
        </w:rPr>
        <w:t xml:space="preserve"> Further court held that Dr Bodkins is been held liable of murder on the basis that life shortened by weeks or months is related to murder only</w:t>
      </w:r>
      <w:r w:rsidR="002319CD" w:rsidRPr="002319CD">
        <w:rPr>
          <w:rFonts w:eastAsia="Times New Roman" w:cs="Times New Roman"/>
          <w:color w:val="auto"/>
          <w:szCs w:val="24"/>
        </w:rPr>
        <w:t xml:space="preserve"> </w:t>
      </w:r>
      <w:r w:rsidR="002319CD">
        <w:rPr>
          <w:rFonts w:eastAsia="Times New Roman" w:cs="Times New Roman"/>
          <w:color w:val="auto"/>
          <w:szCs w:val="24"/>
        </w:rPr>
        <w:t>(Duff</w:t>
      </w:r>
      <w:r w:rsidR="002319CD" w:rsidRPr="002319CD">
        <w:rPr>
          <w:rFonts w:eastAsia="Times New Roman" w:cs="Times New Roman"/>
          <w:color w:val="auto"/>
          <w:szCs w:val="24"/>
        </w:rPr>
        <w:t>, 2020</w:t>
      </w:r>
      <w:r w:rsidR="002319CD">
        <w:rPr>
          <w:rFonts w:eastAsia="Times New Roman" w:cs="Times New Roman"/>
          <w:color w:val="auto"/>
          <w:szCs w:val="24"/>
        </w:rPr>
        <w:t>)</w:t>
      </w:r>
      <w:r w:rsidR="00BC5669">
        <w:rPr>
          <w:rFonts w:eastAsia="Times New Roman" w:cs="Times New Roman"/>
          <w:color w:val="auto"/>
          <w:szCs w:val="24"/>
        </w:rPr>
        <w:t xml:space="preserve">. </w:t>
      </w:r>
    </w:p>
    <w:p w:rsidR="006C42BC" w:rsidRPr="002319CD" w:rsidRDefault="00BC5669" w:rsidP="002319CD">
      <w:pPr>
        <w:jc w:val="both"/>
      </w:pPr>
      <w:r>
        <w:rPr>
          <w:rFonts w:eastAsia="Times New Roman" w:cs="Times New Roman"/>
          <w:color w:val="auto"/>
          <w:szCs w:val="24"/>
        </w:rPr>
        <w:tab/>
        <w:t xml:space="preserve">Another case that is based over murder is </w:t>
      </w:r>
      <w:r>
        <w:rPr>
          <w:lang w:val="en-GB" w:eastAsia="ar-SA"/>
        </w:rPr>
        <w:t xml:space="preserve"> </w:t>
      </w:r>
      <w:r w:rsidRPr="003A5573">
        <w:rPr>
          <w:lang w:val="en-GB" w:eastAsia="ar-SA"/>
        </w:rPr>
        <w:t xml:space="preserve"> </w:t>
      </w:r>
      <w:r w:rsidRPr="00BC5669">
        <w:rPr>
          <w:b/>
          <w:lang w:val="en-GB" w:eastAsia="ar-SA"/>
        </w:rPr>
        <w:t>Airedale N.H.S. Trust v Bland</w:t>
      </w:r>
      <w:r>
        <w:rPr>
          <w:lang w:val="en-GB" w:eastAsia="ar-SA"/>
        </w:rPr>
        <w:t xml:space="preserve"> </w:t>
      </w:r>
      <w:r w:rsidR="00D46333">
        <w:rPr>
          <w:lang w:val="en-GB" w:eastAsia="ar-SA"/>
        </w:rPr>
        <w:t>in this case Tony bland was support of Liver pool and young too. He was crushed and was made come to vegetative state.</w:t>
      </w:r>
      <w:r w:rsidR="00CC2FA9">
        <w:rPr>
          <w:lang w:val="en-GB" w:eastAsia="ar-SA"/>
        </w:rPr>
        <w:t xml:space="preserve"> In this state over three years he has been kept alive on life support machine. Though his brain stems were functioning and controlled heartbeat </w:t>
      </w:r>
      <w:r w:rsidR="00387D96" w:rsidRPr="00387D96">
        <w:rPr>
          <w:lang w:val="en-GB" w:eastAsia="ar-SA"/>
        </w:rPr>
        <w:t>breathing and digestion</w:t>
      </w:r>
      <w:r w:rsidR="00CC2FA9">
        <w:rPr>
          <w:lang w:val="en-GB" w:eastAsia="ar-SA"/>
        </w:rPr>
        <w:t>. It can be said that he is alive but was not in conscious state. Also has no hope for recovery at anytime in consent of his parents an declaration was made</w:t>
      </w:r>
      <w:r w:rsidR="00A9583B">
        <w:rPr>
          <w:lang w:val="en-GB" w:eastAsia="ar-SA"/>
        </w:rPr>
        <w:t xml:space="preserve"> </w:t>
      </w:r>
      <w:proofErr w:type="gramStart"/>
      <w:r w:rsidR="00A9583B">
        <w:rPr>
          <w:lang w:val="en-GB" w:eastAsia="ar-SA"/>
        </w:rPr>
        <w:t xml:space="preserve">over </w:t>
      </w:r>
      <w:r w:rsidR="00CC2FA9">
        <w:rPr>
          <w:lang w:val="en-GB" w:eastAsia="ar-SA"/>
        </w:rPr>
        <w:t xml:space="preserve"> </w:t>
      </w:r>
      <w:r w:rsidR="00387D96" w:rsidRPr="00387D96">
        <w:rPr>
          <w:lang w:val="en-GB" w:eastAsia="ar-SA"/>
        </w:rPr>
        <w:t>lawfully</w:t>
      </w:r>
      <w:proofErr w:type="gramEnd"/>
      <w:r w:rsidR="00387D96" w:rsidRPr="00387D96">
        <w:rPr>
          <w:lang w:val="en-GB" w:eastAsia="ar-SA"/>
        </w:rPr>
        <w:t xml:space="preserve"> discontinue all life-sustaining treatment and medical support measures</w:t>
      </w:r>
      <w:r w:rsidR="00A9583B">
        <w:rPr>
          <w:lang w:val="en-GB" w:eastAsia="ar-SA"/>
        </w:rPr>
        <w:t xml:space="preserve">. </w:t>
      </w:r>
      <w:r w:rsidR="001E33EB">
        <w:rPr>
          <w:lang w:val="en-GB" w:eastAsia="ar-SA"/>
        </w:rPr>
        <w:t>That was</w:t>
      </w:r>
      <w:r w:rsidR="00A9583B">
        <w:rPr>
          <w:lang w:val="en-GB" w:eastAsia="ar-SA"/>
        </w:rPr>
        <w:t xml:space="preserve"> design to keep alive and makes termination over ventilation and nutrition given to artificial means.</w:t>
      </w:r>
      <w:r w:rsidR="001E33EB">
        <w:rPr>
          <w:lang w:val="en-GB" w:eastAsia="ar-SA"/>
        </w:rPr>
        <w:t xml:space="preserve"> In this case court held that intention was to kill which directly amounts to murder. Unlawful killing can be committed over an act or omission that is not of lawful nature.</w:t>
      </w:r>
      <w:r w:rsidR="00547788">
        <w:rPr>
          <w:lang w:val="en-GB" w:eastAsia="ar-SA"/>
        </w:rPr>
        <w:t xml:space="preserve"> Also the above mentioned cases explain about unlawful killing resulting in causation establishment. This can be better understood with the </w:t>
      </w:r>
      <w:proofErr w:type="spellStart"/>
      <w:r w:rsidR="00547788">
        <w:rPr>
          <w:lang w:val="en-GB" w:eastAsia="ar-SA"/>
        </w:rPr>
        <w:t>helps</w:t>
      </w:r>
      <w:proofErr w:type="spellEnd"/>
      <w:r w:rsidR="00547788">
        <w:rPr>
          <w:lang w:val="en-GB" w:eastAsia="ar-SA"/>
        </w:rPr>
        <w:t xml:space="preserve"> of example like </w:t>
      </w:r>
      <w:r w:rsidR="00547788" w:rsidRPr="001E33EB">
        <w:rPr>
          <w:rFonts w:eastAsia="Times New Roman" w:cs="Times New Roman"/>
          <w:color w:val="auto"/>
          <w:szCs w:val="24"/>
        </w:rPr>
        <w:t>killing in self-defense</w:t>
      </w:r>
      <w:r w:rsidR="00547788">
        <w:rPr>
          <w:rFonts w:eastAsia="Times New Roman" w:cs="Times New Roman"/>
          <w:color w:val="auto"/>
          <w:szCs w:val="24"/>
        </w:rPr>
        <w:t xml:space="preserve"> and when death penalty is applied.</w:t>
      </w:r>
      <w:r w:rsidR="00547788">
        <w:rPr>
          <w:lang w:val="en-GB" w:eastAsia="ar-SA"/>
        </w:rPr>
        <w:t xml:space="preserve"> </w:t>
      </w:r>
      <w:r w:rsidR="006C42BC" w:rsidRPr="006C42BC">
        <w:rPr>
          <w:lang w:val="en-GB" w:eastAsia="ar-SA"/>
        </w:rPr>
        <w:t xml:space="preserve">Murder is an offence under the common law of England and Wales. It is considered the most serious form of homicide, in which one person kills another with the intention to cause either death or serious injury unlawfully. The element of intentionality was originally termed malice aforethought, although it required neither malice nor premeditation. Baker (Glanville Williams Textbook of Criminal Law; London: Sweet &amp; Maxwell, 2015), chapter 14 states that many killings done with </w:t>
      </w:r>
      <w:r w:rsidR="006C42BC" w:rsidRPr="006C42BC">
        <w:rPr>
          <w:lang w:val="en-GB" w:eastAsia="ar-SA"/>
        </w:rPr>
        <w:lastRenderedPageBreak/>
        <w:t xml:space="preserve">a high degree of subjective recklessness were treated as murder from the 12th century right through until the 1974 decision in DPP v </w:t>
      </w:r>
      <w:proofErr w:type="spellStart"/>
      <w:r w:rsidR="006C42BC" w:rsidRPr="006C42BC">
        <w:rPr>
          <w:lang w:val="en-GB" w:eastAsia="ar-SA"/>
        </w:rPr>
        <w:t>Hyam</w:t>
      </w:r>
      <w:proofErr w:type="spellEnd"/>
      <w:r w:rsidR="002319CD">
        <w:rPr>
          <w:lang w:val="en-GB" w:eastAsia="ar-SA"/>
        </w:rPr>
        <w:t>(</w:t>
      </w:r>
      <w:r w:rsidR="002319CD">
        <w:rPr>
          <w:rFonts w:eastAsia="Times New Roman" w:cs="Times New Roman"/>
          <w:color w:val="auto"/>
          <w:szCs w:val="24"/>
        </w:rPr>
        <w:t>Asp</w:t>
      </w:r>
      <w:r w:rsidR="002319CD" w:rsidRPr="002319CD">
        <w:rPr>
          <w:rFonts w:eastAsia="Times New Roman" w:cs="Times New Roman"/>
          <w:color w:val="auto"/>
          <w:szCs w:val="24"/>
        </w:rPr>
        <w:t>, 2017</w:t>
      </w:r>
      <w:r w:rsidR="002319CD">
        <w:rPr>
          <w:rFonts w:eastAsia="Times New Roman" w:cs="Times New Roman"/>
          <w:color w:val="auto"/>
          <w:szCs w:val="24"/>
        </w:rPr>
        <w:t>)</w:t>
      </w:r>
      <w:r w:rsidR="006C42BC" w:rsidRPr="006C42BC">
        <w:rPr>
          <w:lang w:val="en-GB" w:eastAsia="ar-SA"/>
        </w:rPr>
        <w:t>.</w:t>
      </w:r>
    </w:p>
    <w:p w:rsidR="003A5573" w:rsidRDefault="006C42BC" w:rsidP="00387D96">
      <w:pPr>
        <w:rPr>
          <w:lang w:val="en-GB" w:eastAsia="ar-SA"/>
        </w:rPr>
      </w:pPr>
      <w:r>
        <w:rPr>
          <w:lang w:val="en-GB" w:eastAsia="ar-SA"/>
        </w:rPr>
        <w:tab/>
        <w:t>In the above case scenario it can be observed that Ali has done murder and culpable homicide with both persons Jenny and Colin.</w:t>
      </w:r>
    </w:p>
    <w:p w:rsidR="00F8588B" w:rsidRDefault="00F8588B" w:rsidP="00387D96">
      <w:pPr>
        <w:rPr>
          <w:lang w:val="en-GB" w:eastAsia="ar-SA"/>
        </w:rPr>
      </w:pPr>
    </w:p>
    <w:p w:rsidR="00F8588B" w:rsidRDefault="00F8588B" w:rsidP="00F8588B">
      <w:pPr>
        <w:pStyle w:val="Heading1"/>
      </w:pPr>
      <w:bookmarkStart w:id="6" w:name="_Toc71069602"/>
      <w:r>
        <w:t>CONSCLUSION</w:t>
      </w:r>
      <w:bookmarkEnd w:id="6"/>
      <w:r>
        <w:t xml:space="preserve"> </w:t>
      </w:r>
    </w:p>
    <w:p w:rsidR="00D50928" w:rsidRDefault="003040EC" w:rsidP="002319CD">
      <w:pPr>
        <w:spacing w:line="360" w:lineRule="auto"/>
        <w:jc w:val="both"/>
        <w:rPr>
          <w:lang w:val="en-GB" w:eastAsia="ar-SA"/>
        </w:rPr>
      </w:pPr>
      <w:r>
        <w:rPr>
          <w:lang w:val="en-GB" w:eastAsia="ar-SA"/>
        </w:rPr>
        <w:tab/>
        <w:t>From the above discussion it can be concluded that criminal laws are those laws that is been formed to deal over crimes existing in society.</w:t>
      </w:r>
      <w:r w:rsidR="00683E26">
        <w:rPr>
          <w:lang w:val="en-GB" w:eastAsia="ar-SA"/>
        </w:rPr>
        <w:t xml:space="preserve"> Also these laws help in forming of framework which deals upon various types of crimes. Further the file covers about two parts in which first part is based over insanity laws and is been presented in essay form.</w:t>
      </w:r>
      <w:r w:rsidR="00082D6E">
        <w:rPr>
          <w:lang w:val="en-GB" w:eastAsia="ar-SA"/>
        </w:rPr>
        <w:t xml:space="preserve"> Then second part is case study based on murder and culpable homicide.</w:t>
      </w:r>
    </w:p>
    <w:p w:rsidR="00D50928" w:rsidRDefault="00D50928" w:rsidP="002319CD">
      <w:pPr>
        <w:spacing w:line="360" w:lineRule="auto"/>
        <w:rPr>
          <w:lang w:val="en-GB" w:eastAsia="ar-SA"/>
        </w:rPr>
      </w:pPr>
      <w:r>
        <w:rPr>
          <w:lang w:val="en-GB" w:eastAsia="ar-SA"/>
        </w:rPr>
        <w:br w:type="page"/>
      </w:r>
    </w:p>
    <w:p w:rsidR="004F430B" w:rsidRDefault="004F430B" w:rsidP="004F430B">
      <w:pPr>
        <w:pStyle w:val="Heading1"/>
      </w:pPr>
      <w:bookmarkStart w:id="7" w:name="_Toc71069603"/>
      <w:r>
        <w:lastRenderedPageBreak/>
        <w:t>REFRENCEES</w:t>
      </w:r>
      <w:bookmarkEnd w:id="7"/>
    </w:p>
    <w:p w:rsidR="002319CD" w:rsidRPr="002319CD" w:rsidRDefault="008B46FE" w:rsidP="002319CD">
      <w:pPr>
        <w:rPr>
          <w:u w:val="single"/>
        </w:rPr>
      </w:pPr>
      <w:r>
        <w:rPr>
          <w:u w:val="single"/>
        </w:rPr>
        <w:t>Books and Jour</w:t>
      </w:r>
      <w:r w:rsidR="00756B45">
        <w:rPr>
          <w:u w:val="single"/>
        </w:rPr>
        <w:t>n</w:t>
      </w:r>
      <w:r>
        <w:rPr>
          <w:u w:val="single"/>
        </w:rPr>
        <w:t>als</w:t>
      </w:r>
    </w:p>
    <w:p w:rsidR="002319CD" w:rsidRPr="002319CD" w:rsidRDefault="002319CD" w:rsidP="002319CD">
      <w:pPr>
        <w:spacing w:after="0" w:line="240" w:lineRule="auto"/>
        <w:ind w:left="720" w:hanging="720"/>
        <w:rPr>
          <w:rFonts w:eastAsia="Times New Roman" w:cs="Times New Roman"/>
          <w:color w:val="auto"/>
          <w:szCs w:val="24"/>
        </w:rPr>
      </w:pPr>
      <w:proofErr w:type="gramStart"/>
      <w:r w:rsidRPr="002319CD">
        <w:rPr>
          <w:rFonts w:eastAsia="Times New Roman" w:cs="Times New Roman"/>
          <w:color w:val="auto"/>
          <w:szCs w:val="24"/>
        </w:rPr>
        <w:t>Asp, P., 2017.</w:t>
      </w:r>
      <w:proofErr w:type="gramEnd"/>
      <w:r w:rsidRPr="002319CD">
        <w:rPr>
          <w:rFonts w:eastAsia="Times New Roman" w:cs="Times New Roman"/>
          <w:color w:val="auto"/>
          <w:szCs w:val="24"/>
        </w:rPr>
        <w:t xml:space="preserve"> </w:t>
      </w:r>
      <w:proofErr w:type="gramStart"/>
      <w:r w:rsidRPr="002319CD">
        <w:rPr>
          <w:rFonts w:eastAsia="Times New Roman" w:cs="Times New Roman"/>
          <w:color w:val="auto"/>
          <w:szCs w:val="24"/>
        </w:rPr>
        <w:t>The procedural criminal Law cooperation of the EU.</w:t>
      </w:r>
      <w:proofErr w:type="gramEnd"/>
      <w:r w:rsidRPr="002319CD">
        <w:rPr>
          <w:rFonts w:eastAsia="Times New Roman" w:cs="Times New Roman"/>
          <w:color w:val="auto"/>
          <w:szCs w:val="24"/>
        </w:rPr>
        <w:t xml:space="preserve"> </w:t>
      </w:r>
      <w:proofErr w:type="gramStart"/>
      <w:r w:rsidRPr="002319CD">
        <w:rPr>
          <w:rFonts w:eastAsia="Times New Roman" w:cs="Times New Roman"/>
          <w:color w:val="auto"/>
          <w:szCs w:val="24"/>
        </w:rPr>
        <w:t xml:space="preserve">The Procedural Criminal Law Cooperation of the EU, </w:t>
      </w:r>
      <w:proofErr w:type="spellStart"/>
      <w:r w:rsidRPr="002319CD">
        <w:rPr>
          <w:rFonts w:eastAsia="Times New Roman" w:cs="Times New Roman"/>
          <w:color w:val="auto"/>
          <w:szCs w:val="24"/>
        </w:rPr>
        <w:t>Petter</w:t>
      </w:r>
      <w:proofErr w:type="spellEnd"/>
      <w:r w:rsidRPr="002319CD">
        <w:rPr>
          <w:rFonts w:eastAsia="Times New Roman" w:cs="Times New Roman"/>
          <w:color w:val="auto"/>
          <w:szCs w:val="24"/>
        </w:rPr>
        <w:t xml:space="preserve"> Asp, eds., JURIDISKA FAKULTETENS SKRIFTSERIE NR, 84.</w:t>
      </w:r>
      <w:proofErr w:type="gramEnd"/>
    </w:p>
    <w:p w:rsidR="002319CD" w:rsidRDefault="002319CD" w:rsidP="002319CD">
      <w:pPr>
        <w:spacing w:after="0" w:line="240" w:lineRule="auto"/>
        <w:ind w:left="720" w:hanging="720"/>
        <w:rPr>
          <w:rFonts w:eastAsia="Times New Roman" w:cs="Times New Roman"/>
          <w:color w:val="auto"/>
          <w:szCs w:val="24"/>
        </w:rPr>
      </w:pPr>
      <w:proofErr w:type="gramStart"/>
      <w:r w:rsidRPr="002319CD">
        <w:rPr>
          <w:rFonts w:eastAsia="Times New Roman" w:cs="Times New Roman"/>
          <w:color w:val="auto"/>
          <w:szCs w:val="24"/>
        </w:rPr>
        <w:t>Duff, R.A., 2020.</w:t>
      </w:r>
      <w:proofErr w:type="gramEnd"/>
      <w:r w:rsidRPr="002319CD">
        <w:rPr>
          <w:rFonts w:eastAsia="Times New Roman" w:cs="Times New Roman"/>
          <w:color w:val="auto"/>
          <w:szCs w:val="24"/>
        </w:rPr>
        <w:t xml:space="preserve"> </w:t>
      </w:r>
      <w:proofErr w:type="gramStart"/>
      <w:r w:rsidRPr="002319CD">
        <w:rPr>
          <w:rFonts w:eastAsia="Times New Roman" w:cs="Times New Roman"/>
          <w:color w:val="auto"/>
          <w:szCs w:val="24"/>
        </w:rPr>
        <w:t>Criminal law and the constitution of civil order.</w:t>
      </w:r>
      <w:proofErr w:type="gramEnd"/>
      <w:r w:rsidRPr="002319CD">
        <w:rPr>
          <w:rFonts w:eastAsia="Times New Roman" w:cs="Times New Roman"/>
          <w:color w:val="auto"/>
          <w:szCs w:val="24"/>
        </w:rPr>
        <w:t xml:space="preserve"> </w:t>
      </w:r>
      <w:proofErr w:type="gramStart"/>
      <w:r w:rsidRPr="002319CD">
        <w:rPr>
          <w:rFonts w:eastAsia="Times New Roman" w:cs="Times New Roman"/>
          <w:i/>
          <w:iCs/>
          <w:color w:val="auto"/>
          <w:szCs w:val="24"/>
        </w:rPr>
        <w:t>University of Toronto Law Journal</w:t>
      </w:r>
      <w:r w:rsidRPr="002319CD">
        <w:rPr>
          <w:rFonts w:eastAsia="Times New Roman" w:cs="Times New Roman"/>
          <w:color w:val="auto"/>
          <w:szCs w:val="24"/>
        </w:rPr>
        <w:t xml:space="preserve">, </w:t>
      </w:r>
      <w:r w:rsidRPr="002319CD">
        <w:rPr>
          <w:rFonts w:eastAsia="Times New Roman" w:cs="Times New Roman"/>
          <w:i/>
          <w:iCs/>
          <w:color w:val="auto"/>
          <w:szCs w:val="24"/>
        </w:rPr>
        <w:t>70</w:t>
      </w:r>
      <w:r w:rsidRPr="002319CD">
        <w:rPr>
          <w:rFonts w:eastAsia="Times New Roman" w:cs="Times New Roman"/>
          <w:color w:val="auto"/>
          <w:szCs w:val="24"/>
        </w:rPr>
        <w:t>(supplement 1), pp.4-26.</w:t>
      </w:r>
      <w:proofErr w:type="gramEnd"/>
    </w:p>
    <w:p w:rsidR="002319CD" w:rsidRPr="004C3B82" w:rsidRDefault="002319CD" w:rsidP="002319CD">
      <w:pPr>
        <w:spacing w:after="0" w:line="240" w:lineRule="auto"/>
        <w:ind w:left="720" w:hanging="720"/>
        <w:rPr>
          <w:rFonts w:eastAsia="Times New Roman" w:cs="Times New Roman"/>
          <w:color w:val="auto"/>
          <w:szCs w:val="24"/>
        </w:rPr>
      </w:pPr>
      <w:proofErr w:type="spellStart"/>
      <w:r w:rsidRPr="004C3B82">
        <w:rPr>
          <w:rFonts w:eastAsia="Times New Roman" w:cs="Times New Roman"/>
          <w:color w:val="auto"/>
          <w:szCs w:val="24"/>
        </w:rPr>
        <w:t>Husak</w:t>
      </w:r>
      <w:proofErr w:type="spellEnd"/>
      <w:r w:rsidRPr="004C3B82">
        <w:rPr>
          <w:rFonts w:eastAsia="Times New Roman" w:cs="Times New Roman"/>
          <w:color w:val="auto"/>
          <w:szCs w:val="24"/>
        </w:rPr>
        <w:t xml:space="preserve">, D., 2020. The price of criminal law skepticism: Ten functions of the criminal law. </w:t>
      </w:r>
      <w:proofErr w:type="gramStart"/>
      <w:r w:rsidRPr="004C3B82">
        <w:rPr>
          <w:rFonts w:eastAsia="Times New Roman" w:cs="Times New Roman"/>
          <w:i/>
          <w:iCs/>
          <w:color w:val="auto"/>
          <w:szCs w:val="24"/>
        </w:rPr>
        <w:t>New Criminal Law Review</w:t>
      </w:r>
      <w:r w:rsidRPr="004C3B82">
        <w:rPr>
          <w:rFonts w:eastAsia="Times New Roman" w:cs="Times New Roman"/>
          <w:color w:val="auto"/>
          <w:szCs w:val="24"/>
        </w:rPr>
        <w:t xml:space="preserve">, </w:t>
      </w:r>
      <w:r w:rsidRPr="004C3B82">
        <w:rPr>
          <w:rFonts w:eastAsia="Times New Roman" w:cs="Times New Roman"/>
          <w:i/>
          <w:iCs/>
          <w:color w:val="auto"/>
          <w:szCs w:val="24"/>
        </w:rPr>
        <w:t>23</w:t>
      </w:r>
      <w:r w:rsidRPr="004C3B82">
        <w:rPr>
          <w:rFonts w:eastAsia="Times New Roman" w:cs="Times New Roman"/>
          <w:color w:val="auto"/>
          <w:szCs w:val="24"/>
        </w:rPr>
        <w:t>(1), pp.27-59.</w:t>
      </w:r>
      <w:proofErr w:type="gramEnd"/>
    </w:p>
    <w:p w:rsidR="002319CD" w:rsidRPr="004C3B82" w:rsidRDefault="002319CD" w:rsidP="002319CD">
      <w:pPr>
        <w:spacing w:after="0" w:line="240" w:lineRule="auto"/>
        <w:ind w:left="720" w:hanging="720"/>
        <w:rPr>
          <w:rFonts w:eastAsia="Times New Roman" w:cs="Times New Roman"/>
          <w:color w:val="auto"/>
          <w:szCs w:val="24"/>
        </w:rPr>
      </w:pPr>
      <w:proofErr w:type="spellStart"/>
      <w:proofErr w:type="gramStart"/>
      <w:r w:rsidRPr="004C3B82">
        <w:rPr>
          <w:rFonts w:eastAsia="Times New Roman" w:cs="Times New Roman"/>
          <w:color w:val="auto"/>
          <w:szCs w:val="24"/>
        </w:rPr>
        <w:t>Najih</w:t>
      </w:r>
      <w:proofErr w:type="spellEnd"/>
      <w:r w:rsidRPr="004C3B82">
        <w:rPr>
          <w:rFonts w:eastAsia="Times New Roman" w:cs="Times New Roman"/>
          <w:color w:val="auto"/>
          <w:szCs w:val="24"/>
        </w:rPr>
        <w:t>, M., 2018.</w:t>
      </w:r>
      <w:proofErr w:type="gramEnd"/>
      <w:r w:rsidRPr="004C3B82">
        <w:rPr>
          <w:rFonts w:eastAsia="Times New Roman" w:cs="Times New Roman"/>
          <w:color w:val="auto"/>
          <w:szCs w:val="24"/>
        </w:rPr>
        <w:t xml:space="preserve"> Indonesian Penal Policy: Toward Indonesian Criminal Law Reform Based on </w:t>
      </w:r>
      <w:proofErr w:type="spellStart"/>
      <w:r w:rsidRPr="004C3B82">
        <w:rPr>
          <w:rFonts w:eastAsia="Times New Roman" w:cs="Times New Roman"/>
          <w:color w:val="auto"/>
          <w:szCs w:val="24"/>
        </w:rPr>
        <w:t>Pancasila</w:t>
      </w:r>
      <w:proofErr w:type="spellEnd"/>
      <w:r w:rsidRPr="004C3B82">
        <w:rPr>
          <w:rFonts w:eastAsia="Times New Roman" w:cs="Times New Roman"/>
          <w:color w:val="auto"/>
          <w:szCs w:val="24"/>
        </w:rPr>
        <w:t xml:space="preserve">. </w:t>
      </w:r>
      <w:proofErr w:type="gramStart"/>
      <w:r w:rsidRPr="004C3B82">
        <w:rPr>
          <w:rFonts w:eastAsia="Times New Roman" w:cs="Times New Roman"/>
          <w:i/>
          <w:iCs/>
          <w:color w:val="auto"/>
          <w:szCs w:val="24"/>
        </w:rPr>
        <w:t>JILS</w:t>
      </w:r>
      <w:r w:rsidRPr="004C3B82">
        <w:rPr>
          <w:rFonts w:eastAsia="Times New Roman" w:cs="Times New Roman"/>
          <w:color w:val="auto"/>
          <w:szCs w:val="24"/>
        </w:rPr>
        <w:t xml:space="preserve">, </w:t>
      </w:r>
      <w:r w:rsidRPr="004C3B82">
        <w:rPr>
          <w:rFonts w:eastAsia="Times New Roman" w:cs="Times New Roman"/>
          <w:i/>
          <w:iCs/>
          <w:color w:val="auto"/>
          <w:szCs w:val="24"/>
        </w:rPr>
        <w:t>3</w:t>
      </w:r>
      <w:r w:rsidRPr="004C3B82">
        <w:rPr>
          <w:rFonts w:eastAsia="Times New Roman" w:cs="Times New Roman"/>
          <w:color w:val="auto"/>
          <w:szCs w:val="24"/>
        </w:rPr>
        <w:t>, p.149.</w:t>
      </w:r>
      <w:proofErr w:type="gramEnd"/>
    </w:p>
    <w:p w:rsidR="002319CD" w:rsidRPr="004C3B82" w:rsidRDefault="002319CD" w:rsidP="002319CD">
      <w:pPr>
        <w:spacing w:after="0" w:line="240" w:lineRule="auto"/>
        <w:ind w:left="720" w:hanging="720"/>
        <w:rPr>
          <w:rFonts w:eastAsia="Times New Roman" w:cs="Times New Roman"/>
          <w:color w:val="auto"/>
          <w:szCs w:val="24"/>
        </w:rPr>
      </w:pPr>
      <w:proofErr w:type="spellStart"/>
      <w:proofErr w:type="gramStart"/>
      <w:r w:rsidRPr="004C3B82">
        <w:rPr>
          <w:rFonts w:eastAsia="Times New Roman" w:cs="Times New Roman"/>
          <w:color w:val="auto"/>
          <w:szCs w:val="24"/>
        </w:rPr>
        <w:t>Osathitporn</w:t>
      </w:r>
      <w:proofErr w:type="spellEnd"/>
      <w:r w:rsidRPr="004C3B82">
        <w:rPr>
          <w:rFonts w:eastAsia="Times New Roman" w:cs="Times New Roman"/>
          <w:color w:val="auto"/>
          <w:szCs w:val="24"/>
        </w:rPr>
        <w:t xml:space="preserve">, P., </w:t>
      </w:r>
      <w:proofErr w:type="spellStart"/>
      <w:r w:rsidRPr="004C3B82">
        <w:rPr>
          <w:rFonts w:eastAsia="Times New Roman" w:cs="Times New Roman"/>
          <w:color w:val="auto"/>
          <w:szCs w:val="24"/>
        </w:rPr>
        <w:t>Soonthornphisaj</w:t>
      </w:r>
      <w:proofErr w:type="spellEnd"/>
      <w:r w:rsidRPr="004C3B82">
        <w:rPr>
          <w:rFonts w:eastAsia="Times New Roman" w:cs="Times New Roman"/>
          <w:color w:val="auto"/>
          <w:szCs w:val="24"/>
        </w:rPr>
        <w:t xml:space="preserve">, N. and </w:t>
      </w:r>
      <w:proofErr w:type="spellStart"/>
      <w:r w:rsidRPr="004C3B82">
        <w:rPr>
          <w:rFonts w:eastAsia="Times New Roman" w:cs="Times New Roman"/>
          <w:color w:val="auto"/>
          <w:szCs w:val="24"/>
        </w:rPr>
        <w:t>Vatanawood</w:t>
      </w:r>
      <w:proofErr w:type="spellEnd"/>
      <w:r w:rsidRPr="004C3B82">
        <w:rPr>
          <w:rFonts w:eastAsia="Times New Roman" w:cs="Times New Roman"/>
          <w:color w:val="auto"/>
          <w:szCs w:val="24"/>
        </w:rPr>
        <w:t>, W., 2017, June.</w:t>
      </w:r>
      <w:proofErr w:type="gramEnd"/>
      <w:r w:rsidRPr="004C3B82">
        <w:rPr>
          <w:rFonts w:eastAsia="Times New Roman" w:cs="Times New Roman"/>
          <w:color w:val="auto"/>
          <w:szCs w:val="24"/>
        </w:rPr>
        <w:t xml:space="preserve"> </w:t>
      </w:r>
      <w:proofErr w:type="gramStart"/>
      <w:r w:rsidRPr="004C3B82">
        <w:rPr>
          <w:rFonts w:eastAsia="Times New Roman" w:cs="Times New Roman"/>
          <w:color w:val="auto"/>
          <w:szCs w:val="24"/>
        </w:rPr>
        <w:t>A scheme of criminal law knowledge acquisition using ontology.</w:t>
      </w:r>
      <w:proofErr w:type="gramEnd"/>
      <w:r w:rsidRPr="004C3B82">
        <w:rPr>
          <w:rFonts w:eastAsia="Times New Roman" w:cs="Times New Roman"/>
          <w:color w:val="auto"/>
          <w:szCs w:val="24"/>
        </w:rPr>
        <w:t xml:space="preserve"> In </w:t>
      </w:r>
      <w:r w:rsidRPr="004C3B82">
        <w:rPr>
          <w:rFonts w:eastAsia="Times New Roman" w:cs="Times New Roman"/>
          <w:i/>
          <w:iCs/>
          <w:color w:val="auto"/>
          <w:szCs w:val="24"/>
        </w:rPr>
        <w:t>2017 18th IEEE/ACIS International Conference on Software Engineering, Artificial Intelligence, Networking and Parallel/Distributed Computing (SNPD)</w:t>
      </w:r>
      <w:r w:rsidRPr="004C3B82">
        <w:rPr>
          <w:rFonts w:eastAsia="Times New Roman" w:cs="Times New Roman"/>
          <w:color w:val="auto"/>
          <w:szCs w:val="24"/>
        </w:rPr>
        <w:t xml:space="preserve"> (pp. 29-34). </w:t>
      </w:r>
      <w:proofErr w:type="gramStart"/>
      <w:r w:rsidRPr="004C3B82">
        <w:rPr>
          <w:rFonts w:eastAsia="Times New Roman" w:cs="Times New Roman"/>
          <w:color w:val="auto"/>
          <w:szCs w:val="24"/>
        </w:rPr>
        <w:t>IEEE.</w:t>
      </w:r>
      <w:proofErr w:type="gramEnd"/>
    </w:p>
    <w:p w:rsidR="002319CD" w:rsidRDefault="002319CD" w:rsidP="002319CD">
      <w:pPr>
        <w:spacing w:after="0" w:line="240" w:lineRule="auto"/>
        <w:ind w:left="720" w:hanging="720"/>
        <w:rPr>
          <w:rFonts w:eastAsia="Times New Roman" w:cs="Times New Roman"/>
          <w:color w:val="auto"/>
          <w:szCs w:val="24"/>
        </w:rPr>
      </w:pPr>
      <w:proofErr w:type="spellStart"/>
      <w:r w:rsidRPr="002319CD">
        <w:rPr>
          <w:rFonts w:eastAsia="Times New Roman" w:cs="Times New Roman"/>
          <w:color w:val="auto"/>
          <w:szCs w:val="24"/>
        </w:rPr>
        <w:t>Pagallo</w:t>
      </w:r>
      <w:proofErr w:type="spellEnd"/>
      <w:r w:rsidRPr="002319CD">
        <w:rPr>
          <w:rFonts w:eastAsia="Times New Roman" w:cs="Times New Roman"/>
          <w:color w:val="auto"/>
          <w:szCs w:val="24"/>
        </w:rPr>
        <w:t xml:space="preserve">, U. and </w:t>
      </w:r>
      <w:proofErr w:type="spellStart"/>
      <w:r w:rsidRPr="002319CD">
        <w:rPr>
          <w:rFonts w:eastAsia="Times New Roman" w:cs="Times New Roman"/>
          <w:color w:val="auto"/>
          <w:szCs w:val="24"/>
        </w:rPr>
        <w:t>Quattrocolo</w:t>
      </w:r>
      <w:proofErr w:type="spellEnd"/>
      <w:r w:rsidRPr="002319CD">
        <w:rPr>
          <w:rFonts w:eastAsia="Times New Roman" w:cs="Times New Roman"/>
          <w:color w:val="auto"/>
          <w:szCs w:val="24"/>
        </w:rPr>
        <w:t xml:space="preserve">, S., 2018. The impact of AI on criminal </w:t>
      </w:r>
      <w:proofErr w:type="gramStart"/>
      <w:r w:rsidRPr="002319CD">
        <w:rPr>
          <w:rFonts w:eastAsia="Times New Roman" w:cs="Times New Roman"/>
          <w:color w:val="auto"/>
          <w:szCs w:val="24"/>
        </w:rPr>
        <w:t>law,</w:t>
      </w:r>
      <w:proofErr w:type="gramEnd"/>
      <w:r w:rsidRPr="002319CD">
        <w:rPr>
          <w:rFonts w:eastAsia="Times New Roman" w:cs="Times New Roman"/>
          <w:color w:val="auto"/>
          <w:szCs w:val="24"/>
        </w:rPr>
        <w:t xml:space="preserve"> and its two fold procedures. </w:t>
      </w:r>
      <w:proofErr w:type="gramStart"/>
      <w:r w:rsidRPr="002319CD">
        <w:rPr>
          <w:rFonts w:eastAsia="Times New Roman" w:cs="Times New Roman"/>
          <w:color w:val="auto"/>
          <w:szCs w:val="24"/>
        </w:rPr>
        <w:t xml:space="preserve">In </w:t>
      </w:r>
      <w:r w:rsidRPr="002319CD">
        <w:rPr>
          <w:rFonts w:eastAsia="Times New Roman" w:cs="Times New Roman"/>
          <w:i/>
          <w:iCs/>
          <w:color w:val="auto"/>
          <w:szCs w:val="24"/>
        </w:rPr>
        <w:t>Research Handbook on the Law of Artificial Intelligence</w:t>
      </w:r>
      <w:r w:rsidRPr="002319CD">
        <w:rPr>
          <w:rFonts w:eastAsia="Times New Roman" w:cs="Times New Roman"/>
          <w:color w:val="auto"/>
          <w:szCs w:val="24"/>
        </w:rPr>
        <w:t>.</w:t>
      </w:r>
      <w:proofErr w:type="gramEnd"/>
      <w:r w:rsidRPr="002319CD">
        <w:rPr>
          <w:rFonts w:eastAsia="Times New Roman" w:cs="Times New Roman"/>
          <w:color w:val="auto"/>
          <w:szCs w:val="24"/>
        </w:rPr>
        <w:t xml:space="preserve"> </w:t>
      </w:r>
      <w:proofErr w:type="gramStart"/>
      <w:r w:rsidRPr="002319CD">
        <w:rPr>
          <w:rFonts w:eastAsia="Times New Roman" w:cs="Times New Roman"/>
          <w:color w:val="auto"/>
          <w:szCs w:val="24"/>
        </w:rPr>
        <w:t>Edward Elgar Publishing.</w:t>
      </w:r>
      <w:proofErr w:type="gramEnd"/>
    </w:p>
    <w:p w:rsidR="002319CD" w:rsidRPr="00786C5C" w:rsidRDefault="002319CD" w:rsidP="002319CD">
      <w:pPr>
        <w:spacing w:after="0" w:line="240" w:lineRule="auto"/>
        <w:ind w:left="720" w:hanging="720"/>
        <w:rPr>
          <w:rFonts w:eastAsia="Times New Roman" w:cs="Times New Roman"/>
          <w:color w:val="auto"/>
          <w:szCs w:val="24"/>
        </w:rPr>
      </w:pPr>
      <w:proofErr w:type="spellStart"/>
      <w:r w:rsidRPr="00786C5C">
        <w:rPr>
          <w:rFonts w:eastAsia="Times New Roman" w:cs="Times New Roman"/>
          <w:color w:val="auto"/>
          <w:szCs w:val="24"/>
        </w:rPr>
        <w:t>Stahn</w:t>
      </w:r>
      <w:proofErr w:type="spellEnd"/>
      <w:r w:rsidRPr="00786C5C">
        <w:rPr>
          <w:rFonts w:eastAsia="Times New Roman" w:cs="Times New Roman"/>
          <w:color w:val="auto"/>
          <w:szCs w:val="24"/>
        </w:rPr>
        <w:t xml:space="preserve">, C., 2019. </w:t>
      </w:r>
      <w:proofErr w:type="gramStart"/>
      <w:r w:rsidRPr="00786C5C">
        <w:rPr>
          <w:rFonts w:eastAsia="Times New Roman" w:cs="Times New Roman"/>
          <w:i/>
          <w:iCs/>
          <w:color w:val="auto"/>
          <w:szCs w:val="24"/>
        </w:rPr>
        <w:t>A critical introduction to international criminal law</w:t>
      </w:r>
      <w:r w:rsidRPr="00786C5C">
        <w:rPr>
          <w:rFonts w:eastAsia="Times New Roman" w:cs="Times New Roman"/>
          <w:color w:val="auto"/>
          <w:szCs w:val="24"/>
        </w:rPr>
        <w:t>.</w:t>
      </w:r>
      <w:proofErr w:type="gramEnd"/>
      <w:r w:rsidRPr="00786C5C">
        <w:rPr>
          <w:rFonts w:eastAsia="Times New Roman" w:cs="Times New Roman"/>
          <w:color w:val="auto"/>
          <w:szCs w:val="24"/>
        </w:rPr>
        <w:t xml:space="preserve"> </w:t>
      </w:r>
      <w:proofErr w:type="gramStart"/>
      <w:r w:rsidRPr="00786C5C">
        <w:rPr>
          <w:rFonts w:eastAsia="Times New Roman" w:cs="Times New Roman"/>
          <w:color w:val="auto"/>
          <w:szCs w:val="24"/>
        </w:rPr>
        <w:t>Cambridge University Press.</w:t>
      </w:r>
      <w:proofErr w:type="gramEnd"/>
    </w:p>
    <w:p w:rsidR="002319CD" w:rsidRDefault="002319CD" w:rsidP="002319CD">
      <w:pPr>
        <w:spacing w:after="0" w:line="240" w:lineRule="auto"/>
        <w:ind w:left="720" w:hanging="720"/>
        <w:rPr>
          <w:rFonts w:eastAsia="Times New Roman" w:cs="Times New Roman"/>
          <w:color w:val="auto"/>
          <w:szCs w:val="24"/>
        </w:rPr>
      </w:pPr>
      <w:proofErr w:type="spellStart"/>
      <w:r w:rsidRPr="00786C5C">
        <w:rPr>
          <w:rFonts w:eastAsia="Times New Roman" w:cs="Times New Roman"/>
          <w:color w:val="auto"/>
          <w:szCs w:val="24"/>
        </w:rPr>
        <w:t>Sznycer</w:t>
      </w:r>
      <w:proofErr w:type="spellEnd"/>
      <w:r w:rsidRPr="00786C5C">
        <w:rPr>
          <w:rFonts w:eastAsia="Times New Roman" w:cs="Times New Roman"/>
          <w:color w:val="auto"/>
          <w:szCs w:val="24"/>
        </w:rPr>
        <w:t xml:space="preserve">, D. and Patrick, C., 2020. </w:t>
      </w:r>
      <w:proofErr w:type="gramStart"/>
      <w:r w:rsidRPr="00786C5C">
        <w:rPr>
          <w:rFonts w:eastAsia="Times New Roman" w:cs="Times New Roman"/>
          <w:color w:val="auto"/>
          <w:szCs w:val="24"/>
        </w:rPr>
        <w:t>The origins of criminal law.</w:t>
      </w:r>
      <w:proofErr w:type="gramEnd"/>
      <w:r w:rsidRPr="00786C5C">
        <w:rPr>
          <w:rFonts w:eastAsia="Times New Roman" w:cs="Times New Roman"/>
          <w:color w:val="auto"/>
          <w:szCs w:val="24"/>
        </w:rPr>
        <w:t xml:space="preserve"> </w:t>
      </w:r>
      <w:proofErr w:type="gramStart"/>
      <w:r w:rsidRPr="00786C5C">
        <w:rPr>
          <w:rFonts w:eastAsia="Times New Roman" w:cs="Times New Roman"/>
          <w:i/>
          <w:iCs/>
          <w:color w:val="auto"/>
          <w:szCs w:val="24"/>
        </w:rPr>
        <w:t xml:space="preserve">Nature human </w:t>
      </w:r>
      <w:proofErr w:type="spellStart"/>
      <w:r w:rsidRPr="00786C5C">
        <w:rPr>
          <w:rFonts w:eastAsia="Times New Roman" w:cs="Times New Roman"/>
          <w:i/>
          <w:iCs/>
          <w:color w:val="auto"/>
          <w:szCs w:val="24"/>
        </w:rPr>
        <w:t>behaviour</w:t>
      </w:r>
      <w:proofErr w:type="spellEnd"/>
      <w:r w:rsidRPr="00786C5C">
        <w:rPr>
          <w:rFonts w:eastAsia="Times New Roman" w:cs="Times New Roman"/>
          <w:color w:val="auto"/>
          <w:szCs w:val="24"/>
        </w:rPr>
        <w:t xml:space="preserve">, </w:t>
      </w:r>
      <w:r w:rsidRPr="00786C5C">
        <w:rPr>
          <w:rFonts w:eastAsia="Times New Roman" w:cs="Times New Roman"/>
          <w:i/>
          <w:iCs/>
          <w:color w:val="auto"/>
          <w:szCs w:val="24"/>
        </w:rPr>
        <w:t>4</w:t>
      </w:r>
      <w:r w:rsidRPr="00786C5C">
        <w:rPr>
          <w:rFonts w:eastAsia="Times New Roman" w:cs="Times New Roman"/>
          <w:color w:val="auto"/>
          <w:szCs w:val="24"/>
        </w:rPr>
        <w:t>(5), pp.506-516.</w:t>
      </w:r>
      <w:proofErr w:type="gramEnd"/>
    </w:p>
    <w:p w:rsidR="002319CD" w:rsidRPr="004C3B82" w:rsidRDefault="002319CD" w:rsidP="002319CD">
      <w:pPr>
        <w:spacing w:after="0" w:line="240" w:lineRule="auto"/>
        <w:ind w:left="720" w:hanging="720"/>
        <w:rPr>
          <w:rFonts w:eastAsia="Times New Roman" w:cs="Times New Roman"/>
          <w:color w:val="auto"/>
          <w:szCs w:val="24"/>
        </w:rPr>
      </w:pPr>
      <w:proofErr w:type="spellStart"/>
      <w:r w:rsidRPr="004C3B82">
        <w:rPr>
          <w:rFonts w:eastAsia="Times New Roman" w:cs="Times New Roman"/>
          <w:color w:val="auto"/>
          <w:szCs w:val="24"/>
        </w:rPr>
        <w:t>Weyembergh</w:t>
      </w:r>
      <w:proofErr w:type="spellEnd"/>
      <w:r w:rsidRPr="004C3B82">
        <w:rPr>
          <w:rFonts w:eastAsia="Times New Roman" w:cs="Times New Roman"/>
          <w:color w:val="auto"/>
          <w:szCs w:val="24"/>
        </w:rPr>
        <w:t xml:space="preserve">, A., 2017. </w:t>
      </w:r>
      <w:proofErr w:type="gramStart"/>
      <w:r w:rsidRPr="004C3B82">
        <w:rPr>
          <w:rFonts w:eastAsia="Times New Roman" w:cs="Times New Roman"/>
          <w:color w:val="auto"/>
          <w:szCs w:val="24"/>
        </w:rPr>
        <w:t xml:space="preserve">Consequences of </w:t>
      </w:r>
      <w:proofErr w:type="spellStart"/>
      <w:r w:rsidRPr="004C3B82">
        <w:rPr>
          <w:rFonts w:eastAsia="Times New Roman" w:cs="Times New Roman"/>
          <w:color w:val="auto"/>
          <w:szCs w:val="24"/>
        </w:rPr>
        <w:t>Brexit</w:t>
      </w:r>
      <w:proofErr w:type="spellEnd"/>
      <w:r w:rsidRPr="004C3B82">
        <w:rPr>
          <w:rFonts w:eastAsia="Times New Roman" w:cs="Times New Roman"/>
          <w:color w:val="auto"/>
          <w:szCs w:val="24"/>
        </w:rPr>
        <w:t xml:space="preserve"> for European Union criminal law.</w:t>
      </w:r>
      <w:proofErr w:type="gramEnd"/>
      <w:r w:rsidRPr="004C3B82">
        <w:rPr>
          <w:rFonts w:eastAsia="Times New Roman" w:cs="Times New Roman"/>
          <w:color w:val="auto"/>
          <w:szCs w:val="24"/>
        </w:rPr>
        <w:t xml:space="preserve"> </w:t>
      </w:r>
      <w:proofErr w:type="gramStart"/>
      <w:r w:rsidRPr="004C3B82">
        <w:rPr>
          <w:rFonts w:eastAsia="Times New Roman" w:cs="Times New Roman"/>
          <w:i/>
          <w:iCs/>
          <w:color w:val="auto"/>
          <w:szCs w:val="24"/>
        </w:rPr>
        <w:t>New Journal of European Criminal Law</w:t>
      </w:r>
      <w:r w:rsidRPr="004C3B82">
        <w:rPr>
          <w:rFonts w:eastAsia="Times New Roman" w:cs="Times New Roman"/>
          <w:color w:val="auto"/>
          <w:szCs w:val="24"/>
        </w:rPr>
        <w:t xml:space="preserve">, </w:t>
      </w:r>
      <w:r w:rsidRPr="004C3B82">
        <w:rPr>
          <w:rFonts w:eastAsia="Times New Roman" w:cs="Times New Roman"/>
          <w:i/>
          <w:iCs/>
          <w:color w:val="auto"/>
          <w:szCs w:val="24"/>
        </w:rPr>
        <w:t>8</w:t>
      </w:r>
      <w:r w:rsidRPr="004C3B82">
        <w:rPr>
          <w:rFonts w:eastAsia="Times New Roman" w:cs="Times New Roman"/>
          <w:color w:val="auto"/>
          <w:szCs w:val="24"/>
        </w:rPr>
        <w:t>(3), pp.284-299.</w:t>
      </w:r>
      <w:proofErr w:type="gramEnd"/>
    </w:p>
    <w:sectPr w:rsidR="002319CD" w:rsidRPr="004C3B82" w:rsidSect="002324B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D038F"/>
    <w:rsid w:val="00014BAD"/>
    <w:rsid w:val="00082D6E"/>
    <w:rsid w:val="000F236B"/>
    <w:rsid w:val="00110FF1"/>
    <w:rsid w:val="001131F3"/>
    <w:rsid w:val="00131089"/>
    <w:rsid w:val="00175492"/>
    <w:rsid w:val="001B46B2"/>
    <w:rsid w:val="001C2A35"/>
    <w:rsid w:val="001E33EB"/>
    <w:rsid w:val="0020081D"/>
    <w:rsid w:val="00226AE3"/>
    <w:rsid w:val="002319CD"/>
    <w:rsid w:val="002324B1"/>
    <w:rsid w:val="002C5737"/>
    <w:rsid w:val="002C7A6C"/>
    <w:rsid w:val="003040EC"/>
    <w:rsid w:val="00387D96"/>
    <w:rsid w:val="003A5573"/>
    <w:rsid w:val="003F0D53"/>
    <w:rsid w:val="003F31BF"/>
    <w:rsid w:val="00421417"/>
    <w:rsid w:val="004C23A7"/>
    <w:rsid w:val="004C3B82"/>
    <w:rsid w:val="004F430B"/>
    <w:rsid w:val="00531CA1"/>
    <w:rsid w:val="00547788"/>
    <w:rsid w:val="005579CC"/>
    <w:rsid w:val="00561802"/>
    <w:rsid w:val="005A6125"/>
    <w:rsid w:val="005C1916"/>
    <w:rsid w:val="005F718E"/>
    <w:rsid w:val="0060417B"/>
    <w:rsid w:val="00674156"/>
    <w:rsid w:val="00683E26"/>
    <w:rsid w:val="006C42BC"/>
    <w:rsid w:val="006C74E4"/>
    <w:rsid w:val="006D038F"/>
    <w:rsid w:val="0072383A"/>
    <w:rsid w:val="00734836"/>
    <w:rsid w:val="007446D4"/>
    <w:rsid w:val="007468E2"/>
    <w:rsid w:val="00756B45"/>
    <w:rsid w:val="00786C5C"/>
    <w:rsid w:val="0083450C"/>
    <w:rsid w:val="00875432"/>
    <w:rsid w:val="008B46FE"/>
    <w:rsid w:val="0093083F"/>
    <w:rsid w:val="00936E72"/>
    <w:rsid w:val="009F4C9C"/>
    <w:rsid w:val="00A45152"/>
    <w:rsid w:val="00A54CF1"/>
    <w:rsid w:val="00A9583B"/>
    <w:rsid w:val="00AB415A"/>
    <w:rsid w:val="00AE07CF"/>
    <w:rsid w:val="00B84D6E"/>
    <w:rsid w:val="00BC5669"/>
    <w:rsid w:val="00BF7BE7"/>
    <w:rsid w:val="00C163FA"/>
    <w:rsid w:val="00C17FE5"/>
    <w:rsid w:val="00C86FC9"/>
    <w:rsid w:val="00C95783"/>
    <w:rsid w:val="00CC2FA9"/>
    <w:rsid w:val="00CF2ACD"/>
    <w:rsid w:val="00D46333"/>
    <w:rsid w:val="00D50928"/>
    <w:rsid w:val="00D6684B"/>
    <w:rsid w:val="00D85901"/>
    <w:rsid w:val="00DC0316"/>
    <w:rsid w:val="00E23273"/>
    <w:rsid w:val="00E23C4A"/>
    <w:rsid w:val="00E94B9C"/>
    <w:rsid w:val="00F8588B"/>
    <w:rsid w:val="00FF0E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BAD"/>
    <w:rPr>
      <w:rFonts w:ascii="Times New Roman" w:hAnsi="Times New Roman"/>
      <w:color w:val="000000" w:themeColor="text1"/>
      <w:sz w:val="24"/>
    </w:rPr>
  </w:style>
  <w:style w:type="paragraph" w:styleId="Heading1">
    <w:name w:val="heading 1"/>
    <w:basedOn w:val="Normal"/>
    <w:next w:val="Normal"/>
    <w:link w:val="Heading1Char"/>
    <w:qFormat/>
    <w:rsid w:val="00014BAD"/>
    <w:pPr>
      <w:keepNext/>
      <w:keepLines/>
      <w:suppressAutoHyphens/>
      <w:spacing w:before="113" w:after="0" w:line="360" w:lineRule="auto"/>
      <w:jc w:val="both"/>
      <w:outlineLvl w:val="0"/>
    </w:pPr>
    <w:rPr>
      <w:rFonts w:eastAsia="Times New Roman" w:cs="Times New Roman"/>
      <w:b/>
      <w:bCs/>
      <w:color w:val="000000"/>
      <w:sz w:val="28"/>
      <w:szCs w:val="28"/>
      <w:lang w:val="en-GB" w:eastAsia="ar-SA"/>
    </w:rPr>
  </w:style>
  <w:style w:type="paragraph" w:styleId="Heading2">
    <w:name w:val="heading 2"/>
    <w:basedOn w:val="Normal"/>
    <w:next w:val="Normal"/>
    <w:link w:val="Heading2Char"/>
    <w:autoRedefine/>
    <w:uiPriority w:val="9"/>
    <w:unhideWhenUsed/>
    <w:qFormat/>
    <w:rsid w:val="00014BAD"/>
    <w:pPr>
      <w:keepNext/>
      <w:keepLines/>
      <w:spacing w:before="200" w:after="0"/>
      <w:outlineLvl w:val="1"/>
    </w:pPr>
    <w:rPr>
      <w:rFonts w:eastAsiaTheme="majorEastAsia" w:cstheme="majorBidi"/>
      <w:bCs/>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14BAD"/>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rsid w:val="00014BAD"/>
    <w:rPr>
      <w:rFonts w:ascii="Times New Roman" w:eastAsiaTheme="majorEastAsia" w:hAnsi="Times New Roman" w:cstheme="majorBidi"/>
      <w:bCs/>
      <w:color w:val="000000" w:themeColor="text1"/>
      <w:sz w:val="26"/>
      <w:szCs w:val="26"/>
      <w:u w:val="single"/>
    </w:rPr>
  </w:style>
  <w:style w:type="character" w:styleId="Emphasis">
    <w:name w:val="Emphasis"/>
    <w:basedOn w:val="DefaultParagraphFont"/>
    <w:uiPriority w:val="20"/>
    <w:qFormat/>
    <w:rsid w:val="00387D96"/>
    <w:rPr>
      <w:i/>
      <w:iCs/>
    </w:rPr>
  </w:style>
  <w:style w:type="character" w:styleId="Hyperlink">
    <w:name w:val="Hyperlink"/>
    <w:basedOn w:val="DefaultParagraphFont"/>
    <w:uiPriority w:val="99"/>
    <w:unhideWhenUsed/>
    <w:rsid w:val="001E33EB"/>
    <w:rPr>
      <w:color w:val="0000FF"/>
      <w:u w:val="single"/>
    </w:rPr>
  </w:style>
  <w:style w:type="paragraph" w:styleId="TOC1">
    <w:name w:val="toc 1"/>
    <w:basedOn w:val="Normal"/>
    <w:next w:val="Normal"/>
    <w:autoRedefine/>
    <w:uiPriority w:val="39"/>
    <w:unhideWhenUsed/>
    <w:rsid w:val="00A54CF1"/>
    <w:pPr>
      <w:spacing w:after="100"/>
    </w:pPr>
  </w:style>
  <w:style w:type="paragraph" w:styleId="TOC2">
    <w:name w:val="toc 2"/>
    <w:basedOn w:val="Normal"/>
    <w:next w:val="Normal"/>
    <w:autoRedefine/>
    <w:uiPriority w:val="39"/>
    <w:unhideWhenUsed/>
    <w:rsid w:val="00A54CF1"/>
    <w:pPr>
      <w:spacing w:after="100"/>
      <w:ind w:left="240"/>
    </w:pPr>
  </w:style>
</w:styles>
</file>

<file path=word/webSettings.xml><?xml version="1.0" encoding="utf-8"?>
<w:webSettings xmlns:r="http://schemas.openxmlformats.org/officeDocument/2006/relationships" xmlns:w="http://schemas.openxmlformats.org/wordprocessingml/2006/main">
  <w:divs>
    <w:div w:id="81604593">
      <w:bodyDiv w:val="1"/>
      <w:marLeft w:val="0"/>
      <w:marRight w:val="0"/>
      <w:marTop w:val="0"/>
      <w:marBottom w:val="0"/>
      <w:divBdr>
        <w:top w:val="none" w:sz="0" w:space="0" w:color="auto"/>
        <w:left w:val="none" w:sz="0" w:space="0" w:color="auto"/>
        <w:bottom w:val="none" w:sz="0" w:space="0" w:color="auto"/>
        <w:right w:val="none" w:sz="0" w:space="0" w:color="auto"/>
      </w:divBdr>
      <w:divsChild>
        <w:div w:id="1515420948">
          <w:marLeft w:val="0"/>
          <w:marRight w:val="0"/>
          <w:marTop w:val="0"/>
          <w:marBottom w:val="0"/>
          <w:divBdr>
            <w:top w:val="none" w:sz="0" w:space="0" w:color="auto"/>
            <w:left w:val="none" w:sz="0" w:space="0" w:color="auto"/>
            <w:bottom w:val="none" w:sz="0" w:space="0" w:color="auto"/>
            <w:right w:val="none" w:sz="0" w:space="0" w:color="auto"/>
          </w:divBdr>
        </w:div>
      </w:divsChild>
    </w:div>
    <w:div w:id="124590704">
      <w:bodyDiv w:val="1"/>
      <w:marLeft w:val="0"/>
      <w:marRight w:val="0"/>
      <w:marTop w:val="0"/>
      <w:marBottom w:val="0"/>
      <w:divBdr>
        <w:top w:val="none" w:sz="0" w:space="0" w:color="auto"/>
        <w:left w:val="none" w:sz="0" w:space="0" w:color="auto"/>
        <w:bottom w:val="none" w:sz="0" w:space="0" w:color="auto"/>
        <w:right w:val="none" w:sz="0" w:space="0" w:color="auto"/>
      </w:divBdr>
      <w:divsChild>
        <w:div w:id="1090470093">
          <w:marLeft w:val="0"/>
          <w:marRight w:val="0"/>
          <w:marTop w:val="0"/>
          <w:marBottom w:val="0"/>
          <w:divBdr>
            <w:top w:val="none" w:sz="0" w:space="0" w:color="auto"/>
            <w:left w:val="none" w:sz="0" w:space="0" w:color="auto"/>
            <w:bottom w:val="none" w:sz="0" w:space="0" w:color="auto"/>
            <w:right w:val="none" w:sz="0" w:space="0" w:color="auto"/>
          </w:divBdr>
        </w:div>
      </w:divsChild>
    </w:div>
    <w:div w:id="313677924">
      <w:bodyDiv w:val="1"/>
      <w:marLeft w:val="0"/>
      <w:marRight w:val="0"/>
      <w:marTop w:val="0"/>
      <w:marBottom w:val="0"/>
      <w:divBdr>
        <w:top w:val="none" w:sz="0" w:space="0" w:color="auto"/>
        <w:left w:val="none" w:sz="0" w:space="0" w:color="auto"/>
        <w:bottom w:val="none" w:sz="0" w:space="0" w:color="auto"/>
        <w:right w:val="none" w:sz="0" w:space="0" w:color="auto"/>
      </w:divBdr>
      <w:divsChild>
        <w:div w:id="840780653">
          <w:marLeft w:val="0"/>
          <w:marRight w:val="0"/>
          <w:marTop w:val="0"/>
          <w:marBottom w:val="0"/>
          <w:divBdr>
            <w:top w:val="none" w:sz="0" w:space="0" w:color="auto"/>
            <w:left w:val="none" w:sz="0" w:space="0" w:color="auto"/>
            <w:bottom w:val="none" w:sz="0" w:space="0" w:color="auto"/>
            <w:right w:val="none" w:sz="0" w:space="0" w:color="auto"/>
          </w:divBdr>
        </w:div>
        <w:div w:id="890269562">
          <w:marLeft w:val="0"/>
          <w:marRight w:val="0"/>
          <w:marTop w:val="0"/>
          <w:marBottom w:val="0"/>
          <w:divBdr>
            <w:top w:val="none" w:sz="0" w:space="0" w:color="auto"/>
            <w:left w:val="none" w:sz="0" w:space="0" w:color="auto"/>
            <w:bottom w:val="none" w:sz="0" w:space="0" w:color="auto"/>
            <w:right w:val="none" w:sz="0" w:space="0" w:color="auto"/>
          </w:divBdr>
        </w:div>
        <w:div w:id="1447039270">
          <w:marLeft w:val="0"/>
          <w:marRight w:val="0"/>
          <w:marTop w:val="0"/>
          <w:marBottom w:val="0"/>
          <w:divBdr>
            <w:top w:val="none" w:sz="0" w:space="0" w:color="auto"/>
            <w:left w:val="none" w:sz="0" w:space="0" w:color="auto"/>
            <w:bottom w:val="none" w:sz="0" w:space="0" w:color="auto"/>
            <w:right w:val="none" w:sz="0" w:space="0" w:color="auto"/>
          </w:divBdr>
        </w:div>
        <w:div w:id="1746758698">
          <w:marLeft w:val="0"/>
          <w:marRight w:val="0"/>
          <w:marTop w:val="0"/>
          <w:marBottom w:val="0"/>
          <w:divBdr>
            <w:top w:val="none" w:sz="0" w:space="0" w:color="auto"/>
            <w:left w:val="none" w:sz="0" w:space="0" w:color="auto"/>
            <w:bottom w:val="none" w:sz="0" w:space="0" w:color="auto"/>
            <w:right w:val="none" w:sz="0" w:space="0" w:color="auto"/>
          </w:divBdr>
        </w:div>
        <w:div w:id="751244799">
          <w:marLeft w:val="0"/>
          <w:marRight w:val="0"/>
          <w:marTop w:val="0"/>
          <w:marBottom w:val="0"/>
          <w:divBdr>
            <w:top w:val="none" w:sz="0" w:space="0" w:color="auto"/>
            <w:left w:val="none" w:sz="0" w:space="0" w:color="auto"/>
            <w:bottom w:val="none" w:sz="0" w:space="0" w:color="auto"/>
            <w:right w:val="none" w:sz="0" w:space="0" w:color="auto"/>
          </w:divBdr>
        </w:div>
        <w:div w:id="1963999562">
          <w:marLeft w:val="0"/>
          <w:marRight w:val="0"/>
          <w:marTop w:val="0"/>
          <w:marBottom w:val="0"/>
          <w:divBdr>
            <w:top w:val="none" w:sz="0" w:space="0" w:color="auto"/>
            <w:left w:val="none" w:sz="0" w:space="0" w:color="auto"/>
            <w:bottom w:val="none" w:sz="0" w:space="0" w:color="auto"/>
            <w:right w:val="none" w:sz="0" w:space="0" w:color="auto"/>
          </w:divBdr>
        </w:div>
        <w:div w:id="1310792001">
          <w:marLeft w:val="0"/>
          <w:marRight w:val="0"/>
          <w:marTop w:val="0"/>
          <w:marBottom w:val="0"/>
          <w:divBdr>
            <w:top w:val="none" w:sz="0" w:space="0" w:color="auto"/>
            <w:left w:val="none" w:sz="0" w:space="0" w:color="auto"/>
            <w:bottom w:val="none" w:sz="0" w:space="0" w:color="auto"/>
            <w:right w:val="none" w:sz="0" w:space="0" w:color="auto"/>
          </w:divBdr>
        </w:div>
        <w:div w:id="1826122903">
          <w:marLeft w:val="0"/>
          <w:marRight w:val="0"/>
          <w:marTop w:val="0"/>
          <w:marBottom w:val="0"/>
          <w:divBdr>
            <w:top w:val="none" w:sz="0" w:space="0" w:color="auto"/>
            <w:left w:val="none" w:sz="0" w:space="0" w:color="auto"/>
            <w:bottom w:val="none" w:sz="0" w:space="0" w:color="auto"/>
            <w:right w:val="none" w:sz="0" w:space="0" w:color="auto"/>
          </w:divBdr>
        </w:div>
        <w:div w:id="246614299">
          <w:marLeft w:val="0"/>
          <w:marRight w:val="0"/>
          <w:marTop w:val="0"/>
          <w:marBottom w:val="0"/>
          <w:divBdr>
            <w:top w:val="none" w:sz="0" w:space="0" w:color="auto"/>
            <w:left w:val="none" w:sz="0" w:space="0" w:color="auto"/>
            <w:bottom w:val="none" w:sz="0" w:space="0" w:color="auto"/>
            <w:right w:val="none" w:sz="0" w:space="0" w:color="auto"/>
          </w:divBdr>
        </w:div>
        <w:div w:id="1619288175">
          <w:marLeft w:val="0"/>
          <w:marRight w:val="0"/>
          <w:marTop w:val="0"/>
          <w:marBottom w:val="0"/>
          <w:divBdr>
            <w:top w:val="none" w:sz="0" w:space="0" w:color="auto"/>
            <w:left w:val="none" w:sz="0" w:space="0" w:color="auto"/>
            <w:bottom w:val="none" w:sz="0" w:space="0" w:color="auto"/>
            <w:right w:val="none" w:sz="0" w:space="0" w:color="auto"/>
          </w:divBdr>
        </w:div>
        <w:div w:id="624233263">
          <w:marLeft w:val="0"/>
          <w:marRight w:val="0"/>
          <w:marTop w:val="0"/>
          <w:marBottom w:val="0"/>
          <w:divBdr>
            <w:top w:val="none" w:sz="0" w:space="0" w:color="auto"/>
            <w:left w:val="none" w:sz="0" w:space="0" w:color="auto"/>
            <w:bottom w:val="none" w:sz="0" w:space="0" w:color="auto"/>
            <w:right w:val="none" w:sz="0" w:space="0" w:color="auto"/>
          </w:divBdr>
        </w:div>
        <w:div w:id="457340939">
          <w:marLeft w:val="0"/>
          <w:marRight w:val="0"/>
          <w:marTop w:val="0"/>
          <w:marBottom w:val="0"/>
          <w:divBdr>
            <w:top w:val="none" w:sz="0" w:space="0" w:color="auto"/>
            <w:left w:val="none" w:sz="0" w:space="0" w:color="auto"/>
            <w:bottom w:val="none" w:sz="0" w:space="0" w:color="auto"/>
            <w:right w:val="none" w:sz="0" w:space="0" w:color="auto"/>
          </w:divBdr>
        </w:div>
        <w:div w:id="1951862483">
          <w:marLeft w:val="0"/>
          <w:marRight w:val="0"/>
          <w:marTop w:val="0"/>
          <w:marBottom w:val="0"/>
          <w:divBdr>
            <w:top w:val="none" w:sz="0" w:space="0" w:color="auto"/>
            <w:left w:val="none" w:sz="0" w:space="0" w:color="auto"/>
            <w:bottom w:val="none" w:sz="0" w:space="0" w:color="auto"/>
            <w:right w:val="none" w:sz="0" w:space="0" w:color="auto"/>
          </w:divBdr>
        </w:div>
        <w:div w:id="1209564762">
          <w:marLeft w:val="0"/>
          <w:marRight w:val="0"/>
          <w:marTop w:val="0"/>
          <w:marBottom w:val="0"/>
          <w:divBdr>
            <w:top w:val="none" w:sz="0" w:space="0" w:color="auto"/>
            <w:left w:val="none" w:sz="0" w:space="0" w:color="auto"/>
            <w:bottom w:val="none" w:sz="0" w:space="0" w:color="auto"/>
            <w:right w:val="none" w:sz="0" w:space="0" w:color="auto"/>
          </w:divBdr>
        </w:div>
        <w:div w:id="2084907363">
          <w:marLeft w:val="0"/>
          <w:marRight w:val="0"/>
          <w:marTop w:val="0"/>
          <w:marBottom w:val="0"/>
          <w:divBdr>
            <w:top w:val="none" w:sz="0" w:space="0" w:color="auto"/>
            <w:left w:val="none" w:sz="0" w:space="0" w:color="auto"/>
            <w:bottom w:val="none" w:sz="0" w:space="0" w:color="auto"/>
            <w:right w:val="none" w:sz="0" w:space="0" w:color="auto"/>
          </w:divBdr>
        </w:div>
        <w:div w:id="1435981741">
          <w:marLeft w:val="0"/>
          <w:marRight w:val="0"/>
          <w:marTop w:val="0"/>
          <w:marBottom w:val="0"/>
          <w:divBdr>
            <w:top w:val="none" w:sz="0" w:space="0" w:color="auto"/>
            <w:left w:val="none" w:sz="0" w:space="0" w:color="auto"/>
            <w:bottom w:val="none" w:sz="0" w:space="0" w:color="auto"/>
            <w:right w:val="none" w:sz="0" w:space="0" w:color="auto"/>
          </w:divBdr>
        </w:div>
        <w:div w:id="812143092">
          <w:marLeft w:val="0"/>
          <w:marRight w:val="0"/>
          <w:marTop w:val="0"/>
          <w:marBottom w:val="0"/>
          <w:divBdr>
            <w:top w:val="none" w:sz="0" w:space="0" w:color="auto"/>
            <w:left w:val="none" w:sz="0" w:space="0" w:color="auto"/>
            <w:bottom w:val="none" w:sz="0" w:space="0" w:color="auto"/>
            <w:right w:val="none" w:sz="0" w:space="0" w:color="auto"/>
          </w:divBdr>
        </w:div>
        <w:div w:id="356976184">
          <w:marLeft w:val="0"/>
          <w:marRight w:val="0"/>
          <w:marTop w:val="0"/>
          <w:marBottom w:val="0"/>
          <w:divBdr>
            <w:top w:val="none" w:sz="0" w:space="0" w:color="auto"/>
            <w:left w:val="none" w:sz="0" w:space="0" w:color="auto"/>
            <w:bottom w:val="none" w:sz="0" w:space="0" w:color="auto"/>
            <w:right w:val="none" w:sz="0" w:space="0" w:color="auto"/>
          </w:divBdr>
        </w:div>
        <w:div w:id="218632489">
          <w:marLeft w:val="0"/>
          <w:marRight w:val="0"/>
          <w:marTop w:val="0"/>
          <w:marBottom w:val="0"/>
          <w:divBdr>
            <w:top w:val="none" w:sz="0" w:space="0" w:color="auto"/>
            <w:left w:val="none" w:sz="0" w:space="0" w:color="auto"/>
            <w:bottom w:val="none" w:sz="0" w:space="0" w:color="auto"/>
            <w:right w:val="none" w:sz="0" w:space="0" w:color="auto"/>
          </w:divBdr>
        </w:div>
        <w:div w:id="1522087555">
          <w:marLeft w:val="0"/>
          <w:marRight w:val="0"/>
          <w:marTop w:val="0"/>
          <w:marBottom w:val="0"/>
          <w:divBdr>
            <w:top w:val="none" w:sz="0" w:space="0" w:color="auto"/>
            <w:left w:val="none" w:sz="0" w:space="0" w:color="auto"/>
            <w:bottom w:val="none" w:sz="0" w:space="0" w:color="auto"/>
            <w:right w:val="none" w:sz="0" w:space="0" w:color="auto"/>
          </w:divBdr>
        </w:div>
        <w:div w:id="1173184042">
          <w:marLeft w:val="0"/>
          <w:marRight w:val="0"/>
          <w:marTop w:val="0"/>
          <w:marBottom w:val="0"/>
          <w:divBdr>
            <w:top w:val="none" w:sz="0" w:space="0" w:color="auto"/>
            <w:left w:val="none" w:sz="0" w:space="0" w:color="auto"/>
            <w:bottom w:val="none" w:sz="0" w:space="0" w:color="auto"/>
            <w:right w:val="none" w:sz="0" w:space="0" w:color="auto"/>
          </w:divBdr>
        </w:div>
        <w:div w:id="525489215">
          <w:marLeft w:val="0"/>
          <w:marRight w:val="0"/>
          <w:marTop w:val="0"/>
          <w:marBottom w:val="0"/>
          <w:divBdr>
            <w:top w:val="none" w:sz="0" w:space="0" w:color="auto"/>
            <w:left w:val="none" w:sz="0" w:space="0" w:color="auto"/>
            <w:bottom w:val="none" w:sz="0" w:space="0" w:color="auto"/>
            <w:right w:val="none" w:sz="0" w:space="0" w:color="auto"/>
          </w:divBdr>
        </w:div>
        <w:div w:id="232475313">
          <w:marLeft w:val="0"/>
          <w:marRight w:val="0"/>
          <w:marTop w:val="0"/>
          <w:marBottom w:val="0"/>
          <w:divBdr>
            <w:top w:val="none" w:sz="0" w:space="0" w:color="auto"/>
            <w:left w:val="none" w:sz="0" w:space="0" w:color="auto"/>
            <w:bottom w:val="none" w:sz="0" w:space="0" w:color="auto"/>
            <w:right w:val="none" w:sz="0" w:space="0" w:color="auto"/>
          </w:divBdr>
        </w:div>
      </w:divsChild>
    </w:div>
    <w:div w:id="563957052">
      <w:bodyDiv w:val="1"/>
      <w:marLeft w:val="0"/>
      <w:marRight w:val="0"/>
      <w:marTop w:val="0"/>
      <w:marBottom w:val="0"/>
      <w:divBdr>
        <w:top w:val="none" w:sz="0" w:space="0" w:color="auto"/>
        <w:left w:val="none" w:sz="0" w:space="0" w:color="auto"/>
        <w:bottom w:val="none" w:sz="0" w:space="0" w:color="auto"/>
        <w:right w:val="none" w:sz="0" w:space="0" w:color="auto"/>
      </w:divBdr>
      <w:divsChild>
        <w:div w:id="859854955">
          <w:marLeft w:val="0"/>
          <w:marRight w:val="0"/>
          <w:marTop w:val="0"/>
          <w:marBottom w:val="0"/>
          <w:divBdr>
            <w:top w:val="none" w:sz="0" w:space="0" w:color="auto"/>
            <w:left w:val="none" w:sz="0" w:space="0" w:color="auto"/>
            <w:bottom w:val="none" w:sz="0" w:space="0" w:color="auto"/>
            <w:right w:val="none" w:sz="0" w:space="0" w:color="auto"/>
          </w:divBdr>
        </w:div>
      </w:divsChild>
    </w:div>
    <w:div w:id="618490283">
      <w:bodyDiv w:val="1"/>
      <w:marLeft w:val="0"/>
      <w:marRight w:val="0"/>
      <w:marTop w:val="0"/>
      <w:marBottom w:val="0"/>
      <w:divBdr>
        <w:top w:val="none" w:sz="0" w:space="0" w:color="auto"/>
        <w:left w:val="none" w:sz="0" w:space="0" w:color="auto"/>
        <w:bottom w:val="none" w:sz="0" w:space="0" w:color="auto"/>
        <w:right w:val="none" w:sz="0" w:space="0" w:color="auto"/>
      </w:divBdr>
      <w:divsChild>
        <w:div w:id="2044086705">
          <w:marLeft w:val="0"/>
          <w:marRight w:val="0"/>
          <w:marTop w:val="0"/>
          <w:marBottom w:val="0"/>
          <w:divBdr>
            <w:top w:val="none" w:sz="0" w:space="0" w:color="auto"/>
            <w:left w:val="none" w:sz="0" w:space="0" w:color="auto"/>
            <w:bottom w:val="none" w:sz="0" w:space="0" w:color="auto"/>
            <w:right w:val="none" w:sz="0" w:space="0" w:color="auto"/>
          </w:divBdr>
        </w:div>
      </w:divsChild>
    </w:div>
    <w:div w:id="731006621">
      <w:bodyDiv w:val="1"/>
      <w:marLeft w:val="0"/>
      <w:marRight w:val="0"/>
      <w:marTop w:val="0"/>
      <w:marBottom w:val="0"/>
      <w:divBdr>
        <w:top w:val="none" w:sz="0" w:space="0" w:color="auto"/>
        <w:left w:val="none" w:sz="0" w:space="0" w:color="auto"/>
        <w:bottom w:val="none" w:sz="0" w:space="0" w:color="auto"/>
        <w:right w:val="none" w:sz="0" w:space="0" w:color="auto"/>
      </w:divBdr>
    </w:div>
    <w:div w:id="779691339">
      <w:bodyDiv w:val="1"/>
      <w:marLeft w:val="0"/>
      <w:marRight w:val="0"/>
      <w:marTop w:val="0"/>
      <w:marBottom w:val="0"/>
      <w:divBdr>
        <w:top w:val="none" w:sz="0" w:space="0" w:color="auto"/>
        <w:left w:val="none" w:sz="0" w:space="0" w:color="auto"/>
        <w:bottom w:val="none" w:sz="0" w:space="0" w:color="auto"/>
        <w:right w:val="none" w:sz="0" w:space="0" w:color="auto"/>
      </w:divBdr>
      <w:divsChild>
        <w:div w:id="1524513807">
          <w:marLeft w:val="0"/>
          <w:marRight w:val="0"/>
          <w:marTop w:val="0"/>
          <w:marBottom w:val="0"/>
          <w:divBdr>
            <w:top w:val="none" w:sz="0" w:space="0" w:color="auto"/>
            <w:left w:val="none" w:sz="0" w:space="0" w:color="auto"/>
            <w:bottom w:val="none" w:sz="0" w:space="0" w:color="auto"/>
            <w:right w:val="none" w:sz="0" w:space="0" w:color="auto"/>
          </w:divBdr>
        </w:div>
      </w:divsChild>
    </w:div>
    <w:div w:id="913318987">
      <w:bodyDiv w:val="1"/>
      <w:marLeft w:val="0"/>
      <w:marRight w:val="0"/>
      <w:marTop w:val="0"/>
      <w:marBottom w:val="0"/>
      <w:divBdr>
        <w:top w:val="none" w:sz="0" w:space="0" w:color="auto"/>
        <w:left w:val="none" w:sz="0" w:space="0" w:color="auto"/>
        <w:bottom w:val="none" w:sz="0" w:space="0" w:color="auto"/>
        <w:right w:val="none" w:sz="0" w:space="0" w:color="auto"/>
      </w:divBdr>
      <w:divsChild>
        <w:div w:id="1277642264">
          <w:marLeft w:val="0"/>
          <w:marRight w:val="0"/>
          <w:marTop w:val="0"/>
          <w:marBottom w:val="0"/>
          <w:divBdr>
            <w:top w:val="none" w:sz="0" w:space="0" w:color="auto"/>
            <w:left w:val="none" w:sz="0" w:space="0" w:color="auto"/>
            <w:bottom w:val="none" w:sz="0" w:space="0" w:color="auto"/>
            <w:right w:val="none" w:sz="0" w:space="0" w:color="auto"/>
          </w:divBdr>
        </w:div>
      </w:divsChild>
    </w:div>
    <w:div w:id="952396858">
      <w:bodyDiv w:val="1"/>
      <w:marLeft w:val="0"/>
      <w:marRight w:val="0"/>
      <w:marTop w:val="0"/>
      <w:marBottom w:val="0"/>
      <w:divBdr>
        <w:top w:val="none" w:sz="0" w:space="0" w:color="auto"/>
        <w:left w:val="none" w:sz="0" w:space="0" w:color="auto"/>
        <w:bottom w:val="none" w:sz="0" w:space="0" w:color="auto"/>
        <w:right w:val="none" w:sz="0" w:space="0" w:color="auto"/>
      </w:divBdr>
    </w:div>
    <w:div w:id="1081952017">
      <w:bodyDiv w:val="1"/>
      <w:marLeft w:val="0"/>
      <w:marRight w:val="0"/>
      <w:marTop w:val="0"/>
      <w:marBottom w:val="0"/>
      <w:divBdr>
        <w:top w:val="none" w:sz="0" w:space="0" w:color="auto"/>
        <w:left w:val="none" w:sz="0" w:space="0" w:color="auto"/>
        <w:bottom w:val="none" w:sz="0" w:space="0" w:color="auto"/>
        <w:right w:val="none" w:sz="0" w:space="0" w:color="auto"/>
      </w:divBdr>
    </w:div>
    <w:div w:id="1150943408">
      <w:bodyDiv w:val="1"/>
      <w:marLeft w:val="0"/>
      <w:marRight w:val="0"/>
      <w:marTop w:val="0"/>
      <w:marBottom w:val="0"/>
      <w:divBdr>
        <w:top w:val="none" w:sz="0" w:space="0" w:color="auto"/>
        <w:left w:val="none" w:sz="0" w:space="0" w:color="auto"/>
        <w:bottom w:val="none" w:sz="0" w:space="0" w:color="auto"/>
        <w:right w:val="none" w:sz="0" w:space="0" w:color="auto"/>
      </w:divBdr>
      <w:divsChild>
        <w:div w:id="576282522">
          <w:marLeft w:val="0"/>
          <w:marRight w:val="0"/>
          <w:marTop w:val="0"/>
          <w:marBottom w:val="0"/>
          <w:divBdr>
            <w:top w:val="none" w:sz="0" w:space="0" w:color="auto"/>
            <w:left w:val="none" w:sz="0" w:space="0" w:color="auto"/>
            <w:bottom w:val="none" w:sz="0" w:space="0" w:color="auto"/>
            <w:right w:val="none" w:sz="0" w:space="0" w:color="auto"/>
          </w:divBdr>
        </w:div>
      </w:divsChild>
    </w:div>
    <w:div w:id="1321812275">
      <w:bodyDiv w:val="1"/>
      <w:marLeft w:val="0"/>
      <w:marRight w:val="0"/>
      <w:marTop w:val="0"/>
      <w:marBottom w:val="0"/>
      <w:divBdr>
        <w:top w:val="none" w:sz="0" w:space="0" w:color="auto"/>
        <w:left w:val="none" w:sz="0" w:space="0" w:color="auto"/>
        <w:bottom w:val="none" w:sz="0" w:space="0" w:color="auto"/>
        <w:right w:val="none" w:sz="0" w:space="0" w:color="auto"/>
      </w:divBdr>
    </w:div>
    <w:div w:id="1417438411">
      <w:bodyDiv w:val="1"/>
      <w:marLeft w:val="0"/>
      <w:marRight w:val="0"/>
      <w:marTop w:val="0"/>
      <w:marBottom w:val="0"/>
      <w:divBdr>
        <w:top w:val="none" w:sz="0" w:space="0" w:color="auto"/>
        <w:left w:val="none" w:sz="0" w:space="0" w:color="auto"/>
        <w:bottom w:val="none" w:sz="0" w:space="0" w:color="auto"/>
        <w:right w:val="none" w:sz="0" w:space="0" w:color="auto"/>
      </w:divBdr>
      <w:divsChild>
        <w:div w:id="543373041">
          <w:marLeft w:val="0"/>
          <w:marRight w:val="0"/>
          <w:marTop w:val="0"/>
          <w:marBottom w:val="0"/>
          <w:divBdr>
            <w:top w:val="none" w:sz="0" w:space="0" w:color="auto"/>
            <w:left w:val="none" w:sz="0" w:space="0" w:color="auto"/>
            <w:bottom w:val="none" w:sz="0" w:space="0" w:color="auto"/>
            <w:right w:val="none" w:sz="0" w:space="0" w:color="auto"/>
          </w:divBdr>
        </w:div>
      </w:divsChild>
    </w:div>
    <w:div w:id="1724793635">
      <w:bodyDiv w:val="1"/>
      <w:marLeft w:val="0"/>
      <w:marRight w:val="0"/>
      <w:marTop w:val="0"/>
      <w:marBottom w:val="0"/>
      <w:divBdr>
        <w:top w:val="none" w:sz="0" w:space="0" w:color="auto"/>
        <w:left w:val="none" w:sz="0" w:space="0" w:color="auto"/>
        <w:bottom w:val="none" w:sz="0" w:space="0" w:color="auto"/>
        <w:right w:val="none" w:sz="0" w:space="0" w:color="auto"/>
      </w:divBdr>
      <w:divsChild>
        <w:div w:id="1751272669">
          <w:marLeft w:val="0"/>
          <w:marRight w:val="0"/>
          <w:marTop w:val="0"/>
          <w:marBottom w:val="0"/>
          <w:divBdr>
            <w:top w:val="none" w:sz="0" w:space="0" w:color="auto"/>
            <w:left w:val="none" w:sz="0" w:space="0" w:color="auto"/>
            <w:bottom w:val="none" w:sz="0" w:space="0" w:color="auto"/>
            <w:right w:val="none" w:sz="0" w:space="0" w:color="auto"/>
          </w:divBdr>
        </w:div>
      </w:divsChild>
    </w:div>
    <w:div w:id="1730304664">
      <w:bodyDiv w:val="1"/>
      <w:marLeft w:val="0"/>
      <w:marRight w:val="0"/>
      <w:marTop w:val="0"/>
      <w:marBottom w:val="0"/>
      <w:divBdr>
        <w:top w:val="none" w:sz="0" w:space="0" w:color="auto"/>
        <w:left w:val="none" w:sz="0" w:space="0" w:color="auto"/>
        <w:bottom w:val="none" w:sz="0" w:space="0" w:color="auto"/>
        <w:right w:val="none" w:sz="0" w:space="0" w:color="auto"/>
      </w:divBdr>
      <w:divsChild>
        <w:div w:id="20978903">
          <w:marLeft w:val="0"/>
          <w:marRight w:val="0"/>
          <w:marTop w:val="0"/>
          <w:marBottom w:val="0"/>
          <w:divBdr>
            <w:top w:val="none" w:sz="0" w:space="0" w:color="auto"/>
            <w:left w:val="none" w:sz="0" w:space="0" w:color="auto"/>
            <w:bottom w:val="none" w:sz="0" w:space="0" w:color="auto"/>
            <w:right w:val="none" w:sz="0" w:space="0" w:color="auto"/>
          </w:divBdr>
        </w:div>
        <w:div w:id="668558">
          <w:marLeft w:val="0"/>
          <w:marRight w:val="0"/>
          <w:marTop w:val="0"/>
          <w:marBottom w:val="0"/>
          <w:divBdr>
            <w:top w:val="none" w:sz="0" w:space="0" w:color="auto"/>
            <w:left w:val="none" w:sz="0" w:space="0" w:color="auto"/>
            <w:bottom w:val="none" w:sz="0" w:space="0" w:color="auto"/>
            <w:right w:val="none" w:sz="0" w:space="0" w:color="auto"/>
          </w:divBdr>
        </w:div>
        <w:div w:id="1748964653">
          <w:marLeft w:val="0"/>
          <w:marRight w:val="0"/>
          <w:marTop w:val="0"/>
          <w:marBottom w:val="0"/>
          <w:divBdr>
            <w:top w:val="none" w:sz="0" w:space="0" w:color="auto"/>
            <w:left w:val="none" w:sz="0" w:space="0" w:color="auto"/>
            <w:bottom w:val="none" w:sz="0" w:space="0" w:color="auto"/>
            <w:right w:val="none" w:sz="0" w:space="0" w:color="auto"/>
          </w:divBdr>
        </w:div>
      </w:divsChild>
    </w:div>
    <w:div w:id="1975600534">
      <w:bodyDiv w:val="1"/>
      <w:marLeft w:val="0"/>
      <w:marRight w:val="0"/>
      <w:marTop w:val="0"/>
      <w:marBottom w:val="0"/>
      <w:divBdr>
        <w:top w:val="none" w:sz="0" w:space="0" w:color="auto"/>
        <w:left w:val="none" w:sz="0" w:space="0" w:color="auto"/>
        <w:bottom w:val="none" w:sz="0" w:space="0" w:color="auto"/>
        <w:right w:val="none" w:sz="0" w:space="0" w:color="auto"/>
      </w:divBdr>
      <w:divsChild>
        <w:div w:id="1139372377">
          <w:marLeft w:val="0"/>
          <w:marRight w:val="0"/>
          <w:marTop w:val="0"/>
          <w:marBottom w:val="0"/>
          <w:divBdr>
            <w:top w:val="none" w:sz="0" w:space="0" w:color="auto"/>
            <w:left w:val="none" w:sz="0" w:space="0" w:color="auto"/>
            <w:bottom w:val="none" w:sz="0" w:space="0" w:color="auto"/>
            <w:right w:val="none" w:sz="0" w:space="0" w:color="auto"/>
          </w:divBdr>
        </w:div>
        <w:div w:id="509101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BEDBEA4-D485-44E1-884F-BCB3DC6B6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1949</Words>
  <Characters>11112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KAUSHIK</dc:creator>
  <cp:lastModifiedBy>KAUSHIK</cp:lastModifiedBy>
  <cp:revision>59</cp:revision>
  <dcterms:created xsi:type="dcterms:W3CDTF">2021-05-04T17:13:00Z</dcterms:created>
  <dcterms:modified xsi:type="dcterms:W3CDTF">2021-05-04T19:42:00Z</dcterms:modified>
</cp:coreProperties>
</file>