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5A63" w:rsidRDefault="001A5A63" w:rsidP="001A5A63">
      <w:pPr>
        <w:rPr>
          <w:rFonts w:ascii="Cambria" w:hAnsi="Cambria"/>
        </w:rPr>
      </w:pPr>
      <w:bookmarkStart w:id="0" w:name="_gjdgxs" w:colFirst="0" w:colLast="0"/>
      <w:bookmarkEnd w:id="0"/>
      <w:r>
        <w:rPr>
          <w:rFonts w:ascii="Cambria" w:hAnsi="Cambria"/>
        </w:rPr>
        <w:t xml:space="preserve">Bethan Morgan </w:t>
      </w:r>
    </w:p>
    <w:p w:rsidR="001A5A63" w:rsidRDefault="001A5A63" w:rsidP="001A5A63">
      <w:pPr>
        <w:rPr>
          <w:rFonts w:ascii="Cambria" w:hAnsi="Cambria"/>
        </w:rPr>
      </w:pPr>
      <w:r>
        <w:rPr>
          <w:rFonts w:ascii="Cambria" w:hAnsi="Cambria"/>
        </w:rPr>
        <w:t xml:space="preserve">1806668 </w:t>
      </w:r>
    </w:p>
    <w:p w:rsidR="001A5A63" w:rsidRDefault="001A5A63" w:rsidP="001A5A63">
      <w:pPr>
        <w:rPr>
          <w:rFonts w:ascii="Cambria" w:hAnsi="Cambria"/>
        </w:rPr>
      </w:pPr>
      <w:r>
        <w:rPr>
          <w:rFonts w:ascii="Cambria" w:hAnsi="Cambria"/>
        </w:rPr>
        <w:t xml:space="preserve">Assignment </w:t>
      </w:r>
      <w:r>
        <w:rPr>
          <w:rFonts w:ascii="Cambria" w:hAnsi="Cambria"/>
        </w:rPr>
        <w:t>2</w:t>
      </w:r>
      <w:r>
        <w:rPr>
          <w:rFonts w:ascii="Cambria" w:hAnsi="Cambria"/>
        </w:rPr>
        <w:t>:</w:t>
      </w:r>
      <w:r>
        <w:rPr>
          <w:rFonts w:ascii="Cambria" w:hAnsi="Cambria"/>
        </w:rPr>
        <w:br/>
      </w:r>
      <w:r w:rsidR="00924BBA">
        <w:rPr>
          <w:rFonts w:ascii="Cambria" w:hAnsi="Cambria"/>
        </w:rPr>
        <w:t xml:space="preserve">Comparison of Counselling Theories </w:t>
      </w:r>
      <w:bookmarkStart w:id="1" w:name="_GoBack"/>
      <w:bookmarkEnd w:id="1"/>
    </w:p>
    <w:p w:rsidR="001A5A63" w:rsidRDefault="001A5A63" w:rsidP="001A5A63">
      <w:pPr>
        <w:rPr>
          <w:rFonts w:ascii="Cambria" w:hAnsi="Cambria"/>
        </w:rPr>
      </w:pPr>
    </w:p>
    <w:p w:rsidR="001A5A63" w:rsidRDefault="001A5A63">
      <w:pPr>
        <w:shd w:val="clear" w:color="auto" w:fill="FFFFFF"/>
        <w:spacing w:after="0" w:line="360" w:lineRule="auto"/>
        <w:jc w:val="both"/>
        <w:rPr>
          <w:rFonts w:ascii="Cambria" w:eastAsia="Cambria" w:hAnsi="Cambria" w:cs="Cambria"/>
        </w:rPr>
      </w:pPr>
    </w:p>
    <w:p w:rsidR="001A5A63" w:rsidRDefault="001A5A63">
      <w:pPr>
        <w:shd w:val="clear" w:color="auto" w:fill="FFFFFF"/>
        <w:spacing w:after="0" w:line="360" w:lineRule="auto"/>
        <w:jc w:val="both"/>
        <w:rPr>
          <w:rFonts w:ascii="Cambria" w:eastAsia="Cambria" w:hAnsi="Cambria" w:cs="Cambria"/>
        </w:rPr>
      </w:pPr>
    </w:p>
    <w:p w:rsidR="001A5A63" w:rsidRDefault="001A5A63">
      <w:pPr>
        <w:shd w:val="clear" w:color="auto" w:fill="FFFFFF"/>
        <w:spacing w:after="0" w:line="360" w:lineRule="auto"/>
        <w:jc w:val="both"/>
        <w:rPr>
          <w:rFonts w:ascii="Cambria" w:eastAsia="Cambria" w:hAnsi="Cambria" w:cs="Cambria"/>
        </w:rPr>
      </w:pPr>
    </w:p>
    <w:p w:rsidR="001A5A63" w:rsidRDefault="001A5A63">
      <w:pPr>
        <w:shd w:val="clear" w:color="auto" w:fill="FFFFFF"/>
        <w:spacing w:after="0" w:line="360" w:lineRule="auto"/>
        <w:jc w:val="both"/>
        <w:rPr>
          <w:rFonts w:ascii="Cambria" w:eastAsia="Cambria" w:hAnsi="Cambria" w:cs="Cambria"/>
        </w:rPr>
      </w:pPr>
    </w:p>
    <w:p w:rsidR="001A5A63" w:rsidRDefault="001A5A63">
      <w:pPr>
        <w:shd w:val="clear" w:color="auto" w:fill="FFFFFF"/>
        <w:spacing w:after="0" w:line="360" w:lineRule="auto"/>
        <w:jc w:val="both"/>
        <w:rPr>
          <w:rFonts w:ascii="Cambria" w:eastAsia="Cambria" w:hAnsi="Cambria" w:cs="Cambria"/>
        </w:rPr>
      </w:pPr>
    </w:p>
    <w:p w:rsidR="001A5A63" w:rsidRDefault="001A5A63">
      <w:pPr>
        <w:shd w:val="clear" w:color="auto" w:fill="FFFFFF"/>
        <w:spacing w:after="0" w:line="360" w:lineRule="auto"/>
        <w:jc w:val="both"/>
        <w:rPr>
          <w:rFonts w:ascii="Cambria" w:eastAsia="Cambria" w:hAnsi="Cambria" w:cs="Cambria"/>
        </w:rPr>
      </w:pPr>
    </w:p>
    <w:p w:rsidR="001A5A63" w:rsidRDefault="001A5A63">
      <w:pPr>
        <w:shd w:val="clear" w:color="auto" w:fill="FFFFFF"/>
        <w:spacing w:after="0" w:line="360" w:lineRule="auto"/>
        <w:jc w:val="both"/>
        <w:rPr>
          <w:rFonts w:ascii="Cambria" w:eastAsia="Cambria" w:hAnsi="Cambria" w:cs="Cambria"/>
        </w:rPr>
      </w:pPr>
    </w:p>
    <w:p w:rsidR="001A5A63" w:rsidRDefault="001A5A63">
      <w:pPr>
        <w:shd w:val="clear" w:color="auto" w:fill="FFFFFF"/>
        <w:spacing w:after="0" w:line="360" w:lineRule="auto"/>
        <w:jc w:val="both"/>
        <w:rPr>
          <w:rFonts w:ascii="Cambria" w:eastAsia="Cambria" w:hAnsi="Cambria" w:cs="Cambria"/>
        </w:rPr>
      </w:pPr>
    </w:p>
    <w:p w:rsidR="001A5A63" w:rsidRDefault="001A5A63">
      <w:pPr>
        <w:shd w:val="clear" w:color="auto" w:fill="FFFFFF"/>
        <w:spacing w:after="0" w:line="360" w:lineRule="auto"/>
        <w:jc w:val="both"/>
        <w:rPr>
          <w:rFonts w:ascii="Cambria" w:eastAsia="Cambria" w:hAnsi="Cambria" w:cs="Cambria"/>
        </w:rPr>
      </w:pPr>
    </w:p>
    <w:p w:rsidR="001A5A63" w:rsidRDefault="001A5A63">
      <w:pPr>
        <w:shd w:val="clear" w:color="auto" w:fill="FFFFFF"/>
        <w:spacing w:after="0" w:line="360" w:lineRule="auto"/>
        <w:jc w:val="both"/>
        <w:rPr>
          <w:rFonts w:ascii="Cambria" w:eastAsia="Cambria" w:hAnsi="Cambria" w:cs="Cambria"/>
        </w:rPr>
      </w:pPr>
    </w:p>
    <w:p w:rsidR="001A5A63" w:rsidRDefault="001A5A63">
      <w:pPr>
        <w:shd w:val="clear" w:color="auto" w:fill="FFFFFF"/>
        <w:spacing w:after="0" w:line="360" w:lineRule="auto"/>
        <w:jc w:val="both"/>
        <w:rPr>
          <w:rFonts w:ascii="Cambria" w:eastAsia="Cambria" w:hAnsi="Cambria" w:cs="Cambria"/>
        </w:rPr>
      </w:pPr>
    </w:p>
    <w:p w:rsidR="001A5A63" w:rsidRDefault="001A5A63">
      <w:pPr>
        <w:shd w:val="clear" w:color="auto" w:fill="FFFFFF"/>
        <w:spacing w:after="0" w:line="360" w:lineRule="auto"/>
        <w:jc w:val="both"/>
        <w:rPr>
          <w:rFonts w:ascii="Cambria" w:eastAsia="Cambria" w:hAnsi="Cambria" w:cs="Cambria"/>
        </w:rPr>
      </w:pPr>
    </w:p>
    <w:p w:rsidR="001A5A63" w:rsidRDefault="001A5A63">
      <w:pPr>
        <w:shd w:val="clear" w:color="auto" w:fill="FFFFFF"/>
        <w:spacing w:after="0" w:line="360" w:lineRule="auto"/>
        <w:jc w:val="both"/>
        <w:rPr>
          <w:rFonts w:ascii="Cambria" w:eastAsia="Cambria" w:hAnsi="Cambria" w:cs="Cambria"/>
        </w:rPr>
      </w:pPr>
    </w:p>
    <w:p w:rsidR="001A5A63" w:rsidRDefault="001A5A63">
      <w:pPr>
        <w:shd w:val="clear" w:color="auto" w:fill="FFFFFF"/>
        <w:spacing w:after="0" w:line="360" w:lineRule="auto"/>
        <w:jc w:val="both"/>
        <w:rPr>
          <w:rFonts w:ascii="Cambria" w:eastAsia="Cambria" w:hAnsi="Cambria" w:cs="Cambria"/>
        </w:rPr>
      </w:pPr>
    </w:p>
    <w:p w:rsidR="001A5A63" w:rsidRDefault="001A5A63">
      <w:pPr>
        <w:shd w:val="clear" w:color="auto" w:fill="FFFFFF"/>
        <w:spacing w:after="0" w:line="360" w:lineRule="auto"/>
        <w:jc w:val="both"/>
        <w:rPr>
          <w:rFonts w:ascii="Cambria" w:eastAsia="Cambria" w:hAnsi="Cambria" w:cs="Cambria"/>
        </w:rPr>
      </w:pPr>
    </w:p>
    <w:p w:rsidR="001A5A63" w:rsidRDefault="001A5A63">
      <w:pPr>
        <w:shd w:val="clear" w:color="auto" w:fill="FFFFFF"/>
        <w:spacing w:after="0" w:line="360" w:lineRule="auto"/>
        <w:jc w:val="both"/>
        <w:rPr>
          <w:rFonts w:ascii="Cambria" w:eastAsia="Cambria" w:hAnsi="Cambria" w:cs="Cambria"/>
        </w:rPr>
      </w:pPr>
    </w:p>
    <w:p w:rsidR="001A5A63" w:rsidRDefault="001A5A63">
      <w:pPr>
        <w:shd w:val="clear" w:color="auto" w:fill="FFFFFF"/>
        <w:spacing w:after="0" w:line="360" w:lineRule="auto"/>
        <w:jc w:val="both"/>
        <w:rPr>
          <w:rFonts w:ascii="Cambria" w:eastAsia="Cambria" w:hAnsi="Cambria" w:cs="Cambria"/>
        </w:rPr>
      </w:pPr>
    </w:p>
    <w:p w:rsidR="001A5A63" w:rsidRDefault="001A5A63">
      <w:pPr>
        <w:shd w:val="clear" w:color="auto" w:fill="FFFFFF"/>
        <w:spacing w:after="0" w:line="360" w:lineRule="auto"/>
        <w:jc w:val="both"/>
        <w:rPr>
          <w:rFonts w:ascii="Cambria" w:eastAsia="Cambria" w:hAnsi="Cambria" w:cs="Cambria"/>
        </w:rPr>
      </w:pPr>
    </w:p>
    <w:p w:rsidR="001A5A63" w:rsidRDefault="001A5A63">
      <w:pPr>
        <w:shd w:val="clear" w:color="auto" w:fill="FFFFFF"/>
        <w:spacing w:after="0" w:line="360" w:lineRule="auto"/>
        <w:jc w:val="both"/>
        <w:rPr>
          <w:rFonts w:ascii="Cambria" w:eastAsia="Cambria" w:hAnsi="Cambria" w:cs="Cambria"/>
        </w:rPr>
      </w:pPr>
    </w:p>
    <w:p w:rsidR="001A5A63" w:rsidRDefault="001A5A63">
      <w:pPr>
        <w:shd w:val="clear" w:color="auto" w:fill="FFFFFF"/>
        <w:spacing w:after="0" w:line="360" w:lineRule="auto"/>
        <w:jc w:val="both"/>
        <w:rPr>
          <w:rFonts w:ascii="Cambria" w:eastAsia="Cambria" w:hAnsi="Cambria" w:cs="Cambria"/>
        </w:rPr>
      </w:pPr>
    </w:p>
    <w:p w:rsidR="001A5A63" w:rsidRDefault="001A5A63">
      <w:pPr>
        <w:shd w:val="clear" w:color="auto" w:fill="FFFFFF"/>
        <w:spacing w:after="0" w:line="360" w:lineRule="auto"/>
        <w:jc w:val="both"/>
        <w:rPr>
          <w:rFonts w:ascii="Cambria" w:eastAsia="Cambria" w:hAnsi="Cambria" w:cs="Cambria"/>
        </w:rPr>
      </w:pPr>
    </w:p>
    <w:p w:rsidR="001A5A63" w:rsidRDefault="001A5A63">
      <w:pPr>
        <w:shd w:val="clear" w:color="auto" w:fill="FFFFFF"/>
        <w:spacing w:after="0" w:line="360" w:lineRule="auto"/>
        <w:jc w:val="both"/>
        <w:rPr>
          <w:rFonts w:ascii="Cambria" w:eastAsia="Cambria" w:hAnsi="Cambria" w:cs="Cambria"/>
        </w:rPr>
      </w:pPr>
    </w:p>
    <w:p w:rsidR="001A5A63" w:rsidRDefault="001A5A63">
      <w:pPr>
        <w:shd w:val="clear" w:color="auto" w:fill="FFFFFF"/>
        <w:spacing w:after="0" w:line="360" w:lineRule="auto"/>
        <w:jc w:val="both"/>
        <w:rPr>
          <w:rFonts w:ascii="Cambria" w:eastAsia="Cambria" w:hAnsi="Cambria" w:cs="Cambria"/>
        </w:rPr>
      </w:pPr>
    </w:p>
    <w:p w:rsidR="001A5A63" w:rsidRDefault="001A5A63">
      <w:pPr>
        <w:shd w:val="clear" w:color="auto" w:fill="FFFFFF"/>
        <w:spacing w:after="0" w:line="360" w:lineRule="auto"/>
        <w:jc w:val="both"/>
        <w:rPr>
          <w:rFonts w:ascii="Cambria" w:eastAsia="Cambria" w:hAnsi="Cambria" w:cs="Cambria"/>
        </w:rPr>
      </w:pPr>
    </w:p>
    <w:p w:rsidR="001A5A63" w:rsidRDefault="001A5A63">
      <w:pPr>
        <w:shd w:val="clear" w:color="auto" w:fill="FFFFFF"/>
        <w:spacing w:after="0" w:line="360" w:lineRule="auto"/>
        <w:jc w:val="both"/>
        <w:rPr>
          <w:rFonts w:ascii="Cambria" w:eastAsia="Cambria" w:hAnsi="Cambria" w:cs="Cambria"/>
        </w:rPr>
      </w:pPr>
    </w:p>
    <w:p w:rsidR="001A5A63" w:rsidRDefault="001A5A63">
      <w:pPr>
        <w:shd w:val="clear" w:color="auto" w:fill="FFFFFF"/>
        <w:spacing w:after="0" w:line="360" w:lineRule="auto"/>
        <w:jc w:val="both"/>
        <w:rPr>
          <w:rFonts w:ascii="Cambria" w:eastAsia="Cambria" w:hAnsi="Cambria" w:cs="Cambria"/>
        </w:rPr>
      </w:pPr>
    </w:p>
    <w:p w:rsidR="001A5A63" w:rsidRDefault="001A5A63">
      <w:pPr>
        <w:shd w:val="clear" w:color="auto" w:fill="FFFFFF"/>
        <w:spacing w:after="0" w:line="360" w:lineRule="auto"/>
        <w:jc w:val="both"/>
        <w:rPr>
          <w:rFonts w:ascii="Cambria" w:eastAsia="Cambria" w:hAnsi="Cambria" w:cs="Cambria"/>
        </w:rPr>
      </w:pPr>
    </w:p>
    <w:p w:rsidR="001A5A63" w:rsidRDefault="001A5A63">
      <w:pPr>
        <w:shd w:val="clear" w:color="auto" w:fill="FFFFFF"/>
        <w:spacing w:after="0" w:line="360" w:lineRule="auto"/>
        <w:jc w:val="both"/>
        <w:rPr>
          <w:rFonts w:ascii="Cambria" w:eastAsia="Cambria" w:hAnsi="Cambria" w:cs="Cambria"/>
        </w:rPr>
      </w:pPr>
    </w:p>
    <w:p w:rsidR="001A5A63" w:rsidRDefault="001A5A63">
      <w:pPr>
        <w:shd w:val="clear" w:color="auto" w:fill="FFFFFF"/>
        <w:spacing w:after="0" w:line="360" w:lineRule="auto"/>
        <w:jc w:val="both"/>
        <w:rPr>
          <w:rFonts w:ascii="Cambria" w:eastAsia="Cambria" w:hAnsi="Cambria" w:cs="Cambria"/>
        </w:rPr>
      </w:pPr>
    </w:p>
    <w:p w:rsidR="001A5A63" w:rsidRDefault="001A5A63">
      <w:pPr>
        <w:shd w:val="clear" w:color="auto" w:fill="FFFFFF"/>
        <w:spacing w:after="0" w:line="360" w:lineRule="auto"/>
        <w:jc w:val="both"/>
        <w:rPr>
          <w:rFonts w:ascii="Cambria" w:eastAsia="Cambria" w:hAnsi="Cambria" w:cs="Cambria"/>
        </w:rPr>
      </w:pPr>
    </w:p>
    <w:p w:rsidR="001A5A63" w:rsidRDefault="001A5A63">
      <w:pPr>
        <w:shd w:val="clear" w:color="auto" w:fill="FFFFFF"/>
        <w:spacing w:after="0" w:line="360" w:lineRule="auto"/>
        <w:jc w:val="both"/>
        <w:rPr>
          <w:rFonts w:ascii="Cambria" w:eastAsia="Cambria" w:hAnsi="Cambria" w:cs="Cambria"/>
        </w:rPr>
      </w:pPr>
    </w:p>
    <w:p w:rsidR="001A5A63" w:rsidRDefault="001A5A63">
      <w:pPr>
        <w:shd w:val="clear" w:color="auto" w:fill="FFFFFF"/>
        <w:spacing w:after="0" w:line="360" w:lineRule="auto"/>
        <w:jc w:val="both"/>
        <w:rPr>
          <w:rFonts w:ascii="Cambria" w:eastAsia="Cambria" w:hAnsi="Cambria" w:cs="Cambria"/>
        </w:rPr>
      </w:pPr>
    </w:p>
    <w:p w:rsidR="001A5A63" w:rsidRDefault="001A5A63">
      <w:pPr>
        <w:shd w:val="clear" w:color="auto" w:fill="FFFFFF"/>
        <w:spacing w:after="0" w:line="360" w:lineRule="auto"/>
        <w:jc w:val="both"/>
        <w:rPr>
          <w:rFonts w:ascii="Cambria" w:eastAsia="Cambria" w:hAnsi="Cambria" w:cs="Cambria"/>
        </w:rPr>
      </w:pPr>
    </w:p>
    <w:p w:rsidR="001A5A63" w:rsidRDefault="001A5A63">
      <w:pPr>
        <w:shd w:val="clear" w:color="auto" w:fill="FFFFFF"/>
        <w:spacing w:after="0" w:line="360" w:lineRule="auto"/>
        <w:jc w:val="both"/>
        <w:rPr>
          <w:rFonts w:ascii="Cambria" w:eastAsia="Cambria" w:hAnsi="Cambria" w:cs="Cambria"/>
        </w:rPr>
      </w:pPr>
    </w:p>
    <w:p w:rsidR="001A5A63" w:rsidRDefault="001A5A63">
      <w:pPr>
        <w:shd w:val="clear" w:color="auto" w:fill="FFFFFF"/>
        <w:spacing w:after="0" w:line="360" w:lineRule="auto"/>
        <w:jc w:val="both"/>
        <w:rPr>
          <w:rFonts w:ascii="Cambria" w:eastAsia="Cambria" w:hAnsi="Cambria" w:cs="Cambria"/>
        </w:rPr>
      </w:pPr>
    </w:p>
    <w:p w:rsidR="001A5A63" w:rsidRDefault="001A5A63">
      <w:pPr>
        <w:shd w:val="clear" w:color="auto" w:fill="FFFFFF"/>
        <w:spacing w:after="0" w:line="360" w:lineRule="auto"/>
        <w:jc w:val="both"/>
        <w:rPr>
          <w:rFonts w:ascii="Cambria" w:eastAsia="Cambria" w:hAnsi="Cambria" w:cs="Cambria"/>
        </w:rPr>
      </w:pPr>
    </w:p>
    <w:p w:rsidR="00A45DC8" w:rsidRDefault="000413D8">
      <w:pPr>
        <w:shd w:val="clear" w:color="auto" w:fill="FFFFFF"/>
        <w:spacing w:after="0" w:line="360" w:lineRule="auto"/>
        <w:jc w:val="both"/>
        <w:rPr>
          <w:rFonts w:ascii="Cambria" w:eastAsia="Cambria" w:hAnsi="Cambria" w:cs="Cambria"/>
        </w:rPr>
      </w:pPr>
      <w:r>
        <w:rPr>
          <w:rFonts w:ascii="Cambria" w:eastAsia="Cambria" w:hAnsi="Cambria" w:cs="Cambria"/>
        </w:rPr>
        <w:t xml:space="preserve">Counselling is a fundamental part of nursing practice today. A </w:t>
      </w:r>
      <w:proofErr w:type="gramStart"/>
      <w:r>
        <w:rPr>
          <w:rFonts w:ascii="Cambria" w:eastAsia="Cambria" w:hAnsi="Cambria" w:cs="Cambria"/>
        </w:rPr>
        <w:t>nurses</w:t>
      </w:r>
      <w:proofErr w:type="gramEnd"/>
      <w:r>
        <w:rPr>
          <w:rFonts w:ascii="Cambria" w:eastAsia="Cambria" w:hAnsi="Cambria" w:cs="Cambria"/>
        </w:rPr>
        <w:t xml:space="preserve"> duty of care ensure that the patient is placed at the centre of their care and that they must protect the rights of the individual. Carl Roger’s person-centred theory would agree with this as it believes in the hypothesis that the therapist's job is to put the client at the centre of care and that the client </w:t>
      </w:r>
      <w:proofErr w:type="gramStart"/>
      <w:r>
        <w:rPr>
          <w:rFonts w:ascii="Cambria" w:eastAsia="Cambria" w:hAnsi="Cambria" w:cs="Cambria"/>
        </w:rPr>
        <w:t>has the ability to</w:t>
      </w:r>
      <w:proofErr w:type="gramEnd"/>
      <w:r>
        <w:rPr>
          <w:rFonts w:ascii="Cambria" w:eastAsia="Cambria" w:hAnsi="Cambria" w:cs="Cambria"/>
        </w:rPr>
        <w:t xml:space="preserve"> make their own decisions and modify their own behaviour. Other approaches to counselling such as Cognitive Behavioural Therapy and Psychodynamic Theory believe that more intervention is needed within care to benefit the client. This essay is to asses counselling skills in nursing practice, including counselling approaches by highly esteemed counsellors such as Carl Rogers, Aaron Beck and Sigmund Freud </w:t>
      </w:r>
      <w:proofErr w:type="gramStart"/>
      <w:r>
        <w:rPr>
          <w:rFonts w:ascii="Cambria" w:eastAsia="Cambria" w:hAnsi="Cambria" w:cs="Cambria"/>
        </w:rPr>
        <w:t>and also</w:t>
      </w:r>
      <w:proofErr w:type="gramEnd"/>
      <w:r>
        <w:rPr>
          <w:rFonts w:ascii="Cambria" w:eastAsia="Cambria" w:hAnsi="Cambria" w:cs="Cambria"/>
        </w:rPr>
        <w:t xml:space="preserve"> to discuss current ethical codes and boundaries in counselling. This essay is also going to discuss the importance of counselling and effective communication skills within nursing practice.</w:t>
      </w:r>
    </w:p>
    <w:p w:rsidR="00A45DC8" w:rsidRDefault="00A45DC8">
      <w:pPr>
        <w:shd w:val="clear" w:color="auto" w:fill="FFFFFF"/>
        <w:spacing w:after="0" w:line="360" w:lineRule="auto"/>
        <w:jc w:val="both"/>
        <w:rPr>
          <w:rFonts w:ascii="Cambria" w:eastAsia="Cambria" w:hAnsi="Cambria" w:cs="Cambria"/>
        </w:rPr>
      </w:pPr>
    </w:p>
    <w:p w:rsidR="00A45DC8" w:rsidRDefault="000413D8">
      <w:pPr>
        <w:shd w:val="clear" w:color="auto" w:fill="FFFFFF"/>
        <w:spacing w:after="0" w:line="360" w:lineRule="auto"/>
        <w:jc w:val="both"/>
        <w:rPr>
          <w:rFonts w:ascii="Cambria" w:eastAsia="Cambria" w:hAnsi="Cambria" w:cs="Cambria"/>
          <w:color w:val="666666"/>
        </w:rPr>
      </w:pPr>
      <w:r>
        <w:rPr>
          <w:rFonts w:ascii="Cambria" w:eastAsia="Cambria" w:hAnsi="Cambria" w:cs="Cambria"/>
        </w:rPr>
        <w:t xml:space="preserve">There are three main approaches in counselling founded by three highly respected individuals within their fields. The first method in counselling is Carl Rogers’ (1942) person-centred therapy (PCT) which is described as non-directive and placed the client as the lead in their own session rather than the therapist be in charge. This method of counselling enabled the client to independently find out the solution to their own issues, with only assistance provided by the therapist and without interference or suggestion (Carl Rogers, 1942). Carl Rogers (1942) believed that people are naturally inclined toward personal growth and had the capacity to modify behaviour and attitudes when given the right support. An advantage of adopting this therapy technique was that it helped the client in finding a better version of themselves by allowing them to examine their thoughts and feelings without interference by others.  On the other hand, many believe this approach is not applicable in all situations in counselling. PCT functions on the assumption that the client wants to create a change but not all clients feel this way. Clients who suffer from depression may not wish to improve their life or possess the ability to think positively, therefore rendering the technique as useless </w:t>
      </w:r>
      <w:r>
        <w:rPr>
          <w:rFonts w:ascii="Cambria" w:eastAsia="Cambria" w:hAnsi="Cambria" w:cs="Cambria"/>
          <w:color w:val="000000"/>
        </w:rPr>
        <w:t>(Counselling Connection, 2019)</w:t>
      </w:r>
      <w:r>
        <w:rPr>
          <w:rFonts w:ascii="Cambria" w:eastAsia="Cambria" w:hAnsi="Cambria" w:cs="Cambria"/>
        </w:rPr>
        <w:t>.</w:t>
      </w:r>
    </w:p>
    <w:p w:rsidR="00A45DC8" w:rsidRDefault="00A45DC8">
      <w:pPr>
        <w:shd w:val="clear" w:color="auto" w:fill="FFFFFF"/>
        <w:spacing w:after="0" w:line="360" w:lineRule="auto"/>
        <w:jc w:val="both"/>
        <w:rPr>
          <w:rFonts w:ascii="Cambria" w:eastAsia="Cambria" w:hAnsi="Cambria" w:cs="Cambria"/>
        </w:rPr>
      </w:pPr>
    </w:p>
    <w:p w:rsidR="00A45DC8" w:rsidRDefault="000413D8">
      <w:pPr>
        <w:shd w:val="clear" w:color="auto" w:fill="FFFFFF"/>
        <w:spacing w:after="0" w:line="360" w:lineRule="auto"/>
        <w:jc w:val="both"/>
        <w:rPr>
          <w:rFonts w:ascii="Cambria" w:eastAsia="Cambria" w:hAnsi="Cambria" w:cs="Cambria"/>
        </w:rPr>
      </w:pPr>
      <w:r>
        <w:rPr>
          <w:rFonts w:ascii="Cambria" w:eastAsia="Cambria" w:hAnsi="Cambria" w:cs="Cambria"/>
        </w:rPr>
        <w:t xml:space="preserve">Unlike PCT, Cognitive-behavioural therapy (CBT) assumes that most problems are a result of negative thoughts and that therapists help change cognitive patterns in order to move on from previous issues (NHS, 2016). CBT was founded by Aaron Beck who created a short duration and structured therapy session directed towards finding a solution to current issues and teaching </w:t>
      </w:r>
      <w:r>
        <w:rPr>
          <w:rFonts w:ascii="Cambria" w:eastAsia="Cambria" w:hAnsi="Cambria" w:cs="Cambria"/>
        </w:rPr>
        <w:lastRenderedPageBreak/>
        <w:t xml:space="preserve">clients how to modify their behaviour (Beck Institute for Cognitive </w:t>
      </w:r>
      <w:proofErr w:type="spellStart"/>
      <w:r>
        <w:rPr>
          <w:rFonts w:ascii="Cambria" w:eastAsia="Cambria" w:hAnsi="Cambria" w:cs="Cambria"/>
        </w:rPr>
        <w:t>Behavior</w:t>
      </w:r>
      <w:proofErr w:type="spellEnd"/>
      <w:r>
        <w:rPr>
          <w:rFonts w:ascii="Cambria" w:eastAsia="Cambria" w:hAnsi="Cambria" w:cs="Cambria"/>
        </w:rPr>
        <w:t xml:space="preserve"> Therapy, 2016). The National Health Service (NHS) stated that the process in sessions included therapists working with the clients to replace distorted beliefs and change inaccurate thinking to overcome any difficulties that they face (NHS, 2016). An advantage of CBT is that it can be completed in short time compared to other therapy techniques but like PCT, CBT also focuses on a person’s ability to change their own attitudes and some people lack the capacity to change themselves independently and think clearly, therefore further intervention would be needed (NHS 2014).</w:t>
      </w:r>
    </w:p>
    <w:p w:rsidR="00A45DC8" w:rsidRDefault="000413D8">
      <w:pPr>
        <w:shd w:val="clear" w:color="auto" w:fill="FFFFFF"/>
        <w:spacing w:after="0" w:line="360" w:lineRule="auto"/>
        <w:jc w:val="both"/>
        <w:rPr>
          <w:rFonts w:ascii="Cambria" w:eastAsia="Cambria" w:hAnsi="Cambria" w:cs="Cambria"/>
        </w:rPr>
      </w:pPr>
      <w:r>
        <w:rPr>
          <w:rFonts w:ascii="Cambria" w:eastAsia="Cambria" w:hAnsi="Cambria" w:cs="Cambria"/>
        </w:rPr>
        <w:t xml:space="preserve">The final approach to counselling was founded by Sigmund Freud in the 1800s and is called psychodynamic therapy (Howard, 2018). This approach explores how the unconscious mind influences thoughts and feelings allowing the therapist to achieve the objective to provide an insight or solution to the problem that the client has (Howard, 2018). Psychodynamic therapy looks to create change by helping the client understand their past and how events from early childhood/life could be affecting their present state of mind (Howard, 2018). Some people say that it benefits many who have experienced trauma in childhood as the therapists </w:t>
      </w:r>
      <w:proofErr w:type="gramStart"/>
      <w:r>
        <w:rPr>
          <w:rFonts w:ascii="Cambria" w:eastAsia="Cambria" w:hAnsi="Cambria" w:cs="Cambria"/>
        </w:rPr>
        <w:t>are able to</w:t>
      </w:r>
      <w:proofErr w:type="gramEnd"/>
      <w:r>
        <w:rPr>
          <w:rFonts w:ascii="Cambria" w:eastAsia="Cambria" w:hAnsi="Cambria" w:cs="Cambria"/>
        </w:rPr>
        <w:t xml:space="preserve"> source the route of the behavioural issues and advise the steps to improve their future thoughts. On the other hand, psychodynamic theory is criticised for not putting biological factors into consideration that could influence current mental health issues (Flow Psychology, 2014).</w:t>
      </w:r>
    </w:p>
    <w:p w:rsidR="00A45DC8" w:rsidRDefault="00A45DC8">
      <w:pPr>
        <w:shd w:val="clear" w:color="auto" w:fill="FFFFFF"/>
        <w:spacing w:after="0" w:line="360" w:lineRule="auto"/>
        <w:jc w:val="both"/>
        <w:rPr>
          <w:rFonts w:ascii="Cambria" w:eastAsia="Cambria" w:hAnsi="Cambria" w:cs="Cambria"/>
        </w:rPr>
      </w:pPr>
    </w:p>
    <w:p w:rsidR="00A45DC8" w:rsidRDefault="000413D8">
      <w:pPr>
        <w:shd w:val="clear" w:color="auto" w:fill="FFFFFF"/>
        <w:spacing w:after="0" w:line="360" w:lineRule="auto"/>
        <w:jc w:val="both"/>
        <w:rPr>
          <w:rFonts w:ascii="Cambria" w:eastAsia="Cambria" w:hAnsi="Cambria" w:cs="Cambria"/>
        </w:rPr>
      </w:pPr>
      <w:r>
        <w:rPr>
          <w:rFonts w:ascii="Cambria" w:eastAsia="Cambria" w:hAnsi="Cambria" w:cs="Cambria"/>
        </w:rPr>
        <w:t xml:space="preserve">There are many similarities between person-centred therapy and cognitive behavioural therapy as both deal with the conscious mind and current issues that the client has (Miller, 2018). Compared to PCT and BCT, psychodynamic therapy is different as it focuses on the unconscious mind and looks deep into the client's life and early childhood to see how events could be affecting the present (Flow Psychology, 2014). PCT and BCT are different in that PCT looks for the client to realise the issue affecting them independently whereas CBT helps the client </w:t>
      </w:r>
      <w:proofErr w:type="gramStart"/>
      <w:r>
        <w:rPr>
          <w:rFonts w:ascii="Cambria" w:eastAsia="Cambria" w:hAnsi="Cambria" w:cs="Cambria"/>
        </w:rPr>
        <w:t>come to a conclusion</w:t>
      </w:r>
      <w:proofErr w:type="gramEnd"/>
      <w:r>
        <w:rPr>
          <w:rFonts w:ascii="Cambria" w:eastAsia="Cambria" w:hAnsi="Cambria" w:cs="Cambria"/>
        </w:rPr>
        <w:t xml:space="preserve"> but with more influence from the therapist, offering suggestions and steps to change how the clients thought pattern (Miller, 2018).</w:t>
      </w:r>
    </w:p>
    <w:p w:rsidR="00A45DC8" w:rsidRDefault="00A45DC8">
      <w:pPr>
        <w:shd w:val="clear" w:color="auto" w:fill="FFFFFF"/>
        <w:spacing w:after="0" w:line="360" w:lineRule="auto"/>
        <w:jc w:val="both"/>
        <w:rPr>
          <w:rFonts w:ascii="Cambria" w:eastAsia="Cambria" w:hAnsi="Cambria" w:cs="Cambria"/>
        </w:rPr>
      </w:pPr>
    </w:p>
    <w:p w:rsidR="00A45DC8" w:rsidRDefault="000413D8">
      <w:pPr>
        <w:shd w:val="clear" w:color="auto" w:fill="FFFFFF"/>
        <w:spacing w:after="0" w:line="360" w:lineRule="auto"/>
        <w:jc w:val="both"/>
        <w:rPr>
          <w:rFonts w:ascii="Cambria" w:eastAsia="Cambria" w:hAnsi="Cambria" w:cs="Cambria"/>
        </w:rPr>
      </w:pPr>
      <w:r>
        <w:rPr>
          <w:rFonts w:ascii="Cambria" w:eastAsia="Cambria" w:hAnsi="Cambria" w:cs="Cambria"/>
        </w:rPr>
        <w:t xml:space="preserve">In order to provide effective counselling then therapists must follow a set of rules called a code of ethics. Ethics are formed from principles, values and personal qualities that outline what is considered acceptable and unacceptable behaviour (Bacp.co.uk, 2019). The code of ethics consists of values, principles, confidentiality agreements and storing data effectively (Bacp.co.uk, 2019). The values of the code of ethics are expecting diversity, a therapist must have the knowledge that there are a variety of experiences and cultures and that all sessions are unique and individualised for that person (Bacp.co.uk, 2019). The session should enhance the client’s well-being and promote the idea that people are capable of more than they believe (Bacp.co.uk, 2019). The duration of the session should also alleviate symptoms of suffering, mentally and </w:t>
      </w:r>
      <w:r>
        <w:rPr>
          <w:rFonts w:ascii="Cambria" w:eastAsia="Cambria" w:hAnsi="Cambria" w:cs="Cambria"/>
        </w:rPr>
        <w:lastRenderedPageBreak/>
        <w:t>physically and should protect the safety of the client (Bacp.co.uk, 2019). The therapist should respect the client’s human rights and be aware that they have a right to self-govern, whilst also improving the client’s personal resilience and quality of relationships between the individual and others (Bacp.co.uk, 2019).</w:t>
      </w:r>
    </w:p>
    <w:p w:rsidR="00A45DC8" w:rsidRDefault="00A45DC8">
      <w:pPr>
        <w:shd w:val="clear" w:color="auto" w:fill="FFFFFF"/>
        <w:spacing w:after="0" w:line="360" w:lineRule="auto"/>
        <w:jc w:val="both"/>
        <w:rPr>
          <w:rFonts w:ascii="Cambria" w:eastAsia="Cambria" w:hAnsi="Cambria" w:cs="Cambria"/>
        </w:rPr>
      </w:pPr>
    </w:p>
    <w:p w:rsidR="00A45DC8" w:rsidRDefault="000413D8">
      <w:pPr>
        <w:shd w:val="clear" w:color="auto" w:fill="FFFFFF"/>
        <w:spacing w:after="0" w:line="360" w:lineRule="auto"/>
        <w:jc w:val="both"/>
        <w:rPr>
          <w:rFonts w:ascii="Cambria" w:eastAsia="Cambria" w:hAnsi="Cambria" w:cs="Cambria"/>
        </w:rPr>
      </w:pPr>
      <w:r>
        <w:rPr>
          <w:rFonts w:ascii="Cambria" w:eastAsia="Cambria" w:hAnsi="Cambria" w:cs="Cambria"/>
        </w:rPr>
        <w:t xml:space="preserve">The principles of the code of ethics are that the therapist should respect the trust that the client has placed upon them and that therapist should be committed to improving the client’s well-being (Bacp.co.uk, 2019). The therapist should also be committed to prevent harm to the client and provide adequate services when necessary (Bacp.co.uk, 2019). The therapist themselves should also promote integrity and self-care of the individual (Bacp.co.uk, 2019). Protecting the client’s information is imperative, whether it is what the client has relayed within the session or whether it’s personal information online (Bacp.co.uk, 2019). A nurse has a duty of care to protect the patient in all areas of care and the patient should always be informed of how the nurse handles their information (Bacp.co.uk, 2019). To protect the patient’s information online then the nurse must be aware of the Data Protection Act 2018 (GOV.UK, 2019). This act ensures that information is used lawfully, accurately and kept up to date (GOV.UK, 2019). This act also ensures that any information provided is only relevant and necessary to document and is protected again unlawful </w:t>
      </w:r>
      <w:proofErr w:type="gramStart"/>
      <w:r>
        <w:rPr>
          <w:rFonts w:ascii="Cambria" w:eastAsia="Cambria" w:hAnsi="Cambria" w:cs="Cambria"/>
        </w:rPr>
        <w:t>processing  (</w:t>
      </w:r>
      <w:proofErr w:type="gramEnd"/>
      <w:r>
        <w:rPr>
          <w:rFonts w:ascii="Cambria" w:eastAsia="Cambria" w:hAnsi="Cambria" w:cs="Cambria"/>
        </w:rPr>
        <w:t>GOV.UK, 2019).</w:t>
      </w:r>
    </w:p>
    <w:p w:rsidR="00A45DC8" w:rsidRDefault="00A45DC8">
      <w:pPr>
        <w:shd w:val="clear" w:color="auto" w:fill="FFFFFF"/>
        <w:spacing w:after="0" w:line="360" w:lineRule="auto"/>
        <w:jc w:val="both"/>
        <w:rPr>
          <w:rFonts w:ascii="Cambria" w:eastAsia="Cambria" w:hAnsi="Cambria" w:cs="Cambria"/>
        </w:rPr>
      </w:pPr>
    </w:p>
    <w:p w:rsidR="00A45DC8" w:rsidRDefault="000413D8">
      <w:pPr>
        <w:shd w:val="clear" w:color="auto" w:fill="FFFFFF"/>
        <w:spacing w:after="0" w:line="360" w:lineRule="auto"/>
        <w:jc w:val="both"/>
        <w:rPr>
          <w:rFonts w:ascii="Cambria" w:eastAsia="Cambria" w:hAnsi="Cambria" w:cs="Cambria"/>
        </w:rPr>
      </w:pPr>
      <w:r>
        <w:rPr>
          <w:rFonts w:ascii="Cambria" w:eastAsia="Cambria" w:hAnsi="Cambria" w:cs="Cambria"/>
        </w:rPr>
        <w:t>The role of the nurse with effective counselling skills is to be able to rehabilitate the patient mentally and physically, assisting the patient to regain previous confidence and independence that they may have lost during the duration in hospital (D, Freshwater. 2003). Effective counselling skills within nursing are to encourage the patient to explore their problems and develop an understanding of their own thoughts and feelings (D, Freshwater. 2003). Through the nurse addressing issues, it encourages the patient to work through the issues and improve their overall health and wellbeing (D, Freshwater. 2003). Without effective counselling skills then patients care needs cannot be addressed, leading to ineffective care being provided by health care professionals (D, Freshwater. 2003.).</w:t>
      </w:r>
    </w:p>
    <w:p w:rsidR="00A45DC8" w:rsidRDefault="00A45DC8">
      <w:pPr>
        <w:shd w:val="clear" w:color="auto" w:fill="FFFFFF"/>
        <w:spacing w:after="0" w:line="360" w:lineRule="auto"/>
        <w:jc w:val="both"/>
        <w:rPr>
          <w:rFonts w:ascii="Cambria" w:eastAsia="Cambria" w:hAnsi="Cambria" w:cs="Cambria"/>
        </w:rPr>
      </w:pPr>
    </w:p>
    <w:p w:rsidR="00A45DC8" w:rsidRDefault="000413D8">
      <w:pPr>
        <w:shd w:val="clear" w:color="auto" w:fill="FFFFFF"/>
        <w:spacing w:after="0" w:line="360" w:lineRule="auto"/>
        <w:jc w:val="both"/>
        <w:rPr>
          <w:rFonts w:ascii="Cambria" w:eastAsia="Cambria" w:hAnsi="Cambria" w:cs="Cambria"/>
        </w:rPr>
      </w:pPr>
      <w:r>
        <w:rPr>
          <w:rFonts w:ascii="Cambria" w:eastAsia="Cambria" w:hAnsi="Cambria" w:cs="Cambria"/>
        </w:rPr>
        <w:t>Effective communication skills are imperative when providing care within the nursing practice (</w:t>
      </w:r>
      <w:proofErr w:type="spellStart"/>
      <w:r>
        <w:rPr>
          <w:rFonts w:ascii="Cambria" w:eastAsia="Cambria" w:hAnsi="Cambria" w:cs="Cambria"/>
        </w:rPr>
        <w:t>Kourkouta</w:t>
      </w:r>
      <w:proofErr w:type="spellEnd"/>
      <w:r>
        <w:rPr>
          <w:rFonts w:ascii="Cambria" w:eastAsia="Cambria" w:hAnsi="Cambria" w:cs="Cambria"/>
        </w:rPr>
        <w:t xml:space="preserve"> and </w:t>
      </w:r>
      <w:proofErr w:type="spellStart"/>
      <w:r>
        <w:rPr>
          <w:rFonts w:ascii="Cambria" w:eastAsia="Cambria" w:hAnsi="Cambria" w:cs="Cambria"/>
        </w:rPr>
        <w:t>Papathanasiou</w:t>
      </w:r>
      <w:proofErr w:type="spellEnd"/>
      <w:r>
        <w:rPr>
          <w:rFonts w:ascii="Cambria" w:eastAsia="Cambria" w:hAnsi="Cambria" w:cs="Cambria"/>
        </w:rPr>
        <w:t>, 2014). Good communication between patients and nurses is essential for the successful outcome of individualised care of every patient (</w:t>
      </w:r>
      <w:proofErr w:type="spellStart"/>
      <w:r>
        <w:rPr>
          <w:rFonts w:ascii="Cambria" w:eastAsia="Cambria" w:hAnsi="Cambria" w:cs="Cambria"/>
        </w:rPr>
        <w:t>Kourkouta</w:t>
      </w:r>
      <w:proofErr w:type="spellEnd"/>
      <w:r>
        <w:rPr>
          <w:rFonts w:ascii="Cambria" w:eastAsia="Cambria" w:hAnsi="Cambria" w:cs="Cambria"/>
        </w:rPr>
        <w:t xml:space="preserve"> and </w:t>
      </w:r>
      <w:proofErr w:type="spellStart"/>
      <w:r>
        <w:rPr>
          <w:rFonts w:ascii="Cambria" w:eastAsia="Cambria" w:hAnsi="Cambria" w:cs="Cambria"/>
        </w:rPr>
        <w:t>Papathanasiou</w:t>
      </w:r>
      <w:proofErr w:type="spellEnd"/>
      <w:r>
        <w:rPr>
          <w:rFonts w:ascii="Cambria" w:eastAsia="Cambria" w:hAnsi="Cambria" w:cs="Cambria"/>
        </w:rPr>
        <w:t>, 2014). Nurses must understand how to help the patients in their care, demonstrating empathy, kindness and security (</w:t>
      </w:r>
      <w:proofErr w:type="spellStart"/>
      <w:r>
        <w:rPr>
          <w:rFonts w:ascii="Cambria" w:eastAsia="Cambria" w:hAnsi="Cambria" w:cs="Cambria"/>
        </w:rPr>
        <w:t>Kourkouta</w:t>
      </w:r>
      <w:proofErr w:type="spellEnd"/>
      <w:r>
        <w:rPr>
          <w:rFonts w:ascii="Cambria" w:eastAsia="Cambria" w:hAnsi="Cambria" w:cs="Cambria"/>
        </w:rPr>
        <w:t xml:space="preserve"> and </w:t>
      </w:r>
      <w:proofErr w:type="spellStart"/>
      <w:r>
        <w:rPr>
          <w:rFonts w:ascii="Cambria" w:eastAsia="Cambria" w:hAnsi="Cambria" w:cs="Cambria"/>
        </w:rPr>
        <w:t>Papathanasiou</w:t>
      </w:r>
      <w:proofErr w:type="spellEnd"/>
      <w:r>
        <w:rPr>
          <w:rFonts w:ascii="Cambria" w:eastAsia="Cambria" w:hAnsi="Cambria" w:cs="Cambria"/>
        </w:rPr>
        <w:t xml:space="preserve">, 2014).  Effective communication within individualised care involves an understanding between the nurse and the patient, giving the patient the confidence to express their feelings (Royal College of Nursing, </w:t>
      </w:r>
      <w:r>
        <w:rPr>
          <w:rFonts w:ascii="Cambria" w:eastAsia="Cambria" w:hAnsi="Cambria" w:cs="Cambria"/>
        </w:rPr>
        <w:lastRenderedPageBreak/>
        <w:t>2016). If the patient’s preferences are being adhered to then it would make the patient feel comfortable with the nurse, causes the best care for the individual (</w:t>
      </w:r>
      <w:proofErr w:type="spellStart"/>
      <w:r>
        <w:rPr>
          <w:rFonts w:ascii="Cambria" w:eastAsia="Cambria" w:hAnsi="Cambria" w:cs="Cambria"/>
        </w:rPr>
        <w:t>Kourkouta</w:t>
      </w:r>
      <w:proofErr w:type="spellEnd"/>
      <w:r>
        <w:rPr>
          <w:rFonts w:ascii="Cambria" w:eastAsia="Cambria" w:hAnsi="Cambria" w:cs="Cambria"/>
        </w:rPr>
        <w:t xml:space="preserve"> and </w:t>
      </w:r>
      <w:proofErr w:type="spellStart"/>
      <w:r>
        <w:rPr>
          <w:rFonts w:ascii="Cambria" w:eastAsia="Cambria" w:hAnsi="Cambria" w:cs="Cambria"/>
        </w:rPr>
        <w:t>Papathanasiou</w:t>
      </w:r>
      <w:proofErr w:type="spellEnd"/>
      <w:r>
        <w:rPr>
          <w:rFonts w:ascii="Cambria" w:eastAsia="Cambria" w:hAnsi="Cambria" w:cs="Cambria"/>
        </w:rPr>
        <w:t>, 2014). Miscommunication can cause incorrect care for the individual, which can lead to many issues within the nursing practice (Nurse Theory, 2019). If the nurse does not direct their attention to the patient then it can make the patient feel invisible, leading to the patient not feeling comfortable enough to express their feelings (Nurse Theory, 2019).  Another issue with miscommunication is that it can lead to a lack of quality of information (Nurse Theory, 2019). Hospitals are a face paced environment to be in but in order to provide individualised care, one must listen intently in order to gain a full understanding of how the patient is feeling (</w:t>
      </w:r>
      <w:proofErr w:type="spellStart"/>
      <w:r>
        <w:rPr>
          <w:rFonts w:ascii="Cambria" w:eastAsia="Cambria" w:hAnsi="Cambria" w:cs="Cambria"/>
        </w:rPr>
        <w:t>Kourkouta</w:t>
      </w:r>
      <w:proofErr w:type="spellEnd"/>
      <w:r>
        <w:rPr>
          <w:rFonts w:ascii="Cambria" w:eastAsia="Cambria" w:hAnsi="Cambria" w:cs="Cambria"/>
        </w:rPr>
        <w:t xml:space="preserve"> and </w:t>
      </w:r>
      <w:proofErr w:type="spellStart"/>
      <w:r>
        <w:rPr>
          <w:rFonts w:ascii="Cambria" w:eastAsia="Cambria" w:hAnsi="Cambria" w:cs="Cambria"/>
        </w:rPr>
        <w:t>Papathanasiou</w:t>
      </w:r>
      <w:proofErr w:type="spellEnd"/>
      <w:r>
        <w:rPr>
          <w:rFonts w:ascii="Cambria" w:eastAsia="Cambria" w:hAnsi="Cambria" w:cs="Cambria"/>
        </w:rPr>
        <w:t>, 2014). If the nurse does not actively listen to the patient, then the nurse could possibly relay the wrong information to another health care professional, leading to improper care being performed (</w:t>
      </w:r>
      <w:proofErr w:type="spellStart"/>
      <w:r>
        <w:rPr>
          <w:rFonts w:ascii="Cambria" w:eastAsia="Cambria" w:hAnsi="Cambria" w:cs="Cambria"/>
        </w:rPr>
        <w:t>Kourkouta</w:t>
      </w:r>
      <w:proofErr w:type="spellEnd"/>
      <w:r>
        <w:rPr>
          <w:rFonts w:ascii="Cambria" w:eastAsia="Cambria" w:hAnsi="Cambria" w:cs="Cambria"/>
        </w:rPr>
        <w:t xml:space="preserve"> and </w:t>
      </w:r>
      <w:proofErr w:type="spellStart"/>
      <w:r>
        <w:rPr>
          <w:rFonts w:ascii="Cambria" w:eastAsia="Cambria" w:hAnsi="Cambria" w:cs="Cambria"/>
        </w:rPr>
        <w:t>Papathanasiou</w:t>
      </w:r>
      <w:proofErr w:type="spellEnd"/>
      <w:r>
        <w:rPr>
          <w:rFonts w:ascii="Cambria" w:eastAsia="Cambria" w:hAnsi="Cambria" w:cs="Cambria"/>
        </w:rPr>
        <w:t xml:space="preserve">, 2014). Therefore, it is important for proper and successful communication between patients and nurses, </w:t>
      </w:r>
      <w:proofErr w:type="gramStart"/>
      <w:r>
        <w:rPr>
          <w:rFonts w:ascii="Cambria" w:eastAsia="Cambria" w:hAnsi="Cambria" w:cs="Cambria"/>
        </w:rPr>
        <w:t>in order for</w:t>
      </w:r>
      <w:proofErr w:type="gramEnd"/>
      <w:r>
        <w:rPr>
          <w:rFonts w:ascii="Cambria" w:eastAsia="Cambria" w:hAnsi="Cambria" w:cs="Cambria"/>
        </w:rPr>
        <w:t xml:space="preserve"> the patient to have the best-individualised care for their needs (</w:t>
      </w:r>
      <w:proofErr w:type="spellStart"/>
      <w:r>
        <w:rPr>
          <w:rFonts w:ascii="Cambria" w:eastAsia="Cambria" w:hAnsi="Cambria" w:cs="Cambria"/>
        </w:rPr>
        <w:t>Kourkouta</w:t>
      </w:r>
      <w:proofErr w:type="spellEnd"/>
      <w:r>
        <w:rPr>
          <w:rFonts w:ascii="Cambria" w:eastAsia="Cambria" w:hAnsi="Cambria" w:cs="Cambria"/>
        </w:rPr>
        <w:t xml:space="preserve"> and </w:t>
      </w:r>
      <w:proofErr w:type="spellStart"/>
      <w:r>
        <w:rPr>
          <w:rFonts w:ascii="Cambria" w:eastAsia="Cambria" w:hAnsi="Cambria" w:cs="Cambria"/>
        </w:rPr>
        <w:t>Papathanasiou</w:t>
      </w:r>
      <w:proofErr w:type="spellEnd"/>
      <w:r>
        <w:rPr>
          <w:rFonts w:ascii="Cambria" w:eastAsia="Cambria" w:hAnsi="Cambria" w:cs="Cambria"/>
        </w:rPr>
        <w:t>, 2014).</w:t>
      </w:r>
    </w:p>
    <w:p w:rsidR="00A45DC8" w:rsidRDefault="00A45DC8">
      <w:pPr>
        <w:shd w:val="clear" w:color="auto" w:fill="FFFFFF"/>
        <w:spacing w:after="0" w:line="360" w:lineRule="auto"/>
        <w:jc w:val="both"/>
        <w:rPr>
          <w:rFonts w:ascii="Cambria" w:eastAsia="Cambria" w:hAnsi="Cambria" w:cs="Cambria"/>
        </w:rPr>
      </w:pPr>
    </w:p>
    <w:p w:rsidR="00A45DC8" w:rsidRDefault="000413D8">
      <w:pPr>
        <w:shd w:val="clear" w:color="auto" w:fill="FFFFFF"/>
        <w:spacing w:after="0" w:line="360" w:lineRule="auto"/>
        <w:jc w:val="both"/>
        <w:rPr>
          <w:rFonts w:ascii="Cambria" w:eastAsia="Cambria" w:hAnsi="Cambria" w:cs="Cambria"/>
        </w:rPr>
      </w:pPr>
      <w:r>
        <w:rPr>
          <w:rFonts w:ascii="Cambria" w:eastAsia="Cambria" w:hAnsi="Cambria" w:cs="Cambria"/>
        </w:rPr>
        <w:t xml:space="preserve">To conclude, counselling skills are an imperative part of nursing practice today. With the work of Carl Rogers, Aaron Beck and Sigmund Freud, counselling is an effective tool to help rehabilitate patients in hospitals and give them the opportunity to improve their mental and physical wellbeing. There is evidence that effective communication skills improve a </w:t>
      </w:r>
      <w:proofErr w:type="gramStart"/>
      <w:r>
        <w:rPr>
          <w:rFonts w:ascii="Cambria" w:eastAsia="Cambria" w:hAnsi="Cambria" w:cs="Cambria"/>
        </w:rPr>
        <w:t>nurses</w:t>
      </w:r>
      <w:proofErr w:type="gramEnd"/>
      <w:r>
        <w:rPr>
          <w:rFonts w:ascii="Cambria" w:eastAsia="Cambria" w:hAnsi="Cambria" w:cs="Cambria"/>
        </w:rPr>
        <w:t xml:space="preserve"> ability to perform the duty of care and helps the effectiveness of treatment. This essay has explored the code of ethics that protects the patient and the professional within care </w:t>
      </w:r>
      <w:proofErr w:type="gramStart"/>
      <w:r>
        <w:rPr>
          <w:rFonts w:ascii="Cambria" w:eastAsia="Cambria" w:hAnsi="Cambria" w:cs="Cambria"/>
        </w:rPr>
        <w:t>and also</w:t>
      </w:r>
      <w:proofErr w:type="gramEnd"/>
      <w:r>
        <w:rPr>
          <w:rFonts w:ascii="Cambria" w:eastAsia="Cambria" w:hAnsi="Cambria" w:cs="Cambria"/>
        </w:rPr>
        <w:t xml:space="preserve"> how to ensure that all data is protected at all times.</w:t>
      </w:r>
    </w:p>
    <w:p w:rsidR="00A45DC8" w:rsidRDefault="00A45DC8">
      <w:pPr>
        <w:jc w:val="both"/>
        <w:rPr>
          <w:rFonts w:ascii="Cambria" w:eastAsia="Cambria" w:hAnsi="Cambria" w:cs="Cambria"/>
        </w:rPr>
      </w:pPr>
    </w:p>
    <w:p w:rsidR="00A45DC8" w:rsidRDefault="00A45DC8">
      <w:pPr>
        <w:jc w:val="both"/>
        <w:rPr>
          <w:rFonts w:ascii="Cambria" w:eastAsia="Cambria" w:hAnsi="Cambria" w:cs="Cambria"/>
        </w:rPr>
      </w:pPr>
    </w:p>
    <w:p w:rsidR="00A45DC8" w:rsidRDefault="00A45DC8">
      <w:pPr>
        <w:jc w:val="both"/>
        <w:rPr>
          <w:rFonts w:ascii="Cambria" w:eastAsia="Cambria" w:hAnsi="Cambria" w:cs="Cambria"/>
        </w:rPr>
      </w:pPr>
    </w:p>
    <w:p w:rsidR="00A45DC8" w:rsidRDefault="00A45DC8">
      <w:pPr>
        <w:jc w:val="both"/>
        <w:rPr>
          <w:rFonts w:ascii="Cambria" w:eastAsia="Cambria" w:hAnsi="Cambria" w:cs="Cambria"/>
        </w:rPr>
      </w:pPr>
    </w:p>
    <w:p w:rsidR="00A45DC8" w:rsidRDefault="00A45DC8">
      <w:pPr>
        <w:jc w:val="both"/>
        <w:rPr>
          <w:rFonts w:ascii="Cambria" w:eastAsia="Cambria" w:hAnsi="Cambria" w:cs="Cambria"/>
        </w:rPr>
      </w:pPr>
    </w:p>
    <w:p w:rsidR="00A45DC8" w:rsidRDefault="00A45DC8">
      <w:pPr>
        <w:jc w:val="both"/>
        <w:rPr>
          <w:rFonts w:ascii="Cambria" w:eastAsia="Cambria" w:hAnsi="Cambria" w:cs="Cambria"/>
        </w:rPr>
      </w:pPr>
    </w:p>
    <w:p w:rsidR="00A45DC8" w:rsidRDefault="00A45DC8">
      <w:pPr>
        <w:jc w:val="both"/>
        <w:rPr>
          <w:rFonts w:ascii="Cambria" w:eastAsia="Cambria" w:hAnsi="Cambria" w:cs="Cambria"/>
        </w:rPr>
      </w:pPr>
    </w:p>
    <w:p w:rsidR="00A45DC8" w:rsidRDefault="00A45DC8">
      <w:pPr>
        <w:jc w:val="both"/>
        <w:rPr>
          <w:rFonts w:ascii="Cambria" w:eastAsia="Cambria" w:hAnsi="Cambria" w:cs="Cambria"/>
        </w:rPr>
      </w:pPr>
    </w:p>
    <w:p w:rsidR="00A45DC8" w:rsidRDefault="00A45DC8">
      <w:pPr>
        <w:jc w:val="both"/>
        <w:rPr>
          <w:rFonts w:ascii="Cambria" w:eastAsia="Cambria" w:hAnsi="Cambria" w:cs="Cambria"/>
        </w:rPr>
      </w:pPr>
    </w:p>
    <w:p w:rsidR="00A45DC8" w:rsidRDefault="00A45DC8">
      <w:pPr>
        <w:jc w:val="both"/>
        <w:rPr>
          <w:rFonts w:ascii="Cambria" w:eastAsia="Cambria" w:hAnsi="Cambria" w:cs="Cambria"/>
        </w:rPr>
      </w:pPr>
    </w:p>
    <w:p w:rsidR="00A45DC8" w:rsidRDefault="00A45DC8">
      <w:pPr>
        <w:jc w:val="both"/>
        <w:rPr>
          <w:rFonts w:ascii="Cambria" w:eastAsia="Cambria" w:hAnsi="Cambria" w:cs="Cambria"/>
        </w:rPr>
      </w:pPr>
    </w:p>
    <w:p w:rsidR="00A45DC8" w:rsidRDefault="00A45DC8">
      <w:pPr>
        <w:jc w:val="both"/>
        <w:rPr>
          <w:rFonts w:ascii="Cambria" w:eastAsia="Cambria" w:hAnsi="Cambria" w:cs="Cambria"/>
        </w:rPr>
      </w:pPr>
    </w:p>
    <w:p w:rsidR="00A45DC8" w:rsidRDefault="00A45DC8">
      <w:pPr>
        <w:jc w:val="both"/>
        <w:rPr>
          <w:rFonts w:ascii="Cambria" w:eastAsia="Cambria" w:hAnsi="Cambria" w:cs="Cambria"/>
        </w:rPr>
      </w:pPr>
    </w:p>
    <w:p w:rsidR="00A45DC8" w:rsidRDefault="00A45DC8">
      <w:pPr>
        <w:jc w:val="both"/>
        <w:rPr>
          <w:rFonts w:ascii="Cambria" w:eastAsia="Cambria" w:hAnsi="Cambria" w:cs="Cambria"/>
        </w:rPr>
      </w:pPr>
    </w:p>
    <w:p w:rsidR="00A45DC8" w:rsidRDefault="00A45DC8">
      <w:pPr>
        <w:jc w:val="both"/>
        <w:rPr>
          <w:rFonts w:ascii="Cambria" w:eastAsia="Cambria" w:hAnsi="Cambria" w:cs="Cambria"/>
        </w:rPr>
      </w:pPr>
    </w:p>
    <w:p w:rsidR="00A45DC8" w:rsidRDefault="00A45DC8">
      <w:pPr>
        <w:jc w:val="both"/>
        <w:rPr>
          <w:rFonts w:ascii="Cambria" w:eastAsia="Cambria" w:hAnsi="Cambria" w:cs="Cambria"/>
        </w:rPr>
      </w:pPr>
    </w:p>
    <w:p w:rsidR="00A45DC8" w:rsidRDefault="00A45DC8">
      <w:pPr>
        <w:jc w:val="both"/>
        <w:rPr>
          <w:rFonts w:ascii="Cambria" w:eastAsia="Cambria" w:hAnsi="Cambria" w:cs="Cambria"/>
        </w:rPr>
      </w:pPr>
    </w:p>
    <w:p w:rsidR="00A45DC8" w:rsidRDefault="000413D8">
      <w:pPr>
        <w:jc w:val="both"/>
        <w:rPr>
          <w:rFonts w:ascii="Cambria" w:eastAsia="Cambria" w:hAnsi="Cambria" w:cs="Cambria"/>
        </w:rPr>
      </w:pPr>
      <w:r>
        <w:rPr>
          <w:rFonts w:ascii="Cambria" w:eastAsia="Cambria" w:hAnsi="Cambria" w:cs="Cambria"/>
        </w:rPr>
        <w:t>Reference</w:t>
      </w:r>
    </w:p>
    <w:p w:rsidR="00A45DC8" w:rsidRDefault="000413D8">
      <w:pPr>
        <w:shd w:val="clear" w:color="auto" w:fill="FFFFFF"/>
        <w:spacing w:after="0"/>
        <w:rPr>
          <w:rFonts w:ascii="Cambria" w:eastAsia="Cambria" w:hAnsi="Cambria" w:cs="Cambria"/>
        </w:rPr>
      </w:pPr>
      <w:r>
        <w:rPr>
          <w:rFonts w:ascii="Cambria" w:eastAsia="Cambria" w:hAnsi="Cambria" w:cs="Cambria"/>
        </w:rPr>
        <w:t>Bacp.co.uk. (2019). </w:t>
      </w:r>
      <w:r>
        <w:rPr>
          <w:rFonts w:ascii="Cambria" w:eastAsia="Cambria" w:hAnsi="Cambria" w:cs="Cambria"/>
          <w:i/>
        </w:rPr>
        <w:t>Ethical Framework for the Counselling Professions</w:t>
      </w:r>
      <w:r>
        <w:rPr>
          <w:rFonts w:ascii="Cambria" w:eastAsia="Cambria" w:hAnsi="Cambria" w:cs="Cambria"/>
        </w:rPr>
        <w:t>. [online] Available at: https://www.bacp.co.uk/media/3103/bacp-ethical-framework-for-the-counselling-professions-2018.pdf [Accessed 23 Jan. 2019].</w:t>
      </w:r>
    </w:p>
    <w:p w:rsidR="00A45DC8" w:rsidRDefault="00A45DC8">
      <w:pPr>
        <w:shd w:val="clear" w:color="auto" w:fill="FFFFFF"/>
        <w:spacing w:after="0"/>
        <w:rPr>
          <w:rFonts w:ascii="Cambria" w:eastAsia="Cambria" w:hAnsi="Cambria" w:cs="Cambria"/>
        </w:rPr>
      </w:pPr>
    </w:p>
    <w:p w:rsidR="00A45DC8" w:rsidRDefault="000413D8">
      <w:pPr>
        <w:shd w:val="clear" w:color="auto" w:fill="FFFFFF"/>
        <w:spacing w:after="0"/>
        <w:rPr>
          <w:rFonts w:ascii="Cambria" w:eastAsia="Cambria" w:hAnsi="Cambria" w:cs="Cambria"/>
        </w:rPr>
      </w:pPr>
      <w:r>
        <w:rPr>
          <w:rFonts w:ascii="Cambria" w:eastAsia="Cambria" w:hAnsi="Cambria" w:cs="Cambria"/>
        </w:rPr>
        <w:t>Beck Institute for Cognitive Behaviour Therapy. (2016). </w:t>
      </w:r>
      <w:r>
        <w:rPr>
          <w:rFonts w:ascii="Cambria" w:eastAsia="Cambria" w:hAnsi="Cambria" w:cs="Cambria"/>
          <w:i/>
        </w:rPr>
        <w:t>What is Cognitive Behaviour Therapy | Beck Institute</w:t>
      </w:r>
      <w:r>
        <w:rPr>
          <w:rFonts w:ascii="Cambria" w:eastAsia="Cambria" w:hAnsi="Cambria" w:cs="Cambria"/>
        </w:rPr>
        <w:t>. [online] Available at: https://beckinstitute.org/get-informed/what-is-cognitive-therapy/ [Accessed 23 Jan. 2019].</w:t>
      </w:r>
    </w:p>
    <w:p w:rsidR="00A45DC8" w:rsidRDefault="00A45DC8">
      <w:pPr>
        <w:shd w:val="clear" w:color="auto" w:fill="FFFFFF"/>
        <w:spacing w:after="0"/>
        <w:rPr>
          <w:rFonts w:ascii="Cambria" w:eastAsia="Cambria" w:hAnsi="Cambria" w:cs="Cambria"/>
        </w:rPr>
      </w:pPr>
    </w:p>
    <w:p w:rsidR="00A45DC8" w:rsidRDefault="000413D8">
      <w:pPr>
        <w:shd w:val="clear" w:color="auto" w:fill="FFFFFF"/>
        <w:spacing w:after="0"/>
        <w:rPr>
          <w:rFonts w:ascii="Cambria" w:eastAsia="Cambria" w:hAnsi="Cambria" w:cs="Cambria"/>
        </w:rPr>
      </w:pPr>
      <w:r>
        <w:rPr>
          <w:rFonts w:ascii="Cambria" w:eastAsia="Cambria" w:hAnsi="Cambria" w:cs="Cambria"/>
        </w:rPr>
        <w:t>Counselling Connection. (2019). </w:t>
      </w:r>
      <w:r>
        <w:rPr>
          <w:rFonts w:ascii="Cambria" w:eastAsia="Cambria" w:hAnsi="Cambria" w:cs="Cambria"/>
          <w:i/>
        </w:rPr>
        <w:t>Person Centred Theory</w:t>
      </w:r>
      <w:r>
        <w:rPr>
          <w:rFonts w:ascii="Cambria" w:eastAsia="Cambria" w:hAnsi="Cambria" w:cs="Cambria"/>
        </w:rPr>
        <w:t>. [online] Available at: https://www.counsellingconnection.com/wp-content/uploads/2013/03/Person-Centred-Therapy.pdf [Accessed 23 Jan. 2019].</w:t>
      </w:r>
    </w:p>
    <w:p w:rsidR="00A45DC8" w:rsidRDefault="00A45DC8">
      <w:pPr>
        <w:shd w:val="clear" w:color="auto" w:fill="FFFFFF"/>
        <w:spacing w:after="0"/>
        <w:rPr>
          <w:rFonts w:ascii="Cambria" w:eastAsia="Cambria" w:hAnsi="Cambria" w:cs="Cambria"/>
        </w:rPr>
      </w:pPr>
    </w:p>
    <w:p w:rsidR="00A45DC8" w:rsidRDefault="000413D8">
      <w:pPr>
        <w:shd w:val="clear" w:color="auto" w:fill="FFFFFF"/>
        <w:spacing w:after="0"/>
        <w:rPr>
          <w:rFonts w:ascii="Cambria" w:eastAsia="Cambria" w:hAnsi="Cambria" w:cs="Cambria"/>
        </w:rPr>
      </w:pPr>
      <w:r>
        <w:rPr>
          <w:rFonts w:ascii="Cambria" w:eastAsia="Cambria" w:hAnsi="Cambria" w:cs="Cambria"/>
        </w:rPr>
        <w:t>Flow Psychology. (2014). 6 Psychodynamic Approach Strengths and Weaknesses | Flow Psychology. [online] Available at: https://flowpsychology.com/6-psychodynamic-approach-strengths-and-weaknesses/ [Accessed 23 Jan. 2019].</w:t>
      </w:r>
    </w:p>
    <w:p w:rsidR="00A45DC8" w:rsidRDefault="00A45DC8">
      <w:pPr>
        <w:shd w:val="clear" w:color="auto" w:fill="FFFFFF"/>
        <w:spacing w:after="0"/>
        <w:rPr>
          <w:rFonts w:ascii="Cambria" w:eastAsia="Cambria" w:hAnsi="Cambria" w:cs="Cambria"/>
        </w:rPr>
      </w:pPr>
    </w:p>
    <w:p w:rsidR="00A45DC8" w:rsidRDefault="000413D8">
      <w:pPr>
        <w:shd w:val="clear" w:color="auto" w:fill="FFFFFF"/>
        <w:spacing w:after="0"/>
        <w:rPr>
          <w:rFonts w:ascii="Cambria" w:eastAsia="Cambria" w:hAnsi="Cambria" w:cs="Cambria"/>
        </w:rPr>
      </w:pPr>
      <w:r>
        <w:rPr>
          <w:rFonts w:ascii="Cambria" w:eastAsia="Cambria" w:hAnsi="Cambria" w:cs="Cambria"/>
        </w:rPr>
        <w:t>Freshwater, D. (2003). Counselling skills for nurses, midwives and health visitor. Maidenhead: Open University Press.</w:t>
      </w:r>
    </w:p>
    <w:p w:rsidR="00A45DC8" w:rsidRDefault="00A45DC8">
      <w:pPr>
        <w:shd w:val="clear" w:color="auto" w:fill="FFFFFF"/>
        <w:spacing w:after="0"/>
        <w:rPr>
          <w:rFonts w:ascii="Cambria" w:eastAsia="Cambria" w:hAnsi="Cambria" w:cs="Cambria"/>
        </w:rPr>
      </w:pPr>
    </w:p>
    <w:p w:rsidR="00A45DC8" w:rsidRDefault="000413D8">
      <w:pPr>
        <w:shd w:val="clear" w:color="auto" w:fill="FFFFFF"/>
        <w:spacing w:after="0"/>
        <w:rPr>
          <w:rFonts w:ascii="Cambria" w:eastAsia="Cambria" w:hAnsi="Cambria" w:cs="Cambria"/>
        </w:rPr>
      </w:pPr>
      <w:r>
        <w:rPr>
          <w:rFonts w:ascii="Cambria" w:eastAsia="Cambria" w:hAnsi="Cambria" w:cs="Cambria"/>
        </w:rPr>
        <w:t>GOV.UK. (2019). Data protection. [online] Available at: https://www.gov.uk/data-protection [Accessed 23 Jan. 2019].</w:t>
      </w:r>
    </w:p>
    <w:p w:rsidR="00A45DC8" w:rsidRDefault="000413D8">
      <w:pPr>
        <w:shd w:val="clear" w:color="auto" w:fill="FFFFFF"/>
        <w:spacing w:after="0"/>
        <w:rPr>
          <w:rFonts w:ascii="Cambria" w:eastAsia="Cambria" w:hAnsi="Cambria" w:cs="Cambria"/>
        </w:rPr>
      </w:pPr>
      <w:r>
        <w:rPr>
          <w:rFonts w:ascii="Cambria" w:eastAsia="Cambria" w:hAnsi="Cambria" w:cs="Cambria"/>
        </w:rPr>
        <w:t>Howard, S. (2018). </w:t>
      </w:r>
      <w:r>
        <w:rPr>
          <w:rFonts w:ascii="Cambria" w:eastAsia="Cambria" w:hAnsi="Cambria" w:cs="Cambria"/>
          <w:i/>
        </w:rPr>
        <w:t>Psychodynamic Counselling in a Nutshell</w:t>
      </w:r>
      <w:r>
        <w:rPr>
          <w:rFonts w:ascii="Cambria" w:eastAsia="Cambria" w:hAnsi="Cambria" w:cs="Cambria"/>
        </w:rPr>
        <w:t>. 3rd ed. London: SAGE Publications Ltd.</w:t>
      </w:r>
    </w:p>
    <w:p w:rsidR="00A45DC8" w:rsidRDefault="00A45DC8">
      <w:pPr>
        <w:shd w:val="clear" w:color="auto" w:fill="FFFFFF"/>
        <w:spacing w:after="0"/>
        <w:rPr>
          <w:rFonts w:ascii="Cambria" w:eastAsia="Cambria" w:hAnsi="Cambria" w:cs="Cambria"/>
        </w:rPr>
      </w:pPr>
    </w:p>
    <w:p w:rsidR="00A45DC8" w:rsidRDefault="000413D8">
      <w:pPr>
        <w:shd w:val="clear" w:color="auto" w:fill="FFFFFF"/>
        <w:spacing w:after="0"/>
        <w:rPr>
          <w:rFonts w:ascii="Cambria" w:eastAsia="Cambria" w:hAnsi="Cambria" w:cs="Cambria"/>
        </w:rPr>
      </w:pPr>
      <w:bookmarkStart w:id="2" w:name="_Hlk536194742"/>
      <w:proofErr w:type="spellStart"/>
      <w:r>
        <w:rPr>
          <w:rFonts w:ascii="Cambria" w:eastAsia="Cambria" w:hAnsi="Cambria" w:cs="Cambria"/>
        </w:rPr>
        <w:t>Kourkouta</w:t>
      </w:r>
      <w:proofErr w:type="spellEnd"/>
      <w:r>
        <w:rPr>
          <w:rFonts w:ascii="Cambria" w:eastAsia="Cambria" w:hAnsi="Cambria" w:cs="Cambria"/>
        </w:rPr>
        <w:t xml:space="preserve">, L. and </w:t>
      </w:r>
      <w:proofErr w:type="spellStart"/>
      <w:r>
        <w:rPr>
          <w:rFonts w:ascii="Cambria" w:eastAsia="Cambria" w:hAnsi="Cambria" w:cs="Cambria"/>
        </w:rPr>
        <w:t>Papathanasiou</w:t>
      </w:r>
      <w:proofErr w:type="spellEnd"/>
      <w:r>
        <w:rPr>
          <w:rFonts w:ascii="Cambria" w:eastAsia="Cambria" w:hAnsi="Cambria" w:cs="Cambria"/>
        </w:rPr>
        <w:t>, I. (2014). </w:t>
      </w:r>
      <w:r>
        <w:rPr>
          <w:rFonts w:ascii="Cambria" w:eastAsia="Cambria" w:hAnsi="Cambria" w:cs="Cambria"/>
          <w:i/>
        </w:rPr>
        <w:t>Communication in Nursing Practice</w:t>
      </w:r>
      <w:r>
        <w:rPr>
          <w:rFonts w:ascii="Cambria" w:eastAsia="Cambria" w:hAnsi="Cambria" w:cs="Cambria"/>
        </w:rPr>
        <w:t>. [online] US National Library of Medicine. Available at: https://www.ncbi.nlm.nih.gov/pmc/articles/PMC3990376/ [Accessed 22 Jan. 2019].</w:t>
      </w:r>
    </w:p>
    <w:bookmarkEnd w:id="2"/>
    <w:p w:rsidR="00A45DC8" w:rsidRDefault="00A45DC8">
      <w:pPr>
        <w:shd w:val="clear" w:color="auto" w:fill="FFFFFF"/>
        <w:spacing w:after="0"/>
        <w:rPr>
          <w:rFonts w:ascii="Cambria" w:eastAsia="Cambria" w:hAnsi="Cambria" w:cs="Cambria"/>
        </w:rPr>
      </w:pPr>
    </w:p>
    <w:p w:rsidR="00A45DC8" w:rsidRDefault="000413D8">
      <w:pPr>
        <w:shd w:val="clear" w:color="auto" w:fill="FFFFFF"/>
        <w:spacing w:after="0"/>
        <w:rPr>
          <w:rFonts w:ascii="Cambria" w:eastAsia="Cambria" w:hAnsi="Cambria" w:cs="Cambria"/>
        </w:rPr>
      </w:pPr>
      <w:r>
        <w:rPr>
          <w:rFonts w:ascii="Cambria" w:eastAsia="Cambria" w:hAnsi="Cambria" w:cs="Cambria"/>
        </w:rPr>
        <w:t>Miller, J. (2018). </w:t>
      </w:r>
      <w:r>
        <w:rPr>
          <w:rFonts w:ascii="Cambria" w:eastAsia="Cambria" w:hAnsi="Cambria" w:cs="Cambria"/>
          <w:i/>
        </w:rPr>
        <w:t>Person-centred Therapy vs. Cognitive-</w:t>
      </w:r>
      <w:proofErr w:type="spellStart"/>
      <w:r>
        <w:rPr>
          <w:rFonts w:ascii="Cambria" w:eastAsia="Cambria" w:hAnsi="Cambria" w:cs="Cambria"/>
          <w:i/>
        </w:rPr>
        <w:t>Behavioral</w:t>
      </w:r>
      <w:proofErr w:type="spellEnd"/>
      <w:r>
        <w:rPr>
          <w:rFonts w:ascii="Cambria" w:eastAsia="Cambria" w:hAnsi="Cambria" w:cs="Cambria"/>
          <w:i/>
        </w:rPr>
        <w:t xml:space="preserve"> Therapy: What’s the </w:t>
      </w:r>
      <w:proofErr w:type="gramStart"/>
      <w:r>
        <w:rPr>
          <w:rFonts w:ascii="Cambria" w:eastAsia="Cambria" w:hAnsi="Cambria" w:cs="Cambria"/>
          <w:i/>
        </w:rPr>
        <w:t>Difference?</w:t>
      </w:r>
      <w:r>
        <w:rPr>
          <w:rFonts w:ascii="Cambria" w:eastAsia="Cambria" w:hAnsi="Cambria" w:cs="Cambria"/>
        </w:rPr>
        <w:t>.</w:t>
      </w:r>
      <w:proofErr w:type="gramEnd"/>
      <w:r>
        <w:rPr>
          <w:rFonts w:ascii="Cambria" w:eastAsia="Cambria" w:hAnsi="Cambria" w:cs="Cambria"/>
        </w:rPr>
        <w:t xml:space="preserve"> [online] Life Dojo. Available at: http://www.lifedojo.com/blog/person-centered-therapy-vs.-cognitive-behavioral-therapy-whats-the-difference [Accessed 23 Jan. 2019].</w:t>
      </w:r>
    </w:p>
    <w:p w:rsidR="00A45DC8" w:rsidRDefault="00A45DC8">
      <w:pPr>
        <w:shd w:val="clear" w:color="auto" w:fill="FFFFFF"/>
        <w:spacing w:after="0"/>
        <w:rPr>
          <w:rFonts w:ascii="Cambria" w:eastAsia="Cambria" w:hAnsi="Cambria" w:cs="Cambria"/>
        </w:rPr>
      </w:pPr>
    </w:p>
    <w:p w:rsidR="00A45DC8" w:rsidRPr="001A5A63" w:rsidRDefault="000413D8">
      <w:pPr>
        <w:shd w:val="clear" w:color="auto" w:fill="FFFFFF"/>
        <w:spacing w:after="0"/>
        <w:rPr>
          <w:rFonts w:asciiTheme="minorHAnsi" w:eastAsia="Cambria" w:hAnsiTheme="minorHAnsi" w:cs="Cambria"/>
        </w:rPr>
      </w:pPr>
      <w:r>
        <w:rPr>
          <w:rFonts w:ascii="Cambria" w:eastAsia="Cambria" w:hAnsi="Cambria" w:cs="Cambria"/>
        </w:rPr>
        <w:t>NHS. (2016). </w:t>
      </w:r>
      <w:r>
        <w:rPr>
          <w:rFonts w:ascii="Cambria" w:eastAsia="Cambria" w:hAnsi="Cambria" w:cs="Cambria"/>
          <w:i/>
        </w:rPr>
        <w:t>Cognitive behavioural therapy (CBT)</w:t>
      </w:r>
      <w:r>
        <w:rPr>
          <w:rFonts w:ascii="Cambria" w:eastAsia="Cambria" w:hAnsi="Cambria" w:cs="Cambria"/>
        </w:rPr>
        <w:t xml:space="preserve">. [online] Available at: </w:t>
      </w:r>
      <w:r w:rsidRPr="001A5A63">
        <w:rPr>
          <w:rFonts w:asciiTheme="minorHAnsi" w:eastAsia="Cambria" w:hAnsiTheme="minorHAnsi" w:cs="Cambria"/>
        </w:rPr>
        <w:t>https://www.nhs.uk/conditions/cognitive-behavioural-therapy-cbt/ [Accessed 21 Jan. 2019].</w:t>
      </w:r>
    </w:p>
    <w:p w:rsidR="00A45DC8" w:rsidRPr="001A5A63" w:rsidRDefault="00A45DC8">
      <w:pPr>
        <w:shd w:val="clear" w:color="auto" w:fill="FFFFFF"/>
        <w:spacing w:after="0"/>
        <w:rPr>
          <w:rFonts w:asciiTheme="minorHAnsi" w:eastAsia="Cambria" w:hAnsiTheme="minorHAnsi" w:cs="Cambria"/>
        </w:rPr>
      </w:pPr>
    </w:p>
    <w:p w:rsidR="00A45DC8" w:rsidRPr="001A5A63" w:rsidRDefault="000413D8">
      <w:pPr>
        <w:shd w:val="clear" w:color="auto" w:fill="FFFFFF"/>
        <w:spacing w:after="0"/>
        <w:rPr>
          <w:rFonts w:asciiTheme="minorHAnsi" w:eastAsia="Cambria" w:hAnsiTheme="minorHAnsi" w:cs="Cambria"/>
        </w:rPr>
      </w:pPr>
      <w:bookmarkStart w:id="3" w:name="_Hlk536194699"/>
      <w:r w:rsidRPr="001A5A63">
        <w:rPr>
          <w:rFonts w:asciiTheme="minorHAnsi" w:eastAsia="Cambria" w:hAnsiTheme="minorHAnsi" w:cs="Cambria"/>
        </w:rPr>
        <w:t>Nurse Theory. (2019). </w:t>
      </w:r>
      <w:r w:rsidRPr="001A5A63">
        <w:rPr>
          <w:rFonts w:asciiTheme="minorHAnsi" w:eastAsia="Cambria" w:hAnsiTheme="minorHAnsi" w:cs="Cambria"/>
          <w:i/>
        </w:rPr>
        <w:t>Communication in nursing - Nurse Theory</w:t>
      </w:r>
      <w:r w:rsidRPr="001A5A63">
        <w:rPr>
          <w:rFonts w:asciiTheme="minorHAnsi" w:eastAsia="Cambria" w:hAnsiTheme="minorHAnsi" w:cs="Cambria"/>
        </w:rPr>
        <w:t>. [online] Available at: https://www.nursetheory.com/communication-in-nursing/ [Accessed 22 Jan. 2019].</w:t>
      </w:r>
    </w:p>
    <w:bookmarkEnd w:id="3"/>
    <w:p w:rsidR="001A5A63" w:rsidRPr="001A5A63" w:rsidRDefault="001A5A63" w:rsidP="001A5A63">
      <w:pPr>
        <w:pStyle w:val="NormalWeb"/>
        <w:shd w:val="clear" w:color="auto" w:fill="FFFFFF"/>
        <w:spacing w:before="0" w:beforeAutospacing="0" w:after="0" w:afterAutospacing="0" w:line="360" w:lineRule="atLeast"/>
        <w:rPr>
          <w:rFonts w:asciiTheme="minorHAnsi" w:eastAsia="Cambria" w:hAnsiTheme="minorHAnsi" w:cs="Cambria"/>
          <w:sz w:val="22"/>
          <w:szCs w:val="22"/>
        </w:rPr>
      </w:pPr>
    </w:p>
    <w:p w:rsidR="001A5A63" w:rsidRPr="001A5A63" w:rsidRDefault="001A5A63" w:rsidP="001A5A63">
      <w:pPr>
        <w:pStyle w:val="NormalWeb"/>
        <w:shd w:val="clear" w:color="auto" w:fill="FFFFFF"/>
        <w:spacing w:before="0" w:beforeAutospacing="0" w:after="0" w:afterAutospacing="0" w:line="360" w:lineRule="atLeast"/>
        <w:rPr>
          <w:rFonts w:asciiTheme="minorHAnsi" w:hAnsiTheme="minorHAnsi" w:cs="Arial"/>
          <w:color w:val="666666"/>
          <w:sz w:val="22"/>
          <w:szCs w:val="22"/>
        </w:rPr>
      </w:pPr>
      <w:r w:rsidRPr="001A5A63">
        <w:rPr>
          <w:rStyle w:val="selectable"/>
          <w:rFonts w:asciiTheme="minorHAnsi" w:hAnsiTheme="minorHAnsi" w:cs="Arial"/>
          <w:color w:val="000000"/>
          <w:sz w:val="22"/>
          <w:szCs w:val="22"/>
        </w:rPr>
        <w:t>Rogers, C. (2003). </w:t>
      </w:r>
      <w:r w:rsidRPr="001A5A63">
        <w:rPr>
          <w:rStyle w:val="selectable"/>
          <w:rFonts w:asciiTheme="minorHAnsi" w:hAnsiTheme="minorHAnsi" w:cs="Arial"/>
          <w:i/>
          <w:iCs/>
          <w:color w:val="000000"/>
          <w:sz w:val="22"/>
          <w:szCs w:val="22"/>
        </w:rPr>
        <w:t>Client Entered Theory</w:t>
      </w:r>
      <w:r w:rsidRPr="001A5A63">
        <w:rPr>
          <w:rStyle w:val="selectable"/>
          <w:rFonts w:asciiTheme="minorHAnsi" w:hAnsiTheme="minorHAnsi" w:cs="Arial"/>
          <w:color w:val="000000"/>
          <w:sz w:val="22"/>
          <w:szCs w:val="22"/>
        </w:rPr>
        <w:t>. London: Constable and Robinson Ltd.</w:t>
      </w:r>
    </w:p>
    <w:p w:rsidR="001A5A63" w:rsidRPr="001A5A63" w:rsidRDefault="001A5A63">
      <w:pPr>
        <w:shd w:val="clear" w:color="auto" w:fill="FFFFFF"/>
        <w:spacing w:after="0"/>
        <w:rPr>
          <w:rFonts w:asciiTheme="minorHAnsi" w:eastAsia="Cambria" w:hAnsiTheme="minorHAnsi" w:cs="Cambria"/>
        </w:rPr>
      </w:pPr>
    </w:p>
    <w:p w:rsidR="00A45DC8" w:rsidRPr="001A5A63" w:rsidRDefault="000413D8">
      <w:pPr>
        <w:shd w:val="clear" w:color="auto" w:fill="FFFFFF"/>
        <w:spacing w:after="0"/>
        <w:rPr>
          <w:rFonts w:asciiTheme="minorHAnsi" w:eastAsia="Cambria" w:hAnsiTheme="minorHAnsi" w:cs="Cambria"/>
        </w:rPr>
      </w:pPr>
      <w:r w:rsidRPr="001A5A63">
        <w:rPr>
          <w:rFonts w:asciiTheme="minorHAnsi" w:eastAsia="Cambria" w:hAnsiTheme="minorHAnsi" w:cs="Cambria"/>
        </w:rPr>
        <w:lastRenderedPageBreak/>
        <w:t>Royal College of Nursing. (2016). </w:t>
      </w:r>
      <w:r w:rsidRPr="001A5A63">
        <w:rPr>
          <w:rFonts w:asciiTheme="minorHAnsi" w:eastAsia="Cambria" w:hAnsiTheme="minorHAnsi" w:cs="Cambria"/>
          <w:i/>
        </w:rPr>
        <w:t>Why communication is important</w:t>
      </w:r>
      <w:r w:rsidRPr="001A5A63">
        <w:rPr>
          <w:rFonts w:asciiTheme="minorHAnsi" w:eastAsia="Cambria" w:hAnsiTheme="minorHAnsi" w:cs="Cambria"/>
        </w:rPr>
        <w:t>. [online] Available at: https://rcni.com/hosted-content/rcn/first-steps/why-communication-important [Accessed 22 Jan. 2019].</w:t>
      </w:r>
    </w:p>
    <w:p w:rsidR="001A5A63" w:rsidRDefault="001A5A63">
      <w:pPr>
        <w:shd w:val="clear" w:color="auto" w:fill="FFFFFF"/>
        <w:spacing w:after="0"/>
        <w:rPr>
          <w:rFonts w:ascii="Cambria" w:eastAsia="Cambria" w:hAnsi="Cambria" w:cs="Cambria"/>
        </w:rPr>
      </w:pPr>
    </w:p>
    <w:p w:rsidR="00A45DC8" w:rsidRDefault="00A45DC8">
      <w:pPr>
        <w:shd w:val="clear" w:color="auto" w:fill="FFFFFF"/>
        <w:spacing w:after="0"/>
        <w:jc w:val="both"/>
        <w:rPr>
          <w:rFonts w:ascii="Cambria" w:eastAsia="Cambria" w:hAnsi="Cambria" w:cs="Cambria"/>
          <w:color w:val="666666"/>
        </w:rPr>
      </w:pPr>
    </w:p>
    <w:p w:rsidR="00A45DC8" w:rsidRDefault="00A45DC8">
      <w:pPr>
        <w:shd w:val="clear" w:color="auto" w:fill="FFFFFF"/>
        <w:spacing w:after="0"/>
        <w:ind w:left="-120"/>
        <w:rPr>
          <w:rFonts w:ascii="Arial" w:eastAsia="Arial" w:hAnsi="Arial" w:cs="Arial"/>
          <w:color w:val="666666"/>
          <w:sz w:val="20"/>
          <w:szCs w:val="20"/>
        </w:rPr>
      </w:pPr>
    </w:p>
    <w:sectPr w:rsidR="00A45DC8">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4EC6" w:rsidRDefault="00FC4EC6">
      <w:pPr>
        <w:spacing w:after="0" w:line="240" w:lineRule="auto"/>
      </w:pPr>
      <w:r>
        <w:separator/>
      </w:r>
    </w:p>
  </w:endnote>
  <w:endnote w:type="continuationSeparator" w:id="0">
    <w:p w:rsidR="00FC4EC6" w:rsidRDefault="00FC4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5DC8" w:rsidRDefault="00A45DC8">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5DC8" w:rsidRDefault="000413D8">
    <w:pPr>
      <w:pBdr>
        <w:top w:val="nil"/>
        <w:left w:val="nil"/>
        <w:bottom w:val="nil"/>
        <w:right w:val="nil"/>
        <w:between w:val="nil"/>
      </w:pBdr>
      <w:tabs>
        <w:tab w:val="center" w:pos="4513"/>
        <w:tab w:val="right" w:pos="9026"/>
      </w:tabs>
      <w:spacing w:after="0" w:line="240" w:lineRule="auto"/>
      <w:jc w:val="center"/>
      <w:rPr>
        <w:color w:val="000000"/>
        <w:sz w:val="28"/>
        <w:szCs w:val="28"/>
      </w:rPr>
    </w:pPr>
    <w:r>
      <w:rPr>
        <w:color w:val="000000"/>
        <w:sz w:val="28"/>
        <w:szCs w:val="28"/>
      </w:rPr>
      <w:t xml:space="preserve">~ </w:t>
    </w:r>
    <w:r>
      <w:rPr>
        <w:color w:val="000000"/>
      </w:rPr>
      <w:fldChar w:fldCharType="begin"/>
    </w:r>
    <w:r>
      <w:rPr>
        <w:color w:val="000000"/>
      </w:rPr>
      <w:instrText>PAGE</w:instrText>
    </w:r>
    <w:r>
      <w:rPr>
        <w:color w:val="000000"/>
      </w:rPr>
      <w:fldChar w:fldCharType="separate"/>
    </w:r>
    <w:r w:rsidR="00A16A2D">
      <w:rPr>
        <w:noProof/>
        <w:color w:val="000000"/>
      </w:rPr>
      <w:t>1</w:t>
    </w:r>
    <w:r>
      <w:rPr>
        <w:color w:val="000000"/>
      </w:rPr>
      <w:fldChar w:fldCharType="end"/>
    </w:r>
    <w:r>
      <w:rPr>
        <w:color w:val="000000"/>
        <w:sz w:val="28"/>
        <w:szCs w:val="28"/>
      </w:rPr>
      <w:t xml:space="preserve"> ~</w:t>
    </w:r>
  </w:p>
  <w:p w:rsidR="00A45DC8" w:rsidRDefault="00A45DC8">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5DC8" w:rsidRDefault="00A45DC8">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4EC6" w:rsidRDefault="00FC4EC6">
      <w:pPr>
        <w:spacing w:after="0" w:line="240" w:lineRule="auto"/>
      </w:pPr>
      <w:r>
        <w:separator/>
      </w:r>
    </w:p>
  </w:footnote>
  <w:footnote w:type="continuationSeparator" w:id="0">
    <w:p w:rsidR="00FC4EC6" w:rsidRDefault="00FC4E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5DC8" w:rsidRDefault="00A45DC8">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5DC8" w:rsidRDefault="00A45DC8">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5DC8" w:rsidRDefault="00A45DC8">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I3tDS3MDWzNDU1NLJQ0lEKTi0uzszPAykwqgUADONwuiwAAAA="/>
  </w:docVars>
  <w:rsids>
    <w:rsidRoot w:val="00A45DC8"/>
    <w:rsid w:val="000413D8"/>
    <w:rsid w:val="001A5A63"/>
    <w:rsid w:val="00924BBA"/>
    <w:rsid w:val="00A16A2D"/>
    <w:rsid w:val="00A45DC8"/>
    <w:rsid w:val="00FC4E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DB2A"/>
  <w15:docId w15:val="{3F702666-558F-46D4-9BDB-7E161DF56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spacing w:line="240" w:lineRule="auto"/>
      <w:outlineLvl w:val="2"/>
    </w:pPr>
    <w:rPr>
      <w:rFonts w:ascii="Times New Roman" w:eastAsia="Times New Roman" w:hAnsi="Times New Roman" w:cs="Times New Roman"/>
      <w:b/>
      <w:sz w:val="27"/>
      <w:szCs w:val="27"/>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1A5A6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A5A63"/>
    <w:rPr>
      <w:b/>
      <w:bCs/>
    </w:rPr>
  </w:style>
  <w:style w:type="character" w:customStyle="1" w:styleId="selectable">
    <w:name w:val="selectable"/>
    <w:basedOn w:val="DefaultParagraphFont"/>
    <w:rsid w:val="001A5A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04803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7</Pages>
  <Words>1960</Words>
  <Characters>11175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Bethan's PC</dc:creator>
  <cp:lastModifiedBy>Bethan Morgan</cp:lastModifiedBy>
  <cp:revision>3</cp:revision>
  <dcterms:created xsi:type="dcterms:W3CDTF">2019-01-23T12:23:00Z</dcterms:created>
  <dcterms:modified xsi:type="dcterms:W3CDTF">2019-01-25T15:57:00Z</dcterms:modified>
</cp:coreProperties>
</file>