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31BECE" w14:textId="77777777" w:rsidR="00B857B4" w:rsidRPr="00162198" w:rsidRDefault="00B857B4" w:rsidP="00162198">
      <w:pPr>
        <w:spacing w:line="360" w:lineRule="auto"/>
        <w:rPr>
          <w:rFonts w:ascii="Times New Roman" w:hAnsi="Times New Roman" w:cs="Times New Roman"/>
          <w:sz w:val="24"/>
          <w:szCs w:val="24"/>
        </w:rPr>
      </w:pPr>
    </w:p>
    <w:p w14:paraId="20D7B712" w14:textId="77777777" w:rsidR="00B857B4" w:rsidRPr="00162198" w:rsidRDefault="00B857B4" w:rsidP="00162198">
      <w:pPr>
        <w:spacing w:line="360" w:lineRule="auto"/>
        <w:rPr>
          <w:rFonts w:ascii="Times New Roman" w:hAnsi="Times New Roman" w:cs="Times New Roman"/>
          <w:sz w:val="24"/>
          <w:szCs w:val="24"/>
        </w:rPr>
      </w:pPr>
    </w:p>
    <w:p w14:paraId="51F4B211" w14:textId="77777777" w:rsidR="00B857B4" w:rsidRPr="00162198" w:rsidRDefault="00B857B4" w:rsidP="00162198">
      <w:pPr>
        <w:spacing w:line="360" w:lineRule="auto"/>
        <w:rPr>
          <w:rFonts w:ascii="Times New Roman" w:hAnsi="Times New Roman" w:cs="Times New Roman"/>
          <w:sz w:val="24"/>
          <w:szCs w:val="24"/>
        </w:rPr>
      </w:pPr>
    </w:p>
    <w:p w14:paraId="07D1B570" w14:textId="77777777" w:rsidR="00B857B4" w:rsidRPr="00162198" w:rsidRDefault="00B857B4" w:rsidP="00162198">
      <w:pPr>
        <w:spacing w:line="360" w:lineRule="auto"/>
        <w:rPr>
          <w:rFonts w:ascii="Times New Roman" w:hAnsi="Times New Roman" w:cs="Times New Roman"/>
          <w:sz w:val="36"/>
          <w:szCs w:val="36"/>
        </w:rPr>
      </w:pPr>
    </w:p>
    <w:p w14:paraId="3F4843F3" w14:textId="6A907EEE" w:rsidR="00B857B4" w:rsidRPr="00162198" w:rsidRDefault="00B857B4" w:rsidP="00162198">
      <w:pPr>
        <w:spacing w:line="360" w:lineRule="auto"/>
        <w:jc w:val="center"/>
        <w:rPr>
          <w:rFonts w:ascii="Times New Roman" w:hAnsi="Times New Roman" w:cs="Times New Roman"/>
          <w:b/>
          <w:bCs/>
          <w:sz w:val="36"/>
          <w:szCs w:val="36"/>
        </w:rPr>
      </w:pPr>
      <w:r w:rsidRPr="00162198">
        <w:rPr>
          <w:rFonts w:ascii="Times New Roman" w:hAnsi="Times New Roman" w:cs="Times New Roman"/>
          <w:b/>
          <w:bCs/>
          <w:sz w:val="36"/>
          <w:szCs w:val="36"/>
        </w:rPr>
        <w:t xml:space="preserve">Module Title: </w:t>
      </w:r>
      <w:r w:rsidR="009F5891" w:rsidRPr="009F5891">
        <w:rPr>
          <w:rFonts w:ascii="Times New Roman" w:hAnsi="Times New Roman" w:cs="Times New Roman"/>
          <w:b/>
          <w:bCs/>
          <w:sz w:val="36"/>
          <w:szCs w:val="36"/>
        </w:rPr>
        <w:t>Organisational Culture</w:t>
      </w:r>
    </w:p>
    <w:p w14:paraId="52638A68" w14:textId="20DB7DD1" w:rsidR="00B857B4" w:rsidRDefault="00597539" w:rsidP="00162198">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Student Name: Mihaela Gradinaru</w:t>
      </w:r>
    </w:p>
    <w:p w14:paraId="1EA6E962" w14:textId="2C811B10" w:rsidR="00597539" w:rsidRPr="00162198" w:rsidRDefault="00597539" w:rsidP="00162198">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Student ID: 2411170</w:t>
      </w:r>
    </w:p>
    <w:p w14:paraId="4FC19C69" w14:textId="6BBA7DD6" w:rsidR="00B857B4" w:rsidRPr="00162198" w:rsidRDefault="00B857B4" w:rsidP="00162198">
      <w:pPr>
        <w:spacing w:line="360" w:lineRule="auto"/>
        <w:jc w:val="center"/>
        <w:rPr>
          <w:rFonts w:ascii="Times New Roman" w:hAnsi="Times New Roman" w:cs="Times New Roman"/>
          <w:b/>
          <w:bCs/>
          <w:sz w:val="36"/>
          <w:szCs w:val="36"/>
        </w:rPr>
      </w:pPr>
      <w:r w:rsidRPr="00162198">
        <w:rPr>
          <w:rFonts w:ascii="Times New Roman" w:hAnsi="Times New Roman" w:cs="Times New Roman"/>
          <w:b/>
          <w:bCs/>
          <w:sz w:val="36"/>
          <w:szCs w:val="36"/>
        </w:rPr>
        <w:t xml:space="preserve">Module Code: </w:t>
      </w:r>
      <w:r w:rsidR="009F5891" w:rsidRPr="009F5891">
        <w:rPr>
          <w:rFonts w:ascii="Times New Roman" w:hAnsi="Times New Roman" w:cs="Times New Roman"/>
          <w:b/>
          <w:bCs/>
          <w:sz w:val="36"/>
          <w:szCs w:val="36"/>
        </w:rPr>
        <w:t>LCLM 5005</w:t>
      </w:r>
    </w:p>
    <w:p w14:paraId="519A3FCF" w14:textId="77777777" w:rsidR="00B857B4" w:rsidRPr="00162198" w:rsidRDefault="00B857B4" w:rsidP="00162198">
      <w:pPr>
        <w:spacing w:line="360" w:lineRule="auto"/>
        <w:jc w:val="center"/>
        <w:rPr>
          <w:rFonts w:ascii="Times New Roman" w:hAnsi="Times New Roman" w:cs="Times New Roman"/>
          <w:b/>
          <w:bCs/>
          <w:sz w:val="36"/>
          <w:szCs w:val="36"/>
        </w:rPr>
      </w:pPr>
    </w:p>
    <w:p w14:paraId="258ED5F9" w14:textId="7671F46E" w:rsidR="00B857B4" w:rsidRPr="00162198" w:rsidRDefault="00B857B4" w:rsidP="00162198">
      <w:pPr>
        <w:spacing w:line="360" w:lineRule="auto"/>
        <w:jc w:val="center"/>
        <w:rPr>
          <w:rFonts w:ascii="Times New Roman" w:hAnsi="Times New Roman" w:cs="Times New Roman"/>
          <w:b/>
          <w:bCs/>
          <w:sz w:val="36"/>
          <w:szCs w:val="36"/>
        </w:rPr>
      </w:pPr>
      <w:r w:rsidRPr="00162198">
        <w:rPr>
          <w:rFonts w:ascii="Times New Roman" w:hAnsi="Times New Roman" w:cs="Times New Roman"/>
          <w:b/>
          <w:bCs/>
          <w:sz w:val="36"/>
          <w:szCs w:val="36"/>
        </w:rPr>
        <w:t xml:space="preserve">Title: </w:t>
      </w:r>
      <w:r w:rsidR="009F5891" w:rsidRPr="009F5891">
        <w:rPr>
          <w:rFonts w:ascii="Times New Roman" w:hAnsi="Times New Roman" w:cs="Times New Roman"/>
          <w:b/>
          <w:bCs/>
          <w:sz w:val="36"/>
          <w:szCs w:val="36"/>
        </w:rPr>
        <w:t>Organisational Culture</w:t>
      </w:r>
      <w:r w:rsidR="009F5891">
        <w:rPr>
          <w:rFonts w:ascii="Times New Roman" w:hAnsi="Times New Roman" w:cs="Times New Roman"/>
          <w:b/>
          <w:bCs/>
          <w:sz w:val="36"/>
          <w:szCs w:val="36"/>
        </w:rPr>
        <w:t>;</w:t>
      </w:r>
      <w:r w:rsidR="009F5891" w:rsidRPr="009F5891">
        <w:t xml:space="preserve"> </w:t>
      </w:r>
      <w:r w:rsidR="001F5FF9" w:rsidRPr="001F5FF9">
        <w:rPr>
          <w:rFonts w:ascii="Times New Roman" w:hAnsi="Times New Roman" w:cs="Times New Roman"/>
          <w:b/>
          <w:bCs/>
          <w:sz w:val="36"/>
          <w:szCs w:val="36"/>
        </w:rPr>
        <w:t>A Comprehensive Assessment of Organisational Culture and Its Influence on Organisational Efficiency: The Example of Tesco PLC</w:t>
      </w:r>
    </w:p>
    <w:p w14:paraId="57FA7499" w14:textId="77777777" w:rsidR="00B857B4" w:rsidRPr="00162198" w:rsidRDefault="00B857B4" w:rsidP="00162198">
      <w:pPr>
        <w:spacing w:line="360" w:lineRule="auto"/>
        <w:rPr>
          <w:rFonts w:ascii="Times New Roman" w:hAnsi="Times New Roman" w:cs="Times New Roman"/>
          <w:sz w:val="36"/>
          <w:szCs w:val="36"/>
        </w:rPr>
      </w:pPr>
    </w:p>
    <w:p w14:paraId="51593897" w14:textId="77777777" w:rsidR="00B857B4" w:rsidRPr="00162198" w:rsidRDefault="00B857B4" w:rsidP="00162198">
      <w:pPr>
        <w:spacing w:line="360" w:lineRule="auto"/>
        <w:rPr>
          <w:rFonts w:ascii="Times New Roman" w:hAnsi="Times New Roman" w:cs="Times New Roman"/>
          <w:sz w:val="24"/>
          <w:szCs w:val="24"/>
        </w:rPr>
      </w:pPr>
    </w:p>
    <w:p w14:paraId="4274725A" w14:textId="77777777" w:rsidR="00B857B4" w:rsidRPr="00162198" w:rsidRDefault="00B857B4" w:rsidP="00162198">
      <w:pPr>
        <w:spacing w:line="360" w:lineRule="auto"/>
        <w:rPr>
          <w:rFonts w:ascii="Times New Roman" w:hAnsi="Times New Roman" w:cs="Times New Roman"/>
          <w:sz w:val="24"/>
          <w:szCs w:val="24"/>
        </w:rPr>
      </w:pPr>
    </w:p>
    <w:p w14:paraId="0E7BAB8D" w14:textId="77777777" w:rsidR="00B857B4" w:rsidRPr="00162198" w:rsidRDefault="00B857B4" w:rsidP="00162198">
      <w:pPr>
        <w:spacing w:line="360" w:lineRule="auto"/>
        <w:rPr>
          <w:rFonts w:ascii="Times New Roman" w:hAnsi="Times New Roman" w:cs="Times New Roman"/>
          <w:sz w:val="24"/>
          <w:szCs w:val="24"/>
        </w:rPr>
      </w:pPr>
    </w:p>
    <w:p w14:paraId="3D6A29E4" w14:textId="77777777" w:rsidR="00B857B4" w:rsidRPr="00162198" w:rsidRDefault="00B857B4" w:rsidP="00162198">
      <w:pPr>
        <w:spacing w:line="360" w:lineRule="auto"/>
        <w:rPr>
          <w:rFonts w:ascii="Times New Roman" w:hAnsi="Times New Roman" w:cs="Times New Roman"/>
          <w:sz w:val="24"/>
          <w:szCs w:val="24"/>
        </w:rPr>
      </w:pPr>
    </w:p>
    <w:p w14:paraId="227B38F0" w14:textId="77777777" w:rsidR="00B857B4" w:rsidRPr="00162198" w:rsidRDefault="00B857B4" w:rsidP="00162198">
      <w:pPr>
        <w:spacing w:line="360" w:lineRule="auto"/>
        <w:rPr>
          <w:rFonts w:ascii="Times New Roman" w:hAnsi="Times New Roman" w:cs="Times New Roman"/>
          <w:sz w:val="24"/>
          <w:szCs w:val="24"/>
        </w:rPr>
      </w:pPr>
    </w:p>
    <w:p w14:paraId="0A26AE6A" w14:textId="77777777" w:rsidR="00B857B4" w:rsidRPr="00162198" w:rsidRDefault="00B857B4" w:rsidP="00162198">
      <w:pPr>
        <w:spacing w:line="360" w:lineRule="auto"/>
        <w:rPr>
          <w:rFonts w:ascii="Times New Roman" w:hAnsi="Times New Roman" w:cs="Times New Roman"/>
          <w:sz w:val="24"/>
          <w:szCs w:val="24"/>
        </w:rPr>
      </w:pPr>
    </w:p>
    <w:p w14:paraId="0E7948B2" w14:textId="77777777" w:rsidR="00B857B4" w:rsidRPr="00162198" w:rsidRDefault="00B857B4" w:rsidP="00162198">
      <w:pPr>
        <w:spacing w:line="360" w:lineRule="auto"/>
        <w:rPr>
          <w:rFonts w:ascii="Times New Roman" w:hAnsi="Times New Roman" w:cs="Times New Roman"/>
          <w:sz w:val="24"/>
          <w:szCs w:val="24"/>
        </w:rPr>
      </w:pPr>
    </w:p>
    <w:p w14:paraId="6F580661" w14:textId="77777777" w:rsidR="00B857B4" w:rsidRPr="00162198" w:rsidRDefault="00B857B4" w:rsidP="00162198">
      <w:pPr>
        <w:spacing w:line="36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809626420"/>
        <w:docPartObj>
          <w:docPartGallery w:val="Table of Contents"/>
          <w:docPartUnique/>
        </w:docPartObj>
      </w:sdtPr>
      <w:sdtEndPr>
        <w:rPr>
          <w:b/>
          <w:bCs/>
          <w:noProof/>
        </w:rPr>
      </w:sdtEndPr>
      <w:sdtContent>
        <w:p w14:paraId="19E70AD0" w14:textId="50FBD322" w:rsidR="00B857B4" w:rsidRPr="00162198" w:rsidRDefault="00B857B4" w:rsidP="00162198">
          <w:pPr>
            <w:pStyle w:val="TOCHeading"/>
            <w:spacing w:line="360" w:lineRule="auto"/>
            <w:rPr>
              <w:rFonts w:ascii="Times New Roman" w:hAnsi="Times New Roman" w:cs="Times New Roman"/>
              <w:color w:val="auto"/>
              <w:sz w:val="24"/>
              <w:szCs w:val="24"/>
            </w:rPr>
          </w:pPr>
          <w:r w:rsidRPr="00162198">
            <w:rPr>
              <w:rFonts w:ascii="Times New Roman" w:hAnsi="Times New Roman" w:cs="Times New Roman"/>
              <w:color w:val="auto"/>
              <w:sz w:val="24"/>
              <w:szCs w:val="24"/>
            </w:rPr>
            <w:t>Table of Contents</w:t>
          </w:r>
        </w:p>
        <w:p w14:paraId="657B04F6" w14:textId="0DDC9E15" w:rsidR="00162198" w:rsidRDefault="00B857B4">
          <w:pPr>
            <w:pStyle w:val="TOC1"/>
            <w:tabs>
              <w:tab w:val="right" w:leader="dot" w:pos="9350"/>
            </w:tabs>
            <w:rPr>
              <w:noProof/>
            </w:rPr>
          </w:pPr>
          <w:r w:rsidRPr="00162198">
            <w:rPr>
              <w:rFonts w:ascii="Times New Roman" w:hAnsi="Times New Roman" w:cs="Times New Roman"/>
              <w:sz w:val="24"/>
              <w:szCs w:val="24"/>
            </w:rPr>
            <w:fldChar w:fldCharType="begin"/>
          </w:r>
          <w:r w:rsidRPr="00162198">
            <w:rPr>
              <w:rFonts w:ascii="Times New Roman" w:hAnsi="Times New Roman" w:cs="Times New Roman"/>
              <w:sz w:val="24"/>
              <w:szCs w:val="24"/>
            </w:rPr>
            <w:instrText xml:space="preserve"> TOC \o "1-3" \h \z \u </w:instrText>
          </w:r>
          <w:r w:rsidRPr="00162198">
            <w:rPr>
              <w:rFonts w:ascii="Times New Roman" w:hAnsi="Times New Roman" w:cs="Times New Roman"/>
              <w:sz w:val="24"/>
              <w:szCs w:val="24"/>
            </w:rPr>
            <w:fldChar w:fldCharType="separate"/>
          </w:r>
          <w:hyperlink w:anchor="_Toc236385961" w:history="1">
            <w:r w:rsidR="00162198" w:rsidRPr="000E262A">
              <w:rPr>
                <w:rStyle w:val="Hyperlink"/>
                <w:rFonts w:ascii="Times New Roman" w:hAnsi="Times New Roman" w:cs="Times New Roman"/>
                <w:b/>
                <w:bCs/>
                <w:noProof/>
              </w:rPr>
              <w:t>1. Introduction</w:t>
            </w:r>
            <w:r w:rsidR="00162198">
              <w:rPr>
                <w:noProof/>
                <w:webHidden/>
              </w:rPr>
              <w:tab/>
            </w:r>
            <w:r w:rsidR="00162198">
              <w:rPr>
                <w:noProof/>
                <w:webHidden/>
              </w:rPr>
              <w:fldChar w:fldCharType="begin"/>
            </w:r>
            <w:r w:rsidR="00162198">
              <w:rPr>
                <w:noProof/>
                <w:webHidden/>
              </w:rPr>
              <w:instrText xml:space="preserve"> PAGEREF _Toc236385961 \h </w:instrText>
            </w:r>
            <w:r w:rsidR="00162198">
              <w:rPr>
                <w:noProof/>
                <w:webHidden/>
              </w:rPr>
            </w:r>
            <w:r w:rsidR="00162198">
              <w:rPr>
                <w:noProof/>
                <w:webHidden/>
              </w:rPr>
              <w:fldChar w:fldCharType="separate"/>
            </w:r>
            <w:r w:rsidR="00162198">
              <w:rPr>
                <w:noProof/>
                <w:webHidden/>
              </w:rPr>
              <w:t>3</w:t>
            </w:r>
            <w:r w:rsidR="00162198">
              <w:rPr>
                <w:noProof/>
                <w:webHidden/>
              </w:rPr>
              <w:fldChar w:fldCharType="end"/>
            </w:r>
          </w:hyperlink>
        </w:p>
        <w:p w14:paraId="3B7A2D01" w14:textId="6ED1C8F3" w:rsidR="00162198" w:rsidRDefault="00162198">
          <w:pPr>
            <w:pStyle w:val="TOC1"/>
            <w:tabs>
              <w:tab w:val="right" w:leader="dot" w:pos="9350"/>
            </w:tabs>
            <w:rPr>
              <w:noProof/>
            </w:rPr>
          </w:pPr>
          <w:hyperlink w:anchor="_Toc236385962" w:history="1">
            <w:r w:rsidRPr="000E262A">
              <w:rPr>
                <w:rStyle w:val="Hyperlink"/>
                <w:rFonts w:ascii="Times New Roman" w:hAnsi="Times New Roman" w:cs="Times New Roman"/>
                <w:b/>
                <w:bCs/>
                <w:noProof/>
              </w:rPr>
              <w:t>2. Organisational Culture, Structure and Decision-Making</w:t>
            </w:r>
            <w:r>
              <w:rPr>
                <w:noProof/>
                <w:webHidden/>
              </w:rPr>
              <w:tab/>
            </w:r>
            <w:r>
              <w:rPr>
                <w:noProof/>
                <w:webHidden/>
              </w:rPr>
              <w:fldChar w:fldCharType="begin"/>
            </w:r>
            <w:r>
              <w:rPr>
                <w:noProof/>
                <w:webHidden/>
              </w:rPr>
              <w:instrText xml:space="preserve"> PAGEREF _Toc236385962 \h </w:instrText>
            </w:r>
            <w:r>
              <w:rPr>
                <w:noProof/>
                <w:webHidden/>
              </w:rPr>
            </w:r>
            <w:r>
              <w:rPr>
                <w:noProof/>
                <w:webHidden/>
              </w:rPr>
              <w:fldChar w:fldCharType="separate"/>
            </w:r>
            <w:r>
              <w:rPr>
                <w:noProof/>
                <w:webHidden/>
              </w:rPr>
              <w:t>3</w:t>
            </w:r>
            <w:r>
              <w:rPr>
                <w:noProof/>
                <w:webHidden/>
              </w:rPr>
              <w:fldChar w:fldCharType="end"/>
            </w:r>
          </w:hyperlink>
        </w:p>
        <w:p w14:paraId="591D5ED2" w14:textId="468B16BE" w:rsidR="00162198" w:rsidRDefault="00162198">
          <w:pPr>
            <w:pStyle w:val="TOC2"/>
            <w:tabs>
              <w:tab w:val="right" w:leader="dot" w:pos="9350"/>
            </w:tabs>
            <w:rPr>
              <w:noProof/>
            </w:rPr>
          </w:pPr>
          <w:hyperlink w:anchor="_Toc236385963" w:history="1">
            <w:r w:rsidRPr="000E262A">
              <w:rPr>
                <w:rStyle w:val="Hyperlink"/>
                <w:rFonts w:ascii="Times New Roman" w:hAnsi="Times New Roman" w:cs="Times New Roman"/>
                <w:b/>
                <w:bCs/>
                <w:noProof/>
              </w:rPr>
              <w:t>2.1 Tesco’s Structure and Cultural Control</w:t>
            </w:r>
            <w:r>
              <w:rPr>
                <w:noProof/>
                <w:webHidden/>
              </w:rPr>
              <w:tab/>
            </w:r>
            <w:r>
              <w:rPr>
                <w:noProof/>
                <w:webHidden/>
              </w:rPr>
              <w:fldChar w:fldCharType="begin"/>
            </w:r>
            <w:r>
              <w:rPr>
                <w:noProof/>
                <w:webHidden/>
              </w:rPr>
              <w:instrText xml:space="preserve"> PAGEREF _Toc236385963 \h </w:instrText>
            </w:r>
            <w:r>
              <w:rPr>
                <w:noProof/>
                <w:webHidden/>
              </w:rPr>
            </w:r>
            <w:r>
              <w:rPr>
                <w:noProof/>
                <w:webHidden/>
              </w:rPr>
              <w:fldChar w:fldCharType="separate"/>
            </w:r>
            <w:r>
              <w:rPr>
                <w:noProof/>
                <w:webHidden/>
              </w:rPr>
              <w:t>3</w:t>
            </w:r>
            <w:r>
              <w:rPr>
                <w:noProof/>
                <w:webHidden/>
              </w:rPr>
              <w:fldChar w:fldCharType="end"/>
            </w:r>
          </w:hyperlink>
        </w:p>
        <w:p w14:paraId="56CB87DD" w14:textId="6F0D3C15" w:rsidR="00162198" w:rsidRDefault="00162198">
          <w:pPr>
            <w:pStyle w:val="TOC2"/>
            <w:tabs>
              <w:tab w:val="right" w:leader="dot" w:pos="9350"/>
            </w:tabs>
            <w:rPr>
              <w:noProof/>
            </w:rPr>
          </w:pPr>
          <w:hyperlink w:anchor="_Toc236385964" w:history="1">
            <w:r w:rsidRPr="000E262A">
              <w:rPr>
                <w:rStyle w:val="Hyperlink"/>
                <w:rFonts w:ascii="Times New Roman" w:hAnsi="Times New Roman" w:cs="Times New Roman"/>
                <w:b/>
                <w:bCs/>
                <w:noProof/>
              </w:rPr>
              <w:t>2.2 Participation, Employee Voice and Decision Making</w:t>
            </w:r>
            <w:r>
              <w:rPr>
                <w:noProof/>
                <w:webHidden/>
              </w:rPr>
              <w:tab/>
            </w:r>
            <w:r>
              <w:rPr>
                <w:noProof/>
                <w:webHidden/>
              </w:rPr>
              <w:fldChar w:fldCharType="begin"/>
            </w:r>
            <w:r>
              <w:rPr>
                <w:noProof/>
                <w:webHidden/>
              </w:rPr>
              <w:instrText xml:space="preserve"> PAGEREF _Toc236385964 \h </w:instrText>
            </w:r>
            <w:r>
              <w:rPr>
                <w:noProof/>
                <w:webHidden/>
              </w:rPr>
            </w:r>
            <w:r>
              <w:rPr>
                <w:noProof/>
                <w:webHidden/>
              </w:rPr>
              <w:fldChar w:fldCharType="separate"/>
            </w:r>
            <w:r>
              <w:rPr>
                <w:noProof/>
                <w:webHidden/>
              </w:rPr>
              <w:t>4</w:t>
            </w:r>
            <w:r>
              <w:rPr>
                <w:noProof/>
                <w:webHidden/>
              </w:rPr>
              <w:fldChar w:fldCharType="end"/>
            </w:r>
          </w:hyperlink>
        </w:p>
        <w:p w14:paraId="59280080" w14:textId="330D57EB" w:rsidR="00162198" w:rsidRDefault="00162198">
          <w:pPr>
            <w:pStyle w:val="TOC1"/>
            <w:tabs>
              <w:tab w:val="right" w:leader="dot" w:pos="9350"/>
            </w:tabs>
            <w:rPr>
              <w:noProof/>
            </w:rPr>
          </w:pPr>
          <w:hyperlink w:anchor="_Toc236385965" w:history="1">
            <w:r w:rsidRPr="000E262A">
              <w:rPr>
                <w:rStyle w:val="Hyperlink"/>
                <w:rFonts w:ascii="Times New Roman" w:hAnsi="Times New Roman" w:cs="Times New Roman"/>
                <w:b/>
                <w:bCs/>
                <w:noProof/>
              </w:rPr>
              <w:t>3. Understanding Tesco's Prevailing Organisational Culture</w:t>
            </w:r>
            <w:r>
              <w:rPr>
                <w:noProof/>
                <w:webHidden/>
              </w:rPr>
              <w:tab/>
            </w:r>
            <w:r>
              <w:rPr>
                <w:noProof/>
                <w:webHidden/>
              </w:rPr>
              <w:fldChar w:fldCharType="begin"/>
            </w:r>
            <w:r>
              <w:rPr>
                <w:noProof/>
                <w:webHidden/>
              </w:rPr>
              <w:instrText xml:space="preserve"> PAGEREF _Toc236385965 \h </w:instrText>
            </w:r>
            <w:r>
              <w:rPr>
                <w:noProof/>
                <w:webHidden/>
              </w:rPr>
            </w:r>
            <w:r>
              <w:rPr>
                <w:noProof/>
                <w:webHidden/>
              </w:rPr>
              <w:fldChar w:fldCharType="separate"/>
            </w:r>
            <w:r>
              <w:rPr>
                <w:noProof/>
                <w:webHidden/>
              </w:rPr>
              <w:t>5</w:t>
            </w:r>
            <w:r>
              <w:rPr>
                <w:noProof/>
                <w:webHidden/>
              </w:rPr>
              <w:fldChar w:fldCharType="end"/>
            </w:r>
          </w:hyperlink>
        </w:p>
        <w:p w14:paraId="6EA818D2" w14:textId="235DD9F9" w:rsidR="00162198" w:rsidRDefault="00162198">
          <w:pPr>
            <w:pStyle w:val="TOC2"/>
            <w:tabs>
              <w:tab w:val="right" w:leader="dot" w:pos="9350"/>
            </w:tabs>
            <w:rPr>
              <w:noProof/>
            </w:rPr>
          </w:pPr>
          <w:hyperlink w:anchor="_Toc236385966" w:history="1">
            <w:r w:rsidRPr="000E262A">
              <w:rPr>
                <w:rStyle w:val="Hyperlink"/>
                <w:rFonts w:ascii="Times New Roman" w:hAnsi="Times New Roman" w:cs="Times New Roman"/>
                <w:b/>
                <w:bCs/>
                <w:noProof/>
              </w:rPr>
              <w:t>3.1 Schein’s Three Levels of Culture</w:t>
            </w:r>
            <w:r>
              <w:rPr>
                <w:noProof/>
                <w:webHidden/>
              </w:rPr>
              <w:tab/>
            </w:r>
            <w:r>
              <w:rPr>
                <w:noProof/>
                <w:webHidden/>
              </w:rPr>
              <w:fldChar w:fldCharType="begin"/>
            </w:r>
            <w:r>
              <w:rPr>
                <w:noProof/>
                <w:webHidden/>
              </w:rPr>
              <w:instrText xml:space="preserve"> PAGEREF _Toc236385966 \h </w:instrText>
            </w:r>
            <w:r>
              <w:rPr>
                <w:noProof/>
                <w:webHidden/>
              </w:rPr>
            </w:r>
            <w:r>
              <w:rPr>
                <w:noProof/>
                <w:webHidden/>
              </w:rPr>
              <w:fldChar w:fldCharType="separate"/>
            </w:r>
            <w:r>
              <w:rPr>
                <w:noProof/>
                <w:webHidden/>
              </w:rPr>
              <w:t>5</w:t>
            </w:r>
            <w:r>
              <w:rPr>
                <w:noProof/>
                <w:webHidden/>
              </w:rPr>
              <w:fldChar w:fldCharType="end"/>
            </w:r>
          </w:hyperlink>
        </w:p>
        <w:p w14:paraId="41CD26D3" w14:textId="15D18B17" w:rsidR="00162198" w:rsidRDefault="00162198">
          <w:pPr>
            <w:pStyle w:val="TOC2"/>
            <w:tabs>
              <w:tab w:val="right" w:leader="dot" w:pos="9350"/>
            </w:tabs>
            <w:rPr>
              <w:noProof/>
            </w:rPr>
          </w:pPr>
          <w:hyperlink w:anchor="_Toc236385967" w:history="1">
            <w:r w:rsidRPr="000E262A">
              <w:rPr>
                <w:rStyle w:val="Hyperlink"/>
                <w:rFonts w:ascii="Times New Roman" w:hAnsi="Times New Roman" w:cs="Times New Roman"/>
                <w:b/>
                <w:bCs/>
                <w:noProof/>
              </w:rPr>
              <w:t>3.2 Prevailing Culture and Competing Values Framework</w:t>
            </w:r>
            <w:r>
              <w:rPr>
                <w:noProof/>
                <w:webHidden/>
              </w:rPr>
              <w:tab/>
            </w:r>
            <w:r>
              <w:rPr>
                <w:noProof/>
                <w:webHidden/>
              </w:rPr>
              <w:fldChar w:fldCharType="begin"/>
            </w:r>
            <w:r>
              <w:rPr>
                <w:noProof/>
                <w:webHidden/>
              </w:rPr>
              <w:instrText xml:space="preserve"> PAGEREF _Toc236385967 \h </w:instrText>
            </w:r>
            <w:r>
              <w:rPr>
                <w:noProof/>
                <w:webHidden/>
              </w:rPr>
            </w:r>
            <w:r>
              <w:rPr>
                <w:noProof/>
                <w:webHidden/>
              </w:rPr>
              <w:fldChar w:fldCharType="separate"/>
            </w:r>
            <w:r>
              <w:rPr>
                <w:noProof/>
                <w:webHidden/>
              </w:rPr>
              <w:t>6</w:t>
            </w:r>
            <w:r>
              <w:rPr>
                <w:noProof/>
                <w:webHidden/>
              </w:rPr>
              <w:fldChar w:fldCharType="end"/>
            </w:r>
          </w:hyperlink>
        </w:p>
        <w:p w14:paraId="76575446" w14:textId="1195D565" w:rsidR="00162198" w:rsidRDefault="00162198">
          <w:pPr>
            <w:pStyle w:val="TOC2"/>
            <w:tabs>
              <w:tab w:val="right" w:leader="dot" w:pos="9350"/>
            </w:tabs>
            <w:rPr>
              <w:noProof/>
            </w:rPr>
          </w:pPr>
          <w:hyperlink w:anchor="_Toc236385968" w:history="1">
            <w:r w:rsidRPr="000E262A">
              <w:rPr>
                <w:rStyle w:val="Hyperlink"/>
                <w:rFonts w:ascii="Times New Roman" w:hAnsi="Times New Roman" w:cs="Times New Roman"/>
                <w:b/>
                <w:bCs/>
                <w:noProof/>
              </w:rPr>
              <w:t>3.3 Cultural Web and Hofstede</w:t>
            </w:r>
            <w:r>
              <w:rPr>
                <w:noProof/>
                <w:webHidden/>
              </w:rPr>
              <w:tab/>
            </w:r>
            <w:r>
              <w:rPr>
                <w:noProof/>
                <w:webHidden/>
              </w:rPr>
              <w:fldChar w:fldCharType="begin"/>
            </w:r>
            <w:r>
              <w:rPr>
                <w:noProof/>
                <w:webHidden/>
              </w:rPr>
              <w:instrText xml:space="preserve"> PAGEREF _Toc236385968 \h </w:instrText>
            </w:r>
            <w:r>
              <w:rPr>
                <w:noProof/>
                <w:webHidden/>
              </w:rPr>
            </w:r>
            <w:r>
              <w:rPr>
                <w:noProof/>
                <w:webHidden/>
              </w:rPr>
              <w:fldChar w:fldCharType="separate"/>
            </w:r>
            <w:r>
              <w:rPr>
                <w:noProof/>
                <w:webHidden/>
              </w:rPr>
              <w:t>6</w:t>
            </w:r>
            <w:r>
              <w:rPr>
                <w:noProof/>
                <w:webHidden/>
              </w:rPr>
              <w:fldChar w:fldCharType="end"/>
            </w:r>
          </w:hyperlink>
        </w:p>
        <w:p w14:paraId="0F4909A7" w14:textId="4DF907C3" w:rsidR="00162198" w:rsidRDefault="00162198">
          <w:pPr>
            <w:pStyle w:val="TOC1"/>
            <w:tabs>
              <w:tab w:val="right" w:leader="dot" w:pos="9350"/>
            </w:tabs>
            <w:rPr>
              <w:noProof/>
            </w:rPr>
          </w:pPr>
          <w:hyperlink w:anchor="_Toc236385969" w:history="1">
            <w:r w:rsidRPr="000E262A">
              <w:rPr>
                <w:rStyle w:val="Hyperlink"/>
                <w:rFonts w:ascii="Times New Roman" w:hAnsi="Times New Roman" w:cs="Times New Roman"/>
                <w:b/>
                <w:bCs/>
                <w:noProof/>
              </w:rPr>
              <w:t>4. Culture and Adaptation to External Environmental Influences</w:t>
            </w:r>
            <w:r>
              <w:rPr>
                <w:noProof/>
                <w:webHidden/>
              </w:rPr>
              <w:tab/>
            </w:r>
            <w:r>
              <w:rPr>
                <w:noProof/>
                <w:webHidden/>
              </w:rPr>
              <w:fldChar w:fldCharType="begin"/>
            </w:r>
            <w:r>
              <w:rPr>
                <w:noProof/>
                <w:webHidden/>
              </w:rPr>
              <w:instrText xml:space="preserve"> PAGEREF _Toc236385969 \h </w:instrText>
            </w:r>
            <w:r>
              <w:rPr>
                <w:noProof/>
                <w:webHidden/>
              </w:rPr>
            </w:r>
            <w:r>
              <w:rPr>
                <w:noProof/>
                <w:webHidden/>
              </w:rPr>
              <w:fldChar w:fldCharType="separate"/>
            </w:r>
            <w:r>
              <w:rPr>
                <w:noProof/>
                <w:webHidden/>
              </w:rPr>
              <w:t>7</w:t>
            </w:r>
            <w:r>
              <w:rPr>
                <w:noProof/>
                <w:webHidden/>
              </w:rPr>
              <w:fldChar w:fldCharType="end"/>
            </w:r>
          </w:hyperlink>
        </w:p>
        <w:p w14:paraId="000407D7" w14:textId="4CE97571" w:rsidR="00162198" w:rsidRDefault="00162198">
          <w:pPr>
            <w:pStyle w:val="TOC2"/>
            <w:tabs>
              <w:tab w:val="right" w:leader="dot" w:pos="9350"/>
            </w:tabs>
            <w:rPr>
              <w:noProof/>
            </w:rPr>
          </w:pPr>
          <w:hyperlink w:anchor="_Toc236385970" w:history="1">
            <w:r w:rsidRPr="000E262A">
              <w:rPr>
                <w:rStyle w:val="Hyperlink"/>
                <w:rFonts w:ascii="Times New Roman" w:hAnsi="Times New Roman" w:cs="Times New Roman"/>
                <w:b/>
                <w:bCs/>
                <w:noProof/>
              </w:rPr>
              <w:t>4.1 Digital Transformation and Competitive Adaptation</w:t>
            </w:r>
            <w:r>
              <w:rPr>
                <w:noProof/>
                <w:webHidden/>
              </w:rPr>
              <w:tab/>
            </w:r>
            <w:r>
              <w:rPr>
                <w:noProof/>
                <w:webHidden/>
              </w:rPr>
              <w:fldChar w:fldCharType="begin"/>
            </w:r>
            <w:r>
              <w:rPr>
                <w:noProof/>
                <w:webHidden/>
              </w:rPr>
              <w:instrText xml:space="preserve"> PAGEREF _Toc236385970 \h </w:instrText>
            </w:r>
            <w:r>
              <w:rPr>
                <w:noProof/>
                <w:webHidden/>
              </w:rPr>
            </w:r>
            <w:r>
              <w:rPr>
                <w:noProof/>
                <w:webHidden/>
              </w:rPr>
              <w:fldChar w:fldCharType="separate"/>
            </w:r>
            <w:r>
              <w:rPr>
                <w:noProof/>
                <w:webHidden/>
              </w:rPr>
              <w:t>7</w:t>
            </w:r>
            <w:r>
              <w:rPr>
                <w:noProof/>
                <w:webHidden/>
              </w:rPr>
              <w:fldChar w:fldCharType="end"/>
            </w:r>
          </w:hyperlink>
        </w:p>
        <w:p w14:paraId="35AD711D" w14:textId="661F5F21" w:rsidR="00162198" w:rsidRDefault="00162198">
          <w:pPr>
            <w:pStyle w:val="TOC2"/>
            <w:tabs>
              <w:tab w:val="right" w:leader="dot" w:pos="9350"/>
            </w:tabs>
            <w:rPr>
              <w:noProof/>
            </w:rPr>
          </w:pPr>
          <w:hyperlink w:anchor="_Toc236385971" w:history="1">
            <w:r w:rsidRPr="000E262A">
              <w:rPr>
                <w:rStyle w:val="Hyperlink"/>
                <w:rFonts w:ascii="Times New Roman" w:hAnsi="Times New Roman" w:cs="Times New Roman"/>
                <w:b/>
                <w:bCs/>
                <w:noProof/>
              </w:rPr>
              <w:t>4.2 Resilience and Sustainability</w:t>
            </w:r>
            <w:r>
              <w:rPr>
                <w:noProof/>
                <w:webHidden/>
              </w:rPr>
              <w:tab/>
            </w:r>
            <w:r>
              <w:rPr>
                <w:noProof/>
                <w:webHidden/>
              </w:rPr>
              <w:fldChar w:fldCharType="begin"/>
            </w:r>
            <w:r>
              <w:rPr>
                <w:noProof/>
                <w:webHidden/>
              </w:rPr>
              <w:instrText xml:space="preserve"> PAGEREF _Toc236385971 \h </w:instrText>
            </w:r>
            <w:r>
              <w:rPr>
                <w:noProof/>
                <w:webHidden/>
              </w:rPr>
            </w:r>
            <w:r>
              <w:rPr>
                <w:noProof/>
                <w:webHidden/>
              </w:rPr>
              <w:fldChar w:fldCharType="separate"/>
            </w:r>
            <w:r>
              <w:rPr>
                <w:noProof/>
                <w:webHidden/>
              </w:rPr>
              <w:t>8</w:t>
            </w:r>
            <w:r>
              <w:rPr>
                <w:noProof/>
                <w:webHidden/>
              </w:rPr>
              <w:fldChar w:fldCharType="end"/>
            </w:r>
          </w:hyperlink>
        </w:p>
        <w:p w14:paraId="59D92D3E" w14:textId="64DAE4C4" w:rsidR="00162198" w:rsidRDefault="00162198">
          <w:pPr>
            <w:pStyle w:val="TOC1"/>
            <w:tabs>
              <w:tab w:val="right" w:leader="dot" w:pos="9350"/>
            </w:tabs>
            <w:rPr>
              <w:noProof/>
            </w:rPr>
          </w:pPr>
          <w:hyperlink w:anchor="_Toc236385972" w:history="1">
            <w:r w:rsidRPr="000E262A">
              <w:rPr>
                <w:rStyle w:val="Hyperlink"/>
                <w:rFonts w:ascii="Times New Roman" w:hAnsi="Times New Roman" w:cs="Times New Roman"/>
                <w:b/>
                <w:bCs/>
                <w:noProof/>
              </w:rPr>
              <w:t>5. Organisational Culture as an Enabler or Barrier</w:t>
            </w:r>
            <w:r>
              <w:rPr>
                <w:noProof/>
                <w:webHidden/>
              </w:rPr>
              <w:tab/>
            </w:r>
            <w:r>
              <w:rPr>
                <w:noProof/>
                <w:webHidden/>
              </w:rPr>
              <w:fldChar w:fldCharType="begin"/>
            </w:r>
            <w:r>
              <w:rPr>
                <w:noProof/>
                <w:webHidden/>
              </w:rPr>
              <w:instrText xml:space="preserve"> PAGEREF _Toc236385972 \h </w:instrText>
            </w:r>
            <w:r>
              <w:rPr>
                <w:noProof/>
                <w:webHidden/>
              </w:rPr>
            </w:r>
            <w:r>
              <w:rPr>
                <w:noProof/>
                <w:webHidden/>
              </w:rPr>
              <w:fldChar w:fldCharType="separate"/>
            </w:r>
            <w:r>
              <w:rPr>
                <w:noProof/>
                <w:webHidden/>
              </w:rPr>
              <w:t>8</w:t>
            </w:r>
            <w:r>
              <w:rPr>
                <w:noProof/>
                <w:webHidden/>
              </w:rPr>
              <w:fldChar w:fldCharType="end"/>
            </w:r>
          </w:hyperlink>
        </w:p>
        <w:p w14:paraId="7BA984B4" w14:textId="18FAFD76" w:rsidR="00162198" w:rsidRDefault="00162198">
          <w:pPr>
            <w:pStyle w:val="TOC2"/>
            <w:tabs>
              <w:tab w:val="right" w:leader="dot" w:pos="9350"/>
            </w:tabs>
            <w:rPr>
              <w:noProof/>
            </w:rPr>
          </w:pPr>
          <w:hyperlink w:anchor="_Toc236385973" w:history="1">
            <w:r w:rsidRPr="000E262A">
              <w:rPr>
                <w:rStyle w:val="Hyperlink"/>
                <w:rFonts w:ascii="Times New Roman" w:hAnsi="Times New Roman" w:cs="Times New Roman"/>
                <w:b/>
                <w:bCs/>
                <w:noProof/>
              </w:rPr>
              <w:t>5.1 Culture as an Enabler</w:t>
            </w:r>
            <w:r>
              <w:rPr>
                <w:noProof/>
                <w:webHidden/>
              </w:rPr>
              <w:tab/>
            </w:r>
            <w:r>
              <w:rPr>
                <w:noProof/>
                <w:webHidden/>
              </w:rPr>
              <w:fldChar w:fldCharType="begin"/>
            </w:r>
            <w:r>
              <w:rPr>
                <w:noProof/>
                <w:webHidden/>
              </w:rPr>
              <w:instrText xml:space="preserve"> PAGEREF _Toc236385973 \h </w:instrText>
            </w:r>
            <w:r>
              <w:rPr>
                <w:noProof/>
                <w:webHidden/>
              </w:rPr>
            </w:r>
            <w:r>
              <w:rPr>
                <w:noProof/>
                <w:webHidden/>
              </w:rPr>
              <w:fldChar w:fldCharType="separate"/>
            </w:r>
            <w:r>
              <w:rPr>
                <w:noProof/>
                <w:webHidden/>
              </w:rPr>
              <w:t>8</w:t>
            </w:r>
            <w:r>
              <w:rPr>
                <w:noProof/>
                <w:webHidden/>
              </w:rPr>
              <w:fldChar w:fldCharType="end"/>
            </w:r>
          </w:hyperlink>
        </w:p>
        <w:p w14:paraId="3154DDC9" w14:textId="75B9D0BE" w:rsidR="00162198" w:rsidRDefault="00162198">
          <w:pPr>
            <w:pStyle w:val="TOC2"/>
            <w:tabs>
              <w:tab w:val="right" w:leader="dot" w:pos="9350"/>
            </w:tabs>
            <w:rPr>
              <w:noProof/>
            </w:rPr>
          </w:pPr>
          <w:hyperlink w:anchor="_Toc236385974" w:history="1">
            <w:r w:rsidRPr="000E262A">
              <w:rPr>
                <w:rStyle w:val="Hyperlink"/>
                <w:rFonts w:ascii="Times New Roman" w:hAnsi="Times New Roman" w:cs="Times New Roman"/>
                <w:b/>
                <w:bCs/>
                <w:noProof/>
              </w:rPr>
              <w:t>5.2 Cultural Barriers</w:t>
            </w:r>
            <w:r>
              <w:rPr>
                <w:noProof/>
                <w:webHidden/>
              </w:rPr>
              <w:tab/>
            </w:r>
            <w:r>
              <w:rPr>
                <w:noProof/>
                <w:webHidden/>
              </w:rPr>
              <w:fldChar w:fldCharType="begin"/>
            </w:r>
            <w:r>
              <w:rPr>
                <w:noProof/>
                <w:webHidden/>
              </w:rPr>
              <w:instrText xml:space="preserve"> PAGEREF _Toc236385974 \h </w:instrText>
            </w:r>
            <w:r>
              <w:rPr>
                <w:noProof/>
                <w:webHidden/>
              </w:rPr>
            </w:r>
            <w:r>
              <w:rPr>
                <w:noProof/>
                <w:webHidden/>
              </w:rPr>
              <w:fldChar w:fldCharType="separate"/>
            </w:r>
            <w:r>
              <w:rPr>
                <w:noProof/>
                <w:webHidden/>
              </w:rPr>
              <w:t>9</w:t>
            </w:r>
            <w:r>
              <w:rPr>
                <w:noProof/>
                <w:webHidden/>
              </w:rPr>
              <w:fldChar w:fldCharType="end"/>
            </w:r>
          </w:hyperlink>
        </w:p>
        <w:p w14:paraId="1FCD2D2E" w14:textId="360EAFE4" w:rsidR="00162198" w:rsidRDefault="00162198">
          <w:pPr>
            <w:pStyle w:val="TOC1"/>
            <w:tabs>
              <w:tab w:val="right" w:leader="dot" w:pos="9350"/>
            </w:tabs>
            <w:rPr>
              <w:noProof/>
            </w:rPr>
          </w:pPr>
          <w:hyperlink w:anchor="_Toc236385975" w:history="1">
            <w:r w:rsidRPr="000E262A">
              <w:rPr>
                <w:rStyle w:val="Hyperlink"/>
                <w:rFonts w:ascii="Times New Roman" w:hAnsi="Times New Roman" w:cs="Times New Roman"/>
                <w:b/>
                <w:bCs/>
                <w:noProof/>
              </w:rPr>
              <w:t>6. Effect on Organisation Performance and Recommendations</w:t>
            </w:r>
            <w:r>
              <w:rPr>
                <w:noProof/>
                <w:webHidden/>
              </w:rPr>
              <w:tab/>
            </w:r>
            <w:r>
              <w:rPr>
                <w:noProof/>
                <w:webHidden/>
              </w:rPr>
              <w:fldChar w:fldCharType="begin"/>
            </w:r>
            <w:r>
              <w:rPr>
                <w:noProof/>
                <w:webHidden/>
              </w:rPr>
              <w:instrText xml:space="preserve"> PAGEREF _Toc236385975 \h </w:instrText>
            </w:r>
            <w:r>
              <w:rPr>
                <w:noProof/>
                <w:webHidden/>
              </w:rPr>
            </w:r>
            <w:r>
              <w:rPr>
                <w:noProof/>
                <w:webHidden/>
              </w:rPr>
              <w:fldChar w:fldCharType="separate"/>
            </w:r>
            <w:r>
              <w:rPr>
                <w:noProof/>
                <w:webHidden/>
              </w:rPr>
              <w:t>9</w:t>
            </w:r>
            <w:r>
              <w:rPr>
                <w:noProof/>
                <w:webHidden/>
              </w:rPr>
              <w:fldChar w:fldCharType="end"/>
            </w:r>
          </w:hyperlink>
        </w:p>
        <w:p w14:paraId="1D4B0A4A" w14:textId="6933D65E" w:rsidR="00162198" w:rsidRDefault="00162198">
          <w:pPr>
            <w:pStyle w:val="TOC2"/>
            <w:tabs>
              <w:tab w:val="right" w:leader="dot" w:pos="9350"/>
            </w:tabs>
            <w:rPr>
              <w:noProof/>
            </w:rPr>
          </w:pPr>
          <w:hyperlink w:anchor="_Toc236385976" w:history="1">
            <w:r w:rsidRPr="000E262A">
              <w:rPr>
                <w:rStyle w:val="Hyperlink"/>
                <w:rFonts w:ascii="Times New Roman" w:hAnsi="Times New Roman" w:cs="Times New Roman"/>
                <w:b/>
                <w:bCs/>
                <w:noProof/>
              </w:rPr>
              <w:t>6.1 The Role Culture Plays in the Performance of the Organisation</w:t>
            </w:r>
            <w:r>
              <w:rPr>
                <w:noProof/>
                <w:webHidden/>
              </w:rPr>
              <w:tab/>
            </w:r>
            <w:r>
              <w:rPr>
                <w:noProof/>
                <w:webHidden/>
              </w:rPr>
              <w:fldChar w:fldCharType="begin"/>
            </w:r>
            <w:r>
              <w:rPr>
                <w:noProof/>
                <w:webHidden/>
              </w:rPr>
              <w:instrText xml:space="preserve"> PAGEREF _Toc236385976 \h </w:instrText>
            </w:r>
            <w:r>
              <w:rPr>
                <w:noProof/>
                <w:webHidden/>
              </w:rPr>
            </w:r>
            <w:r>
              <w:rPr>
                <w:noProof/>
                <w:webHidden/>
              </w:rPr>
              <w:fldChar w:fldCharType="separate"/>
            </w:r>
            <w:r>
              <w:rPr>
                <w:noProof/>
                <w:webHidden/>
              </w:rPr>
              <w:t>9</w:t>
            </w:r>
            <w:r>
              <w:rPr>
                <w:noProof/>
                <w:webHidden/>
              </w:rPr>
              <w:fldChar w:fldCharType="end"/>
            </w:r>
          </w:hyperlink>
        </w:p>
        <w:p w14:paraId="62D684C9" w14:textId="217BB930" w:rsidR="00162198" w:rsidRDefault="00162198">
          <w:pPr>
            <w:pStyle w:val="TOC1"/>
            <w:tabs>
              <w:tab w:val="right" w:leader="dot" w:pos="9350"/>
            </w:tabs>
            <w:rPr>
              <w:noProof/>
            </w:rPr>
          </w:pPr>
          <w:hyperlink w:anchor="_Toc236385977" w:history="1">
            <w:r w:rsidRPr="000E262A">
              <w:rPr>
                <w:rStyle w:val="Hyperlink"/>
                <w:rFonts w:ascii="Times New Roman" w:hAnsi="Times New Roman" w:cs="Times New Roman"/>
                <w:b/>
                <w:bCs/>
                <w:noProof/>
              </w:rPr>
              <w:t>6.2 Theory-Informed Recommendations</w:t>
            </w:r>
            <w:r>
              <w:rPr>
                <w:noProof/>
                <w:webHidden/>
              </w:rPr>
              <w:tab/>
            </w:r>
            <w:r>
              <w:rPr>
                <w:noProof/>
                <w:webHidden/>
              </w:rPr>
              <w:fldChar w:fldCharType="begin"/>
            </w:r>
            <w:r>
              <w:rPr>
                <w:noProof/>
                <w:webHidden/>
              </w:rPr>
              <w:instrText xml:space="preserve"> PAGEREF _Toc236385977 \h </w:instrText>
            </w:r>
            <w:r>
              <w:rPr>
                <w:noProof/>
                <w:webHidden/>
              </w:rPr>
            </w:r>
            <w:r>
              <w:rPr>
                <w:noProof/>
                <w:webHidden/>
              </w:rPr>
              <w:fldChar w:fldCharType="separate"/>
            </w:r>
            <w:r>
              <w:rPr>
                <w:noProof/>
                <w:webHidden/>
              </w:rPr>
              <w:t>10</w:t>
            </w:r>
            <w:r>
              <w:rPr>
                <w:noProof/>
                <w:webHidden/>
              </w:rPr>
              <w:fldChar w:fldCharType="end"/>
            </w:r>
          </w:hyperlink>
        </w:p>
        <w:p w14:paraId="5AB0ECEF" w14:textId="7AC933C9" w:rsidR="00162198" w:rsidRDefault="00162198">
          <w:pPr>
            <w:pStyle w:val="TOC2"/>
            <w:tabs>
              <w:tab w:val="right" w:leader="dot" w:pos="9350"/>
            </w:tabs>
            <w:rPr>
              <w:noProof/>
            </w:rPr>
          </w:pPr>
          <w:hyperlink w:anchor="_Toc236385978" w:history="1">
            <w:r w:rsidRPr="000E262A">
              <w:rPr>
                <w:rStyle w:val="Hyperlink"/>
                <w:rFonts w:ascii="Times New Roman" w:hAnsi="Times New Roman" w:cs="Times New Roman"/>
                <w:b/>
                <w:bCs/>
                <w:noProof/>
              </w:rPr>
              <w:t>6.1 Recommendation 1: Strengthen Employee Voice During Change</w:t>
            </w:r>
            <w:r>
              <w:rPr>
                <w:noProof/>
                <w:webHidden/>
              </w:rPr>
              <w:tab/>
            </w:r>
            <w:r>
              <w:rPr>
                <w:noProof/>
                <w:webHidden/>
              </w:rPr>
              <w:fldChar w:fldCharType="begin"/>
            </w:r>
            <w:r>
              <w:rPr>
                <w:noProof/>
                <w:webHidden/>
              </w:rPr>
              <w:instrText xml:space="preserve"> PAGEREF _Toc236385978 \h </w:instrText>
            </w:r>
            <w:r>
              <w:rPr>
                <w:noProof/>
                <w:webHidden/>
              </w:rPr>
            </w:r>
            <w:r>
              <w:rPr>
                <w:noProof/>
                <w:webHidden/>
              </w:rPr>
              <w:fldChar w:fldCharType="separate"/>
            </w:r>
            <w:r>
              <w:rPr>
                <w:noProof/>
                <w:webHidden/>
              </w:rPr>
              <w:t>10</w:t>
            </w:r>
            <w:r>
              <w:rPr>
                <w:noProof/>
                <w:webHidden/>
              </w:rPr>
              <w:fldChar w:fldCharType="end"/>
            </w:r>
          </w:hyperlink>
        </w:p>
        <w:p w14:paraId="507E6577" w14:textId="70A4353B" w:rsidR="00162198" w:rsidRDefault="00162198">
          <w:pPr>
            <w:pStyle w:val="TOC2"/>
            <w:tabs>
              <w:tab w:val="right" w:leader="dot" w:pos="9350"/>
            </w:tabs>
            <w:rPr>
              <w:noProof/>
            </w:rPr>
          </w:pPr>
          <w:hyperlink w:anchor="_Toc236385979" w:history="1">
            <w:r w:rsidRPr="000E262A">
              <w:rPr>
                <w:rStyle w:val="Hyperlink"/>
                <w:rFonts w:ascii="Times New Roman" w:hAnsi="Times New Roman" w:cs="Times New Roman"/>
                <w:b/>
                <w:bCs/>
                <w:noProof/>
              </w:rPr>
              <w:t>6.2 Recommendation 2: Develop a More Adaptive Digital Culture</w:t>
            </w:r>
            <w:r>
              <w:rPr>
                <w:noProof/>
                <w:webHidden/>
              </w:rPr>
              <w:tab/>
            </w:r>
            <w:r>
              <w:rPr>
                <w:noProof/>
                <w:webHidden/>
              </w:rPr>
              <w:fldChar w:fldCharType="begin"/>
            </w:r>
            <w:r>
              <w:rPr>
                <w:noProof/>
                <w:webHidden/>
              </w:rPr>
              <w:instrText xml:space="preserve"> PAGEREF _Toc236385979 \h </w:instrText>
            </w:r>
            <w:r>
              <w:rPr>
                <w:noProof/>
                <w:webHidden/>
              </w:rPr>
            </w:r>
            <w:r>
              <w:rPr>
                <w:noProof/>
                <w:webHidden/>
              </w:rPr>
              <w:fldChar w:fldCharType="separate"/>
            </w:r>
            <w:r>
              <w:rPr>
                <w:noProof/>
                <w:webHidden/>
              </w:rPr>
              <w:t>11</w:t>
            </w:r>
            <w:r>
              <w:rPr>
                <w:noProof/>
                <w:webHidden/>
              </w:rPr>
              <w:fldChar w:fldCharType="end"/>
            </w:r>
          </w:hyperlink>
        </w:p>
        <w:p w14:paraId="1C075B80" w14:textId="17FD79DB" w:rsidR="00162198" w:rsidRDefault="00162198">
          <w:pPr>
            <w:pStyle w:val="TOC2"/>
            <w:tabs>
              <w:tab w:val="right" w:leader="dot" w:pos="9350"/>
            </w:tabs>
            <w:rPr>
              <w:noProof/>
            </w:rPr>
          </w:pPr>
          <w:hyperlink w:anchor="_Toc236385980" w:history="1">
            <w:r w:rsidRPr="000E262A">
              <w:rPr>
                <w:rStyle w:val="Hyperlink"/>
                <w:rFonts w:ascii="Times New Roman" w:hAnsi="Times New Roman" w:cs="Times New Roman"/>
                <w:b/>
                <w:bCs/>
                <w:noProof/>
              </w:rPr>
              <w:t>6.3 Recommendation 3: Embed Organisational Learning and Resilience</w:t>
            </w:r>
            <w:r>
              <w:rPr>
                <w:noProof/>
                <w:webHidden/>
              </w:rPr>
              <w:tab/>
            </w:r>
            <w:r>
              <w:rPr>
                <w:noProof/>
                <w:webHidden/>
              </w:rPr>
              <w:fldChar w:fldCharType="begin"/>
            </w:r>
            <w:r>
              <w:rPr>
                <w:noProof/>
                <w:webHidden/>
              </w:rPr>
              <w:instrText xml:space="preserve"> PAGEREF _Toc236385980 \h </w:instrText>
            </w:r>
            <w:r>
              <w:rPr>
                <w:noProof/>
                <w:webHidden/>
              </w:rPr>
            </w:r>
            <w:r>
              <w:rPr>
                <w:noProof/>
                <w:webHidden/>
              </w:rPr>
              <w:fldChar w:fldCharType="separate"/>
            </w:r>
            <w:r>
              <w:rPr>
                <w:noProof/>
                <w:webHidden/>
              </w:rPr>
              <w:t>11</w:t>
            </w:r>
            <w:r>
              <w:rPr>
                <w:noProof/>
                <w:webHidden/>
              </w:rPr>
              <w:fldChar w:fldCharType="end"/>
            </w:r>
          </w:hyperlink>
        </w:p>
        <w:p w14:paraId="614E0C19" w14:textId="7A566F68" w:rsidR="00162198" w:rsidRDefault="00162198">
          <w:pPr>
            <w:pStyle w:val="TOC1"/>
            <w:tabs>
              <w:tab w:val="right" w:leader="dot" w:pos="9350"/>
            </w:tabs>
            <w:rPr>
              <w:noProof/>
            </w:rPr>
          </w:pPr>
          <w:hyperlink w:anchor="_Toc236385981" w:history="1">
            <w:r w:rsidRPr="000E262A">
              <w:rPr>
                <w:rStyle w:val="Hyperlink"/>
                <w:rFonts w:ascii="Times New Roman" w:hAnsi="Times New Roman" w:cs="Times New Roman"/>
                <w:b/>
                <w:bCs/>
                <w:noProof/>
              </w:rPr>
              <w:t>7. Conclusion</w:t>
            </w:r>
            <w:r>
              <w:rPr>
                <w:noProof/>
                <w:webHidden/>
              </w:rPr>
              <w:tab/>
            </w:r>
            <w:r>
              <w:rPr>
                <w:noProof/>
                <w:webHidden/>
              </w:rPr>
              <w:fldChar w:fldCharType="begin"/>
            </w:r>
            <w:r>
              <w:rPr>
                <w:noProof/>
                <w:webHidden/>
              </w:rPr>
              <w:instrText xml:space="preserve"> PAGEREF _Toc236385981 \h </w:instrText>
            </w:r>
            <w:r>
              <w:rPr>
                <w:noProof/>
                <w:webHidden/>
              </w:rPr>
            </w:r>
            <w:r>
              <w:rPr>
                <w:noProof/>
                <w:webHidden/>
              </w:rPr>
              <w:fldChar w:fldCharType="separate"/>
            </w:r>
            <w:r>
              <w:rPr>
                <w:noProof/>
                <w:webHidden/>
              </w:rPr>
              <w:t>11</w:t>
            </w:r>
            <w:r>
              <w:rPr>
                <w:noProof/>
                <w:webHidden/>
              </w:rPr>
              <w:fldChar w:fldCharType="end"/>
            </w:r>
          </w:hyperlink>
        </w:p>
        <w:p w14:paraId="0A3309AE" w14:textId="66D9F754" w:rsidR="00162198" w:rsidRDefault="00162198">
          <w:pPr>
            <w:pStyle w:val="TOC1"/>
            <w:tabs>
              <w:tab w:val="right" w:leader="dot" w:pos="9350"/>
            </w:tabs>
            <w:rPr>
              <w:noProof/>
            </w:rPr>
          </w:pPr>
          <w:hyperlink w:anchor="_Toc236385982" w:history="1">
            <w:r w:rsidRPr="000E262A">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_Toc236385982 \h </w:instrText>
            </w:r>
            <w:r>
              <w:rPr>
                <w:noProof/>
                <w:webHidden/>
              </w:rPr>
            </w:r>
            <w:r>
              <w:rPr>
                <w:noProof/>
                <w:webHidden/>
              </w:rPr>
              <w:fldChar w:fldCharType="separate"/>
            </w:r>
            <w:r>
              <w:rPr>
                <w:noProof/>
                <w:webHidden/>
              </w:rPr>
              <w:t>12</w:t>
            </w:r>
            <w:r>
              <w:rPr>
                <w:noProof/>
                <w:webHidden/>
              </w:rPr>
              <w:fldChar w:fldCharType="end"/>
            </w:r>
          </w:hyperlink>
        </w:p>
        <w:p w14:paraId="4F969C03" w14:textId="63070F95" w:rsidR="00B857B4" w:rsidRPr="00162198" w:rsidRDefault="00B857B4" w:rsidP="00162198">
          <w:pPr>
            <w:spacing w:line="360" w:lineRule="auto"/>
            <w:rPr>
              <w:rFonts w:ascii="Times New Roman" w:hAnsi="Times New Roman" w:cs="Times New Roman"/>
              <w:sz w:val="24"/>
              <w:szCs w:val="24"/>
            </w:rPr>
          </w:pPr>
          <w:r w:rsidRPr="00162198">
            <w:rPr>
              <w:rFonts w:ascii="Times New Roman" w:hAnsi="Times New Roman" w:cs="Times New Roman"/>
              <w:b/>
              <w:bCs/>
              <w:noProof/>
              <w:sz w:val="24"/>
              <w:szCs w:val="24"/>
            </w:rPr>
            <w:fldChar w:fldCharType="end"/>
          </w:r>
        </w:p>
      </w:sdtContent>
    </w:sdt>
    <w:p w14:paraId="691F887D" w14:textId="77777777" w:rsidR="00B857B4" w:rsidRPr="00162198" w:rsidRDefault="00B857B4" w:rsidP="00162198">
      <w:pPr>
        <w:spacing w:line="360" w:lineRule="auto"/>
        <w:rPr>
          <w:rFonts w:ascii="Times New Roman" w:hAnsi="Times New Roman" w:cs="Times New Roman"/>
          <w:sz w:val="24"/>
          <w:szCs w:val="24"/>
        </w:rPr>
      </w:pPr>
    </w:p>
    <w:p w14:paraId="7135D6A2" w14:textId="77777777" w:rsidR="00B857B4" w:rsidRPr="00162198" w:rsidRDefault="00B857B4" w:rsidP="00162198">
      <w:pPr>
        <w:spacing w:line="360" w:lineRule="auto"/>
        <w:rPr>
          <w:rFonts w:ascii="Times New Roman" w:hAnsi="Times New Roman" w:cs="Times New Roman"/>
          <w:sz w:val="24"/>
          <w:szCs w:val="24"/>
        </w:rPr>
      </w:pPr>
    </w:p>
    <w:p w14:paraId="48842894" w14:textId="77777777" w:rsidR="00B857B4" w:rsidRPr="00162198" w:rsidRDefault="00B857B4" w:rsidP="00162198">
      <w:pPr>
        <w:spacing w:line="360" w:lineRule="auto"/>
        <w:rPr>
          <w:rFonts w:ascii="Times New Roman" w:hAnsi="Times New Roman" w:cs="Times New Roman"/>
          <w:sz w:val="24"/>
          <w:szCs w:val="24"/>
        </w:rPr>
      </w:pPr>
    </w:p>
    <w:p w14:paraId="0524489C" w14:textId="77777777" w:rsidR="00B857B4" w:rsidRPr="00162198" w:rsidRDefault="00B857B4" w:rsidP="00162198">
      <w:pPr>
        <w:spacing w:line="360" w:lineRule="auto"/>
        <w:rPr>
          <w:rFonts w:ascii="Times New Roman" w:hAnsi="Times New Roman" w:cs="Times New Roman"/>
          <w:sz w:val="24"/>
          <w:szCs w:val="24"/>
        </w:rPr>
      </w:pPr>
    </w:p>
    <w:p w14:paraId="59BFCD5F" w14:textId="77777777" w:rsidR="00B857B4" w:rsidRPr="00162198" w:rsidRDefault="00B857B4" w:rsidP="00162198">
      <w:pPr>
        <w:spacing w:line="360" w:lineRule="auto"/>
        <w:rPr>
          <w:rFonts w:ascii="Times New Roman" w:hAnsi="Times New Roman" w:cs="Times New Roman"/>
          <w:sz w:val="24"/>
          <w:szCs w:val="24"/>
        </w:rPr>
      </w:pPr>
    </w:p>
    <w:p w14:paraId="1D387B29" w14:textId="5AC885BF" w:rsidR="00C16C1F" w:rsidRPr="00162198" w:rsidRDefault="00C16C1F" w:rsidP="00162198">
      <w:pPr>
        <w:pStyle w:val="Heading1"/>
        <w:spacing w:line="360" w:lineRule="auto"/>
        <w:rPr>
          <w:rFonts w:ascii="Times New Roman" w:hAnsi="Times New Roman" w:cs="Times New Roman"/>
          <w:b/>
          <w:bCs/>
          <w:color w:val="auto"/>
          <w:sz w:val="24"/>
          <w:szCs w:val="24"/>
        </w:rPr>
      </w:pPr>
      <w:bookmarkStart w:id="0" w:name="_Toc236385961"/>
      <w:r w:rsidRPr="00162198">
        <w:rPr>
          <w:rFonts w:ascii="Times New Roman" w:hAnsi="Times New Roman" w:cs="Times New Roman"/>
          <w:b/>
          <w:bCs/>
          <w:color w:val="auto"/>
          <w:sz w:val="24"/>
          <w:szCs w:val="24"/>
        </w:rPr>
        <w:lastRenderedPageBreak/>
        <w:t>1. Introduction</w:t>
      </w:r>
      <w:bookmarkEnd w:id="0"/>
      <w:r w:rsidRPr="00162198">
        <w:rPr>
          <w:rFonts w:ascii="Times New Roman" w:hAnsi="Times New Roman" w:cs="Times New Roman"/>
          <w:b/>
          <w:bCs/>
          <w:color w:val="auto"/>
          <w:sz w:val="24"/>
          <w:szCs w:val="24"/>
        </w:rPr>
        <w:t xml:space="preserve"> </w:t>
      </w:r>
    </w:p>
    <w:p w14:paraId="2775AA50" w14:textId="2ECE4394" w:rsidR="00C16C1F" w:rsidRPr="00162198" w:rsidRDefault="00C16C1F" w:rsidP="00162198">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t>Tesco PLC is one of the biggest food and general merchandise retailers in the UK, which runs a large store network, online and now increasingly data-driven stores. Because it is so large, the culture of the organisation is significant as common values and behavioural expectations can contribute to consistency across function, store and management levels. The importance of culture to the way in which the organisation is managed and the way that it performs is also strategic for Tesco, with customers, colleagues and responsible business also being part of their strategic priorities (Tesco PLC, 2025a). Overall, organisational culture is a reflection of the values, assumptions and accepted approaches of working that affects the behaviour of the employees and organisational practices (Bogale and Debela 2024). But culture should not only be measured in formal declarations, as what is not said or communicated on the formal level might differ from the deeper assumption conveyed by an organisation's</w:t>
      </w:r>
      <w:r w:rsidR="009F5891" w:rsidRPr="00162198">
        <w:rPr>
          <w:rFonts w:ascii="Times New Roman" w:hAnsi="Times New Roman" w:cs="Times New Roman"/>
          <w:sz w:val="24"/>
          <w:szCs w:val="24"/>
        </w:rPr>
        <w:t xml:space="preserve"> values</w:t>
      </w:r>
      <w:r w:rsidRPr="00162198">
        <w:rPr>
          <w:rFonts w:ascii="Times New Roman" w:hAnsi="Times New Roman" w:cs="Times New Roman"/>
          <w:sz w:val="24"/>
          <w:szCs w:val="24"/>
        </w:rPr>
        <w:t xml:space="preserve"> (Schein and Schein, 2016). In this report, therefore, it critically appraises Tesco's culture in respect of its structure and decision making, dominant cultural traits, external adaptation, enabling and restrictive influence and effects on the organisational performance.</w:t>
      </w:r>
    </w:p>
    <w:p w14:paraId="7D78E4FA" w14:textId="77777777" w:rsidR="00C16C1F" w:rsidRPr="00162198" w:rsidRDefault="00C16C1F" w:rsidP="00162198">
      <w:pPr>
        <w:pStyle w:val="Heading1"/>
        <w:spacing w:line="360" w:lineRule="auto"/>
        <w:rPr>
          <w:rFonts w:ascii="Times New Roman" w:hAnsi="Times New Roman" w:cs="Times New Roman"/>
          <w:b/>
          <w:bCs/>
          <w:color w:val="auto"/>
          <w:sz w:val="24"/>
          <w:szCs w:val="24"/>
        </w:rPr>
      </w:pPr>
      <w:bookmarkStart w:id="1" w:name="_Toc236385962"/>
      <w:r w:rsidRPr="00162198">
        <w:rPr>
          <w:rFonts w:ascii="Times New Roman" w:hAnsi="Times New Roman" w:cs="Times New Roman"/>
          <w:b/>
          <w:bCs/>
          <w:color w:val="auto"/>
          <w:sz w:val="24"/>
          <w:szCs w:val="24"/>
        </w:rPr>
        <w:t>2. Organisational Culture, Structure and Decision-Making</w:t>
      </w:r>
      <w:bookmarkEnd w:id="1"/>
      <w:r w:rsidRPr="00162198">
        <w:rPr>
          <w:rFonts w:ascii="Times New Roman" w:hAnsi="Times New Roman" w:cs="Times New Roman"/>
          <w:b/>
          <w:bCs/>
          <w:color w:val="auto"/>
          <w:sz w:val="24"/>
          <w:szCs w:val="24"/>
        </w:rPr>
        <w:t xml:space="preserve"> </w:t>
      </w:r>
    </w:p>
    <w:p w14:paraId="21F541F5" w14:textId="77777777" w:rsidR="00C16C1F" w:rsidRPr="00162198" w:rsidRDefault="00C16C1F" w:rsidP="00162198">
      <w:pPr>
        <w:pStyle w:val="Heading2"/>
        <w:spacing w:line="360" w:lineRule="auto"/>
        <w:rPr>
          <w:rFonts w:ascii="Times New Roman" w:hAnsi="Times New Roman" w:cs="Times New Roman"/>
          <w:b/>
          <w:bCs/>
          <w:color w:val="auto"/>
          <w:sz w:val="24"/>
          <w:szCs w:val="24"/>
        </w:rPr>
      </w:pPr>
      <w:bookmarkStart w:id="2" w:name="_Toc236385963"/>
      <w:r w:rsidRPr="00162198">
        <w:rPr>
          <w:rFonts w:ascii="Times New Roman" w:hAnsi="Times New Roman" w:cs="Times New Roman"/>
          <w:b/>
          <w:bCs/>
          <w:color w:val="auto"/>
          <w:sz w:val="24"/>
          <w:szCs w:val="24"/>
        </w:rPr>
        <w:t>2.1 Tesco’s Structure and Cultural Control</w:t>
      </w:r>
      <w:bookmarkEnd w:id="2"/>
      <w:r w:rsidRPr="00162198">
        <w:rPr>
          <w:rFonts w:ascii="Times New Roman" w:hAnsi="Times New Roman" w:cs="Times New Roman"/>
          <w:b/>
          <w:bCs/>
          <w:color w:val="auto"/>
          <w:sz w:val="24"/>
          <w:szCs w:val="24"/>
        </w:rPr>
        <w:t xml:space="preserve"> </w:t>
      </w:r>
    </w:p>
    <w:p w14:paraId="1FAA1A32" w14:textId="2E28F3CB" w:rsidR="00C16C1F" w:rsidRPr="00162198" w:rsidRDefault="00C16C1F" w:rsidP="009F5891">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t>Tesco needs a formal governance, management and control framework to coordinate their operation in a large retail establishment, and their culture has an impact on the implementation of these arrangements in the day-to-day operations of an organisation. The governance structure of the company sets clear accountability for senior leaders and the Board, and colleague engagement and organisational values are also highlighted as the critical aspects of the way the business is run (Tesco PLC, 2025a). The importance of organisational culture in this context stems from the fact that employees' interpretations and uses of formal systems are not independent of the cultural context, and the shared assumptions and values shape how these systems are lived.</w:t>
      </w:r>
      <w:r w:rsidR="009F5891">
        <w:rPr>
          <w:rFonts w:ascii="Times New Roman" w:hAnsi="Times New Roman" w:cs="Times New Roman"/>
          <w:sz w:val="24"/>
          <w:szCs w:val="24"/>
        </w:rPr>
        <w:t xml:space="preserve"> </w:t>
      </w:r>
      <w:r w:rsidRPr="00162198">
        <w:rPr>
          <w:rFonts w:ascii="Times New Roman" w:hAnsi="Times New Roman" w:cs="Times New Roman"/>
          <w:sz w:val="24"/>
          <w:szCs w:val="24"/>
        </w:rPr>
        <w:t xml:space="preserve">The overhaul of Tesco's HR operating model is also indicative of an attempt to provide a more uniform colleague journey and optimise the structuring of people services across the business (CIPD, 2024). This continuity can enhance the accountability, coordination and implementation, which are key in a big retail company. But, lack of flexibility in change management and reliance on formal processes by managers could reduce the effectiveness of </w:t>
      </w:r>
      <w:r w:rsidRPr="00162198">
        <w:rPr>
          <w:rFonts w:ascii="Times New Roman" w:hAnsi="Times New Roman" w:cs="Times New Roman"/>
          <w:sz w:val="24"/>
          <w:szCs w:val="24"/>
        </w:rPr>
        <w:lastRenderedPageBreak/>
        <w:t>strong formalisation. Leadership has the power to effect shared behaviours of people and the priorities of the organisation, which in turn can produce a cultural impact and impact performance (Nguyen et al., 2023). A learning-oriented organisational climate can also facilitate the change-oriented behaviour, indicating that control is more effective when it is associated with opportunities for employee learning and adapting instead of merely following procedures (Gil et al., 2023).</w:t>
      </w:r>
    </w:p>
    <w:p w14:paraId="5BBBC249" w14:textId="630C20D9" w:rsidR="00C16C1F" w:rsidRPr="00162198" w:rsidRDefault="00C16C1F" w:rsidP="00162198">
      <w:pPr>
        <w:pStyle w:val="Heading2"/>
        <w:spacing w:line="360" w:lineRule="auto"/>
        <w:rPr>
          <w:rFonts w:ascii="Times New Roman" w:hAnsi="Times New Roman" w:cs="Times New Roman"/>
          <w:b/>
          <w:bCs/>
          <w:color w:val="auto"/>
          <w:sz w:val="24"/>
          <w:szCs w:val="24"/>
        </w:rPr>
      </w:pPr>
      <w:bookmarkStart w:id="3" w:name="_Toc236385964"/>
      <w:r w:rsidRPr="00162198">
        <w:rPr>
          <w:rFonts w:ascii="Times New Roman" w:hAnsi="Times New Roman" w:cs="Times New Roman"/>
          <w:b/>
          <w:bCs/>
          <w:color w:val="auto"/>
          <w:sz w:val="24"/>
          <w:szCs w:val="24"/>
        </w:rPr>
        <w:t>2.2 Participation, Employee Voice and Decision Making</w:t>
      </w:r>
      <w:bookmarkEnd w:id="3"/>
    </w:p>
    <w:p w14:paraId="4D19475B" w14:textId="6F86256D" w:rsidR="00C16C1F" w:rsidRPr="00162198" w:rsidRDefault="00C16C1F" w:rsidP="00162198">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t>The level of employee participation in relation to formal managerial control is also important in determining the effectiveness in decision making in Tesco. The evidence from the organisational change at Tesco suggests that the involvement of employees is important during the technological and operational change as employees have direct impact on the new working practices and in return, they can contribute practical knowledge to the implementation of the change (</w:t>
      </w:r>
      <w:proofErr w:type="spellStart"/>
      <w:r w:rsidRPr="00162198">
        <w:rPr>
          <w:rFonts w:ascii="Times New Roman" w:hAnsi="Times New Roman" w:cs="Times New Roman"/>
          <w:sz w:val="24"/>
          <w:szCs w:val="24"/>
        </w:rPr>
        <w:t>Awadari</w:t>
      </w:r>
      <w:proofErr w:type="spellEnd"/>
      <w:r w:rsidRPr="00162198">
        <w:rPr>
          <w:rFonts w:ascii="Times New Roman" w:hAnsi="Times New Roman" w:cs="Times New Roman"/>
          <w:sz w:val="24"/>
          <w:szCs w:val="24"/>
        </w:rPr>
        <w:t xml:space="preserve"> and Kanwal, 2019). The people-model transformation at Tesco has also put the spotlight on colleague experience and providing a more uniformed people support throughout the organisation (CIPD, 2024). These developments indicate that participation should be considered as integral to good organisational operation rather than outside of the control of management.</w:t>
      </w:r>
    </w:p>
    <w:p w14:paraId="5DD349EB" w14:textId="77777777" w:rsidR="00C16C1F" w:rsidRPr="00162198" w:rsidRDefault="00C16C1F" w:rsidP="00162198">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t>While employee voice may be used to bring operational issues to light, allowing employees to have a voice can also bring front line knowledge to the table and support better decision making, but employees do not speak up when they don't see the value in doing so, or attribute personal risk to doing so (Morrison, 2023). An employee's preference for control may also affect a manager's desire to seek input from employees, especially when the manager feels that giving employees input dilutes their power over decisions (Sherf, Tangirala and Venkataramani, 2019). This adds an interesting conundrum for Tesco. Central control ensures that consistency is maintained across a large retail network, but over-controlling may result in inadequate organisational learning when the organisation is undergoing change. Fostering a culture with learning and change-oriented behaviour can improve the readiness of employees to deal with new requirements in a positive way (Gil et al., 2023). Thus, to function properly, both formal coordination and meaningful participation are required by Tesco and neither of these can function without the other.</w:t>
      </w:r>
    </w:p>
    <w:p w14:paraId="0DC7B0BD" w14:textId="4C6DFEB9" w:rsidR="00C16C1F" w:rsidRPr="00162198" w:rsidRDefault="00C16C1F" w:rsidP="00162198">
      <w:pPr>
        <w:pStyle w:val="Heading1"/>
        <w:spacing w:line="360" w:lineRule="auto"/>
        <w:rPr>
          <w:rFonts w:ascii="Times New Roman" w:hAnsi="Times New Roman" w:cs="Times New Roman"/>
          <w:b/>
          <w:bCs/>
          <w:color w:val="auto"/>
          <w:sz w:val="24"/>
          <w:szCs w:val="24"/>
        </w:rPr>
      </w:pPr>
      <w:bookmarkStart w:id="4" w:name="_Toc236385965"/>
      <w:r w:rsidRPr="00162198">
        <w:rPr>
          <w:rFonts w:ascii="Times New Roman" w:hAnsi="Times New Roman" w:cs="Times New Roman"/>
          <w:b/>
          <w:bCs/>
          <w:color w:val="auto"/>
          <w:sz w:val="24"/>
          <w:szCs w:val="24"/>
        </w:rPr>
        <w:lastRenderedPageBreak/>
        <w:t>3. Understanding Tesco's Prevailing Organisational Culture</w:t>
      </w:r>
      <w:bookmarkEnd w:id="4"/>
    </w:p>
    <w:p w14:paraId="40D3F982" w14:textId="77777777" w:rsidR="00C16C1F" w:rsidRPr="00162198" w:rsidRDefault="00C16C1F" w:rsidP="00162198">
      <w:pPr>
        <w:pStyle w:val="Heading2"/>
        <w:spacing w:line="360" w:lineRule="auto"/>
        <w:rPr>
          <w:rFonts w:ascii="Times New Roman" w:hAnsi="Times New Roman" w:cs="Times New Roman"/>
          <w:b/>
          <w:bCs/>
          <w:color w:val="auto"/>
          <w:sz w:val="24"/>
          <w:szCs w:val="24"/>
        </w:rPr>
      </w:pPr>
      <w:bookmarkStart w:id="5" w:name="_Toc236385966"/>
      <w:r w:rsidRPr="00162198">
        <w:rPr>
          <w:rFonts w:ascii="Times New Roman" w:hAnsi="Times New Roman" w:cs="Times New Roman"/>
          <w:b/>
          <w:bCs/>
          <w:color w:val="auto"/>
          <w:sz w:val="24"/>
          <w:szCs w:val="24"/>
        </w:rPr>
        <w:t>3.1 Schein’s Three Levels of Culture</w:t>
      </w:r>
      <w:bookmarkEnd w:id="5"/>
      <w:r w:rsidRPr="00162198">
        <w:rPr>
          <w:rFonts w:ascii="Times New Roman" w:hAnsi="Times New Roman" w:cs="Times New Roman"/>
          <w:b/>
          <w:bCs/>
          <w:color w:val="auto"/>
          <w:sz w:val="24"/>
          <w:szCs w:val="24"/>
        </w:rPr>
        <w:t xml:space="preserve"> </w:t>
      </w:r>
    </w:p>
    <w:p w14:paraId="1F17C892" w14:textId="77777777" w:rsidR="00C16C1F" w:rsidRPr="00162198" w:rsidRDefault="00C16C1F" w:rsidP="00162198">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t>Tesco's organisational culture can be more clearly identified by examining three levels of culture – artefacts, espoused values and underlying assumptions (Schein and Schein, 2016). Formal management systems, customer facing routines, employee processes and structured people practice are seen at the artefact level throughout the organisation at Tesco. Its HR operating model is also undergoing a redesign to ensure consistency of colleague experience and the support of people, highlighting that, while values may be the right approach, the organisation's systems need to reinforce them too (CIPD, 2024). Another example of employee involvement in organisational change is the introduction of working practices and management processes which is a visible cultural aspect of Tesco (</w:t>
      </w:r>
      <w:proofErr w:type="spellStart"/>
      <w:r w:rsidRPr="00162198">
        <w:rPr>
          <w:rFonts w:ascii="Times New Roman" w:hAnsi="Times New Roman" w:cs="Times New Roman"/>
          <w:sz w:val="24"/>
          <w:szCs w:val="24"/>
        </w:rPr>
        <w:t>Awadari</w:t>
      </w:r>
      <w:proofErr w:type="spellEnd"/>
      <w:r w:rsidRPr="00162198">
        <w:rPr>
          <w:rFonts w:ascii="Times New Roman" w:hAnsi="Times New Roman" w:cs="Times New Roman"/>
          <w:sz w:val="24"/>
          <w:szCs w:val="24"/>
        </w:rPr>
        <w:t xml:space="preserve"> and Kanwal, 2019).</w:t>
      </w:r>
    </w:p>
    <w:p w14:paraId="6E76426E" w14:textId="3F947080" w:rsidR="00C16C1F" w:rsidRPr="00162198" w:rsidRDefault="00C16C1F" w:rsidP="00162198">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t>On the espoused level, Tesco explicitly focuses on their service to customers, collaborative working, and fair treatment of people through their stated core purpose and values (Tesco PLC, 2025b). But it can be said that stated values are not necessarily the more common culture, as underlying assumptions are more clearly manifested in the repetition of behaviour and organisation priorities. Such a focus on customers, consistent performance and colleagues suggests that a key factor in Tesco's perspective is that of a customer value and aligned performance which is again an interpretation of evidence from the organisation and not necessarily a statement of employee beliefs (Tesco PLC, 2025a). Organisational culture is thus seen as a combination of visible practices, shared meanings and embedded assumptions not simply corporate values</w:t>
      </w:r>
      <w:r w:rsidR="009F5891">
        <w:rPr>
          <w:rFonts w:ascii="Times New Roman" w:hAnsi="Times New Roman" w:cs="Times New Roman"/>
          <w:sz w:val="24"/>
          <w:szCs w:val="24"/>
        </w:rPr>
        <w:t xml:space="preserve"> </w:t>
      </w:r>
      <w:r w:rsidR="009F5891" w:rsidRPr="009F5891">
        <w:rPr>
          <w:rFonts w:ascii="Times New Roman" w:hAnsi="Times New Roman" w:cs="Times New Roman"/>
          <w:sz w:val="24"/>
          <w:szCs w:val="24"/>
        </w:rPr>
        <w:t>(Bogale and Debela, 2024)</w:t>
      </w:r>
      <w:r w:rsidR="009F5891">
        <w:rPr>
          <w:rFonts w:ascii="Times New Roman" w:hAnsi="Times New Roman" w:cs="Times New Roman"/>
          <w:sz w:val="24"/>
          <w:szCs w:val="24"/>
        </w:rPr>
        <w:t>.</w:t>
      </w:r>
    </w:p>
    <w:p w14:paraId="49DF7B68" w14:textId="7D10AD68" w:rsidR="00C16C1F" w:rsidRPr="00162198" w:rsidRDefault="006552E3" w:rsidP="00162198">
      <w:pPr>
        <w:pStyle w:val="Heading2"/>
        <w:spacing w:line="360" w:lineRule="auto"/>
        <w:rPr>
          <w:rFonts w:ascii="Times New Roman" w:hAnsi="Times New Roman" w:cs="Times New Roman"/>
          <w:b/>
          <w:bCs/>
          <w:color w:val="auto"/>
          <w:sz w:val="24"/>
          <w:szCs w:val="24"/>
        </w:rPr>
      </w:pPr>
      <w:bookmarkStart w:id="6" w:name="_Toc236385967"/>
      <w:r w:rsidRPr="00162198">
        <w:rPr>
          <w:rFonts w:ascii="Times New Roman" w:hAnsi="Times New Roman" w:cs="Times New Roman"/>
          <w:b/>
          <w:bCs/>
          <w:color w:val="auto"/>
          <w:sz w:val="24"/>
          <w:szCs w:val="24"/>
        </w:rPr>
        <w:t xml:space="preserve">3.2 </w:t>
      </w:r>
      <w:r w:rsidR="00C16C1F" w:rsidRPr="00162198">
        <w:rPr>
          <w:rFonts w:ascii="Times New Roman" w:hAnsi="Times New Roman" w:cs="Times New Roman"/>
          <w:b/>
          <w:bCs/>
          <w:color w:val="auto"/>
          <w:sz w:val="24"/>
          <w:szCs w:val="24"/>
        </w:rPr>
        <w:t>Prevailing Culture and Competing Values Framework</w:t>
      </w:r>
      <w:bookmarkEnd w:id="6"/>
      <w:r w:rsidR="00C16C1F" w:rsidRPr="00162198">
        <w:rPr>
          <w:rFonts w:ascii="Times New Roman" w:hAnsi="Times New Roman" w:cs="Times New Roman"/>
          <w:b/>
          <w:bCs/>
          <w:color w:val="auto"/>
          <w:sz w:val="24"/>
          <w:szCs w:val="24"/>
        </w:rPr>
        <w:t xml:space="preserve"> </w:t>
      </w:r>
    </w:p>
    <w:p w14:paraId="1D8E31F4" w14:textId="77777777" w:rsidR="00C16C1F" w:rsidRPr="00162198" w:rsidRDefault="00C16C1F" w:rsidP="00162198">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t>The Competing Values Framework also offers a second approach since it acknowledges that an organisation may have all four types of characteristics simultaneously (Cameron and Quinn, 1999). Apart from the formal governance, standardised operating arrangements and a need for consistency in such a large retail network, Tesco also demonstrates competitive positioning and a strong focus on customers' outcomes, which shows the market-oriented features (Tesco PLC, 2025a). The above features suggest control and external performance to be important features of the culture Tesco is promoting.</w:t>
      </w:r>
    </w:p>
    <w:p w14:paraId="731F2A11" w14:textId="77777777" w:rsidR="00C16C1F" w:rsidRPr="00162198" w:rsidRDefault="00C16C1F" w:rsidP="00162198">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lastRenderedPageBreak/>
        <w:t>But Tesco cannot be considered as strictly hierarchical. In its “Values”, it highlights colleagues and shared purpose, which brings some characteristics of a clan, while its changes to “People” demonstrate an attempt to enhance employee experience and organisational teamwork (Tesco PLC, 2025b). The element of adhocracy is also extended in the area of innovation and adaptation, where organisational culture is conducive to learning, sharing knowledge and new working methods. In cultures where knowledge is the main currency, strengthening the capability of innovation can be achieved if the employees can exchange and use the organisational knowledge effectively (Lam et al., 2021). Meanwhile, good cultural practices could foster resistance as employees or managers may find it hard to challenge successful, long-established practices (Naveed et al., 2022). Tesco is thus seen as a culture that is hybrid, a mixture of a strong sense of hierarchy, market characteristics and clan and more adaptative elements.</w:t>
      </w:r>
    </w:p>
    <w:p w14:paraId="0D9DB282" w14:textId="4866A127" w:rsidR="00C16C1F" w:rsidRPr="00162198" w:rsidRDefault="00C16C1F" w:rsidP="00162198">
      <w:pPr>
        <w:pStyle w:val="Heading2"/>
        <w:spacing w:line="360" w:lineRule="auto"/>
        <w:rPr>
          <w:rFonts w:ascii="Times New Roman" w:hAnsi="Times New Roman" w:cs="Times New Roman"/>
          <w:b/>
          <w:bCs/>
          <w:color w:val="auto"/>
          <w:sz w:val="24"/>
          <w:szCs w:val="24"/>
        </w:rPr>
      </w:pPr>
      <w:bookmarkStart w:id="7" w:name="_Toc236385968"/>
      <w:r w:rsidRPr="00162198">
        <w:rPr>
          <w:rFonts w:ascii="Times New Roman" w:hAnsi="Times New Roman" w:cs="Times New Roman"/>
          <w:b/>
          <w:bCs/>
          <w:color w:val="auto"/>
          <w:sz w:val="24"/>
          <w:szCs w:val="24"/>
        </w:rPr>
        <w:t>3.3 Cultural Web and Hofstede</w:t>
      </w:r>
      <w:bookmarkEnd w:id="7"/>
    </w:p>
    <w:p w14:paraId="75D5E117" w14:textId="77777777" w:rsidR="00C16C1F" w:rsidRPr="00162198" w:rsidRDefault="00C16C1F" w:rsidP="00162198">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t>The Cultural Web provides additional understanding by focussing on routines, control systems, organisational structures, power relationships and the overall organisational paradigm, each of which explains how culture and its elements become part of the day-to-day organisational behaviour (kehinde_ayeni, 2021). The Hofstede's dimensions can give a limited insight into the national influences on management behaviour and authority relationships (Hofstede, Minkov and Hofstede, 2010). But Hofstede's main focus is on the national culture and is unable to deduce Tesco's organisational culture. The frameworks, thus, complement the more solid findings of Schein and Competing Values Framework, rather than supplanting them.</w:t>
      </w:r>
    </w:p>
    <w:p w14:paraId="29293494" w14:textId="2823FB06" w:rsidR="00C16C1F" w:rsidRPr="00162198" w:rsidRDefault="006552E3" w:rsidP="00162198">
      <w:pPr>
        <w:pStyle w:val="Heading1"/>
        <w:spacing w:line="360" w:lineRule="auto"/>
        <w:rPr>
          <w:rFonts w:ascii="Times New Roman" w:hAnsi="Times New Roman" w:cs="Times New Roman"/>
          <w:b/>
          <w:bCs/>
          <w:color w:val="auto"/>
          <w:sz w:val="24"/>
          <w:szCs w:val="24"/>
        </w:rPr>
      </w:pPr>
      <w:bookmarkStart w:id="8" w:name="_Toc236385969"/>
      <w:r w:rsidRPr="00162198">
        <w:rPr>
          <w:rFonts w:ascii="Times New Roman" w:hAnsi="Times New Roman" w:cs="Times New Roman"/>
          <w:b/>
          <w:bCs/>
          <w:color w:val="auto"/>
          <w:sz w:val="24"/>
          <w:szCs w:val="24"/>
        </w:rPr>
        <w:t xml:space="preserve">4. </w:t>
      </w:r>
      <w:r w:rsidR="00C16C1F" w:rsidRPr="00162198">
        <w:rPr>
          <w:rFonts w:ascii="Times New Roman" w:hAnsi="Times New Roman" w:cs="Times New Roman"/>
          <w:b/>
          <w:bCs/>
          <w:color w:val="auto"/>
          <w:sz w:val="24"/>
          <w:szCs w:val="24"/>
        </w:rPr>
        <w:t xml:space="preserve">Culture </w:t>
      </w:r>
      <w:r w:rsidRPr="00162198">
        <w:rPr>
          <w:rFonts w:ascii="Times New Roman" w:hAnsi="Times New Roman" w:cs="Times New Roman"/>
          <w:b/>
          <w:bCs/>
          <w:color w:val="auto"/>
          <w:sz w:val="24"/>
          <w:szCs w:val="24"/>
        </w:rPr>
        <w:t>and Adaptation to External Environmental Influences</w:t>
      </w:r>
      <w:bookmarkEnd w:id="8"/>
      <w:r w:rsidRPr="00162198">
        <w:rPr>
          <w:rFonts w:ascii="Times New Roman" w:hAnsi="Times New Roman" w:cs="Times New Roman"/>
          <w:b/>
          <w:bCs/>
          <w:color w:val="auto"/>
          <w:sz w:val="24"/>
          <w:szCs w:val="24"/>
        </w:rPr>
        <w:t xml:space="preserve"> </w:t>
      </w:r>
    </w:p>
    <w:p w14:paraId="38F99844" w14:textId="77777777" w:rsidR="006552E3" w:rsidRPr="00162198" w:rsidRDefault="006552E3" w:rsidP="00162198">
      <w:pPr>
        <w:pStyle w:val="Heading2"/>
        <w:spacing w:line="360" w:lineRule="auto"/>
        <w:rPr>
          <w:rFonts w:ascii="Times New Roman" w:hAnsi="Times New Roman" w:cs="Times New Roman"/>
          <w:b/>
          <w:bCs/>
          <w:color w:val="auto"/>
          <w:sz w:val="24"/>
          <w:szCs w:val="24"/>
        </w:rPr>
      </w:pPr>
      <w:bookmarkStart w:id="9" w:name="_Toc236385970"/>
      <w:r w:rsidRPr="00162198">
        <w:rPr>
          <w:rFonts w:ascii="Times New Roman" w:hAnsi="Times New Roman" w:cs="Times New Roman"/>
          <w:b/>
          <w:bCs/>
          <w:color w:val="auto"/>
          <w:sz w:val="24"/>
          <w:szCs w:val="24"/>
        </w:rPr>
        <w:t>4.1 Digital Transformation and Competitive Adaptation</w:t>
      </w:r>
      <w:bookmarkEnd w:id="9"/>
      <w:r w:rsidRPr="00162198">
        <w:rPr>
          <w:rFonts w:ascii="Times New Roman" w:hAnsi="Times New Roman" w:cs="Times New Roman"/>
          <w:b/>
          <w:bCs/>
          <w:color w:val="auto"/>
          <w:sz w:val="24"/>
          <w:szCs w:val="24"/>
        </w:rPr>
        <w:t xml:space="preserve"> </w:t>
      </w:r>
    </w:p>
    <w:p w14:paraId="326BED91" w14:textId="77777777" w:rsidR="00C16C1F" w:rsidRPr="00162198" w:rsidRDefault="00C16C1F" w:rsidP="00162198">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t xml:space="preserve">Digital transformation is an important external challenge since retail is becoming a more competitive market in which it is essential to integrate technology alongside process and structural changes and the relationship with the customer. Adaptation has not just been about implementing new technologies (Tesco PLC, 2025a), but has also seen the company invest in digital capabilities and data-driven customer propositions as part of its broader strategy. Digital transformation is not a simple process of implementing IT but a process of wider transformation within the organisation which can lead to a change of the value creation and organisation (Vial, </w:t>
      </w:r>
      <w:r w:rsidRPr="00162198">
        <w:rPr>
          <w:rFonts w:ascii="Times New Roman" w:hAnsi="Times New Roman" w:cs="Times New Roman"/>
          <w:sz w:val="24"/>
          <w:szCs w:val="24"/>
        </w:rPr>
        <w:lastRenderedPageBreak/>
        <w:t>2019). This requires leadership and organisational agility to be aligned with digital strategy to a certain degree (</w:t>
      </w:r>
      <w:proofErr w:type="spellStart"/>
      <w:r w:rsidRPr="00162198">
        <w:rPr>
          <w:rFonts w:ascii="Times New Roman" w:hAnsi="Times New Roman" w:cs="Times New Roman"/>
          <w:sz w:val="24"/>
          <w:szCs w:val="24"/>
        </w:rPr>
        <w:t>AlNuaimi</w:t>
      </w:r>
      <w:proofErr w:type="spellEnd"/>
      <w:r w:rsidRPr="00162198">
        <w:rPr>
          <w:rFonts w:ascii="Times New Roman" w:hAnsi="Times New Roman" w:cs="Times New Roman"/>
          <w:sz w:val="24"/>
          <w:szCs w:val="24"/>
        </w:rPr>
        <w:t xml:space="preserve"> et al., 2022).</w:t>
      </w:r>
    </w:p>
    <w:p w14:paraId="7185B2C2" w14:textId="77777777" w:rsidR="00C16C1F" w:rsidRPr="00162198" w:rsidRDefault="00C16C1F" w:rsidP="00162198">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t>Established behaviours are critical to this transformation, thus culture becomes a significant factor. Collaboration, experimentation, and organisational learning are essential for successful digital transformation, and a supportive culture will support them (Butt et al., 2024). Likewise, cultural conditions to enable organisations to truly put information to use in decision making and organisational processes are the basis for data-driven transformation (Ghafoori et al., 2024). This is relevant to Tesco as they have undertaken a HR operating-model transformation which aims to bring consistency and enhance colleague experiences and extended organisational change (CIPD, 2024). However, culture and digital transformation can also have an impact on innovation outcomes and not necessarily the other way around (Cao, Duan and Edwards, 2025).</w:t>
      </w:r>
    </w:p>
    <w:p w14:paraId="3127A993" w14:textId="77777777" w:rsidR="00C16C1F" w:rsidRPr="00162198" w:rsidRDefault="00C16C1F" w:rsidP="00162198">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t>Transformation can, however, impact the levels of an organisation differently, so individual experiences and impact may not be the same across an organisation as a whole given senior level commitment (Pfaff et al., 2023). Digital change should thus rather be seen as a process of ongoing organisational adaptation that is characterised by strategy, structures and routines (Hanelt et al., 2021). Culture can then help Tesco adapt competitively by making it okay to be disciplined in its operations while still learning and being agile, but when quicker experiments are needed, established routines can become limiting.</w:t>
      </w:r>
    </w:p>
    <w:p w14:paraId="59A131DC" w14:textId="77777777" w:rsidR="00C16C1F" w:rsidRPr="00162198" w:rsidRDefault="00C16C1F" w:rsidP="00162198">
      <w:pPr>
        <w:pStyle w:val="Heading2"/>
        <w:spacing w:line="360" w:lineRule="auto"/>
        <w:rPr>
          <w:rFonts w:ascii="Times New Roman" w:hAnsi="Times New Roman" w:cs="Times New Roman"/>
          <w:b/>
          <w:bCs/>
          <w:color w:val="auto"/>
          <w:sz w:val="24"/>
          <w:szCs w:val="24"/>
        </w:rPr>
      </w:pPr>
      <w:bookmarkStart w:id="10" w:name="_Toc236385971"/>
      <w:r w:rsidRPr="00162198">
        <w:rPr>
          <w:rFonts w:ascii="Times New Roman" w:hAnsi="Times New Roman" w:cs="Times New Roman"/>
          <w:b/>
          <w:bCs/>
          <w:color w:val="auto"/>
          <w:sz w:val="24"/>
          <w:szCs w:val="24"/>
        </w:rPr>
        <w:t>4.2 Resilience and Sustainability</w:t>
      </w:r>
      <w:bookmarkEnd w:id="10"/>
      <w:r w:rsidRPr="00162198">
        <w:rPr>
          <w:rFonts w:ascii="Times New Roman" w:hAnsi="Times New Roman" w:cs="Times New Roman"/>
          <w:b/>
          <w:bCs/>
          <w:color w:val="auto"/>
          <w:sz w:val="24"/>
          <w:szCs w:val="24"/>
        </w:rPr>
        <w:t xml:space="preserve"> </w:t>
      </w:r>
    </w:p>
    <w:p w14:paraId="7178A097" w14:textId="5C3A5905" w:rsidR="008245B9" w:rsidRPr="00162198" w:rsidRDefault="00C16C1F" w:rsidP="00162198">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t xml:space="preserve">Environmental and social demands put yet another external pressure, and Tesco has stated to have pledges relating to climate, nature, food waste, products and responsible supply chains (Tesco, 2025). Cultural adaptation is important because resilience is not just about bouncing back from disruption, it takes a capacity to anticipate potential threats, manage challenges and adapt after. (Duchek, 2020) If sustainability actions and commitments are to be seen as cultural adaptations instead of isolated corporate actions, then they must be integrated into ordinary business practice and </w:t>
      </w:r>
      <w:r w:rsidR="006552E3" w:rsidRPr="00162198">
        <w:rPr>
          <w:rFonts w:ascii="Times New Roman" w:hAnsi="Times New Roman" w:cs="Times New Roman"/>
          <w:sz w:val="24"/>
          <w:szCs w:val="24"/>
        </w:rPr>
        <w:t>decision-making</w:t>
      </w:r>
      <w:r w:rsidRPr="00162198">
        <w:rPr>
          <w:rFonts w:ascii="Times New Roman" w:hAnsi="Times New Roman" w:cs="Times New Roman"/>
          <w:sz w:val="24"/>
          <w:szCs w:val="24"/>
        </w:rPr>
        <w:t xml:space="preserve"> processes at Tesco.</w:t>
      </w:r>
      <w:r w:rsidR="00B857B4" w:rsidRPr="00162198">
        <w:rPr>
          <w:rFonts w:ascii="Times New Roman" w:hAnsi="Times New Roman" w:cs="Times New Roman"/>
          <w:sz w:val="24"/>
          <w:szCs w:val="24"/>
        </w:rPr>
        <w:t xml:space="preserve"> </w:t>
      </w:r>
      <w:r w:rsidRPr="00162198">
        <w:rPr>
          <w:rFonts w:ascii="Times New Roman" w:hAnsi="Times New Roman" w:cs="Times New Roman"/>
          <w:sz w:val="24"/>
          <w:szCs w:val="24"/>
        </w:rPr>
        <w:t xml:space="preserve">Caution should be taken with the concept of resilience, as it is a multifaceted construct of the organisation that can be conceptualised and measured in a variety of ways (Hillmann and Guenther, 2020). This will mean that no automatic assumption can be made that Tesco is responding to an external pressure and therefore exhibits a resilient culture. Building capacities that enable ongoing adaptation can </w:t>
      </w:r>
      <w:r w:rsidRPr="00162198">
        <w:rPr>
          <w:rFonts w:ascii="Times New Roman" w:hAnsi="Times New Roman" w:cs="Times New Roman"/>
          <w:sz w:val="24"/>
          <w:szCs w:val="24"/>
        </w:rPr>
        <w:lastRenderedPageBreak/>
        <w:t>help businesses perform better, given innovation and resilience. The adaptive culture is therefore best developed when external pressures bring about organisational learning and sustainable capability building in Tesco.</w:t>
      </w:r>
    </w:p>
    <w:p w14:paraId="5258CC4C" w14:textId="3F5EF49A" w:rsidR="00C16C1F" w:rsidRPr="00162198" w:rsidRDefault="006552E3" w:rsidP="00162198">
      <w:pPr>
        <w:pStyle w:val="Heading1"/>
        <w:spacing w:line="360" w:lineRule="auto"/>
        <w:rPr>
          <w:rFonts w:ascii="Times New Roman" w:hAnsi="Times New Roman" w:cs="Times New Roman"/>
          <w:b/>
          <w:bCs/>
          <w:color w:val="auto"/>
          <w:sz w:val="24"/>
          <w:szCs w:val="24"/>
        </w:rPr>
      </w:pPr>
      <w:bookmarkStart w:id="11" w:name="_Toc236385972"/>
      <w:r w:rsidRPr="00162198">
        <w:rPr>
          <w:rFonts w:ascii="Times New Roman" w:hAnsi="Times New Roman" w:cs="Times New Roman"/>
          <w:b/>
          <w:bCs/>
          <w:color w:val="auto"/>
          <w:sz w:val="24"/>
          <w:szCs w:val="24"/>
        </w:rPr>
        <w:t xml:space="preserve">5. </w:t>
      </w:r>
      <w:r w:rsidR="00C16C1F" w:rsidRPr="00162198">
        <w:rPr>
          <w:rFonts w:ascii="Times New Roman" w:hAnsi="Times New Roman" w:cs="Times New Roman"/>
          <w:b/>
          <w:bCs/>
          <w:color w:val="auto"/>
          <w:sz w:val="24"/>
          <w:szCs w:val="24"/>
        </w:rPr>
        <w:t>Organisational Culture as an Enabler or Barrier</w:t>
      </w:r>
      <w:bookmarkEnd w:id="11"/>
      <w:r w:rsidR="00C16C1F" w:rsidRPr="00162198">
        <w:rPr>
          <w:rFonts w:ascii="Times New Roman" w:hAnsi="Times New Roman" w:cs="Times New Roman"/>
          <w:b/>
          <w:bCs/>
          <w:color w:val="auto"/>
          <w:sz w:val="24"/>
          <w:szCs w:val="24"/>
        </w:rPr>
        <w:t xml:space="preserve"> </w:t>
      </w:r>
    </w:p>
    <w:p w14:paraId="33A25F85" w14:textId="77777777" w:rsidR="00C16C1F" w:rsidRPr="00162198" w:rsidRDefault="00C16C1F" w:rsidP="00162198">
      <w:pPr>
        <w:pStyle w:val="Heading2"/>
        <w:spacing w:line="360" w:lineRule="auto"/>
        <w:rPr>
          <w:rFonts w:ascii="Times New Roman" w:hAnsi="Times New Roman" w:cs="Times New Roman"/>
          <w:b/>
          <w:bCs/>
          <w:color w:val="auto"/>
          <w:sz w:val="24"/>
          <w:szCs w:val="24"/>
        </w:rPr>
      </w:pPr>
      <w:bookmarkStart w:id="12" w:name="_Toc236385973"/>
      <w:r w:rsidRPr="00162198">
        <w:rPr>
          <w:rFonts w:ascii="Times New Roman" w:hAnsi="Times New Roman" w:cs="Times New Roman"/>
          <w:b/>
          <w:bCs/>
          <w:color w:val="auto"/>
          <w:sz w:val="24"/>
          <w:szCs w:val="24"/>
        </w:rPr>
        <w:t>5.1 Culture as an Enabler</w:t>
      </w:r>
      <w:bookmarkEnd w:id="12"/>
      <w:r w:rsidRPr="00162198">
        <w:rPr>
          <w:rFonts w:ascii="Times New Roman" w:hAnsi="Times New Roman" w:cs="Times New Roman"/>
          <w:b/>
          <w:bCs/>
          <w:color w:val="auto"/>
          <w:sz w:val="24"/>
          <w:szCs w:val="24"/>
        </w:rPr>
        <w:t xml:space="preserve"> </w:t>
      </w:r>
    </w:p>
    <w:p w14:paraId="1C6B3050" w14:textId="17510A58" w:rsidR="00C16C1F" w:rsidRPr="00162198" w:rsidRDefault="00C16C1F" w:rsidP="00162198">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t>Tesco's culture can be an enabling factor if there is an expectation of coordinating, but the culture will not be inhibiting learning and adaptation. It is officially governed, is customer-led and has colleague-led practices that offer a means to keep the organisation consistent in such a vast retail network as Tesco PLC (Tesco PLC, 2025a). Organisational culture can be used to enhance the operational effectiveness if characteristics of culture support the management system instead of the culture clashes with the management system (</w:t>
      </w:r>
      <w:proofErr w:type="spellStart"/>
      <w:r w:rsidRPr="00162198">
        <w:rPr>
          <w:rFonts w:ascii="Times New Roman" w:hAnsi="Times New Roman" w:cs="Times New Roman"/>
          <w:sz w:val="24"/>
          <w:szCs w:val="24"/>
        </w:rPr>
        <w:t>Hardcopf</w:t>
      </w:r>
      <w:proofErr w:type="spellEnd"/>
      <w:r w:rsidRPr="00162198">
        <w:rPr>
          <w:rFonts w:ascii="Times New Roman" w:hAnsi="Times New Roman" w:cs="Times New Roman"/>
          <w:sz w:val="24"/>
          <w:szCs w:val="24"/>
        </w:rPr>
        <w:t>, Liu and Shah, 2021). So, this implies that restrictions on Tesco's hierarchy characteristics is not a universal issue, as there is also the possibility of standardization to offer stability and coordinated implementation.</w:t>
      </w:r>
      <w:r w:rsidR="00B857B4" w:rsidRPr="00162198">
        <w:rPr>
          <w:rFonts w:ascii="Times New Roman" w:hAnsi="Times New Roman" w:cs="Times New Roman"/>
          <w:sz w:val="24"/>
          <w:szCs w:val="24"/>
        </w:rPr>
        <w:t xml:space="preserve"> </w:t>
      </w:r>
      <w:r w:rsidRPr="00162198">
        <w:rPr>
          <w:rFonts w:ascii="Times New Roman" w:hAnsi="Times New Roman" w:cs="Times New Roman"/>
          <w:sz w:val="24"/>
          <w:szCs w:val="24"/>
        </w:rPr>
        <w:t>Where employees can share knowledge and be involved in organisational learning the enabling effect is more pronounced. The ability to innovate can be reinforced by the collaboration between knowledge management and organisational culture, as they can contribute to the creation and use of knowledge (Lam et al., 2021). Tesco's new people operating model is one example of how they are working to enhance colleague experience and organisational consistency (CIPD, 2024). But it is not enough to have a strong attitude on the values to innovate, it is necessary to have the mechanisms that link culture and behavior</w:t>
      </w:r>
      <w:r w:rsidR="00162198" w:rsidRPr="00162198">
        <w:rPr>
          <w:rFonts w:ascii="Times New Roman" w:hAnsi="Times New Roman" w:cs="Times New Roman"/>
          <w:sz w:val="24"/>
          <w:szCs w:val="24"/>
        </w:rPr>
        <w:t xml:space="preserve"> (Vargas-Halabi and </w:t>
      </w:r>
      <w:proofErr w:type="spellStart"/>
      <w:r w:rsidR="00162198" w:rsidRPr="00162198">
        <w:rPr>
          <w:rFonts w:ascii="Times New Roman" w:hAnsi="Times New Roman" w:cs="Times New Roman"/>
          <w:sz w:val="24"/>
          <w:szCs w:val="24"/>
        </w:rPr>
        <w:t>Yagüe</w:t>
      </w:r>
      <w:proofErr w:type="spellEnd"/>
      <w:r w:rsidR="00162198" w:rsidRPr="00162198">
        <w:rPr>
          <w:rFonts w:ascii="Times New Roman" w:hAnsi="Times New Roman" w:cs="Times New Roman"/>
          <w:sz w:val="24"/>
          <w:szCs w:val="24"/>
        </w:rPr>
        <w:t>-Perales, 2023)</w:t>
      </w:r>
      <w:r w:rsidRPr="00162198">
        <w:rPr>
          <w:rFonts w:ascii="Times New Roman" w:hAnsi="Times New Roman" w:cs="Times New Roman"/>
          <w:sz w:val="24"/>
          <w:szCs w:val="24"/>
        </w:rPr>
        <w:t>. Tesco's culture thus makes its work as a whole more effective when learning, sharing knowledge and adapting is coupled with coordination.</w:t>
      </w:r>
    </w:p>
    <w:p w14:paraId="5729336B" w14:textId="7E4EE188" w:rsidR="00C16C1F" w:rsidRPr="00162198" w:rsidRDefault="00C16C1F" w:rsidP="00162198">
      <w:pPr>
        <w:pStyle w:val="Heading2"/>
        <w:spacing w:line="360" w:lineRule="auto"/>
        <w:rPr>
          <w:rFonts w:ascii="Times New Roman" w:hAnsi="Times New Roman" w:cs="Times New Roman"/>
          <w:b/>
          <w:bCs/>
          <w:color w:val="auto"/>
          <w:sz w:val="24"/>
          <w:szCs w:val="24"/>
        </w:rPr>
      </w:pPr>
      <w:bookmarkStart w:id="13" w:name="_Toc236385974"/>
      <w:r w:rsidRPr="00162198">
        <w:rPr>
          <w:rFonts w:ascii="Times New Roman" w:hAnsi="Times New Roman" w:cs="Times New Roman"/>
          <w:b/>
          <w:bCs/>
          <w:color w:val="auto"/>
          <w:sz w:val="24"/>
          <w:szCs w:val="24"/>
        </w:rPr>
        <w:t xml:space="preserve">5.2 Cultural </w:t>
      </w:r>
      <w:r w:rsidR="006552E3" w:rsidRPr="00162198">
        <w:rPr>
          <w:rFonts w:ascii="Times New Roman" w:hAnsi="Times New Roman" w:cs="Times New Roman"/>
          <w:b/>
          <w:bCs/>
          <w:color w:val="auto"/>
          <w:sz w:val="24"/>
          <w:szCs w:val="24"/>
        </w:rPr>
        <w:t>B</w:t>
      </w:r>
      <w:r w:rsidRPr="00162198">
        <w:rPr>
          <w:rFonts w:ascii="Times New Roman" w:hAnsi="Times New Roman" w:cs="Times New Roman"/>
          <w:b/>
          <w:bCs/>
          <w:color w:val="auto"/>
          <w:sz w:val="24"/>
          <w:szCs w:val="24"/>
        </w:rPr>
        <w:t>arriers</w:t>
      </w:r>
      <w:bookmarkEnd w:id="13"/>
      <w:r w:rsidRPr="00162198">
        <w:rPr>
          <w:rFonts w:ascii="Times New Roman" w:hAnsi="Times New Roman" w:cs="Times New Roman"/>
          <w:b/>
          <w:bCs/>
          <w:color w:val="auto"/>
          <w:sz w:val="24"/>
          <w:szCs w:val="24"/>
        </w:rPr>
        <w:t xml:space="preserve"> </w:t>
      </w:r>
    </w:p>
    <w:p w14:paraId="286B37AD" w14:textId="66A71C26" w:rsidR="00C16C1F" w:rsidRPr="00162198" w:rsidRDefault="00C16C1F" w:rsidP="00162198">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t xml:space="preserve">The same culture that makes a person strong can make him or her rigid when it comes to changing his or her ideas and assumptions. Assumptions are deep-rooted and create a set of meanings around appropriate behaviour, thus, the successful routine might continue when the conditions have changed, necessitating a different approach (Schein and Schein, 2016). When employees and/or managers do not appreciate certain changes, they can cause an organisational resistance that may weaken the link between culture, innovation and organisational effectiveness (Naveed et al., 2022). This could put Tesco at odds with itself as to whether they should keep </w:t>
      </w:r>
      <w:r w:rsidRPr="00162198">
        <w:rPr>
          <w:rFonts w:ascii="Times New Roman" w:hAnsi="Times New Roman" w:cs="Times New Roman"/>
          <w:sz w:val="24"/>
          <w:szCs w:val="24"/>
        </w:rPr>
        <w:lastRenderedPageBreak/>
        <w:t>themselves consistent or try to experiment.</w:t>
      </w:r>
      <w:r w:rsidR="00162198" w:rsidRPr="00162198">
        <w:rPr>
          <w:rFonts w:ascii="Times New Roman" w:hAnsi="Times New Roman" w:cs="Times New Roman"/>
          <w:sz w:val="24"/>
          <w:szCs w:val="24"/>
        </w:rPr>
        <w:t xml:space="preserve"> </w:t>
      </w:r>
      <w:r w:rsidRPr="00162198">
        <w:rPr>
          <w:rFonts w:ascii="Times New Roman" w:hAnsi="Times New Roman" w:cs="Times New Roman"/>
          <w:sz w:val="24"/>
          <w:szCs w:val="24"/>
        </w:rPr>
        <w:t>Another potential constraint is employee voice. Involvement becomes more significant when organisational changes involve new technologies which impact on the existing working practices, as seen in Tesco's case (</w:t>
      </w:r>
      <w:proofErr w:type="spellStart"/>
      <w:r w:rsidRPr="00162198">
        <w:rPr>
          <w:rFonts w:ascii="Times New Roman" w:hAnsi="Times New Roman" w:cs="Times New Roman"/>
          <w:sz w:val="24"/>
          <w:szCs w:val="24"/>
        </w:rPr>
        <w:t>Awadari</w:t>
      </w:r>
      <w:proofErr w:type="spellEnd"/>
      <w:r w:rsidRPr="00162198">
        <w:rPr>
          <w:rFonts w:ascii="Times New Roman" w:hAnsi="Times New Roman" w:cs="Times New Roman"/>
          <w:sz w:val="24"/>
          <w:szCs w:val="24"/>
        </w:rPr>
        <w:t xml:space="preserve"> and Kanwal, 2019). Organisational silence, in general, can be used to silence valuable concerns and ideas that would not reach decision makers (Morrison, 2023). When having personal control is significant to the manager, they may not be more inclined to seek employee voice (Sherf, Tangirala and Venkataramani, 2019). Culture can also impact employee attrition, illustrating the effects of culture beyond processes to people (Wright, 2021). The overall picture of Tesco's culture is one of a strong culture that is largely an enabler, but with some formal controls that may become restrictive in terms of employee engagement, experimentation or response to change.</w:t>
      </w:r>
    </w:p>
    <w:p w14:paraId="3443A165" w14:textId="511CD76E" w:rsidR="00C16C1F" w:rsidRPr="00162198" w:rsidRDefault="00C16C1F" w:rsidP="00162198">
      <w:pPr>
        <w:pStyle w:val="Heading1"/>
        <w:spacing w:line="360" w:lineRule="auto"/>
        <w:rPr>
          <w:rFonts w:ascii="Times New Roman" w:hAnsi="Times New Roman" w:cs="Times New Roman"/>
          <w:b/>
          <w:bCs/>
          <w:color w:val="auto"/>
          <w:sz w:val="24"/>
          <w:szCs w:val="24"/>
        </w:rPr>
      </w:pPr>
      <w:bookmarkStart w:id="14" w:name="_Toc236385975"/>
      <w:r w:rsidRPr="00162198">
        <w:rPr>
          <w:rFonts w:ascii="Times New Roman" w:hAnsi="Times New Roman" w:cs="Times New Roman"/>
          <w:b/>
          <w:bCs/>
          <w:color w:val="auto"/>
          <w:sz w:val="24"/>
          <w:szCs w:val="24"/>
        </w:rPr>
        <w:t xml:space="preserve">6. Effect on Organisation Performance and </w:t>
      </w:r>
      <w:r w:rsidR="006552E3" w:rsidRPr="00162198">
        <w:rPr>
          <w:rFonts w:ascii="Times New Roman" w:hAnsi="Times New Roman" w:cs="Times New Roman"/>
          <w:b/>
          <w:bCs/>
          <w:color w:val="auto"/>
          <w:sz w:val="24"/>
          <w:szCs w:val="24"/>
        </w:rPr>
        <w:t>R</w:t>
      </w:r>
      <w:r w:rsidRPr="00162198">
        <w:rPr>
          <w:rFonts w:ascii="Times New Roman" w:hAnsi="Times New Roman" w:cs="Times New Roman"/>
          <w:b/>
          <w:bCs/>
          <w:color w:val="auto"/>
          <w:sz w:val="24"/>
          <w:szCs w:val="24"/>
        </w:rPr>
        <w:t>ecommendations</w:t>
      </w:r>
      <w:bookmarkEnd w:id="14"/>
      <w:r w:rsidRPr="00162198">
        <w:rPr>
          <w:rFonts w:ascii="Times New Roman" w:hAnsi="Times New Roman" w:cs="Times New Roman"/>
          <w:b/>
          <w:bCs/>
          <w:color w:val="auto"/>
          <w:sz w:val="24"/>
          <w:szCs w:val="24"/>
        </w:rPr>
        <w:t xml:space="preserve"> </w:t>
      </w:r>
    </w:p>
    <w:p w14:paraId="2193665A" w14:textId="5939CAEE" w:rsidR="00C16C1F" w:rsidRPr="00162198" w:rsidRDefault="006552E3" w:rsidP="00162198">
      <w:pPr>
        <w:pStyle w:val="Heading2"/>
        <w:spacing w:line="360" w:lineRule="auto"/>
        <w:rPr>
          <w:rFonts w:ascii="Times New Roman" w:hAnsi="Times New Roman" w:cs="Times New Roman"/>
          <w:b/>
          <w:bCs/>
          <w:color w:val="auto"/>
          <w:sz w:val="24"/>
          <w:szCs w:val="24"/>
        </w:rPr>
      </w:pPr>
      <w:bookmarkStart w:id="15" w:name="_Toc236385976"/>
      <w:r w:rsidRPr="00162198">
        <w:rPr>
          <w:rFonts w:ascii="Times New Roman" w:hAnsi="Times New Roman" w:cs="Times New Roman"/>
          <w:b/>
          <w:bCs/>
          <w:color w:val="auto"/>
          <w:sz w:val="24"/>
          <w:szCs w:val="24"/>
        </w:rPr>
        <w:t xml:space="preserve">6.1 </w:t>
      </w:r>
      <w:r w:rsidR="00C16C1F" w:rsidRPr="00162198">
        <w:rPr>
          <w:rFonts w:ascii="Times New Roman" w:hAnsi="Times New Roman" w:cs="Times New Roman"/>
          <w:b/>
          <w:bCs/>
          <w:color w:val="auto"/>
          <w:sz w:val="24"/>
          <w:szCs w:val="24"/>
        </w:rPr>
        <w:t xml:space="preserve">The </w:t>
      </w:r>
      <w:r w:rsidRPr="00162198">
        <w:rPr>
          <w:rFonts w:ascii="Times New Roman" w:hAnsi="Times New Roman" w:cs="Times New Roman"/>
          <w:b/>
          <w:bCs/>
          <w:color w:val="auto"/>
          <w:sz w:val="24"/>
          <w:szCs w:val="24"/>
        </w:rPr>
        <w:t xml:space="preserve">Role Culture Plays in </w:t>
      </w:r>
      <w:r w:rsidR="00B857B4" w:rsidRPr="00162198">
        <w:rPr>
          <w:rFonts w:ascii="Times New Roman" w:hAnsi="Times New Roman" w:cs="Times New Roman"/>
          <w:b/>
          <w:bCs/>
          <w:color w:val="auto"/>
          <w:sz w:val="24"/>
          <w:szCs w:val="24"/>
        </w:rPr>
        <w:t>t</w:t>
      </w:r>
      <w:r w:rsidRPr="00162198">
        <w:rPr>
          <w:rFonts w:ascii="Times New Roman" w:hAnsi="Times New Roman" w:cs="Times New Roman"/>
          <w:b/>
          <w:bCs/>
          <w:color w:val="auto"/>
          <w:sz w:val="24"/>
          <w:szCs w:val="24"/>
        </w:rPr>
        <w:t xml:space="preserve">he Performance </w:t>
      </w:r>
      <w:r w:rsidR="00B857B4" w:rsidRPr="00162198">
        <w:rPr>
          <w:rFonts w:ascii="Times New Roman" w:hAnsi="Times New Roman" w:cs="Times New Roman"/>
          <w:b/>
          <w:bCs/>
          <w:color w:val="auto"/>
          <w:sz w:val="24"/>
          <w:szCs w:val="24"/>
        </w:rPr>
        <w:t>o</w:t>
      </w:r>
      <w:r w:rsidRPr="00162198">
        <w:rPr>
          <w:rFonts w:ascii="Times New Roman" w:hAnsi="Times New Roman" w:cs="Times New Roman"/>
          <w:b/>
          <w:bCs/>
          <w:color w:val="auto"/>
          <w:sz w:val="24"/>
          <w:szCs w:val="24"/>
        </w:rPr>
        <w:t xml:space="preserve">f </w:t>
      </w:r>
      <w:r w:rsidR="00B857B4" w:rsidRPr="00162198">
        <w:rPr>
          <w:rFonts w:ascii="Times New Roman" w:hAnsi="Times New Roman" w:cs="Times New Roman"/>
          <w:b/>
          <w:bCs/>
          <w:color w:val="auto"/>
          <w:sz w:val="24"/>
          <w:szCs w:val="24"/>
        </w:rPr>
        <w:t>t</w:t>
      </w:r>
      <w:r w:rsidRPr="00162198">
        <w:rPr>
          <w:rFonts w:ascii="Times New Roman" w:hAnsi="Times New Roman" w:cs="Times New Roman"/>
          <w:b/>
          <w:bCs/>
          <w:color w:val="auto"/>
          <w:sz w:val="24"/>
          <w:szCs w:val="24"/>
        </w:rPr>
        <w:t>he Organisation</w:t>
      </w:r>
      <w:bookmarkEnd w:id="15"/>
    </w:p>
    <w:p w14:paraId="2ECA4930" w14:textId="1BFF952C" w:rsidR="00C16C1F" w:rsidRPr="00162198" w:rsidRDefault="00C16C1F" w:rsidP="00162198">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t>Tesco culture can affect performance of the organisation in terms of operational consistency, employee behaviour, innovation and organisation's ability to adjust to changes. Tesco achieved further progress in terms of strategic priorities in 2024/25, and improved financial and operational performance but it is important to point out that these results are not directly attributable to culture as market conditions, competition and strategic decisions play a role in this as well</w:t>
      </w:r>
      <w:r w:rsidR="00162198" w:rsidRPr="00162198">
        <w:rPr>
          <w:rFonts w:ascii="Times New Roman" w:hAnsi="Times New Roman" w:cs="Times New Roman"/>
          <w:sz w:val="24"/>
          <w:szCs w:val="24"/>
        </w:rPr>
        <w:t xml:space="preserve"> (Tesco PLC, 2025a)</w:t>
      </w:r>
      <w:r w:rsidRPr="00162198">
        <w:rPr>
          <w:rFonts w:ascii="Times New Roman" w:hAnsi="Times New Roman" w:cs="Times New Roman"/>
          <w:sz w:val="24"/>
          <w:szCs w:val="24"/>
        </w:rPr>
        <w:t>. When values and behaviours align with management practices and are reinforced in the organization, they are likely to reinforce operational performance and support management practices (</w:t>
      </w:r>
      <w:proofErr w:type="spellStart"/>
      <w:r w:rsidRPr="00162198">
        <w:rPr>
          <w:rFonts w:ascii="Times New Roman" w:hAnsi="Times New Roman" w:cs="Times New Roman"/>
          <w:sz w:val="24"/>
          <w:szCs w:val="24"/>
        </w:rPr>
        <w:t>Hardcopf</w:t>
      </w:r>
      <w:proofErr w:type="spellEnd"/>
      <w:r w:rsidRPr="00162198">
        <w:rPr>
          <w:rFonts w:ascii="Times New Roman" w:hAnsi="Times New Roman" w:cs="Times New Roman"/>
          <w:sz w:val="24"/>
          <w:szCs w:val="24"/>
        </w:rPr>
        <w:t>, Liu and Shah, 2021). Leadership is also related to organisational culture and performance and thus, part of the organisational performance is dependent on the way the leadership behaves, which in turn influences the expectations of the organisation (Nguyen et al., 2023).</w:t>
      </w:r>
    </w:p>
    <w:p w14:paraId="73C8A758" w14:textId="36FFF24B" w:rsidR="00C16C1F" w:rsidRPr="00162198" w:rsidRDefault="00C16C1F" w:rsidP="00162198">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t xml:space="preserve">Culture can have an impact on Tesco's performance in the long term, via innovation. Cultures that foster knowledge management can improve the innovation capability of the organisation by enabling knowledge to be disseminated and </w:t>
      </w:r>
      <w:proofErr w:type="spellStart"/>
      <w:r w:rsidRPr="00162198">
        <w:rPr>
          <w:rFonts w:ascii="Times New Roman" w:hAnsi="Times New Roman" w:cs="Times New Roman"/>
          <w:sz w:val="24"/>
          <w:szCs w:val="24"/>
        </w:rPr>
        <w:t>utilised</w:t>
      </w:r>
      <w:proofErr w:type="spellEnd"/>
      <w:r w:rsidRPr="00162198">
        <w:rPr>
          <w:rFonts w:ascii="Times New Roman" w:hAnsi="Times New Roman" w:cs="Times New Roman"/>
          <w:sz w:val="24"/>
          <w:szCs w:val="24"/>
        </w:rPr>
        <w:t xml:space="preserve"> throughout the </w:t>
      </w:r>
      <w:proofErr w:type="spellStart"/>
      <w:r w:rsidRPr="00162198">
        <w:rPr>
          <w:rFonts w:ascii="Times New Roman" w:hAnsi="Times New Roman" w:cs="Times New Roman"/>
          <w:sz w:val="24"/>
          <w:szCs w:val="24"/>
        </w:rPr>
        <w:t>organisation's</w:t>
      </w:r>
      <w:proofErr w:type="spellEnd"/>
      <w:r w:rsidRPr="00162198">
        <w:rPr>
          <w:rFonts w:ascii="Times New Roman" w:hAnsi="Times New Roman" w:cs="Times New Roman"/>
          <w:sz w:val="24"/>
          <w:szCs w:val="24"/>
        </w:rPr>
        <w:t xml:space="preserve"> activities (Lam et al., 2021). The association, however, is not automatic as culture and innovation can lose the grip as a driver of organisational effectiveness if there is resistance (Naveed et al., 2022). This is especially true when it comes to digital transformation, as the cultural conditions have an impact on the effectiveness of digital capabilities in supporting innovation (Cao, Duan </w:t>
      </w:r>
      <w:r w:rsidRPr="00162198">
        <w:rPr>
          <w:rFonts w:ascii="Times New Roman" w:hAnsi="Times New Roman" w:cs="Times New Roman"/>
          <w:sz w:val="24"/>
          <w:szCs w:val="24"/>
        </w:rPr>
        <w:lastRenderedPageBreak/>
        <w:t>and Edwards, 2025). A data-oriented culture can also help drive transformation by enabling information to be part of the organisation's decision-making process instead of focusing solely on technology and its use in isolation from working methods (Ghafoori et al., 2024).</w:t>
      </w:r>
      <w:r w:rsidR="00162198" w:rsidRPr="00162198">
        <w:rPr>
          <w:rFonts w:ascii="Times New Roman" w:hAnsi="Times New Roman" w:cs="Times New Roman"/>
          <w:sz w:val="24"/>
          <w:szCs w:val="24"/>
        </w:rPr>
        <w:t xml:space="preserve"> </w:t>
      </w:r>
      <w:r w:rsidRPr="00162198">
        <w:rPr>
          <w:rFonts w:ascii="Times New Roman" w:hAnsi="Times New Roman" w:cs="Times New Roman"/>
          <w:sz w:val="24"/>
          <w:szCs w:val="24"/>
        </w:rPr>
        <w:t>Resilience, employee and sustainability outcomes, in addition to financial outcomes, should be included in the performance, as well. Tesco publishes the environmental and social performance data in various categories, such as climate, food waste and responsible sourcing, thus reflecting the extent to which organisational effectiveness can be judged (Tesco, 2025). Organisational resilience has the potential to enhance performance if the organisation learns and adapts from the disruptions but to be resilient, the organisation needs to build and develop resilience, which takes time</w:t>
      </w:r>
      <w:r w:rsidR="009F5891">
        <w:rPr>
          <w:rFonts w:ascii="Times New Roman" w:hAnsi="Times New Roman" w:cs="Times New Roman"/>
          <w:sz w:val="24"/>
          <w:szCs w:val="24"/>
        </w:rPr>
        <w:t xml:space="preserve"> </w:t>
      </w:r>
      <w:r w:rsidR="009F5891" w:rsidRPr="009F5891">
        <w:rPr>
          <w:rFonts w:ascii="Times New Roman" w:hAnsi="Times New Roman" w:cs="Times New Roman"/>
          <w:sz w:val="24"/>
          <w:szCs w:val="24"/>
        </w:rPr>
        <w:t>(Duchek, 2020)</w:t>
      </w:r>
      <w:r w:rsidRPr="00162198">
        <w:rPr>
          <w:rFonts w:ascii="Times New Roman" w:hAnsi="Times New Roman" w:cs="Times New Roman"/>
          <w:sz w:val="24"/>
          <w:szCs w:val="24"/>
        </w:rPr>
        <w:t>. Culture is thus not the only factor contributing to Tesco's performance, but one important factor.</w:t>
      </w:r>
    </w:p>
    <w:p w14:paraId="73C8E043" w14:textId="77777777" w:rsidR="00C16C1F" w:rsidRPr="00162198" w:rsidRDefault="00C16C1F" w:rsidP="00162198">
      <w:pPr>
        <w:pStyle w:val="Heading1"/>
        <w:spacing w:line="360" w:lineRule="auto"/>
        <w:rPr>
          <w:rFonts w:ascii="Times New Roman" w:hAnsi="Times New Roman" w:cs="Times New Roman"/>
          <w:b/>
          <w:bCs/>
          <w:color w:val="auto"/>
          <w:sz w:val="24"/>
          <w:szCs w:val="24"/>
        </w:rPr>
      </w:pPr>
      <w:bookmarkStart w:id="16" w:name="_Toc236385977"/>
      <w:r w:rsidRPr="00162198">
        <w:rPr>
          <w:rFonts w:ascii="Times New Roman" w:hAnsi="Times New Roman" w:cs="Times New Roman"/>
          <w:b/>
          <w:bCs/>
          <w:color w:val="auto"/>
          <w:sz w:val="24"/>
          <w:szCs w:val="24"/>
        </w:rPr>
        <w:t>6.2 Theory-Informed Recommendations</w:t>
      </w:r>
      <w:bookmarkEnd w:id="16"/>
      <w:r w:rsidRPr="00162198">
        <w:rPr>
          <w:rFonts w:ascii="Times New Roman" w:hAnsi="Times New Roman" w:cs="Times New Roman"/>
          <w:b/>
          <w:bCs/>
          <w:color w:val="auto"/>
          <w:sz w:val="24"/>
          <w:szCs w:val="24"/>
        </w:rPr>
        <w:t xml:space="preserve"> </w:t>
      </w:r>
    </w:p>
    <w:p w14:paraId="1E870180" w14:textId="4F689F8E" w:rsidR="00B857B4" w:rsidRPr="00162198" w:rsidRDefault="00162198" w:rsidP="00162198">
      <w:pPr>
        <w:pStyle w:val="Heading2"/>
        <w:spacing w:line="360" w:lineRule="auto"/>
        <w:rPr>
          <w:rFonts w:ascii="Times New Roman" w:hAnsi="Times New Roman" w:cs="Times New Roman"/>
          <w:b/>
          <w:bCs/>
          <w:color w:val="auto"/>
          <w:sz w:val="24"/>
          <w:szCs w:val="24"/>
        </w:rPr>
      </w:pPr>
      <w:bookmarkStart w:id="17" w:name="_Toc236385978"/>
      <w:r w:rsidRPr="00162198">
        <w:rPr>
          <w:rFonts w:ascii="Times New Roman" w:hAnsi="Times New Roman" w:cs="Times New Roman"/>
          <w:b/>
          <w:bCs/>
          <w:color w:val="auto"/>
          <w:sz w:val="24"/>
          <w:szCs w:val="24"/>
        </w:rPr>
        <w:t xml:space="preserve">6.1 </w:t>
      </w:r>
      <w:r w:rsidR="00B857B4" w:rsidRPr="00162198">
        <w:rPr>
          <w:rFonts w:ascii="Times New Roman" w:hAnsi="Times New Roman" w:cs="Times New Roman"/>
          <w:b/>
          <w:bCs/>
          <w:color w:val="auto"/>
          <w:sz w:val="24"/>
          <w:szCs w:val="24"/>
        </w:rPr>
        <w:t>Recommendation 1: Strengthen Employee Voice During Change</w:t>
      </w:r>
      <w:bookmarkEnd w:id="17"/>
    </w:p>
    <w:p w14:paraId="34E31EEF" w14:textId="6B15F30F" w:rsidR="00C16C1F" w:rsidRPr="00162198" w:rsidRDefault="00C16C1F" w:rsidP="00162198">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t>Tesco needs to better establish employee involvement in structural changes in its operations and technology. The involvement of employees has been a part of the organisational change at Tesco, and hence the above recommendation should not disregard that employees' voice is not missing in the change, but rather draw on it (</w:t>
      </w:r>
      <w:proofErr w:type="spellStart"/>
      <w:r w:rsidRPr="00162198">
        <w:rPr>
          <w:rFonts w:ascii="Times New Roman" w:hAnsi="Times New Roman" w:cs="Times New Roman"/>
          <w:sz w:val="24"/>
          <w:szCs w:val="24"/>
        </w:rPr>
        <w:t>Awadari</w:t>
      </w:r>
      <w:proofErr w:type="spellEnd"/>
      <w:r w:rsidRPr="00162198">
        <w:rPr>
          <w:rFonts w:ascii="Times New Roman" w:hAnsi="Times New Roman" w:cs="Times New Roman"/>
          <w:sz w:val="24"/>
          <w:szCs w:val="24"/>
        </w:rPr>
        <w:t xml:space="preserve"> and Kanwal, 2019). Voice mechanisms can enable management to learn information that may be unsaid (Morrison, 2023). Tesco might have more frequent and formal points of change and feedback sessions after significant change and track participation, suggested changes and colleague engagement results.</w:t>
      </w:r>
    </w:p>
    <w:p w14:paraId="38B84ECF" w14:textId="13AA92FC" w:rsidR="00B857B4" w:rsidRPr="00162198" w:rsidRDefault="00162198" w:rsidP="00162198">
      <w:pPr>
        <w:pStyle w:val="Heading2"/>
        <w:spacing w:line="360" w:lineRule="auto"/>
        <w:rPr>
          <w:rFonts w:ascii="Times New Roman" w:hAnsi="Times New Roman" w:cs="Times New Roman"/>
          <w:b/>
          <w:bCs/>
          <w:color w:val="auto"/>
          <w:sz w:val="24"/>
          <w:szCs w:val="24"/>
        </w:rPr>
      </w:pPr>
      <w:bookmarkStart w:id="18" w:name="_Toc236385979"/>
      <w:r w:rsidRPr="00162198">
        <w:rPr>
          <w:rFonts w:ascii="Times New Roman" w:hAnsi="Times New Roman" w:cs="Times New Roman"/>
          <w:b/>
          <w:bCs/>
          <w:color w:val="auto"/>
          <w:sz w:val="24"/>
          <w:szCs w:val="24"/>
        </w:rPr>
        <w:t xml:space="preserve">6.2 </w:t>
      </w:r>
      <w:r w:rsidR="00B857B4" w:rsidRPr="00162198">
        <w:rPr>
          <w:rFonts w:ascii="Times New Roman" w:hAnsi="Times New Roman" w:cs="Times New Roman"/>
          <w:b/>
          <w:bCs/>
          <w:color w:val="auto"/>
          <w:sz w:val="24"/>
          <w:szCs w:val="24"/>
        </w:rPr>
        <w:t>Recommendation 2: Develop a More Adaptive Digital Culture</w:t>
      </w:r>
      <w:bookmarkEnd w:id="18"/>
    </w:p>
    <w:p w14:paraId="474CC0AD" w14:textId="77777777" w:rsidR="00C16C1F" w:rsidRPr="00162198" w:rsidRDefault="00C16C1F" w:rsidP="00162198">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t>Tesco should follow the path of developing cultural abilities, as well as investing in digital systems. It is presently reflecting on an ongoing digital transformation of its strategy, and it is crucial that employees and functions evolve in line with the technology (Tesco PLC, 2025a). DTC benefits from cultures that allow for experimentation, collaboration and adaptability, rather than simply implementing technology as the solution (Butt et al., 2024). Developing cross-functional learning and digitalization, implementing controlled experiments and broader data sharing can be tracked in terms of training participation, adoption rates, and innovations implemented. But there should be a balance with consistency needed in retailing of large sizes.</w:t>
      </w:r>
    </w:p>
    <w:p w14:paraId="1BE262E1" w14:textId="7AF11606" w:rsidR="00B857B4" w:rsidRPr="00162198" w:rsidRDefault="00162198" w:rsidP="00162198">
      <w:pPr>
        <w:pStyle w:val="Heading2"/>
        <w:spacing w:line="360" w:lineRule="auto"/>
        <w:rPr>
          <w:rFonts w:ascii="Times New Roman" w:hAnsi="Times New Roman" w:cs="Times New Roman"/>
          <w:b/>
          <w:bCs/>
          <w:color w:val="auto"/>
          <w:sz w:val="24"/>
          <w:szCs w:val="24"/>
        </w:rPr>
      </w:pPr>
      <w:bookmarkStart w:id="19" w:name="_Toc236385980"/>
      <w:r w:rsidRPr="00162198">
        <w:rPr>
          <w:rFonts w:ascii="Times New Roman" w:hAnsi="Times New Roman" w:cs="Times New Roman"/>
          <w:b/>
          <w:bCs/>
          <w:color w:val="auto"/>
          <w:sz w:val="24"/>
          <w:szCs w:val="24"/>
        </w:rPr>
        <w:lastRenderedPageBreak/>
        <w:t xml:space="preserve">6.3 </w:t>
      </w:r>
      <w:r w:rsidR="00B857B4" w:rsidRPr="00162198">
        <w:rPr>
          <w:rFonts w:ascii="Times New Roman" w:hAnsi="Times New Roman" w:cs="Times New Roman"/>
          <w:b/>
          <w:bCs/>
          <w:color w:val="auto"/>
          <w:sz w:val="24"/>
          <w:szCs w:val="24"/>
        </w:rPr>
        <w:t>Recommendation 3: Embed Organisational Learning and Resilience</w:t>
      </w:r>
      <w:bookmarkEnd w:id="19"/>
    </w:p>
    <w:p w14:paraId="31528538" w14:textId="441A71E5" w:rsidR="00C16C1F" w:rsidRPr="00162198" w:rsidRDefault="00C16C1F" w:rsidP="001F5FF9">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t>Tesco needs to carefully transform learning from change and external disruption into learning within the organisation. Resilience relies on capacities to anticipate, cope and adapt to disruptions rather than just bounce back from a single disruption (Duchek, 2020). Organisational learning can also enhance the innovation capability in the context of knowledge sharing processes in which working practices are part of the organisational learning process (Lam et al., 2021). Therefore, a post change review, cross-functional learning sessions and documents of lessons learned might be able to help Tesco maintain knowledge and avoid repeat issues, and resilience and innovation indicators might be able to measure longer-term progress.</w:t>
      </w:r>
    </w:p>
    <w:p w14:paraId="45CD7555" w14:textId="77777777" w:rsidR="00C16C1F" w:rsidRPr="00162198" w:rsidRDefault="00C16C1F" w:rsidP="00162198">
      <w:pPr>
        <w:pStyle w:val="Heading1"/>
        <w:spacing w:line="360" w:lineRule="auto"/>
        <w:rPr>
          <w:rFonts w:ascii="Times New Roman" w:hAnsi="Times New Roman" w:cs="Times New Roman"/>
          <w:b/>
          <w:bCs/>
          <w:color w:val="auto"/>
          <w:sz w:val="24"/>
          <w:szCs w:val="24"/>
        </w:rPr>
      </w:pPr>
      <w:bookmarkStart w:id="20" w:name="_Toc236385981"/>
      <w:r w:rsidRPr="00162198">
        <w:rPr>
          <w:rFonts w:ascii="Times New Roman" w:hAnsi="Times New Roman" w:cs="Times New Roman"/>
          <w:b/>
          <w:bCs/>
          <w:color w:val="auto"/>
          <w:sz w:val="24"/>
          <w:szCs w:val="24"/>
        </w:rPr>
        <w:t>7. Conclusion</w:t>
      </w:r>
      <w:bookmarkEnd w:id="20"/>
    </w:p>
    <w:p w14:paraId="42CAB226" w14:textId="45904A50" w:rsidR="00C16C1F" w:rsidRDefault="00C16C1F" w:rsidP="00162198">
      <w:pPr>
        <w:spacing w:line="360" w:lineRule="auto"/>
        <w:ind w:firstLine="720"/>
        <w:rPr>
          <w:rFonts w:ascii="Times New Roman" w:hAnsi="Times New Roman" w:cs="Times New Roman"/>
          <w:sz w:val="24"/>
          <w:szCs w:val="24"/>
        </w:rPr>
      </w:pPr>
      <w:r w:rsidRPr="00162198">
        <w:rPr>
          <w:rFonts w:ascii="Times New Roman" w:hAnsi="Times New Roman" w:cs="Times New Roman"/>
          <w:sz w:val="24"/>
          <w:szCs w:val="24"/>
        </w:rPr>
        <w:t>In general, there seems to be a blend of an organisational culture at Tesco, with a strong hierarchy, and market characteristics, and with clan and adhocracy elements in the form of having colleagues. Its formal arrangements provide for its coordination and consistency and its stated values focus on customers, colleagues and shared organisational purpose (Tesco PLC, 2025a). However, culture is not just the words from the mission statement, it is also based on assumptions and behaviours that guide the members of the organisation as they make decisions and adapt to change on a daily basis (Schein and Schein, 2016). Therefore, the overall culture of Tesco can be considered as mainly an enabler, especially when employee participation is used in conjunction with innovation and adaptation and coordination. However, strong routines and/or managerial control can be stifling when it comes to voice or resistance to change (Naveed et al., 2022). But culture should not be the only reason that accounts for Tesco's performance as organisation outcomes are determined by other strategic and environmental factors. Therefore, Tesco needs to further develop employee voice, digital adaptability and organisational learning, but also maintain the coordination benefits of its current culture (Morrison, 2023).</w:t>
      </w:r>
    </w:p>
    <w:p w14:paraId="4B7FBD06" w14:textId="07EA8B45" w:rsidR="001F5FF9" w:rsidRDefault="001F5FF9" w:rsidP="00162198">
      <w:pPr>
        <w:spacing w:line="360" w:lineRule="auto"/>
        <w:ind w:firstLine="720"/>
        <w:rPr>
          <w:rFonts w:ascii="Times New Roman" w:hAnsi="Times New Roman" w:cs="Times New Roman"/>
          <w:sz w:val="24"/>
          <w:szCs w:val="24"/>
        </w:rPr>
      </w:pPr>
    </w:p>
    <w:p w14:paraId="4BED7995" w14:textId="0857C821" w:rsidR="001F5FF9" w:rsidRDefault="001F5FF9" w:rsidP="00162198">
      <w:pPr>
        <w:spacing w:line="360" w:lineRule="auto"/>
        <w:ind w:firstLine="720"/>
        <w:rPr>
          <w:rFonts w:ascii="Times New Roman" w:hAnsi="Times New Roman" w:cs="Times New Roman"/>
          <w:sz w:val="24"/>
          <w:szCs w:val="24"/>
        </w:rPr>
      </w:pPr>
    </w:p>
    <w:p w14:paraId="2AA55495" w14:textId="76537A2F" w:rsidR="001F5FF9" w:rsidRDefault="001F5FF9" w:rsidP="00162198">
      <w:pPr>
        <w:spacing w:line="360" w:lineRule="auto"/>
        <w:ind w:firstLine="720"/>
        <w:rPr>
          <w:rFonts w:ascii="Times New Roman" w:hAnsi="Times New Roman" w:cs="Times New Roman"/>
          <w:sz w:val="24"/>
          <w:szCs w:val="24"/>
        </w:rPr>
      </w:pPr>
    </w:p>
    <w:p w14:paraId="7B8359E7" w14:textId="77777777" w:rsidR="001F5FF9" w:rsidRPr="00162198" w:rsidRDefault="001F5FF9" w:rsidP="00162198">
      <w:pPr>
        <w:spacing w:line="360" w:lineRule="auto"/>
        <w:ind w:firstLine="720"/>
        <w:rPr>
          <w:rFonts w:ascii="Times New Roman" w:hAnsi="Times New Roman" w:cs="Times New Roman"/>
          <w:sz w:val="24"/>
          <w:szCs w:val="24"/>
        </w:rPr>
      </w:pPr>
    </w:p>
    <w:p w14:paraId="6C58E66B" w14:textId="6F9D6E91" w:rsidR="00162198" w:rsidRPr="00162198" w:rsidRDefault="00162198" w:rsidP="00162198">
      <w:pPr>
        <w:pStyle w:val="Heading1"/>
        <w:spacing w:line="360" w:lineRule="auto"/>
        <w:jc w:val="center"/>
        <w:rPr>
          <w:rFonts w:ascii="Times New Roman" w:hAnsi="Times New Roman" w:cs="Times New Roman"/>
          <w:b/>
          <w:bCs/>
          <w:color w:val="auto"/>
          <w:sz w:val="24"/>
          <w:szCs w:val="24"/>
        </w:rPr>
      </w:pPr>
      <w:bookmarkStart w:id="21" w:name="_Toc236385982"/>
      <w:r w:rsidRPr="00162198">
        <w:rPr>
          <w:rFonts w:ascii="Times New Roman" w:hAnsi="Times New Roman" w:cs="Times New Roman"/>
          <w:b/>
          <w:bCs/>
          <w:color w:val="auto"/>
          <w:sz w:val="24"/>
          <w:szCs w:val="24"/>
        </w:rPr>
        <w:lastRenderedPageBreak/>
        <w:t>References</w:t>
      </w:r>
      <w:bookmarkEnd w:id="21"/>
    </w:p>
    <w:p w14:paraId="05A79EE6" w14:textId="77777777" w:rsidR="00162198" w:rsidRPr="00162198" w:rsidRDefault="00162198" w:rsidP="00162198">
      <w:pPr>
        <w:spacing w:line="360" w:lineRule="auto"/>
        <w:rPr>
          <w:rFonts w:ascii="Times New Roman" w:hAnsi="Times New Roman" w:cs="Times New Roman"/>
          <w:sz w:val="24"/>
          <w:szCs w:val="24"/>
        </w:rPr>
      </w:pPr>
    </w:p>
    <w:p w14:paraId="5680D0C3" w14:textId="77777777" w:rsidR="00162198" w:rsidRPr="00162198" w:rsidRDefault="00162198" w:rsidP="00162198">
      <w:pPr>
        <w:pStyle w:val="NormalWeb"/>
        <w:spacing w:before="0" w:beforeAutospacing="0" w:after="240" w:afterAutospacing="0" w:line="360" w:lineRule="auto"/>
        <w:ind w:left="720" w:hanging="720"/>
      </w:pPr>
      <w:proofErr w:type="spellStart"/>
      <w:r w:rsidRPr="00162198">
        <w:t>AlNuaimi</w:t>
      </w:r>
      <w:proofErr w:type="spellEnd"/>
      <w:r w:rsidRPr="00162198">
        <w:t xml:space="preserve">, B.K., Singh, S.K., Ren, S., </w:t>
      </w:r>
      <w:proofErr w:type="spellStart"/>
      <w:r w:rsidRPr="00162198">
        <w:t>Budhwar</w:t>
      </w:r>
      <w:proofErr w:type="spellEnd"/>
      <w:r w:rsidRPr="00162198">
        <w:t xml:space="preserve">, P. and Vorobyev, D. (2022). Mastering Digital Transformation: The Nexus Between Leadership, Agility, and Digital Strategy. </w:t>
      </w:r>
      <w:r w:rsidRPr="00162198">
        <w:rPr>
          <w:i/>
          <w:iCs/>
        </w:rPr>
        <w:t>Journal of Business Research</w:t>
      </w:r>
      <w:r w:rsidRPr="00162198">
        <w:t xml:space="preserve">, [online] 145(2), pp.636–648. </w:t>
      </w:r>
      <w:proofErr w:type="gramStart"/>
      <w:r w:rsidRPr="00162198">
        <w:t>doi:10.1016/j.jbusres</w:t>
      </w:r>
      <w:proofErr w:type="gramEnd"/>
      <w:r w:rsidRPr="00162198">
        <w:t>.2022.03.038.</w:t>
      </w:r>
    </w:p>
    <w:p w14:paraId="26D5A9CD" w14:textId="77777777" w:rsidR="00162198" w:rsidRPr="00162198" w:rsidRDefault="00162198" w:rsidP="00162198">
      <w:pPr>
        <w:pStyle w:val="NormalWeb"/>
        <w:spacing w:before="0" w:beforeAutospacing="0" w:after="240" w:afterAutospacing="0" w:line="360" w:lineRule="auto"/>
        <w:ind w:left="720" w:hanging="720"/>
      </w:pPr>
      <w:proofErr w:type="spellStart"/>
      <w:r w:rsidRPr="00162198">
        <w:t>Awadari</w:t>
      </w:r>
      <w:proofErr w:type="spellEnd"/>
      <w:r w:rsidRPr="00162198">
        <w:t xml:space="preserve">, A.C. and Kanwal, S. (2019). Employee Participation in Organizational Change: A Case of Tesco PLC. </w:t>
      </w:r>
      <w:r w:rsidRPr="00162198">
        <w:rPr>
          <w:i/>
          <w:iCs/>
        </w:rPr>
        <w:t>International Journal of Financial, Accounting, and Management</w:t>
      </w:r>
      <w:r w:rsidRPr="00162198">
        <w:t xml:space="preserve">, 1(2). </w:t>
      </w:r>
      <w:proofErr w:type="spellStart"/>
      <w:proofErr w:type="gramStart"/>
      <w:r w:rsidRPr="00162198">
        <w:t>doi:https</w:t>
      </w:r>
      <w:proofErr w:type="spellEnd"/>
      <w:r w:rsidRPr="00162198">
        <w:t>://doi.org/10.35912/ijfam.v1i2.93</w:t>
      </w:r>
      <w:proofErr w:type="gramEnd"/>
      <w:r w:rsidRPr="00162198">
        <w:t>.</w:t>
      </w:r>
    </w:p>
    <w:p w14:paraId="6DDFD298" w14:textId="77777777" w:rsidR="00162198" w:rsidRPr="00162198" w:rsidRDefault="00162198" w:rsidP="00162198">
      <w:pPr>
        <w:pStyle w:val="NormalWeb"/>
        <w:spacing w:before="0" w:beforeAutospacing="0" w:after="240" w:afterAutospacing="0" w:line="360" w:lineRule="auto"/>
        <w:ind w:left="720" w:hanging="720"/>
      </w:pPr>
      <w:r w:rsidRPr="00162198">
        <w:t xml:space="preserve">Bogale, A.T. and Debela, K.L. (2024). Organizational culture: A systematic review. </w:t>
      </w:r>
      <w:r w:rsidRPr="00162198">
        <w:rPr>
          <w:i/>
          <w:iCs/>
        </w:rPr>
        <w:t>Cogent Business &amp; Management</w:t>
      </w:r>
      <w:r w:rsidRPr="00162198">
        <w:t xml:space="preserve">, 11(1), pp.1–23. </w:t>
      </w:r>
      <w:proofErr w:type="spellStart"/>
      <w:proofErr w:type="gramStart"/>
      <w:r w:rsidRPr="00162198">
        <w:t>doi:https</w:t>
      </w:r>
      <w:proofErr w:type="spellEnd"/>
      <w:r w:rsidRPr="00162198">
        <w:t>://doi.org/10.1080/23311975.2024.2340129</w:t>
      </w:r>
      <w:proofErr w:type="gramEnd"/>
      <w:r w:rsidRPr="00162198">
        <w:t>.</w:t>
      </w:r>
    </w:p>
    <w:p w14:paraId="3E9F091B" w14:textId="77777777" w:rsidR="00162198" w:rsidRPr="00162198" w:rsidRDefault="00162198" w:rsidP="00162198">
      <w:pPr>
        <w:pStyle w:val="NormalWeb"/>
        <w:spacing w:before="0" w:beforeAutospacing="0" w:after="240" w:afterAutospacing="0" w:line="360" w:lineRule="auto"/>
        <w:ind w:left="720" w:hanging="720"/>
      </w:pPr>
      <w:r w:rsidRPr="00162198">
        <w:t xml:space="preserve">Butt, A., Imran, F., Helo, P. and Kantola, J. (2024). Strategic design of culture for digital transformation. </w:t>
      </w:r>
      <w:r w:rsidRPr="00162198">
        <w:rPr>
          <w:i/>
          <w:iCs/>
        </w:rPr>
        <w:t>Long Range Planning</w:t>
      </w:r>
      <w:r w:rsidRPr="00162198">
        <w:t>, 57(2), p.102415.</w:t>
      </w:r>
    </w:p>
    <w:p w14:paraId="762D1C42" w14:textId="77777777" w:rsidR="00162198" w:rsidRPr="00162198" w:rsidRDefault="00162198" w:rsidP="00162198">
      <w:pPr>
        <w:pStyle w:val="NormalWeb"/>
        <w:spacing w:before="0" w:beforeAutospacing="0" w:after="240" w:afterAutospacing="0" w:line="360" w:lineRule="auto"/>
        <w:ind w:left="720" w:hanging="720"/>
      </w:pPr>
      <w:r w:rsidRPr="00162198">
        <w:t>Cameron, K. and Quinn, R. (1999). Diagnosing and Changing Organizational Culture Based on the Competing Values Framework. [online] Prentice Hall Series in Organizational Development. Available at: https://webuser.bus.umich.edu/cameronk/PDFs/Organizational%20Culture/CULTURE%20BOOK-CHAPTER%201.pdf [Accessed 31 July 2026].</w:t>
      </w:r>
    </w:p>
    <w:p w14:paraId="3BA20CCF" w14:textId="77777777" w:rsidR="00162198" w:rsidRPr="00162198" w:rsidRDefault="00162198" w:rsidP="00162198">
      <w:pPr>
        <w:pStyle w:val="NormalWeb"/>
        <w:spacing w:before="0" w:beforeAutospacing="0" w:after="240" w:afterAutospacing="0" w:line="360" w:lineRule="auto"/>
        <w:ind w:left="720" w:hanging="720"/>
      </w:pPr>
      <w:r w:rsidRPr="00162198">
        <w:t xml:space="preserve">Cao, G., Duan, Y. and Edwards, J.S. (2025). Organizational Culture, Digital Transformation, and Product Innovation. </w:t>
      </w:r>
      <w:r w:rsidRPr="00162198">
        <w:rPr>
          <w:i/>
          <w:iCs/>
        </w:rPr>
        <w:t>Information &amp; Management</w:t>
      </w:r>
      <w:r w:rsidRPr="00162198">
        <w:t>, [online] 62(4), p.104135. doi:10.1016/j.im.2025.104135.</w:t>
      </w:r>
    </w:p>
    <w:p w14:paraId="52D22C5A" w14:textId="77777777" w:rsidR="00162198" w:rsidRPr="00162198" w:rsidRDefault="00162198" w:rsidP="00162198">
      <w:pPr>
        <w:pStyle w:val="NormalWeb"/>
        <w:spacing w:before="0" w:beforeAutospacing="0" w:after="240" w:afterAutospacing="0" w:line="360" w:lineRule="auto"/>
        <w:ind w:left="720" w:hanging="720"/>
      </w:pPr>
      <w:r w:rsidRPr="00162198">
        <w:t xml:space="preserve">CIPD (2024). </w:t>
      </w:r>
      <w:r w:rsidRPr="00162198">
        <w:rPr>
          <w:i/>
          <w:iCs/>
        </w:rPr>
        <w:t>CIPD | Transforming the HR Operating Model: Tesco</w:t>
      </w:r>
      <w:r w:rsidRPr="00162198">
        <w:t xml:space="preserve">. [online] </w:t>
      </w:r>
      <w:r w:rsidRPr="00162198">
        <w:rPr>
          <w:i/>
          <w:iCs/>
        </w:rPr>
        <w:t>CIPD</w:t>
      </w:r>
      <w:r w:rsidRPr="00162198">
        <w:t>. Available at: https://www.cipd.org/en/knowledge/case-studies/operating-model-tesco/ [Accessed 31 July 2026].</w:t>
      </w:r>
    </w:p>
    <w:p w14:paraId="63FC59A7" w14:textId="77777777" w:rsidR="00162198" w:rsidRPr="00162198" w:rsidRDefault="00162198" w:rsidP="00162198">
      <w:pPr>
        <w:pStyle w:val="NormalWeb"/>
        <w:spacing w:before="0" w:beforeAutospacing="0" w:after="240" w:afterAutospacing="0" w:line="360" w:lineRule="auto"/>
        <w:ind w:left="720" w:hanging="720"/>
      </w:pPr>
      <w:r w:rsidRPr="00162198">
        <w:t xml:space="preserve">Dubey, R., Gunasekaran, A., Childe, S.J., </w:t>
      </w:r>
      <w:proofErr w:type="spellStart"/>
      <w:r w:rsidRPr="00162198">
        <w:t>Roubaud</w:t>
      </w:r>
      <w:proofErr w:type="spellEnd"/>
      <w:r w:rsidRPr="00162198">
        <w:t xml:space="preserve">, D., Fosso Wamba, S., Giannakis, M. and </w:t>
      </w:r>
      <w:proofErr w:type="spellStart"/>
      <w:r w:rsidRPr="00162198">
        <w:t>Foropon</w:t>
      </w:r>
      <w:proofErr w:type="spellEnd"/>
      <w:r w:rsidRPr="00162198">
        <w:t xml:space="preserve">, C. (2019). Big Data Analytics and Organizational Culture as Complements to Swift Trust and Collaborative Performance in the Humanitarian Supply Chain. </w:t>
      </w:r>
      <w:r w:rsidRPr="00162198">
        <w:rPr>
          <w:i/>
          <w:iCs/>
        </w:rPr>
        <w:lastRenderedPageBreak/>
        <w:t>International Journal of Production Economics</w:t>
      </w:r>
      <w:r w:rsidRPr="00162198">
        <w:t xml:space="preserve">, 210, pp.120–136. </w:t>
      </w:r>
      <w:proofErr w:type="gramStart"/>
      <w:r w:rsidRPr="00162198">
        <w:t>doi:10.1016/j.ijpe</w:t>
      </w:r>
      <w:proofErr w:type="gramEnd"/>
      <w:r w:rsidRPr="00162198">
        <w:t>.2019.01.023.</w:t>
      </w:r>
    </w:p>
    <w:p w14:paraId="63083727" w14:textId="77777777" w:rsidR="00162198" w:rsidRPr="00162198" w:rsidRDefault="00162198" w:rsidP="00162198">
      <w:pPr>
        <w:pStyle w:val="NormalWeb"/>
        <w:spacing w:before="0" w:beforeAutospacing="0" w:after="240" w:afterAutospacing="0" w:line="360" w:lineRule="auto"/>
        <w:ind w:left="720" w:hanging="720"/>
      </w:pPr>
      <w:r w:rsidRPr="00162198">
        <w:t xml:space="preserve">Duchek, S. (2020). Organizational resilience: A capability-based conceptualization. </w:t>
      </w:r>
      <w:r w:rsidRPr="00162198">
        <w:rPr>
          <w:i/>
          <w:iCs/>
        </w:rPr>
        <w:t>Business Research</w:t>
      </w:r>
      <w:r w:rsidRPr="00162198">
        <w:t xml:space="preserve">, [online] 13(1), pp.215–246. </w:t>
      </w:r>
      <w:proofErr w:type="spellStart"/>
      <w:proofErr w:type="gramStart"/>
      <w:r w:rsidRPr="00162198">
        <w:t>doi:https</w:t>
      </w:r>
      <w:proofErr w:type="spellEnd"/>
      <w:r w:rsidRPr="00162198">
        <w:t>://doi.org/10.1007/s40685-019-0085-7</w:t>
      </w:r>
      <w:proofErr w:type="gramEnd"/>
      <w:r w:rsidRPr="00162198">
        <w:t>.</w:t>
      </w:r>
    </w:p>
    <w:p w14:paraId="4D38CB0E" w14:textId="77777777" w:rsidR="00162198" w:rsidRPr="00162198" w:rsidRDefault="00162198" w:rsidP="00162198">
      <w:pPr>
        <w:pStyle w:val="NormalWeb"/>
        <w:spacing w:before="0" w:beforeAutospacing="0" w:after="240" w:afterAutospacing="0" w:line="360" w:lineRule="auto"/>
        <w:ind w:left="720" w:hanging="720"/>
      </w:pPr>
      <w:r w:rsidRPr="00162198">
        <w:t xml:space="preserve">Fernandes Crespo, N., Curado, C., Oliveira, M. and Muñoz-Pascual, L. (2021). entrepreneurial capital leveraging innovation in micro firms: a mixed-methods perspective. </w:t>
      </w:r>
      <w:r w:rsidRPr="00162198">
        <w:rPr>
          <w:i/>
          <w:iCs/>
        </w:rPr>
        <w:t>Journal of Business Research</w:t>
      </w:r>
      <w:r w:rsidRPr="00162198">
        <w:t xml:space="preserve">, 123, pp.333–342. </w:t>
      </w:r>
      <w:proofErr w:type="gramStart"/>
      <w:r w:rsidRPr="00162198">
        <w:t>doi:10.1016/j.jbusres</w:t>
      </w:r>
      <w:proofErr w:type="gramEnd"/>
      <w:r w:rsidRPr="00162198">
        <w:t>.2020.10.001.</w:t>
      </w:r>
    </w:p>
    <w:p w14:paraId="16D2A38B" w14:textId="77777777" w:rsidR="00162198" w:rsidRPr="00162198" w:rsidRDefault="00162198" w:rsidP="00162198">
      <w:pPr>
        <w:pStyle w:val="NormalWeb"/>
        <w:spacing w:before="0" w:beforeAutospacing="0" w:after="240" w:afterAutospacing="0" w:line="360" w:lineRule="auto"/>
        <w:ind w:left="720" w:hanging="720"/>
      </w:pPr>
      <w:r w:rsidRPr="00162198">
        <w:t xml:space="preserve">Ghafoori, A., Gupta, M., Merhi, M.I., Gupta, S. and Shore, A.P. (2024). Toward the Role of Organizational Culture in Data-Driven Digital Transformation. </w:t>
      </w:r>
      <w:r w:rsidRPr="00162198">
        <w:rPr>
          <w:i/>
          <w:iCs/>
        </w:rPr>
        <w:t>International Journal of Production Economics</w:t>
      </w:r>
      <w:r w:rsidRPr="00162198">
        <w:t xml:space="preserve">, [online] 271. </w:t>
      </w:r>
      <w:proofErr w:type="gramStart"/>
      <w:r w:rsidRPr="00162198">
        <w:t>doi:10.1016/j.ijpe</w:t>
      </w:r>
      <w:proofErr w:type="gramEnd"/>
      <w:r w:rsidRPr="00162198">
        <w:t>.2024.109205.</w:t>
      </w:r>
    </w:p>
    <w:p w14:paraId="29D8BB9A" w14:textId="77777777" w:rsidR="00162198" w:rsidRPr="00162198" w:rsidRDefault="00162198" w:rsidP="00162198">
      <w:pPr>
        <w:pStyle w:val="NormalWeb"/>
        <w:spacing w:before="0" w:beforeAutospacing="0" w:after="240" w:afterAutospacing="0" w:line="360" w:lineRule="auto"/>
        <w:ind w:left="720" w:hanging="720"/>
      </w:pPr>
      <w:r w:rsidRPr="00162198">
        <w:t>Gil, A.J., Mataveli, M., Luis, J. and Ibanez‐</w:t>
      </w:r>
      <w:proofErr w:type="spellStart"/>
      <w:r w:rsidRPr="00162198">
        <w:t>Somovilla</w:t>
      </w:r>
      <w:proofErr w:type="spellEnd"/>
      <w:r w:rsidRPr="00162198">
        <w:t xml:space="preserve">, L. (2023). Organisational climate and change‐orientated behaviour: The mediating effects of employee learning culture and perceptions of performance appraisal. </w:t>
      </w:r>
      <w:r w:rsidRPr="00162198">
        <w:rPr>
          <w:i/>
          <w:iCs/>
        </w:rPr>
        <w:t>European Management Review</w:t>
      </w:r>
      <w:r w:rsidRPr="00162198">
        <w:t>, 21(3). doi:10.1111/emre.12601.</w:t>
      </w:r>
    </w:p>
    <w:p w14:paraId="7AA1CDF2" w14:textId="77777777" w:rsidR="00162198" w:rsidRPr="00162198" w:rsidRDefault="00162198" w:rsidP="00162198">
      <w:pPr>
        <w:pStyle w:val="NormalWeb"/>
        <w:spacing w:before="0" w:beforeAutospacing="0" w:after="240" w:afterAutospacing="0" w:line="360" w:lineRule="auto"/>
        <w:ind w:left="720" w:hanging="720"/>
      </w:pPr>
      <w:r w:rsidRPr="00162198">
        <w:t xml:space="preserve">Hanelt, A., Bohnsack, R., Marz, D. and Antunes, C. (2021). A systematic review of the literature on digital transformation: Insights and implications for strategy and organizational change. </w:t>
      </w:r>
      <w:r w:rsidRPr="00162198">
        <w:rPr>
          <w:i/>
          <w:iCs/>
        </w:rPr>
        <w:t>Journal of Management Studies</w:t>
      </w:r>
      <w:r w:rsidRPr="00162198">
        <w:t>, 58(5), pp.1159–1197. doi:10.1111/joms.12639.</w:t>
      </w:r>
    </w:p>
    <w:p w14:paraId="2C66B64D" w14:textId="77777777" w:rsidR="00162198" w:rsidRPr="00162198" w:rsidRDefault="00162198" w:rsidP="00162198">
      <w:pPr>
        <w:pStyle w:val="NormalWeb"/>
        <w:spacing w:before="0" w:beforeAutospacing="0" w:after="240" w:afterAutospacing="0" w:line="360" w:lineRule="auto"/>
        <w:ind w:left="720" w:hanging="720"/>
      </w:pPr>
      <w:proofErr w:type="spellStart"/>
      <w:r w:rsidRPr="00162198">
        <w:t>Hardcopf</w:t>
      </w:r>
      <w:proofErr w:type="spellEnd"/>
      <w:r w:rsidRPr="00162198">
        <w:t xml:space="preserve">, R., Liu, G. and Shah, R. (2021). Lean production and operational performance: The influence of organizational culture. </w:t>
      </w:r>
      <w:r w:rsidRPr="00162198">
        <w:rPr>
          <w:i/>
          <w:iCs/>
        </w:rPr>
        <w:t>International Journal of Production Economics</w:t>
      </w:r>
      <w:r w:rsidRPr="00162198">
        <w:t xml:space="preserve">, 235(1), p.108060. </w:t>
      </w:r>
      <w:proofErr w:type="gramStart"/>
      <w:r w:rsidRPr="00162198">
        <w:t>doi:10.1016/j.ijpe</w:t>
      </w:r>
      <w:proofErr w:type="gramEnd"/>
      <w:r w:rsidRPr="00162198">
        <w:t>.2021.108060.</w:t>
      </w:r>
    </w:p>
    <w:p w14:paraId="7B6C6556" w14:textId="77777777" w:rsidR="00162198" w:rsidRPr="00162198" w:rsidRDefault="00162198" w:rsidP="00162198">
      <w:pPr>
        <w:pStyle w:val="NormalWeb"/>
        <w:spacing w:before="0" w:beforeAutospacing="0" w:after="240" w:afterAutospacing="0" w:line="360" w:lineRule="auto"/>
        <w:ind w:left="720" w:hanging="720"/>
      </w:pPr>
      <w:r w:rsidRPr="00162198">
        <w:t xml:space="preserve">Hillmann, J. and Guenther, E. (2020). Organizational Resilience: A Valuable Construct for Management Research? </w:t>
      </w:r>
      <w:r w:rsidRPr="00162198">
        <w:rPr>
          <w:i/>
          <w:iCs/>
        </w:rPr>
        <w:t>International Journal of Management Reviews</w:t>
      </w:r>
      <w:r w:rsidRPr="00162198">
        <w:t xml:space="preserve">, [online] 23(1). </w:t>
      </w:r>
      <w:proofErr w:type="spellStart"/>
      <w:proofErr w:type="gramStart"/>
      <w:r w:rsidRPr="00162198">
        <w:t>doi:https</w:t>
      </w:r>
      <w:proofErr w:type="spellEnd"/>
      <w:r w:rsidRPr="00162198">
        <w:t>://doi.org/10.1111/ijmr.12239</w:t>
      </w:r>
      <w:proofErr w:type="gramEnd"/>
      <w:r w:rsidRPr="00162198">
        <w:t>.</w:t>
      </w:r>
    </w:p>
    <w:p w14:paraId="08788B62" w14:textId="77777777" w:rsidR="00162198" w:rsidRPr="00162198" w:rsidRDefault="00162198" w:rsidP="00162198">
      <w:pPr>
        <w:pStyle w:val="NormalWeb"/>
        <w:spacing w:before="0" w:beforeAutospacing="0" w:after="240" w:afterAutospacing="0" w:line="360" w:lineRule="auto"/>
        <w:ind w:left="720" w:hanging="720"/>
      </w:pPr>
      <w:r w:rsidRPr="00162198">
        <w:t>Hofstede, G., Minkov, M. and Hofstede, G.J. (2010). Cultures and Organizations: Software of the Mind. [online] McGraw-Hill. Available at: https://e-edu.nbu.bg/pluginfile.php/900222/mod_resource/content/1/G.Hofstede_G.J.Hofstede_M.Minkov%20-%20Cultures%20and%20Organizations%20-</w:t>
      </w:r>
      <w:r w:rsidRPr="00162198">
        <w:lastRenderedPageBreak/>
        <w:t>%20Software%20of%20the%20Mind%203rd_edition%202010.pdf [Accessed 31 July 2026].</w:t>
      </w:r>
    </w:p>
    <w:p w14:paraId="1387DAE3" w14:textId="77777777" w:rsidR="00162198" w:rsidRPr="00162198" w:rsidRDefault="00162198" w:rsidP="00162198">
      <w:pPr>
        <w:pStyle w:val="NormalWeb"/>
        <w:spacing w:before="0" w:beforeAutospacing="0" w:after="240" w:afterAutospacing="0" w:line="360" w:lineRule="auto"/>
        <w:ind w:left="720" w:hanging="720"/>
      </w:pPr>
      <w:r w:rsidRPr="00162198">
        <w:t xml:space="preserve">kehinde_ayeni (2021). </w:t>
      </w:r>
      <w:r w:rsidRPr="00162198">
        <w:rPr>
          <w:i/>
          <w:iCs/>
        </w:rPr>
        <w:t xml:space="preserve">Johnson, Gerry - Exploring Strategy (2017, Pearson) - libgen.li - Flip eBook Pages 1-50 | </w:t>
      </w:r>
      <w:proofErr w:type="spellStart"/>
      <w:r w:rsidRPr="00162198">
        <w:rPr>
          <w:i/>
          <w:iCs/>
        </w:rPr>
        <w:t>AnyFlip</w:t>
      </w:r>
      <w:proofErr w:type="spellEnd"/>
      <w:r w:rsidRPr="00162198">
        <w:rPr>
          <w:i/>
          <w:iCs/>
        </w:rPr>
        <w:t xml:space="preserve"> | </w:t>
      </w:r>
      <w:proofErr w:type="spellStart"/>
      <w:r w:rsidRPr="00162198">
        <w:rPr>
          <w:i/>
          <w:iCs/>
        </w:rPr>
        <w:t>Kehinde_Ayeni</w:t>
      </w:r>
      <w:proofErr w:type="spellEnd"/>
      <w:r w:rsidRPr="00162198">
        <w:t xml:space="preserve">. [online] </w:t>
      </w:r>
      <w:r w:rsidRPr="00162198">
        <w:rPr>
          <w:i/>
          <w:iCs/>
        </w:rPr>
        <w:t>Anyflip.com</w:t>
      </w:r>
      <w:r w:rsidRPr="00162198">
        <w:t>. kehinde_ayeni. Available at: https://anyflip.com/ydhel/fiub/basic [Accessed 31 July 2026].</w:t>
      </w:r>
    </w:p>
    <w:p w14:paraId="5DE4F75A" w14:textId="77777777" w:rsidR="00162198" w:rsidRPr="00162198" w:rsidRDefault="00162198" w:rsidP="00162198">
      <w:pPr>
        <w:pStyle w:val="NormalWeb"/>
        <w:spacing w:before="0" w:beforeAutospacing="0" w:after="240" w:afterAutospacing="0" w:line="360" w:lineRule="auto"/>
        <w:ind w:left="720" w:hanging="720"/>
      </w:pPr>
      <w:r w:rsidRPr="00162198">
        <w:t xml:space="preserve">Kraus, S., Durst, S., Ferreira, J.J., Veiga, P., Kailer, N. and Weinmann, A. (2022). Digital Transformation in Business and Management Research: An Overview of the Current Status Quo. </w:t>
      </w:r>
      <w:r w:rsidRPr="00162198">
        <w:rPr>
          <w:i/>
          <w:iCs/>
        </w:rPr>
        <w:t>International Journal of Information Management</w:t>
      </w:r>
      <w:r w:rsidRPr="00162198">
        <w:t xml:space="preserve">, [online] 63(4), pp.1–18. </w:t>
      </w:r>
      <w:proofErr w:type="spellStart"/>
      <w:proofErr w:type="gramStart"/>
      <w:r w:rsidRPr="00162198">
        <w:t>doi:https</w:t>
      </w:r>
      <w:proofErr w:type="spellEnd"/>
      <w:r w:rsidRPr="00162198">
        <w:t>://doi.org/10.1016/j.ijinfomgt.2021.102466</w:t>
      </w:r>
      <w:proofErr w:type="gramEnd"/>
      <w:r w:rsidRPr="00162198">
        <w:t>.</w:t>
      </w:r>
    </w:p>
    <w:p w14:paraId="33F21D13" w14:textId="77777777" w:rsidR="00162198" w:rsidRPr="00162198" w:rsidRDefault="00162198" w:rsidP="00162198">
      <w:pPr>
        <w:pStyle w:val="NormalWeb"/>
        <w:spacing w:before="0" w:beforeAutospacing="0" w:after="240" w:afterAutospacing="0" w:line="360" w:lineRule="auto"/>
        <w:ind w:left="720" w:hanging="720"/>
      </w:pPr>
      <w:r w:rsidRPr="00162198">
        <w:t xml:space="preserve">Lam, L., Nguyen, P., Le, N. and Tran, K. (2021). The relation among organizational culture, knowledge management, and innovation capability: Its Implication for Open Innovation. </w:t>
      </w:r>
      <w:r w:rsidRPr="00162198">
        <w:rPr>
          <w:i/>
          <w:iCs/>
        </w:rPr>
        <w:t>Journal of Open Innovation: Technology, Market, and Complexity</w:t>
      </w:r>
      <w:r w:rsidRPr="00162198">
        <w:t xml:space="preserve">, 7(1), p.66. </w:t>
      </w:r>
      <w:proofErr w:type="spellStart"/>
      <w:proofErr w:type="gramStart"/>
      <w:r w:rsidRPr="00162198">
        <w:t>doi:https</w:t>
      </w:r>
      <w:proofErr w:type="spellEnd"/>
      <w:r w:rsidRPr="00162198">
        <w:t>://doi.org/10.3390/joitmc7010066</w:t>
      </w:r>
      <w:proofErr w:type="gramEnd"/>
      <w:r w:rsidRPr="00162198">
        <w:t>.</w:t>
      </w:r>
    </w:p>
    <w:p w14:paraId="6A523286" w14:textId="77777777" w:rsidR="00162198" w:rsidRPr="00162198" w:rsidRDefault="00162198" w:rsidP="00162198">
      <w:pPr>
        <w:pStyle w:val="NormalWeb"/>
        <w:spacing w:before="0" w:beforeAutospacing="0" w:after="240" w:afterAutospacing="0" w:line="360" w:lineRule="auto"/>
        <w:ind w:left="720" w:hanging="720"/>
      </w:pPr>
      <w:r w:rsidRPr="00162198">
        <w:t xml:space="preserve">Moreno, A.G., Rojas, R.M. and Morales, V.J.G. (2024). The key role of innovation and organizational resilience in improving business performance: A mixed-methods approach. </w:t>
      </w:r>
      <w:r w:rsidRPr="00162198">
        <w:rPr>
          <w:i/>
          <w:iCs/>
        </w:rPr>
        <w:t>International Journal of Information Management</w:t>
      </w:r>
      <w:r w:rsidRPr="00162198">
        <w:t xml:space="preserve">, 77(1), pp.102777–102777. </w:t>
      </w:r>
      <w:proofErr w:type="spellStart"/>
      <w:proofErr w:type="gramStart"/>
      <w:r w:rsidRPr="00162198">
        <w:t>doi:https</w:t>
      </w:r>
      <w:proofErr w:type="spellEnd"/>
      <w:r w:rsidRPr="00162198">
        <w:t>://doi.org/10.1016/j.ijinfomgt.2024.102777</w:t>
      </w:r>
      <w:proofErr w:type="gramEnd"/>
      <w:r w:rsidRPr="00162198">
        <w:t>.</w:t>
      </w:r>
    </w:p>
    <w:p w14:paraId="6E69299A" w14:textId="77777777" w:rsidR="00162198" w:rsidRPr="00162198" w:rsidRDefault="00162198" w:rsidP="00162198">
      <w:pPr>
        <w:pStyle w:val="NormalWeb"/>
        <w:spacing w:before="0" w:beforeAutospacing="0" w:after="240" w:afterAutospacing="0" w:line="360" w:lineRule="auto"/>
        <w:ind w:left="720" w:hanging="720"/>
      </w:pPr>
      <w:r w:rsidRPr="00162198">
        <w:t xml:space="preserve">Morrison, E.W. (2023). Employee voice and silence: Taking stock a decade later. </w:t>
      </w:r>
      <w:r w:rsidRPr="00162198">
        <w:rPr>
          <w:i/>
          <w:iCs/>
        </w:rPr>
        <w:t>Annual Review of Organizational Psychology and Organizational Behavior</w:t>
      </w:r>
      <w:r w:rsidRPr="00162198">
        <w:t>, [online] 10(1). doi:10.1146/annurev-orgpsych-120920-054654.</w:t>
      </w:r>
    </w:p>
    <w:p w14:paraId="536DDA80" w14:textId="77777777" w:rsidR="00162198" w:rsidRPr="00162198" w:rsidRDefault="00162198" w:rsidP="00162198">
      <w:pPr>
        <w:pStyle w:val="NormalWeb"/>
        <w:spacing w:before="0" w:beforeAutospacing="0" w:after="240" w:afterAutospacing="0" w:line="360" w:lineRule="auto"/>
        <w:ind w:left="720" w:hanging="720"/>
      </w:pPr>
      <w:r w:rsidRPr="00162198">
        <w:t xml:space="preserve">Naveed, R.T., </w:t>
      </w:r>
      <w:proofErr w:type="spellStart"/>
      <w:r w:rsidRPr="00162198">
        <w:t>Alhaidan</w:t>
      </w:r>
      <w:proofErr w:type="spellEnd"/>
      <w:r w:rsidRPr="00162198">
        <w:t xml:space="preserve">, H., </w:t>
      </w:r>
      <w:proofErr w:type="spellStart"/>
      <w:r w:rsidRPr="00162198">
        <w:t>Halbusi</w:t>
      </w:r>
      <w:proofErr w:type="spellEnd"/>
      <w:r w:rsidRPr="00162198">
        <w:t>, H. Al and Al-</w:t>
      </w:r>
      <w:proofErr w:type="spellStart"/>
      <w:r w:rsidRPr="00162198">
        <w:t>Swidi</w:t>
      </w:r>
      <w:proofErr w:type="spellEnd"/>
      <w:r w:rsidRPr="00162198">
        <w:t xml:space="preserve">, A.K. (2022). Do Organizations Really Evolve? The Critical Link Between Organizational Culture and Organizational Innovation Toward Organizational Effectiveness: Pivotal Role of Organizational Resistance. </w:t>
      </w:r>
      <w:r w:rsidRPr="00162198">
        <w:rPr>
          <w:i/>
          <w:iCs/>
        </w:rPr>
        <w:t>Journal of Innovation &amp; Knowledge</w:t>
      </w:r>
      <w:r w:rsidRPr="00162198">
        <w:t xml:space="preserve">, [online] 7(2), p.100178. </w:t>
      </w:r>
      <w:proofErr w:type="gramStart"/>
      <w:r w:rsidRPr="00162198">
        <w:t>doi:10.1016/j.jik</w:t>
      </w:r>
      <w:proofErr w:type="gramEnd"/>
      <w:r w:rsidRPr="00162198">
        <w:t>.2022.100178.</w:t>
      </w:r>
    </w:p>
    <w:p w14:paraId="38644D85" w14:textId="77777777" w:rsidR="00162198" w:rsidRPr="00162198" w:rsidRDefault="00162198" w:rsidP="00162198">
      <w:pPr>
        <w:pStyle w:val="NormalWeb"/>
        <w:spacing w:before="0" w:beforeAutospacing="0" w:after="240" w:afterAutospacing="0" w:line="360" w:lineRule="auto"/>
        <w:ind w:left="720" w:hanging="720"/>
      </w:pPr>
      <w:r w:rsidRPr="00162198">
        <w:t xml:space="preserve">Nguyen, N.P., Hang, N.T.T., Hiep, N. and Flynn, O. (2023). Does Transformational Leadership Influence Organisational Culture and Organisational performance: Empirical Evidence </w:t>
      </w:r>
      <w:r w:rsidRPr="00162198">
        <w:lastRenderedPageBreak/>
        <w:t xml:space="preserve">from an Emerging Country. </w:t>
      </w:r>
      <w:r w:rsidRPr="00162198">
        <w:rPr>
          <w:i/>
          <w:iCs/>
        </w:rPr>
        <w:t>IIMB Management Review</w:t>
      </w:r>
      <w:r w:rsidRPr="00162198">
        <w:t xml:space="preserve">, [online] 35(4), pp.382–392. </w:t>
      </w:r>
      <w:proofErr w:type="gramStart"/>
      <w:r w:rsidRPr="00162198">
        <w:t>doi:10.1016/j.iimb</w:t>
      </w:r>
      <w:proofErr w:type="gramEnd"/>
      <w:r w:rsidRPr="00162198">
        <w:t>.2023.10.001.</w:t>
      </w:r>
    </w:p>
    <w:p w14:paraId="7AFECC2B" w14:textId="77777777" w:rsidR="00162198" w:rsidRPr="00162198" w:rsidRDefault="00162198" w:rsidP="00162198">
      <w:pPr>
        <w:pStyle w:val="NormalWeb"/>
        <w:spacing w:before="0" w:beforeAutospacing="0" w:after="240" w:afterAutospacing="0" w:line="360" w:lineRule="auto"/>
        <w:ind w:left="720" w:hanging="720"/>
      </w:pPr>
      <w:r w:rsidRPr="00162198">
        <w:t xml:space="preserve">Pfaff, Y.M., Wohlleber, A.J., Münch, C., Küffner, C. and Hartmann, E. (2023). How Digital Transformation Impacts Organizational Culture – A Multi-Hierarchical Perspective on the Manufacturing Sector. </w:t>
      </w:r>
      <w:r w:rsidRPr="00162198">
        <w:rPr>
          <w:i/>
          <w:iCs/>
        </w:rPr>
        <w:t>Computers &amp; Industrial Engineering</w:t>
      </w:r>
      <w:r w:rsidRPr="00162198">
        <w:t xml:space="preserve">, [online] 183, p.109432. </w:t>
      </w:r>
      <w:proofErr w:type="gramStart"/>
      <w:r w:rsidRPr="00162198">
        <w:t>doi:10.1016/j.cie</w:t>
      </w:r>
      <w:proofErr w:type="gramEnd"/>
      <w:r w:rsidRPr="00162198">
        <w:t>.2023.109432.</w:t>
      </w:r>
    </w:p>
    <w:p w14:paraId="1BEB7A32" w14:textId="77777777" w:rsidR="00162198" w:rsidRPr="00162198" w:rsidRDefault="00162198" w:rsidP="00162198">
      <w:pPr>
        <w:pStyle w:val="NormalWeb"/>
        <w:spacing w:before="0" w:beforeAutospacing="0" w:after="240" w:afterAutospacing="0" w:line="360" w:lineRule="auto"/>
        <w:ind w:left="720" w:hanging="720"/>
      </w:pPr>
      <w:r w:rsidRPr="00162198">
        <w:t xml:space="preserve">Plekhanov, D., Franke, H. and Netland, T.H. (2022). Digital Transformation: A Review and Research Agenda. </w:t>
      </w:r>
      <w:r w:rsidRPr="00162198">
        <w:rPr>
          <w:i/>
          <w:iCs/>
        </w:rPr>
        <w:t>European Management Journal</w:t>
      </w:r>
      <w:r w:rsidRPr="00162198">
        <w:t xml:space="preserve">, [online] 41(6), pp.821–844. </w:t>
      </w:r>
      <w:proofErr w:type="spellStart"/>
      <w:proofErr w:type="gramStart"/>
      <w:r w:rsidRPr="00162198">
        <w:t>doi:https</w:t>
      </w:r>
      <w:proofErr w:type="spellEnd"/>
      <w:r w:rsidRPr="00162198">
        <w:t>://doi.org/10.1016/j.emj.2022.09.007</w:t>
      </w:r>
      <w:proofErr w:type="gramEnd"/>
      <w:r w:rsidRPr="00162198">
        <w:t>.</w:t>
      </w:r>
    </w:p>
    <w:p w14:paraId="33BB8B49" w14:textId="77777777" w:rsidR="00162198" w:rsidRPr="00162198" w:rsidRDefault="00162198" w:rsidP="00162198">
      <w:pPr>
        <w:pStyle w:val="NormalWeb"/>
        <w:spacing w:before="0" w:beforeAutospacing="0" w:after="240" w:afterAutospacing="0" w:line="360" w:lineRule="auto"/>
        <w:ind w:left="720" w:hanging="720"/>
      </w:pPr>
      <w:r w:rsidRPr="00162198">
        <w:t xml:space="preserve">Schein, E.H. and Schein, P.A. (2016). </w:t>
      </w:r>
      <w:r w:rsidRPr="00162198">
        <w:rPr>
          <w:i/>
          <w:iCs/>
        </w:rPr>
        <w:t>Organizational culture and leadership, 5th edition | Wiley</w:t>
      </w:r>
      <w:r w:rsidRPr="00162198">
        <w:t xml:space="preserve">. [online] </w:t>
      </w:r>
      <w:r w:rsidRPr="00162198">
        <w:rPr>
          <w:i/>
          <w:iCs/>
        </w:rPr>
        <w:t>Wiley.com</w:t>
      </w:r>
      <w:r w:rsidRPr="00162198">
        <w:t>. Available at: https://www.wiley.com/en-us/Organizational+Culture+and+Leadership%2C+5th+Edition-p-9781119212041 [Accessed 31 July 2026].</w:t>
      </w:r>
    </w:p>
    <w:p w14:paraId="3CDB2F0F" w14:textId="77777777" w:rsidR="00162198" w:rsidRPr="00162198" w:rsidRDefault="00162198" w:rsidP="00162198">
      <w:pPr>
        <w:pStyle w:val="NormalWeb"/>
        <w:spacing w:before="0" w:beforeAutospacing="0" w:after="240" w:afterAutospacing="0" w:line="360" w:lineRule="auto"/>
        <w:ind w:left="720" w:hanging="720"/>
      </w:pPr>
      <w:r w:rsidRPr="00162198">
        <w:t xml:space="preserve">Sherf, E.N., Tangirala, S. and Venkataramani, V. (2019). Why Managers Do Not Seek Voice from Employees: The Importance of Managers’ Personal Control and Long-Term Orientation. </w:t>
      </w:r>
      <w:r w:rsidRPr="00162198">
        <w:rPr>
          <w:i/>
          <w:iCs/>
        </w:rPr>
        <w:t>Organization Science</w:t>
      </w:r>
      <w:r w:rsidRPr="00162198">
        <w:t>, 30(3), pp.447–466. doi:10.1287/orsc.2018.1273.</w:t>
      </w:r>
    </w:p>
    <w:p w14:paraId="3FA92D7D" w14:textId="77777777" w:rsidR="00162198" w:rsidRPr="00162198" w:rsidRDefault="00162198" w:rsidP="00162198">
      <w:pPr>
        <w:pStyle w:val="NormalWeb"/>
        <w:spacing w:before="0" w:beforeAutospacing="0" w:after="240" w:afterAutospacing="0" w:line="360" w:lineRule="auto"/>
        <w:ind w:left="720" w:hanging="720"/>
      </w:pPr>
      <w:r w:rsidRPr="00162198">
        <w:t xml:space="preserve">TESCO (2025). </w:t>
      </w:r>
      <w:r w:rsidRPr="00162198">
        <w:rPr>
          <w:i/>
          <w:iCs/>
        </w:rPr>
        <w:t>Sustainability Report 2025</w:t>
      </w:r>
      <w:r w:rsidRPr="00162198">
        <w:t xml:space="preserve">. [online] </w:t>
      </w:r>
      <w:r w:rsidRPr="00162198">
        <w:rPr>
          <w:i/>
          <w:iCs/>
        </w:rPr>
        <w:t>Tescoplc.com</w:t>
      </w:r>
      <w:r w:rsidRPr="00162198">
        <w:t>. Available at: https://www.tescoplc.com/sustainability-report-2025 [Accessed 31 July 2026].</w:t>
      </w:r>
    </w:p>
    <w:p w14:paraId="5842E27C" w14:textId="77777777" w:rsidR="00162198" w:rsidRPr="00162198" w:rsidRDefault="00162198" w:rsidP="00162198">
      <w:pPr>
        <w:pStyle w:val="NormalWeb"/>
        <w:spacing w:before="0" w:beforeAutospacing="0" w:after="240" w:afterAutospacing="0" w:line="360" w:lineRule="auto"/>
        <w:ind w:left="720" w:hanging="720"/>
      </w:pPr>
      <w:r w:rsidRPr="00162198">
        <w:t xml:space="preserve">Tesco PLC (2025a). </w:t>
      </w:r>
      <w:r w:rsidRPr="00162198">
        <w:rPr>
          <w:i/>
          <w:iCs/>
        </w:rPr>
        <w:t>Annual Report 2025</w:t>
      </w:r>
      <w:r w:rsidRPr="00162198">
        <w:t xml:space="preserve">. [online] </w:t>
      </w:r>
      <w:r w:rsidRPr="00162198">
        <w:rPr>
          <w:i/>
          <w:iCs/>
        </w:rPr>
        <w:t>Tescoplc.com</w:t>
      </w:r>
      <w:r w:rsidRPr="00162198">
        <w:t>. Available at: https://www.tescoplc.com/investors/reports-results-and-presentations/annual-report-2025 [Accessed 31 July 2026a].</w:t>
      </w:r>
    </w:p>
    <w:p w14:paraId="18F7933B" w14:textId="77777777" w:rsidR="00162198" w:rsidRPr="00162198" w:rsidRDefault="00162198" w:rsidP="00162198">
      <w:pPr>
        <w:pStyle w:val="NormalWeb"/>
        <w:spacing w:before="0" w:beforeAutospacing="0" w:after="240" w:afterAutospacing="0" w:line="360" w:lineRule="auto"/>
        <w:ind w:left="720" w:hanging="720"/>
      </w:pPr>
      <w:r w:rsidRPr="00162198">
        <w:t xml:space="preserve">Tesco PLC (2025b). </w:t>
      </w:r>
      <w:r w:rsidRPr="00162198">
        <w:rPr>
          <w:i/>
          <w:iCs/>
        </w:rPr>
        <w:t>Core Purpose and Values</w:t>
      </w:r>
      <w:r w:rsidRPr="00162198">
        <w:t xml:space="preserve">. [online] </w:t>
      </w:r>
      <w:r w:rsidRPr="00162198">
        <w:rPr>
          <w:i/>
          <w:iCs/>
        </w:rPr>
        <w:t>Tesco PLC</w:t>
      </w:r>
      <w:r w:rsidRPr="00162198">
        <w:t>. www.tescoplc.com. Available at: https://www.tescoplc.com/about/how-we-do-business/core-purpose-and-values/ [Accessed 31 July 2026b].</w:t>
      </w:r>
    </w:p>
    <w:p w14:paraId="6CD7EC4A" w14:textId="77777777" w:rsidR="00162198" w:rsidRPr="00162198" w:rsidRDefault="00162198" w:rsidP="00162198">
      <w:pPr>
        <w:pStyle w:val="NormalWeb"/>
        <w:spacing w:before="0" w:beforeAutospacing="0" w:after="240" w:afterAutospacing="0" w:line="360" w:lineRule="auto"/>
        <w:ind w:left="720" w:hanging="720"/>
      </w:pPr>
      <w:r w:rsidRPr="00162198">
        <w:t xml:space="preserve">Vargas-Halabi, T. and </w:t>
      </w:r>
      <w:proofErr w:type="spellStart"/>
      <w:r w:rsidRPr="00162198">
        <w:t>Yagüe</w:t>
      </w:r>
      <w:proofErr w:type="spellEnd"/>
      <w:r w:rsidRPr="00162198">
        <w:t xml:space="preserve">-Perales, R.M. (2023). Organizational culture and innovation: Exploring the “black box.” </w:t>
      </w:r>
      <w:r w:rsidRPr="00162198">
        <w:rPr>
          <w:i/>
          <w:iCs/>
        </w:rPr>
        <w:t>European Journal of Management and Business Economics</w:t>
      </w:r>
      <w:r w:rsidRPr="00162198">
        <w:t>, 33(2). doi:10.1108/ejmbe-07-2021-0203.</w:t>
      </w:r>
    </w:p>
    <w:p w14:paraId="3290B304" w14:textId="77777777" w:rsidR="00162198" w:rsidRPr="00162198" w:rsidRDefault="00162198" w:rsidP="00162198">
      <w:pPr>
        <w:pStyle w:val="NormalWeb"/>
        <w:spacing w:before="0" w:beforeAutospacing="0" w:after="240" w:afterAutospacing="0" w:line="360" w:lineRule="auto"/>
        <w:ind w:left="720" w:hanging="720"/>
      </w:pPr>
      <w:r w:rsidRPr="00162198">
        <w:lastRenderedPageBreak/>
        <w:t xml:space="preserve">Verhoef, P.C., Broekhuizen, T., Bart, Y., Bhattacharya, A., Qi Dong, J., Fabian, N. and Haenlein, M. (2021). Digital Transformation: A Multidisciplinary Reflection and Research Agenda. </w:t>
      </w:r>
      <w:r w:rsidRPr="00162198">
        <w:rPr>
          <w:i/>
          <w:iCs/>
        </w:rPr>
        <w:t>Journal of Business Research</w:t>
      </w:r>
      <w:r w:rsidRPr="00162198">
        <w:t xml:space="preserve">, [online] 122(122), pp.889–901. </w:t>
      </w:r>
      <w:proofErr w:type="spellStart"/>
      <w:proofErr w:type="gramStart"/>
      <w:r w:rsidRPr="00162198">
        <w:t>doi:https</w:t>
      </w:r>
      <w:proofErr w:type="spellEnd"/>
      <w:r w:rsidRPr="00162198">
        <w:t>://doi.org/10.1016/j.jbusres.2019.09.022</w:t>
      </w:r>
      <w:proofErr w:type="gramEnd"/>
      <w:r w:rsidRPr="00162198">
        <w:t>.</w:t>
      </w:r>
    </w:p>
    <w:p w14:paraId="74307C16" w14:textId="77777777" w:rsidR="00162198" w:rsidRPr="00162198" w:rsidRDefault="00162198" w:rsidP="00162198">
      <w:pPr>
        <w:pStyle w:val="NormalWeb"/>
        <w:spacing w:before="0" w:beforeAutospacing="0" w:after="240" w:afterAutospacing="0" w:line="360" w:lineRule="auto"/>
        <w:ind w:left="720" w:hanging="720"/>
      </w:pPr>
      <w:r w:rsidRPr="00162198">
        <w:t xml:space="preserve">Vial, G. (2019). Understanding digital transformation: A review and a research agenda. </w:t>
      </w:r>
      <w:r w:rsidRPr="00162198">
        <w:rPr>
          <w:i/>
          <w:iCs/>
        </w:rPr>
        <w:t>The Journal of Strategic Information Systems</w:t>
      </w:r>
      <w:r w:rsidRPr="00162198">
        <w:t xml:space="preserve">, 28(2), pp.118–144. </w:t>
      </w:r>
      <w:proofErr w:type="spellStart"/>
      <w:proofErr w:type="gramStart"/>
      <w:r w:rsidRPr="00162198">
        <w:t>doi:https</w:t>
      </w:r>
      <w:proofErr w:type="spellEnd"/>
      <w:r w:rsidRPr="00162198">
        <w:t>://doi.org/10.1016/j.jsis.2019.01.003</w:t>
      </w:r>
      <w:proofErr w:type="gramEnd"/>
      <w:r w:rsidRPr="00162198">
        <w:t>.</w:t>
      </w:r>
    </w:p>
    <w:p w14:paraId="03155DD1" w14:textId="77777777" w:rsidR="00162198" w:rsidRPr="00162198" w:rsidRDefault="00162198" w:rsidP="00162198">
      <w:pPr>
        <w:pStyle w:val="NormalWeb"/>
        <w:spacing w:before="0" w:beforeAutospacing="0" w:after="240" w:afterAutospacing="0" w:line="360" w:lineRule="auto"/>
        <w:ind w:left="720" w:hanging="720"/>
      </w:pPr>
      <w:r w:rsidRPr="00162198">
        <w:t xml:space="preserve">Wessel, L., </w:t>
      </w:r>
      <w:proofErr w:type="spellStart"/>
      <w:r w:rsidRPr="00162198">
        <w:t>Baiyere</w:t>
      </w:r>
      <w:proofErr w:type="spellEnd"/>
      <w:r w:rsidRPr="00162198">
        <w:t xml:space="preserve">, A., </w:t>
      </w:r>
      <w:proofErr w:type="spellStart"/>
      <w:r w:rsidRPr="00162198">
        <w:t>Ologeanu</w:t>
      </w:r>
      <w:proofErr w:type="spellEnd"/>
      <w:r w:rsidRPr="00162198">
        <w:t xml:space="preserve">-Taddei, R., Cha, J. and Blegind Jensen, T. (2021). Unpacking the difference between digital transformation and IT-enabled organizational transformation. </w:t>
      </w:r>
      <w:r w:rsidRPr="00162198">
        <w:rPr>
          <w:i/>
          <w:iCs/>
        </w:rPr>
        <w:t>Journal of the Association for Information Systems</w:t>
      </w:r>
      <w:r w:rsidRPr="00162198">
        <w:t xml:space="preserve">, 22(1), pp.102–129. </w:t>
      </w:r>
      <w:proofErr w:type="spellStart"/>
      <w:proofErr w:type="gramStart"/>
      <w:r w:rsidRPr="00162198">
        <w:t>doi:https</w:t>
      </w:r>
      <w:proofErr w:type="spellEnd"/>
      <w:r w:rsidRPr="00162198">
        <w:t>://doi.org/10.17705/1jais.00655</w:t>
      </w:r>
      <w:proofErr w:type="gramEnd"/>
      <w:r w:rsidRPr="00162198">
        <w:t>.</w:t>
      </w:r>
    </w:p>
    <w:p w14:paraId="65BCDE49" w14:textId="77777777" w:rsidR="00162198" w:rsidRPr="00162198" w:rsidRDefault="00162198" w:rsidP="00162198">
      <w:pPr>
        <w:pStyle w:val="NormalWeb"/>
        <w:spacing w:before="0" w:beforeAutospacing="0" w:after="240" w:afterAutospacing="0" w:line="360" w:lineRule="auto"/>
        <w:ind w:left="720" w:hanging="720"/>
      </w:pPr>
      <w:r w:rsidRPr="00162198">
        <w:t xml:space="preserve">Wright, E.S. (2021). The Effects of Organizational Culture on Employee Turnover. </w:t>
      </w:r>
      <w:r w:rsidRPr="00162198">
        <w:rPr>
          <w:i/>
          <w:iCs/>
        </w:rPr>
        <w:t>Performance Improvement Quarterly</w:t>
      </w:r>
      <w:r w:rsidRPr="00162198">
        <w:t>, [online] 34(3). doi:10.1002/piq.21372.</w:t>
      </w:r>
    </w:p>
    <w:p w14:paraId="7C24317D" w14:textId="77777777" w:rsidR="00162198" w:rsidRPr="00162198" w:rsidRDefault="00162198" w:rsidP="00162198">
      <w:pPr>
        <w:spacing w:line="360" w:lineRule="auto"/>
        <w:ind w:firstLine="720"/>
        <w:rPr>
          <w:rFonts w:ascii="Times New Roman" w:hAnsi="Times New Roman" w:cs="Times New Roman"/>
          <w:sz w:val="24"/>
          <w:szCs w:val="24"/>
        </w:rPr>
      </w:pPr>
    </w:p>
    <w:sectPr w:rsidR="00162198" w:rsidRPr="0016219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CC2329" w14:textId="77777777" w:rsidR="004C096A" w:rsidRDefault="004C096A" w:rsidP="00B857B4">
      <w:pPr>
        <w:spacing w:after="0" w:line="240" w:lineRule="auto"/>
      </w:pPr>
      <w:r>
        <w:separator/>
      </w:r>
    </w:p>
  </w:endnote>
  <w:endnote w:type="continuationSeparator" w:id="0">
    <w:p w14:paraId="27AB216D" w14:textId="77777777" w:rsidR="004C096A" w:rsidRDefault="004C096A" w:rsidP="00B857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5206852"/>
      <w:docPartObj>
        <w:docPartGallery w:val="Page Numbers (Bottom of Page)"/>
        <w:docPartUnique/>
      </w:docPartObj>
    </w:sdtPr>
    <w:sdtEndPr>
      <w:rPr>
        <w:noProof/>
      </w:rPr>
    </w:sdtEndPr>
    <w:sdtContent>
      <w:p w14:paraId="1C79ED52" w14:textId="5AE30695" w:rsidR="00B857B4" w:rsidRDefault="00B857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4973CC" w14:textId="77777777" w:rsidR="00B857B4" w:rsidRDefault="00B857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82E60C" w14:textId="77777777" w:rsidR="004C096A" w:rsidRDefault="004C096A" w:rsidP="00B857B4">
      <w:pPr>
        <w:spacing w:after="0" w:line="240" w:lineRule="auto"/>
      </w:pPr>
      <w:r>
        <w:separator/>
      </w:r>
    </w:p>
  </w:footnote>
  <w:footnote w:type="continuationSeparator" w:id="0">
    <w:p w14:paraId="0017E943" w14:textId="77777777" w:rsidR="004C096A" w:rsidRDefault="004C096A" w:rsidP="00B857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C1F"/>
    <w:rsid w:val="00162198"/>
    <w:rsid w:val="001F5FF9"/>
    <w:rsid w:val="002B1214"/>
    <w:rsid w:val="004C096A"/>
    <w:rsid w:val="00597539"/>
    <w:rsid w:val="006552E3"/>
    <w:rsid w:val="008245B9"/>
    <w:rsid w:val="009F5891"/>
    <w:rsid w:val="00B857B4"/>
    <w:rsid w:val="00BD632F"/>
    <w:rsid w:val="00C16C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C7AE3"/>
  <w15:chartTrackingRefBased/>
  <w15:docId w15:val="{56EAA162-7361-4EB7-9D21-BC7BFE52B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57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57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57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57B4"/>
  </w:style>
  <w:style w:type="paragraph" w:styleId="Footer">
    <w:name w:val="footer"/>
    <w:basedOn w:val="Normal"/>
    <w:link w:val="FooterChar"/>
    <w:uiPriority w:val="99"/>
    <w:unhideWhenUsed/>
    <w:rsid w:val="00B857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57B4"/>
  </w:style>
  <w:style w:type="character" w:customStyle="1" w:styleId="Heading1Char">
    <w:name w:val="Heading 1 Char"/>
    <w:basedOn w:val="DefaultParagraphFont"/>
    <w:link w:val="Heading1"/>
    <w:uiPriority w:val="9"/>
    <w:rsid w:val="00B857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57B4"/>
    <w:pPr>
      <w:outlineLvl w:val="9"/>
    </w:pPr>
  </w:style>
  <w:style w:type="character" w:customStyle="1" w:styleId="Heading2Char">
    <w:name w:val="Heading 2 Char"/>
    <w:basedOn w:val="DefaultParagraphFont"/>
    <w:link w:val="Heading2"/>
    <w:uiPriority w:val="9"/>
    <w:rsid w:val="00B857B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162198"/>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162198"/>
    <w:pPr>
      <w:spacing w:after="100"/>
    </w:pPr>
  </w:style>
  <w:style w:type="paragraph" w:styleId="TOC2">
    <w:name w:val="toc 2"/>
    <w:basedOn w:val="Normal"/>
    <w:next w:val="Normal"/>
    <w:autoRedefine/>
    <w:uiPriority w:val="39"/>
    <w:unhideWhenUsed/>
    <w:rsid w:val="00162198"/>
    <w:pPr>
      <w:spacing w:after="100"/>
      <w:ind w:left="220"/>
    </w:pPr>
  </w:style>
  <w:style w:type="character" w:styleId="Hyperlink">
    <w:name w:val="Hyperlink"/>
    <w:basedOn w:val="DefaultParagraphFont"/>
    <w:uiPriority w:val="99"/>
    <w:unhideWhenUsed/>
    <w:rsid w:val="0016219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5909929">
      <w:bodyDiv w:val="1"/>
      <w:marLeft w:val="0"/>
      <w:marRight w:val="0"/>
      <w:marTop w:val="0"/>
      <w:marBottom w:val="0"/>
      <w:divBdr>
        <w:top w:val="none" w:sz="0" w:space="0" w:color="auto"/>
        <w:left w:val="none" w:sz="0" w:space="0" w:color="auto"/>
        <w:bottom w:val="none" w:sz="0" w:space="0" w:color="auto"/>
        <w:right w:val="none" w:sz="0" w:space="0" w:color="auto"/>
      </w:divBdr>
      <w:divsChild>
        <w:div w:id="1885701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3C4D1C-3F57-439A-8A30-D30163739C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5067</Words>
  <Characters>28886</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Mihaela Gradinaru</cp:lastModifiedBy>
  <cp:revision>2</cp:revision>
  <dcterms:created xsi:type="dcterms:W3CDTF">2026-08-02T09:08:00Z</dcterms:created>
  <dcterms:modified xsi:type="dcterms:W3CDTF">2026-08-02T09:08:00Z</dcterms:modified>
</cp:coreProperties>
</file>