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8B718" w14:textId="20267089" w:rsidR="00DD26C8" w:rsidRPr="00922061" w:rsidRDefault="00685232" w:rsidP="00922061">
      <w:pPr>
        <w:rPr>
          <w:rFonts w:cs="Arial"/>
          <w:szCs w:val="22"/>
        </w:rPr>
      </w:pPr>
      <w:r>
        <w:rPr>
          <w:rFonts w:cs="Arial"/>
          <w:noProof/>
          <w:szCs w:val="22"/>
        </w:rPr>
        <w:drawing>
          <wp:inline distT="0" distB="0" distL="0" distR="0" wp14:anchorId="7DB80DA2" wp14:editId="3D51B8C6">
            <wp:extent cx="3381375" cy="1352550"/>
            <wp:effectExtent l="0" t="0" r="9525" b="0"/>
            <wp:docPr id="106316141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61410"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14:paraId="1BCA319E" w14:textId="77777777" w:rsidR="00685232" w:rsidRDefault="00685232" w:rsidP="00685232">
      <w:pPr>
        <w:rPr>
          <w:rFonts w:cs="Arial"/>
          <w:szCs w:val="22"/>
        </w:rPr>
      </w:pPr>
    </w:p>
    <w:p w14:paraId="194E56FE" w14:textId="77777777" w:rsidR="00685232" w:rsidRPr="00685232" w:rsidRDefault="00685232" w:rsidP="00685232">
      <w:pPr>
        <w:rPr>
          <w:rFonts w:cs="Arial"/>
          <w:b/>
          <w:bCs/>
          <w:sz w:val="28"/>
          <w:szCs w:val="28"/>
        </w:rPr>
      </w:pPr>
      <w:r>
        <w:rPr>
          <w:rFonts w:cs="Arial"/>
          <w:b/>
          <w:bCs/>
          <w:szCs w:val="22"/>
        </w:rPr>
        <w:t xml:space="preserve">                           </w:t>
      </w:r>
      <w:r>
        <w:rPr>
          <w:rFonts w:cs="Arial"/>
          <w:b/>
          <w:bCs/>
          <w:szCs w:val="22"/>
        </w:rPr>
        <w:br/>
      </w:r>
    </w:p>
    <w:p w14:paraId="7ED35198" w14:textId="42E856A6" w:rsidR="009830D6" w:rsidRPr="00685232" w:rsidRDefault="00685232" w:rsidP="00685232">
      <w:pPr>
        <w:rPr>
          <w:rFonts w:cs="Arial"/>
          <w:b/>
          <w:bCs/>
          <w:sz w:val="28"/>
          <w:szCs w:val="28"/>
        </w:rPr>
      </w:pPr>
      <w:r w:rsidRPr="00685232">
        <w:rPr>
          <w:rFonts w:cs="Arial"/>
          <w:b/>
          <w:bCs/>
          <w:sz w:val="28"/>
          <w:szCs w:val="28"/>
        </w:rPr>
        <w:t xml:space="preserve">                              </w:t>
      </w:r>
      <w:r w:rsidR="009E7A60" w:rsidRPr="00685232">
        <w:rPr>
          <w:rFonts w:cs="Arial"/>
          <w:b/>
          <w:bCs/>
          <w:sz w:val="28"/>
          <w:szCs w:val="28"/>
        </w:rPr>
        <w:t>Mental Disorders and Psychopathology</w:t>
      </w:r>
    </w:p>
    <w:p w14:paraId="4BE4CE42" w14:textId="77777777" w:rsidR="00685232" w:rsidRDefault="00685232" w:rsidP="00685232">
      <w:pPr>
        <w:tabs>
          <w:tab w:val="left" w:pos="2370"/>
        </w:tabs>
        <w:rPr>
          <w:rFonts w:cs="Arial"/>
          <w:szCs w:val="22"/>
        </w:rPr>
      </w:pPr>
      <w:r>
        <w:rPr>
          <w:rFonts w:cs="Arial"/>
          <w:szCs w:val="22"/>
        </w:rPr>
        <w:tab/>
        <w:t xml:space="preserve">                  </w:t>
      </w:r>
    </w:p>
    <w:p w14:paraId="0E96B39F" w14:textId="167B11FD" w:rsidR="00685232" w:rsidRPr="00685232" w:rsidRDefault="00685232" w:rsidP="00685232">
      <w:pPr>
        <w:tabs>
          <w:tab w:val="left" w:pos="2370"/>
        </w:tabs>
        <w:rPr>
          <w:rFonts w:cs="Arial"/>
          <w:b/>
          <w:bCs/>
          <w:szCs w:val="22"/>
        </w:rPr>
      </w:pPr>
      <w:r>
        <w:rPr>
          <w:rFonts w:cs="Arial"/>
          <w:szCs w:val="22"/>
        </w:rPr>
        <w:t xml:space="preserve">                                                           </w:t>
      </w:r>
      <w:r w:rsidRPr="00685232">
        <w:rPr>
          <w:rFonts w:cs="Arial"/>
          <w:b/>
          <w:bCs/>
          <w:szCs w:val="22"/>
        </w:rPr>
        <w:t>Module code:</w:t>
      </w:r>
      <w:r>
        <w:rPr>
          <w:rFonts w:cs="Arial"/>
          <w:b/>
          <w:bCs/>
          <w:szCs w:val="22"/>
        </w:rPr>
        <w:t xml:space="preserve"> </w:t>
      </w:r>
      <w:r w:rsidRPr="00685232">
        <w:rPr>
          <w:rFonts w:cs="Arial"/>
          <w:b/>
          <w:bCs/>
          <w:szCs w:val="22"/>
        </w:rPr>
        <w:t>BMHP6006</w:t>
      </w:r>
    </w:p>
    <w:p w14:paraId="2A766273" w14:textId="77777777" w:rsidR="00685232" w:rsidRDefault="00685232" w:rsidP="00922061">
      <w:pPr>
        <w:jc w:val="center"/>
        <w:rPr>
          <w:rFonts w:cs="Arial"/>
          <w:szCs w:val="22"/>
        </w:rPr>
      </w:pPr>
    </w:p>
    <w:p w14:paraId="4543EBAD" w14:textId="77777777" w:rsidR="00685232" w:rsidRDefault="00685232" w:rsidP="00922061">
      <w:pPr>
        <w:jc w:val="center"/>
        <w:rPr>
          <w:rFonts w:cs="Arial"/>
          <w:szCs w:val="22"/>
        </w:rPr>
      </w:pPr>
    </w:p>
    <w:p w14:paraId="16EF118B" w14:textId="77777777" w:rsidR="00685232" w:rsidRDefault="00685232" w:rsidP="00922061">
      <w:pPr>
        <w:jc w:val="center"/>
        <w:rPr>
          <w:rFonts w:cs="Arial"/>
          <w:szCs w:val="22"/>
        </w:rPr>
      </w:pPr>
    </w:p>
    <w:p w14:paraId="06B8D959" w14:textId="77777777" w:rsidR="00685232" w:rsidRDefault="00685232" w:rsidP="00922061">
      <w:pPr>
        <w:jc w:val="center"/>
        <w:rPr>
          <w:rFonts w:cs="Arial"/>
          <w:szCs w:val="22"/>
        </w:rPr>
      </w:pPr>
      <w:r>
        <w:rPr>
          <w:rFonts w:cs="Arial"/>
          <w:szCs w:val="22"/>
        </w:rPr>
        <w:t xml:space="preserve">                                                                                </w:t>
      </w:r>
    </w:p>
    <w:p w14:paraId="7631E9AC" w14:textId="77777777" w:rsidR="00685232" w:rsidRDefault="00685232" w:rsidP="00922061">
      <w:pPr>
        <w:jc w:val="center"/>
        <w:rPr>
          <w:rFonts w:cs="Arial"/>
          <w:szCs w:val="22"/>
        </w:rPr>
      </w:pPr>
    </w:p>
    <w:p w14:paraId="34AE2984" w14:textId="77777777" w:rsidR="00685232" w:rsidRDefault="00685232" w:rsidP="00922061">
      <w:pPr>
        <w:jc w:val="center"/>
        <w:rPr>
          <w:rFonts w:cs="Arial"/>
          <w:szCs w:val="22"/>
        </w:rPr>
      </w:pPr>
    </w:p>
    <w:p w14:paraId="54C3F8DE" w14:textId="77777777" w:rsidR="00685232" w:rsidRDefault="00685232" w:rsidP="00922061">
      <w:pPr>
        <w:jc w:val="center"/>
        <w:rPr>
          <w:rFonts w:cs="Arial"/>
          <w:szCs w:val="22"/>
        </w:rPr>
      </w:pPr>
    </w:p>
    <w:p w14:paraId="1835E07B" w14:textId="77777777" w:rsidR="00685232" w:rsidRDefault="00685232" w:rsidP="00922061">
      <w:pPr>
        <w:jc w:val="center"/>
        <w:rPr>
          <w:rFonts w:cs="Arial"/>
          <w:szCs w:val="22"/>
        </w:rPr>
      </w:pPr>
    </w:p>
    <w:p w14:paraId="7E23A4AA" w14:textId="77777777" w:rsidR="00685232" w:rsidRDefault="00685232" w:rsidP="00922061">
      <w:pPr>
        <w:jc w:val="center"/>
        <w:rPr>
          <w:rFonts w:cs="Arial"/>
          <w:szCs w:val="22"/>
        </w:rPr>
      </w:pPr>
    </w:p>
    <w:p w14:paraId="164EFFD3" w14:textId="6551B369" w:rsidR="009E7A60" w:rsidRDefault="00685232" w:rsidP="00922061">
      <w:pPr>
        <w:jc w:val="center"/>
        <w:rPr>
          <w:rFonts w:cs="Arial"/>
          <w:szCs w:val="22"/>
        </w:rPr>
      </w:pPr>
      <w:r>
        <w:rPr>
          <w:rFonts w:cs="Arial"/>
          <w:szCs w:val="22"/>
        </w:rPr>
        <w:t xml:space="preserve">                                                                                    </w:t>
      </w:r>
      <w:r w:rsidR="00B14E67">
        <w:rPr>
          <w:rFonts w:cs="Arial"/>
          <w:szCs w:val="22"/>
        </w:rPr>
        <w:t>Student</w:t>
      </w:r>
      <w:r>
        <w:rPr>
          <w:rFonts w:cs="Arial"/>
          <w:szCs w:val="22"/>
        </w:rPr>
        <w:t xml:space="preserve"> name: Catalina Dragoi</w:t>
      </w:r>
      <w:r w:rsidR="009E7A60" w:rsidRPr="00922061">
        <w:rPr>
          <w:rFonts w:cs="Arial"/>
          <w:szCs w:val="22"/>
        </w:rPr>
        <w:t xml:space="preserve"> </w:t>
      </w:r>
    </w:p>
    <w:p w14:paraId="76259158" w14:textId="3AFB51EC" w:rsidR="000E4929" w:rsidRDefault="00685232" w:rsidP="00685232">
      <w:pPr>
        <w:jc w:val="center"/>
        <w:rPr>
          <w:rFonts w:cs="Arial"/>
          <w:szCs w:val="22"/>
        </w:rPr>
      </w:pPr>
      <w:r>
        <w:rPr>
          <w:rFonts w:cs="Arial"/>
          <w:szCs w:val="22"/>
        </w:rPr>
        <w:t xml:space="preserve">                                                                  </w:t>
      </w:r>
      <w:r w:rsidR="000E4929" w:rsidRPr="00922061">
        <w:rPr>
          <w:rFonts w:cs="Arial"/>
          <w:szCs w:val="22"/>
        </w:rPr>
        <w:t>Student ID:</w:t>
      </w:r>
      <w:r>
        <w:rPr>
          <w:rFonts w:cs="Arial"/>
          <w:szCs w:val="22"/>
        </w:rPr>
        <w:t>2022850</w:t>
      </w:r>
    </w:p>
    <w:p w14:paraId="77D29E6B" w14:textId="1EBCF8B0" w:rsidR="00685232" w:rsidRPr="00922061" w:rsidRDefault="00685232" w:rsidP="00685232">
      <w:pPr>
        <w:rPr>
          <w:rFonts w:cs="Arial"/>
          <w:szCs w:val="22"/>
        </w:rPr>
      </w:pPr>
      <w:r>
        <w:rPr>
          <w:rFonts w:cs="Arial"/>
          <w:szCs w:val="22"/>
        </w:rPr>
        <w:t xml:space="preserve">                                                                                            Lecturer: Bianca Sanfilippo</w:t>
      </w:r>
    </w:p>
    <w:p w14:paraId="4AEA61EF" w14:textId="736FE701" w:rsidR="000E4929" w:rsidRPr="00922061" w:rsidRDefault="000E4929" w:rsidP="00685232">
      <w:pPr>
        <w:rPr>
          <w:rFonts w:cs="Arial"/>
          <w:szCs w:val="22"/>
        </w:rPr>
      </w:pPr>
    </w:p>
    <w:p w14:paraId="61692254" w14:textId="61928775" w:rsidR="009E7A60" w:rsidRPr="00922061" w:rsidRDefault="009E7A60" w:rsidP="00922061">
      <w:pPr>
        <w:jc w:val="center"/>
        <w:rPr>
          <w:rFonts w:cs="Arial"/>
          <w:szCs w:val="22"/>
        </w:rPr>
      </w:pPr>
      <w:r w:rsidRPr="00922061">
        <w:rPr>
          <w:rFonts w:cs="Arial"/>
          <w:szCs w:val="22"/>
        </w:rPr>
        <w:t xml:space="preserve"> </w:t>
      </w:r>
    </w:p>
    <w:p w14:paraId="3B56ED21" w14:textId="4929B414" w:rsidR="00332388" w:rsidRPr="00922061" w:rsidRDefault="00332388" w:rsidP="00922061">
      <w:pPr>
        <w:rPr>
          <w:rFonts w:cs="Arial"/>
          <w:b/>
          <w:bCs/>
          <w:szCs w:val="22"/>
        </w:rPr>
      </w:pPr>
      <w:r w:rsidRPr="00922061">
        <w:rPr>
          <w:rFonts w:cs="Arial"/>
          <w:b/>
          <w:bCs/>
          <w:szCs w:val="22"/>
        </w:rPr>
        <w:br w:type="page"/>
      </w:r>
    </w:p>
    <w:sdt>
      <w:sdtPr>
        <w:rPr>
          <w:rFonts w:ascii="Arial" w:eastAsia="Times New Roman" w:hAnsi="Arial" w:cs="Arial"/>
          <w:color w:val="auto"/>
          <w:sz w:val="22"/>
          <w:szCs w:val="22"/>
          <w:lang w:val="en-GB" w:eastAsia="en-IN"/>
        </w:rPr>
        <w:id w:val="-733081496"/>
        <w:docPartObj>
          <w:docPartGallery w:val="Table of Contents"/>
          <w:docPartUnique/>
        </w:docPartObj>
      </w:sdtPr>
      <w:sdtEndPr>
        <w:rPr>
          <w:b/>
          <w:bCs/>
          <w:noProof/>
        </w:rPr>
      </w:sdtEndPr>
      <w:sdtContent>
        <w:p w14:paraId="0DC8E2DE" w14:textId="6CE5E8B8" w:rsidR="00332388" w:rsidRPr="00922061" w:rsidRDefault="00332388" w:rsidP="00922061">
          <w:pPr>
            <w:pStyle w:val="TOCHeading"/>
            <w:spacing w:line="360" w:lineRule="auto"/>
            <w:jc w:val="center"/>
            <w:rPr>
              <w:rFonts w:ascii="Arial" w:hAnsi="Arial" w:cs="Arial"/>
              <w:b/>
              <w:bCs/>
              <w:color w:val="auto"/>
              <w:sz w:val="22"/>
              <w:szCs w:val="22"/>
            </w:rPr>
          </w:pPr>
          <w:r w:rsidRPr="00922061">
            <w:rPr>
              <w:rFonts w:ascii="Arial" w:hAnsi="Arial" w:cs="Arial"/>
              <w:b/>
              <w:bCs/>
              <w:color w:val="auto"/>
              <w:sz w:val="22"/>
              <w:szCs w:val="22"/>
            </w:rPr>
            <w:t>Table of Contents</w:t>
          </w:r>
        </w:p>
        <w:p w14:paraId="758F556D" w14:textId="7CEEAC67" w:rsidR="00922061" w:rsidRPr="00922061" w:rsidRDefault="00332388" w:rsidP="00922061">
          <w:pPr>
            <w:pStyle w:val="TOC1"/>
            <w:tabs>
              <w:tab w:val="right" w:leader="dot" w:pos="9016"/>
            </w:tabs>
            <w:rPr>
              <w:rFonts w:eastAsiaTheme="minorEastAsia" w:cs="Arial"/>
              <w:noProof/>
              <w:szCs w:val="22"/>
              <w:lang w:val="en-IN"/>
            </w:rPr>
          </w:pPr>
          <w:r w:rsidRPr="00922061">
            <w:rPr>
              <w:rFonts w:cs="Arial"/>
              <w:szCs w:val="22"/>
            </w:rPr>
            <w:fldChar w:fldCharType="begin"/>
          </w:r>
          <w:r w:rsidRPr="00922061">
            <w:rPr>
              <w:rFonts w:cs="Arial"/>
              <w:szCs w:val="22"/>
            </w:rPr>
            <w:instrText xml:space="preserve"> TOC \o "1-3" \h \z \u </w:instrText>
          </w:r>
          <w:r w:rsidRPr="00922061">
            <w:rPr>
              <w:rFonts w:cs="Arial"/>
              <w:szCs w:val="22"/>
            </w:rPr>
            <w:fldChar w:fldCharType="separate"/>
          </w:r>
          <w:hyperlink w:anchor="_Toc143965713" w:history="1">
            <w:r w:rsidR="00922061" w:rsidRPr="00922061">
              <w:rPr>
                <w:rStyle w:val="Hyperlink"/>
                <w:rFonts w:cs="Arial"/>
                <w:noProof/>
                <w:color w:val="auto"/>
                <w:szCs w:val="22"/>
              </w:rPr>
              <w:t>General anxiety disorder</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_Toc143965713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2</w:t>
            </w:r>
            <w:r w:rsidR="00922061" w:rsidRPr="00922061">
              <w:rPr>
                <w:rFonts w:cs="Arial"/>
                <w:noProof/>
                <w:webHidden/>
                <w:szCs w:val="22"/>
              </w:rPr>
              <w:fldChar w:fldCharType="end"/>
            </w:r>
          </w:hyperlink>
        </w:p>
        <w:p w14:paraId="16CD3AD9" w14:textId="4B73C6D4" w:rsidR="00922061" w:rsidRPr="00922061" w:rsidRDefault="00000000" w:rsidP="00922061">
          <w:pPr>
            <w:pStyle w:val="TOC2"/>
            <w:tabs>
              <w:tab w:val="right" w:leader="dot" w:pos="9016"/>
            </w:tabs>
            <w:rPr>
              <w:rFonts w:eastAsiaTheme="minorEastAsia" w:cs="Arial"/>
              <w:noProof/>
              <w:szCs w:val="22"/>
              <w:lang w:val="en-IN"/>
            </w:rPr>
          </w:pPr>
          <w:hyperlink w:anchor="_Toc143965714" w:history="1">
            <w:r w:rsidR="00922061" w:rsidRPr="00922061">
              <w:rPr>
                <w:rStyle w:val="Hyperlink"/>
                <w:rFonts w:cs="Arial"/>
                <w:noProof/>
                <w:color w:val="auto"/>
                <w:szCs w:val="22"/>
              </w:rPr>
              <w:t xml:space="preserve">Classification for General </w:t>
            </w:r>
            <w:r w:rsidR="00DD201A">
              <w:rPr>
                <w:rStyle w:val="Hyperlink"/>
                <w:rFonts w:cs="Arial"/>
                <w:noProof/>
                <w:color w:val="auto"/>
                <w:szCs w:val="22"/>
              </w:rPr>
              <w:t>Anxiety Disorder</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_Toc143965714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2</w:t>
            </w:r>
            <w:r w:rsidR="00922061" w:rsidRPr="00922061">
              <w:rPr>
                <w:rFonts w:cs="Arial"/>
                <w:noProof/>
                <w:webHidden/>
                <w:szCs w:val="22"/>
              </w:rPr>
              <w:fldChar w:fldCharType="end"/>
            </w:r>
          </w:hyperlink>
        </w:p>
        <w:p w14:paraId="5A57613C" w14:textId="0E105B06" w:rsidR="00922061" w:rsidRPr="00922061" w:rsidRDefault="00000000" w:rsidP="00922061">
          <w:pPr>
            <w:pStyle w:val="TOC2"/>
            <w:tabs>
              <w:tab w:val="right" w:leader="dot" w:pos="9016"/>
            </w:tabs>
            <w:rPr>
              <w:rFonts w:eastAsiaTheme="minorEastAsia" w:cs="Arial"/>
              <w:noProof/>
              <w:szCs w:val="22"/>
              <w:lang w:val="en-IN"/>
            </w:rPr>
          </w:pPr>
          <w:hyperlink w:anchor="_Toc143965715" w:history="1">
            <w:r w:rsidR="00922061" w:rsidRPr="00922061">
              <w:rPr>
                <w:rStyle w:val="Hyperlink"/>
                <w:rFonts w:cs="Arial"/>
                <w:noProof/>
                <w:color w:val="auto"/>
                <w:szCs w:val="22"/>
              </w:rPr>
              <w:t xml:space="preserve">Diagnosis for General </w:t>
            </w:r>
            <w:r w:rsidR="00DD201A">
              <w:rPr>
                <w:rStyle w:val="Hyperlink"/>
                <w:rFonts w:cs="Arial"/>
                <w:noProof/>
                <w:color w:val="auto"/>
                <w:szCs w:val="22"/>
              </w:rPr>
              <w:t>Anxiety Disorder</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_Toc143965715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2</w:t>
            </w:r>
            <w:r w:rsidR="00922061" w:rsidRPr="00922061">
              <w:rPr>
                <w:rFonts w:cs="Arial"/>
                <w:noProof/>
                <w:webHidden/>
                <w:szCs w:val="22"/>
              </w:rPr>
              <w:fldChar w:fldCharType="end"/>
            </w:r>
          </w:hyperlink>
        </w:p>
        <w:p w14:paraId="653A22CC" w14:textId="764ECCA6" w:rsidR="00922061" w:rsidRPr="00922061" w:rsidRDefault="00000000" w:rsidP="00922061">
          <w:pPr>
            <w:pStyle w:val="TOC2"/>
            <w:tabs>
              <w:tab w:val="right" w:leader="dot" w:pos="9016"/>
            </w:tabs>
            <w:rPr>
              <w:rFonts w:eastAsiaTheme="minorEastAsia" w:cs="Arial"/>
              <w:noProof/>
              <w:szCs w:val="22"/>
              <w:lang w:val="en-IN"/>
            </w:rPr>
          </w:pPr>
          <w:hyperlink w:anchor="_Toc143965716" w:history="1">
            <w:r w:rsidR="00922061" w:rsidRPr="00922061">
              <w:rPr>
                <w:rStyle w:val="Hyperlink"/>
                <w:rFonts w:cs="Arial"/>
                <w:noProof/>
                <w:color w:val="auto"/>
                <w:szCs w:val="22"/>
              </w:rPr>
              <w:t xml:space="preserve">Treatment for General </w:t>
            </w:r>
            <w:r w:rsidR="00DD201A">
              <w:rPr>
                <w:rStyle w:val="Hyperlink"/>
                <w:rFonts w:cs="Arial"/>
                <w:noProof/>
                <w:color w:val="auto"/>
                <w:szCs w:val="22"/>
              </w:rPr>
              <w:t>Anxiety Disorder</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_Toc143965716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2</w:t>
            </w:r>
            <w:r w:rsidR="00922061" w:rsidRPr="00922061">
              <w:rPr>
                <w:rFonts w:cs="Arial"/>
                <w:noProof/>
                <w:webHidden/>
                <w:szCs w:val="22"/>
              </w:rPr>
              <w:fldChar w:fldCharType="end"/>
            </w:r>
          </w:hyperlink>
        </w:p>
        <w:p w14:paraId="0255CA73" w14:textId="5344102C" w:rsidR="00922061" w:rsidRPr="00922061" w:rsidRDefault="00000000" w:rsidP="00922061">
          <w:pPr>
            <w:pStyle w:val="TOC2"/>
            <w:tabs>
              <w:tab w:val="right" w:leader="dot" w:pos="9016"/>
            </w:tabs>
            <w:rPr>
              <w:rFonts w:eastAsiaTheme="minorEastAsia" w:cs="Arial"/>
              <w:noProof/>
              <w:szCs w:val="22"/>
              <w:lang w:val="en-IN"/>
            </w:rPr>
          </w:pPr>
          <w:hyperlink w:anchor="_Toc143965717" w:history="1">
            <w:r w:rsidR="00922061" w:rsidRPr="00922061">
              <w:rPr>
                <w:rStyle w:val="Hyperlink"/>
                <w:rFonts w:cs="Arial"/>
                <w:noProof/>
                <w:color w:val="auto"/>
                <w:szCs w:val="22"/>
              </w:rPr>
              <w:t>Measurement of rehabilitation of General anxiety disorder</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_Toc143965717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4</w:t>
            </w:r>
            <w:r w:rsidR="00922061" w:rsidRPr="00922061">
              <w:rPr>
                <w:rFonts w:cs="Arial"/>
                <w:noProof/>
                <w:webHidden/>
                <w:szCs w:val="22"/>
              </w:rPr>
              <w:fldChar w:fldCharType="end"/>
            </w:r>
          </w:hyperlink>
        </w:p>
        <w:p w14:paraId="30444531" w14:textId="12F061F4" w:rsidR="00922061" w:rsidRPr="00922061" w:rsidRDefault="00000000" w:rsidP="00922061">
          <w:pPr>
            <w:pStyle w:val="TOC1"/>
            <w:tabs>
              <w:tab w:val="right" w:leader="dot" w:pos="9016"/>
            </w:tabs>
            <w:rPr>
              <w:rFonts w:eastAsiaTheme="minorEastAsia" w:cs="Arial"/>
              <w:noProof/>
              <w:szCs w:val="22"/>
              <w:lang w:val="en-IN"/>
            </w:rPr>
          </w:pPr>
          <w:hyperlink w:anchor="_Toc143965718" w:history="1">
            <w:r w:rsidR="00922061" w:rsidRPr="00922061">
              <w:rPr>
                <w:rStyle w:val="Hyperlink"/>
                <w:rFonts w:cs="Arial"/>
                <w:noProof/>
                <w:color w:val="auto"/>
                <w:szCs w:val="22"/>
              </w:rPr>
              <w:t>Schizophrenia</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_Toc143965718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5</w:t>
            </w:r>
            <w:r w:rsidR="00922061" w:rsidRPr="00922061">
              <w:rPr>
                <w:rFonts w:cs="Arial"/>
                <w:noProof/>
                <w:webHidden/>
                <w:szCs w:val="22"/>
              </w:rPr>
              <w:fldChar w:fldCharType="end"/>
            </w:r>
          </w:hyperlink>
        </w:p>
        <w:p w14:paraId="461F311C" w14:textId="45C9D36A" w:rsidR="00922061" w:rsidRPr="00922061" w:rsidRDefault="00000000" w:rsidP="00922061">
          <w:pPr>
            <w:pStyle w:val="TOC2"/>
            <w:tabs>
              <w:tab w:val="right" w:leader="dot" w:pos="9016"/>
            </w:tabs>
            <w:rPr>
              <w:rFonts w:eastAsiaTheme="minorEastAsia" w:cs="Arial"/>
              <w:noProof/>
              <w:szCs w:val="22"/>
              <w:lang w:val="en-IN"/>
            </w:rPr>
          </w:pPr>
          <w:hyperlink w:anchor="_Toc143965719" w:history="1">
            <w:r w:rsidR="00922061" w:rsidRPr="00922061">
              <w:rPr>
                <w:rStyle w:val="Hyperlink"/>
                <w:rFonts w:cs="Arial"/>
                <w:noProof/>
                <w:color w:val="auto"/>
                <w:szCs w:val="22"/>
              </w:rPr>
              <w:t>Classification for Schizophrenia</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_Toc143965719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5</w:t>
            </w:r>
            <w:r w:rsidR="00922061" w:rsidRPr="00922061">
              <w:rPr>
                <w:rFonts w:cs="Arial"/>
                <w:noProof/>
                <w:webHidden/>
                <w:szCs w:val="22"/>
              </w:rPr>
              <w:fldChar w:fldCharType="end"/>
            </w:r>
          </w:hyperlink>
        </w:p>
        <w:p w14:paraId="35ABD484" w14:textId="41165DEE" w:rsidR="00922061" w:rsidRPr="00922061" w:rsidRDefault="00000000" w:rsidP="00922061">
          <w:pPr>
            <w:pStyle w:val="TOC2"/>
            <w:tabs>
              <w:tab w:val="right" w:leader="dot" w:pos="9016"/>
            </w:tabs>
            <w:rPr>
              <w:rFonts w:eastAsiaTheme="minorEastAsia" w:cs="Arial"/>
              <w:noProof/>
              <w:szCs w:val="22"/>
              <w:lang w:val="en-IN"/>
            </w:rPr>
          </w:pPr>
          <w:hyperlink w:anchor="_Toc143965720" w:history="1">
            <w:r w:rsidR="00922061" w:rsidRPr="00922061">
              <w:rPr>
                <w:rStyle w:val="Hyperlink"/>
                <w:rFonts w:cs="Arial"/>
                <w:noProof/>
                <w:color w:val="auto"/>
                <w:szCs w:val="22"/>
              </w:rPr>
              <w:t>Diagnosis for Schizophrenia</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_Toc143965720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5</w:t>
            </w:r>
            <w:r w:rsidR="00922061" w:rsidRPr="00922061">
              <w:rPr>
                <w:rFonts w:cs="Arial"/>
                <w:noProof/>
                <w:webHidden/>
                <w:szCs w:val="22"/>
              </w:rPr>
              <w:fldChar w:fldCharType="end"/>
            </w:r>
          </w:hyperlink>
        </w:p>
        <w:p w14:paraId="1C04A186" w14:textId="7CBCED73" w:rsidR="00922061" w:rsidRPr="00922061" w:rsidRDefault="00000000" w:rsidP="00922061">
          <w:pPr>
            <w:pStyle w:val="TOC2"/>
            <w:tabs>
              <w:tab w:val="right" w:leader="dot" w:pos="9016"/>
            </w:tabs>
            <w:rPr>
              <w:rFonts w:eastAsiaTheme="minorEastAsia" w:cs="Arial"/>
              <w:noProof/>
              <w:szCs w:val="22"/>
              <w:lang w:val="en-IN"/>
            </w:rPr>
          </w:pPr>
          <w:hyperlink w:anchor="_Toc143965721" w:history="1">
            <w:r w:rsidR="00922061" w:rsidRPr="00922061">
              <w:rPr>
                <w:rStyle w:val="Hyperlink"/>
                <w:rFonts w:cs="Arial"/>
                <w:noProof/>
                <w:color w:val="auto"/>
                <w:szCs w:val="22"/>
                <w:lang w:val="en-IN"/>
              </w:rPr>
              <w:t xml:space="preserve">Treatment for </w:t>
            </w:r>
            <w:r w:rsidR="00922061" w:rsidRPr="00922061">
              <w:rPr>
                <w:rStyle w:val="Hyperlink"/>
                <w:rFonts w:cs="Arial"/>
                <w:noProof/>
                <w:color w:val="auto"/>
                <w:szCs w:val="22"/>
              </w:rPr>
              <w:t>Schizophrenia</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_Toc143965721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5</w:t>
            </w:r>
            <w:r w:rsidR="00922061" w:rsidRPr="00922061">
              <w:rPr>
                <w:rFonts w:cs="Arial"/>
                <w:noProof/>
                <w:webHidden/>
                <w:szCs w:val="22"/>
              </w:rPr>
              <w:fldChar w:fldCharType="end"/>
            </w:r>
          </w:hyperlink>
        </w:p>
        <w:p w14:paraId="78B555C9" w14:textId="25256E9B" w:rsidR="00922061" w:rsidRPr="00922061" w:rsidRDefault="00000000" w:rsidP="00922061">
          <w:pPr>
            <w:pStyle w:val="TOC2"/>
            <w:tabs>
              <w:tab w:val="right" w:leader="dot" w:pos="9016"/>
            </w:tabs>
            <w:rPr>
              <w:rFonts w:eastAsiaTheme="minorEastAsia" w:cs="Arial"/>
              <w:noProof/>
              <w:szCs w:val="22"/>
              <w:lang w:val="en-IN"/>
            </w:rPr>
          </w:pPr>
          <w:hyperlink w:anchor="_Toc143965722" w:history="1">
            <w:r w:rsidR="00922061" w:rsidRPr="00922061">
              <w:rPr>
                <w:rStyle w:val="Hyperlink"/>
                <w:rFonts w:cs="Arial"/>
                <w:noProof/>
                <w:color w:val="auto"/>
                <w:szCs w:val="22"/>
                <w:lang w:val="en-IN"/>
              </w:rPr>
              <w:t xml:space="preserve">Measurements of Rehabilitation for </w:t>
            </w:r>
            <w:r w:rsidR="00922061" w:rsidRPr="00922061">
              <w:rPr>
                <w:rStyle w:val="Hyperlink"/>
                <w:rFonts w:cs="Arial"/>
                <w:noProof/>
                <w:color w:val="auto"/>
                <w:szCs w:val="22"/>
              </w:rPr>
              <w:t>Schizophrenia</w:t>
            </w:r>
            <w:r w:rsidR="00922061" w:rsidRPr="00922061">
              <w:rPr>
                <w:rStyle w:val="Hyperlink"/>
                <w:rFonts w:cs="Arial"/>
                <w:noProof/>
                <w:color w:val="auto"/>
                <w:szCs w:val="22"/>
                <w:lang w:val="en-IN"/>
              </w:rPr>
              <w:t>:</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_Toc143965722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6</w:t>
            </w:r>
            <w:r w:rsidR="00922061" w:rsidRPr="00922061">
              <w:rPr>
                <w:rFonts w:cs="Arial"/>
                <w:noProof/>
                <w:webHidden/>
                <w:szCs w:val="22"/>
              </w:rPr>
              <w:fldChar w:fldCharType="end"/>
            </w:r>
          </w:hyperlink>
        </w:p>
        <w:p w14:paraId="5FA9047E" w14:textId="46116560" w:rsidR="00922061" w:rsidRPr="00922061" w:rsidRDefault="00000000" w:rsidP="00922061">
          <w:pPr>
            <w:pStyle w:val="TOC1"/>
            <w:tabs>
              <w:tab w:val="right" w:leader="dot" w:pos="9016"/>
            </w:tabs>
            <w:rPr>
              <w:rFonts w:eastAsiaTheme="minorEastAsia" w:cs="Arial"/>
              <w:noProof/>
              <w:szCs w:val="22"/>
              <w:lang w:val="en-IN"/>
            </w:rPr>
          </w:pPr>
          <w:hyperlink w:anchor="_Toc143965723" w:history="1">
            <w:r w:rsidR="00922061" w:rsidRPr="00922061">
              <w:rPr>
                <w:rStyle w:val="Hyperlink"/>
                <w:rFonts w:cs="Arial"/>
                <w:noProof/>
                <w:color w:val="auto"/>
                <w:szCs w:val="22"/>
                <w:lang w:val="en-IN"/>
              </w:rPr>
              <w:t>Autism:</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_Toc143965723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8</w:t>
            </w:r>
            <w:r w:rsidR="00922061" w:rsidRPr="00922061">
              <w:rPr>
                <w:rFonts w:cs="Arial"/>
                <w:noProof/>
                <w:webHidden/>
                <w:szCs w:val="22"/>
              </w:rPr>
              <w:fldChar w:fldCharType="end"/>
            </w:r>
          </w:hyperlink>
        </w:p>
        <w:p w14:paraId="721E3501" w14:textId="10EADCDF" w:rsidR="00922061" w:rsidRPr="00922061" w:rsidRDefault="00000000" w:rsidP="00922061">
          <w:pPr>
            <w:pStyle w:val="TOC2"/>
            <w:tabs>
              <w:tab w:val="right" w:leader="dot" w:pos="9016"/>
            </w:tabs>
            <w:rPr>
              <w:rFonts w:eastAsiaTheme="minorEastAsia" w:cs="Arial"/>
              <w:noProof/>
              <w:szCs w:val="22"/>
              <w:lang w:val="en-IN"/>
            </w:rPr>
          </w:pPr>
          <w:hyperlink w:anchor="_Toc143965724" w:history="1">
            <w:r w:rsidR="00922061" w:rsidRPr="00922061">
              <w:rPr>
                <w:rStyle w:val="Hyperlink"/>
                <w:rFonts w:cs="Arial"/>
                <w:noProof/>
                <w:color w:val="auto"/>
                <w:szCs w:val="22"/>
                <w:lang w:val="en-IN"/>
              </w:rPr>
              <w:t>Classification of Autism:</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_Toc143965724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8</w:t>
            </w:r>
            <w:r w:rsidR="00922061" w:rsidRPr="00922061">
              <w:rPr>
                <w:rFonts w:cs="Arial"/>
                <w:noProof/>
                <w:webHidden/>
                <w:szCs w:val="22"/>
              </w:rPr>
              <w:fldChar w:fldCharType="end"/>
            </w:r>
          </w:hyperlink>
        </w:p>
        <w:p w14:paraId="0BE46266" w14:textId="25F28E89" w:rsidR="00922061" w:rsidRPr="00922061" w:rsidRDefault="00000000" w:rsidP="00922061">
          <w:pPr>
            <w:pStyle w:val="TOC2"/>
            <w:tabs>
              <w:tab w:val="right" w:leader="dot" w:pos="9016"/>
            </w:tabs>
            <w:rPr>
              <w:rFonts w:eastAsiaTheme="minorEastAsia" w:cs="Arial"/>
              <w:noProof/>
              <w:szCs w:val="22"/>
              <w:lang w:val="en-IN"/>
            </w:rPr>
          </w:pPr>
          <w:hyperlink w:anchor="_Toc143965725" w:history="1">
            <w:r w:rsidR="00922061" w:rsidRPr="00922061">
              <w:rPr>
                <w:rStyle w:val="Hyperlink"/>
                <w:rFonts w:cs="Arial"/>
                <w:noProof/>
                <w:color w:val="auto"/>
                <w:szCs w:val="22"/>
                <w:lang w:val="en-IN"/>
              </w:rPr>
              <w:t>Diagnosis of Autism:</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_Toc143965725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8</w:t>
            </w:r>
            <w:r w:rsidR="00922061" w:rsidRPr="00922061">
              <w:rPr>
                <w:rFonts w:cs="Arial"/>
                <w:noProof/>
                <w:webHidden/>
                <w:szCs w:val="22"/>
              </w:rPr>
              <w:fldChar w:fldCharType="end"/>
            </w:r>
          </w:hyperlink>
        </w:p>
        <w:p w14:paraId="539FA06C" w14:textId="1FE773E2" w:rsidR="00922061" w:rsidRPr="00922061" w:rsidRDefault="00000000" w:rsidP="00922061">
          <w:pPr>
            <w:pStyle w:val="TOC2"/>
            <w:tabs>
              <w:tab w:val="right" w:leader="dot" w:pos="9016"/>
            </w:tabs>
            <w:rPr>
              <w:rFonts w:eastAsiaTheme="minorEastAsia" w:cs="Arial"/>
              <w:noProof/>
              <w:szCs w:val="22"/>
              <w:lang w:val="en-IN"/>
            </w:rPr>
          </w:pPr>
          <w:hyperlink w:anchor="_Toc143965726" w:history="1">
            <w:r w:rsidR="00922061" w:rsidRPr="00922061">
              <w:rPr>
                <w:rStyle w:val="Hyperlink"/>
                <w:rFonts w:cs="Arial"/>
                <w:noProof/>
                <w:color w:val="auto"/>
                <w:szCs w:val="22"/>
                <w:lang w:val="en-IN"/>
              </w:rPr>
              <w:t>Treatment of Autism:</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_Toc143965726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8</w:t>
            </w:r>
            <w:r w:rsidR="00922061" w:rsidRPr="00922061">
              <w:rPr>
                <w:rFonts w:cs="Arial"/>
                <w:noProof/>
                <w:webHidden/>
                <w:szCs w:val="22"/>
              </w:rPr>
              <w:fldChar w:fldCharType="end"/>
            </w:r>
          </w:hyperlink>
        </w:p>
        <w:p w14:paraId="2DDA2002" w14:textId="252F2FB1" w:rsidR="00922061" w:rsidRPr="00922061" w:rsidRDefault="00000000" w:rsidP="00922061">
          <w:pPr>
            <w:pStyle w:val="TOC2"/>
            <w:tabs>
              <w:tab w:val="right" w:leader="dot" w:pos="9016"/>
            </w:tabs>
            <w:rPr>
              <w:rFonts w:eastAsiaTheme="minorEastAsia" w:cs="Arial"/>
              <w:noProof/>
              <w:szCs w:val="22"/>
              <w:lang w:val="en-IN"/>
            </w:rPr>
          </w:pPr>
          <w:hyperlink w:anchor="_Toc143965727" w:history="1">
            <w:r w:rsidR="00922061" w:rsidRPr="00922061">
              <w:rPr>
                <w:rStyle w:val="Hyperlink"/>
                <w:rFonts w:cs="Arial"/>
                <w:noProof/>
                <w:color w:val="auto"/>
                <w:szCs w:val="22"/>
                <w:lang w:val="en-IN"/>
              </w:rPr>
              <w:t>Measurements of Rehabilitation in Autism:</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_Toc143965727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9</w:t>
            </w:r>
            <w:r w:rsidR="00922061" w:rsidRPr="00922061">
              <w:rPr>
                <w:rFonts w:cs="Arial"/>
                <w:noProof/>
                <w:webHidden/>
                <w:szCs w:val="22"/>
              </w:rPr>
              <w:fldChar w:fldCharType="end"/>
            </w:r>
          </w:hyperlink>
        </w:p>
        <w:p w14:paraId="240ABF3A" w14:textId="6F65C01E" w:rsidR="00922061" w:rsidRPr="00922061" w:rsidRDefault="00000000" w:rsidP="00922061">
          <w:pPr>
            <w:pStyle w:val="TOC1"/>
            <w:tabs>
              <w:tab w:val="right" w:leader="dot" w:pos="9016"/>
            </w:tabs>
            <w:rPr>
              <w:rFonts w:eastAsiaTheme="minorEastAsia" w:cs="Arial"/>
              <w:noProof/>
              <w:szCs w:val="22"/>
              <w:lang w:val="en-IN"/>
            </w:rPr>
          </w:pPr>
          <w:hyperlink w:anchor="_Toc143965728" w:history="1">
            <w:r w:rsidR="00922061" w:rsidRPr="00922061">
              <w:rPr>
                <w:rStyle w:val="Hyperlink"/>
                <w:rFonts w:cs="Arial"/>
                <w:noProof/>
                <w:color w:val="auto"/>
                <w:szCs w:val="22"/>
              </w:rPr>
              <w:t>References:</w:t>
            </w:r>
            <w:r w:rsidR="00922061" w:rsidRPr="00922061">
              <w:rPr>
                <w:rFonts w:cs="Arial"/>
                <w:noProof/>
                <w:webHidden/>
                <w:szCs w:val="22"/>
              </w:rPr>
              <w:tab/>
            </w:r>
            <w:r w:rsidR="00922061" w:rsidRPr="00922061">
              <w:rPr>
                <w:rFonts w:cs="Arial"/>
                <w:noProof/>
                <w:webHidden/>
                <w:szCs w:val="22"/>
              </w:rPr>
              <w:fldChar w:fldCharType="begin"/>
            </w:r>
            <w:r w:rsidR="00922061" w:rsidRPr="00922061">
              <w:rPr>
                <w:rFonts w:cs="Arial"/>
                <w:noProof/>
                <w:webHidden/>
                <w:szCs w:val="22"/>
              </w:rPr>
              <w:instrText xml:space="preserve"> PAGEREF _Toc143965728 \h </w:instrText>
            </w:r>
            <w:r w:rsidR="00922061" w:rsidRPr="00922061">
              <w:rPr>
                <w:rFonts w:cs="Arial"/>
                <w:noProof/>
                <w:webHidden/>
                <w:szCs w:val="22"/>
              </w:rPr>
            </w:r>
            <w:r w:rsidR="00922061" w:rsidRPr="00922061">
              <w:rPr>
                <w:rFonts w:cs="Arial"/>
                <w:noProof/>
                <w:webHidden/>
                <w:szCs w:val="22"/>
              </w:rPr>
              <w:fldChar w:fldCharType="separate"/>
            </w:r>
            <w:r w:rsidR="00922061" w:rsidRPr="00922061">
              <w:rPr>
                <w:rFonts w:cs="Arial"/>
                <w:noProof/>
                <w:webHidden/>
                <w:szCs w:val="22"/>
              </w:rPr>
              <w:t>11</w:t>
            </w:r>
            <w:r w:rsidR="00922061" w:rsidRPr="00922061">
              <w:rPr>
                <w:rFonts w:cs="Arial"/>
                <w:noProof/>
                <w:webHidden/>
                <w:szCs w:val="22"/>
              </w:rPr>
              <w:fldChar w:fldCharType="end"/>
            </w:r>
          </w:hyperlink>
        </w:p>
        <w:p w14:paraId="6EB40A41" w14:textId="4B56C705" w:rsidR="00332388" w:rsidRPr="00922061" w:rsidRDefault="00332388" w:rsidP="00922061">
          <w:pPr>
            <w:rPr>
              <w:rFonts w:cs="Arial"/>
              <w:szCs w:val="22"/>
            </w:rPr>
          </w:pPr>
          <w:r w:rsidRPr="00922061">
            <w:rPr>
              <w:rFonts w:cs="Arial"/>
              <w:b/>
              <w:bCs/>
              <w:noProof/>
              <w:szCs w:val="22"/>
            </w:rPr>
            <w:fldChar w:fldCharType="end"/>
          </w:r>
        </w:p>
      </w:sdtContent>
    </w:sdt>
    <w:p w14:paraId="08CF0DBD" w14:textId="0A4EC668" w:rsidR="00332388" w:rsidRPr="00922061" w:rsidRDefault="00332388" w:rsidP="00922061">
      <w:pPr>
        <w:rPr>
          <w:rFonts w:cs="Arial"/>
          <w:szCs w:val="22"/>
        </w:rPr>
      </w:pPr>
      <w:r w:rsidRPr="00922061">
        <w:rPr>
          <w:rFonts w:cs="Arial"/>
          <w:szCs w:val="22"/>
        </w:rPr>
        <w:br w:type="page"/>
      </w:r>
    </w:p>
    <w:p w14:paraId="2967D7FD" w14:textId="77777777" w:rsidR="00C5464D" w:rsidRPr="00922061" w:rsidRDefault="00C5464D" w:rsidP="00922061">
      <w:pPr>
        <w:pStyle w:val="Heading1"/>
        <w:spacing w:line="360" w:lineRule="auto"/>
        <w:rPr>
          <w:rFonts w:ascii="Arial" w:hAnsi="Arial" w:cs="Arial"/>
          <w:sz w:val="22"/>
          <w:szCs w:val="22"/>
        </w:rPr>
      </w:pPr>
      <w:bookmarkStart w:id="0" w:name="_Toc143965713"/>
      <w:r w:rsidRPr="00922061">
        <w:rPr>
          <w:rFonts w:ascii="Arial" w:hAnsi="Arial" w:cs="Arial"/>
          <w:sz w:val="22"/>
          <w:szCs w:val="22"/>
        </w:rPr>
        <w:lastRenderedPageBreak/>
        <w:t>General anxiety disorder</w:t>
      </w:r>
      <w:bookmarkEnd w:id="0"/>
    </w:p>
    <w:p w14:paraId="0FD5BDEF" w14:textId="77777777" w:rsidR="00C5464D" w:rsidRPr="00C5464D" w:rsidRDefault="00C5464D" w:rsidP="00922061">
      <w:pPr>
        <w:rPr>
          <w:rFonts w:cs="Arial"/>
          <w:szCs w:val="22"/>
        </w:rPr>
      </w:pPr>
      <w:r w:rsidRPr="00C5464D">
        <w:rPr>
          <w:rFonts w:cs="Arial"/>
          <w:szCs w:val="22"/>
        </w:rPr>
        <w:t xml:space="preserve">As per the research of Munir and Takov (2017), general anxiety disorder is referred to as a specific mental health disorder where a person feels continuous anxiety or fear about any generalised situation which leads to a feeling of being overwhelmed. </w:t>
      </w:r>
    </w:p>
    <w:p w14:paraId="15E43612" w14:textId="0BAC84BC" w:rsidR="00C5464D" w:rsidRPr="00922061" w:rsidRDefault="00C5464D" w:rsidP="00922061">
      <w:pPr>
        <w:pStyle w:val="Heading2"/>
        <w:spacing w:line="360" w:lineRule="auto"/>
        <w:rPr>
          <w:rFonts w:ascii="Arial" w:hAnsi="Arial" w:cs="Arial"/>
          <w:sz w:val="22"/>
          <w:szCs w:val="22"/>
        </w:rPr>
      </w:pPr>
      <w:bookmarkStart w:id="1" w:name="_Toc143965714"/>
      <w:r w:rsidRPr="00922061">
        <w:rPr>
          <w:rFonts w:ascii="Arial" w:hAnsi="Arial" w:cs="Arial"/>
          <w:sz w:val="22"/>
          <w:szCs w:val="22"/>
        </w:rPr>
        <w:t>Classification</w:t>
      </w:r>
      <w:r w:rsidR="00217FD4" w:rsidRPr="00922061">
        <w:rPr>
          <w:rFonts w:ascii="Arial" w:hAnsi="Arial" w:cs="Arial"/>
          <w:sz w:val="22"/>
          <w:szCs w:val="22"/>
        </w:rPr>
        <w:t xml:space="preserve"> for General anxiety disorder</w:t>
      </w:r>
      <w:bookmarkEnd w:id="1"/>
    </w:p>
    <w:p w14:paraId="6EFB0583" w14:textId="77777777" w:rsidR="00C5464D" w:rsidRPr="00C5464D" w:rsidRDefault="00C5464D" w:rsidP="00922061">
      <w:pPr>
        <w:rPr>
          <w:rFonts w:cs="Arial"/>
          <w:szCs w:val="22"/>
        </w:rPr>
      </w:pPr>
      <w:r w:rsidRPr="00C5464D">
        <w:rPr>
          <w:rFonts w:cs="Arial"/>
          <w:szCs w:val="22"/>
        </w:rPr>
        <w:t>According to the classification of ICD 10 2010 version, the generalized anxiety disorder comes under the F40-F48 group which is related to neurotic, stress-related and somatoform disorders. the specific classification for generalized anxiety disorder is F41.1. generalised anxiety disorder is defined as a specific type of anxiety disorder that is both persistent in and generalized dominant symptoms including trembling, sweating, palpitations, nervousness, epigastric discomfort, dizziness and muscular tension (ICD-11. 2023).</w:t>
      </w:r>
    </w:p>
    <w:p w14:paraId="2F0F5C8A" w14:textId="430387E1" w:rsidR="00C5464D" w:rsidRPr="00922061" w:rsidRDefault="00C5464D" w:rsidP="00922061">
      <w:pPr>
        <w:pStyle w:val="Heading2"/>
        <w:spacing w:line="360" w:lineRule="auto"/>
        <w:rPr>
          <w:rFonts w:ascii="Arial" w:hAnsi="Arial" w:cs="Arial"/>
          <w:sz w:val="22"/>
          <w:szCs w:val="22"/>
        </w:rPr>
      </w:pPr>
      <w:bookmarkStart w:id="2" w:name="_Toc143965715"/>
      <w:r w:rsidRPr="00922061">
        <w:rPr>
          <w:rFonts w:ascii="Arial" w:hAnsi="Arial" w:cs="Arial"/>
          <w:sz w:val="22"/>
          <w:szCs w:val="22"/>
        </w:rPr>
        <w:t>Diagnosis</w:t>
      </w:r>
      <w:r w:rsidR="00217FD4" w:rsidRPr="00922061">
        <w:rPr>
          <w:rFonts w:ascii="Arial" w:hAnsi="Arial" w:cs="Arial"/>
          <w:sz w:val="22"/>
          <w:szCs w:val="22"/>
        </w:rPr>
        <w:t xml:space="preserve"> for General anxiety disorder</w:t>
      </w:r>
      <w:bookmarkEnd w:id="2"/>
    </w:p>
    <w:p w14:paraId="7B5DEDF9" w14:textId="77777777" w:rsidR="00C5464D" w:rsidRPr="00C5464D" w:rsidRDefault="00C5464D" w:rsidP="00922061">
      <w:pPr>
        <w:rPr>
          <w:rFonts w:cs="Arial"/>
          <w:szCs w:val="22"/>
        </w:rPr>
      </w:pPr>
      <w:r w:rsidRPr="00C5464D">
        <w:rPr>
          <w:rFonts w:cs="Arial"/>
          <w:szCs w:val="22"/>
        </w:rPr>
        <w:t xml:space="preserve">General anxiety disorder is often referred to as a disorder where the number of diagnoses and treatments is insufficient. According to the write-up of DeMartini </w:t>
      </w:r>
      <w:r w:rsidRPr="00C5464D">
        <w:rPr>
          <w:rFonts w:cs="Arial"/>
          <w:i/>
          <w:iCs/>
          <w:szCs w:val="22"/>
        </w:rPr>
        <w:t>et al.</w:t>
      </w:r>
      <w:r w:rsidRPr="00C5464D">
        <w:rPr>
          <w:rFonts w:cs="Arial"/>
          <w:szCs w:val="22"/>
        </w:rPr>
        <w:t xml:space="preserve"> (2019), the appropriate diagnosis of this disorder a DSM 5 criteria is needed to be maintained. There are several major criteria for diagnosing an individual with generalized anxiety disorder. Excessive amount of worry and anxiety for more than 6 months is one of the major symptoms of generalized anxiety disorder. However, along with this major symptom, the presence of three or more of the criteria can significantly describe the presence of generalized anxiety disorder in a person which is as below:</w:t>
      </w:r>
    </w:p>
    <w:p w14:paraId="5D7F7379" w14:textId="77777777" w:rsidR="00C5464D" w:rsidRPr="00C5464D" w:rsidRDefault="00C5464D" w:rsidP="00922061">
      <w:pPr>
        <w:numPr>
          <w:ilvl w:val="0"/>
          <w:numId w:val="34"/>
        </w:numPr>
        <w:rPr>
          <w:rFonts w:cs="Arial"/>
          <w:szCs w:val="22"/>
        </w:rPr>
      </w:pPr>
      <w:r w:rsidRPr="00C5464D">
        <w:rPr>
          <w:rFonts w:cs="Arial"/>
          <w:szCs w:val="22"/>
        </w:rPr>
        <w:t>Restlessness</w:t>
      </w:r>
    </w:p>
    <w:p w14:paraId="7D7DD945" w14:textId="77777777" w:rsidR="00C5464D" w:rsidRPr="00C5464D" w:rsidRDefault="00C5464D" w:rsidP="00922061">
      <w:pPr>
        <w:numPr>
          <w:ilvl w:val="0"/>
          <w:numId w:val="34"/>
        </w:numPr>
        <w:rPr>
          <w:rFonts w:cs="Arial"/>
          <w:szCs w:val="22"/>
        </w:rPr>
      </w:pPr>
      <w:r w:rsidRPr="00C5464D">
        <w:rPr>
          <w:rFonts w:cs="Arial"/>
          <w:szCs w:val="22"/>
        </w:rPr>
        <w:t>Irritability</w:t>
      </w:r>
    </w:p>
    <w:p w14:paraId="600536FB" w14:textId="77777777" w:rsidR="00C5464D" w:rsidRPr="00C5464D" w:rsidRDefault="00C5464D" w:rsidP="00922061">
      <w:pPr>
        <w:numPr>
          <w:ilvl w:val="0"/>
          <w:numId w:val="34"/>
        </w:numPr>
        <w:rPr>
          <w:rFonts w:cs="Arial"/>
          <w:szCs w:val="22"/>
        </w:rPr>
      </w:pPr>
      <w:r w:rsidRPr="00C5464D">
        <w:rPr>
          <w:rFonts w:cs="Arial"/>
          <w:szCs w:val="22"/>
        </w:rPr>
        <w:t>Muscle tension</w:t>
      </w:r>
    </w:p>
    <w:p w14:paraId="431B3265" w14:textId="77777777" w:rsidR="00C5464D" w:rsidRPr="00C5464D" w:rsidRDefault="00C5464D" w:rsidP="00922061">
      <w:pPr>
        <w:numPr>
          <w:ilvl w:val="0"/>
          <w:numId w:val="34"/>
        </w:numPr>
        <w:rPr>
          <w:rFonts w:cs="Arial"/>
          <w:szCs w:val="22"/>
        </w:rPr>
      </w:pPr>
      <w:r w:rsidRPr="00C5464D">
        <w:rPr>
          <w:rFonts w:cs="Arial"/>
          <w:szCs w:val="22"/>
        </w:rPr>
        <w:t>Difficulty in focusing and concentrating</w:t>
      </w:r>
    </w:p>
    <w:p w14:paraId="05692629" w14:textId="77777777" w:rsidR="00C5464D" w:rsidRPr="00C5464D" w:rsidRDefault="00C5464D" w:rsidP="00922061">
      <w:pPr>
        <w:numPr>
          <w:ilvl w:val="0"/>
          <w:numId w:val="34"/>
        </w:numPr>
        <w:rPr>
          <w:rFonts w:cs="Arial"/>
          <w:szCs w:val="22"/>
        </w:rPr>
      </w:pPr>
      <w:r w:rsidRPr="00C5464D">
        <w:rPr>
          <w:rFonts w:cs="Arial"/>
          <w:szCs w:val="22"/>
        </w:rPr>
        <w:t>Fatigue</w:t>
      </w:r>
    </w:p>
    <w:p w14:paraId="2DE9A1BA" w14:textId="77777777" w:rsidR="00C5464D" w:rsidRPr="00C5464D" w:rsidRDefault="00C5464D" w:rsidP="00922061">
      <w:pPr>
        <w:numPr>
          <w:ilvl w:val="0"/>
          <w:numId w:val="34"/>
        </w:numPr>
        <w:rPr>
          <w:rFonts w:cs="Arial"/>
          <w:szCs w:val="22"/>
        </w:rPr>
      </w:pPr>
      <w:r w:rsidRPr="00C5464D">
        <w:rPr>
          <w:rFonts w:cs="Arial"/>
          <w:szCs w:val="22"/>
        </w:rPr>
        <w:t>Difficulty in falling asleep or unsatisfied and uncompleted sleep.</w:t>
      </w:r>
    </w:p>
    <w:p w14:paraId="76EE2433" w14:textId="0DEE7053" w:rsidR="00C5464D" w:rsidRPr="00922061" w:rsidRDefault="00C5464D" w:rsidP="00922061">
      <w:pPr>
        <w:pStyle w:val="Heading2"/>
        <w:spacing w:line="360" w:lineRule="auto"/>
        <w:rPr>
          <w:rFonts w:ascii="Arial" w:hAnsi="Arial" w:cs="Arial"/>
          <w:sz w:val="22"/>
          <w:szCs w:val="22"/>
        </w:rPr>
      </w:pPr>
      <w:bookmarkStart w:id="3" w:name="_Toc143965716"/>
      <w:r w:rsidRPr="00922061">
        <w:rPr>
          <w:rFonts w:ascii="Arial" w:hAnsi="Arial" w:cs="Arial"/>
          <w:sz w:val="22"/>
          <w:szCs w:val="22"/>
        </w:rPr>
        <w:t>Treatment</w:t>
      </w:r>
      <w:r w:rsidR="00217FD4" w:rsidRPr="00922061">
        <w:rPr>
          <w:rFonts w:ascii="Arial" w:hAnsi="Arial" w:cs="Arial"/>
          <w:sz w:val="22"/>
          <w:szCs w:val="22"/>
        </w:rPr>
        <w:t xml:space="preserve"> for General anxiety disorder</w:t>
      </w:r>
      <w:bookmarkEnd w:id="3"/>
    </w:p>
    <w:p w14:paraId="28EFAB3F" w14:textId="77777777" w:rsidR="00C5464D" w:rsidRPr="00C5464D" w:rsidRDefault="00C5464D" w:rsidP="00922061">
      <w:pPr>
        <w:rPr>
          <w:rFonts w:cs="Arial"/>
          <w:szCs w:val="22"/>
        </w:rPr>
      </w:pPr>
      <w:r w:rsidRPr="00C5464D">
        <w:rPr>
          <w:rFonts w:cs="Arial"/>
          <w:szCs w:val="22"/>
        </w:rPr>
        <w:t>For treating the symptoms of generalized anxiety disorder in individuals, types of treatment measures are available in the healthcare industry. The major treatment processes aligned with the general anxiety disorder symptoms are as follows:</w:t>
      </w:r>
    </w:p>
    <w:p w14:paraId="0D8946F6" w14:textId="77777777" w:rsidR="00C5464D" w:rsidRPr="00C5464D" w:rsidRDefault="00C5464D" w:rsidP="00922061">
      <w:pPr>
        <w:rPr>
          <w:rFonts w:cs="Arial"/>
          <w:b/>
          <w:szCs w:val="22"/>
        </w:rPr>
      </w:pPr>
      <w:r w:rsidRPr="00C5464D">
        <w:rPr>
          <w:rFonts w:cs="Arial"/>
          <w:b/>
          <w:szCs w:val="22"/>
        </w:rPr>
        <w:t>The psychotherapy</w:t>
      </w:r>
    </w:p>
    <w:p w14:paraId="6674123F" w14:textId="77777777" w:rsidR="00C5464D" w:rsidRPr="00C5464D" w:rsidRDefault="00C5464D" w:rsidP="00922061">
      <w:pPr>
        <w:rPr>
          <w:rFonts w:cs="Arial"/>
          <w:szCs w:val="22"/>
        </w:rPr>
      </w:pPr>
      <w:r w:rsidRPr="00C5464D">
        <w:rPr>
          <w:rFonts w:cs="Arial"/>
          <w:szCs w:val="22"/>
        </w:rPr>
        <w:lastRenderedPageBreak/>
        <w:t xml:space="preserve">Psychological therapies can be a huge remedial measure for treating general anxiety disorder symptoms. A specific type of psychotherapy is known as cognitive behavioural therapy or CBT which is one of the most significant treatments for this disease. Cognitive behaviour therapy focuses on the behavioural changes of an individual by influencing the thought process and emotions in a person. Cognitive behaviour therapy includes the assessment of the symptoms of general anxiety disorder in a person which leads to the identification of the negative thought pattern in the individual (Santoft </w:t>
      </w:r>
      <w:r w:rsidRPr="00C5464D">
        <w:rPr>
          <w:rFonts w:cs="Arial"/>
          <w:i/>
          <w:iCs/>
          <w:szCs w:val="22"/>
        </w:rPr>
        <w:t>et al.</w:t>
      </w:r>
      <w:r w:rsidRPr="00C5464D">
        <w:rPr>
          <w:rFonts w:cs="Arial"/>
          <w:szCs w:val="22"/>
        </w:rPr>
        <w:t xml:space="preserve"> 2019). There after therapist focuses on restructuring these negative thought patterns into positive ones with the help of coping strategies like cognitive restructuring, relaxation methods, behavioural activation and problem-solving skills. The individuals are inspired by the continuous practice of the coping strategies, and they are also given homework for increasing coping skills. Lastly, the processes are thoroughly monitored by the therapist to identify the status of the treatment (González-Prendes et al. 2019). According to the research work of Robichaud </w:t>
      </w:r>
      <w:r w:rsidRPr="00C5464D">
        <w:rPr>
          <w:rFonts w:cs="Arial"/>
          <w:i/>
          <w:iCs/>
          <w:szCs w:val="22"/>
        </w:rPr>
        <w:t>et al.</w:t>
      </w:r>
      <w:r w:rsidRPr="00C5464D">
        <w:rPr>
          <w:rFonts w:cs="Arial"/>
          <w:szCs w:val="22"/>
        </w:rPr>
        <w:t xml:space="preserve"> (2019), this cognitive behaviour therapy is extremely helpful with patients of generalized anxiety disorder because it initiates the development of coping skills which empowers the individuals to gain holistic and long-term benefits from the treatment.</w:t>
      </w:r>
    </w:p>
    <w:p w14:paraId="0DECF4A6" w14:textId="77777777" w:rsidR="00C5464D" w:rsidRPr="00C5464D" w:rsidRDefault="00C5464D" w:rsidP="00922061">
      <w:pPr>
        <w:rPr>
          <w:rFonts w:cs="Arial"/>
          <w:b/>
          <w:szCs w:val="22"/>
        </w:rPr>
      </w:pPr>
      <w:r w:rsidRPr="00C5464D">
        <w:rPr>
          <w:rFonts w:cs="Arial"/>
          <w:b/>
          <w:szCs w:val="22"/>
        </w:rPr>
        <w:t>The Pharmacotherapy</w:t>
      </w:r>
    </w:p>
    <w:p w14:paraId="56723E26" w14:textId="77777777" w:rsidR="00C5464D" w:rsidRPr="00C5464D" w:rsidRDefault="00C5464D" w:rsidP="00922061">
      <w:pPr>
        <w:rPr>
          <w:rFonts w:cs="Arial"/>
          <w:szCs w:val="22"/>
        </w:rPr>
      </w:pPr>
      <w:r w:rsidRPr="00C5464D">
        <w:rPr>
          <w:rFonts w:cs="Arial"/>
          <w:szCs w:val="22"/>
        </w:rPr>
        <w:t xml:space="preserve">According to the write-up of Carl </w:t>
      </w:r>
      <w:r w:rsidRPr="00C5464D">
        <w:rPr>
          <w:rFonts w:cs="Arial"/>
          <w:i/>
          <w:iCs/>
          <w:szCs w:val="22"/>
        </w:rPr>
        <w:t>et al.</w:t>
      </w:r>
      <w:r w:rsidRPr="00C5464D">
        <w:rPr>
          <w:rFonts w:cs="Arial"/>
          <w:szCs w:val="22"/>
        </w:rPr>
        <w:t xml:space="preserve"> (2020), apart from psychotherapy, pharmacological treatments are also available for treating the symptoms of generalized anxiety disorder. The major pharmacological treatment available for this disease is the use of serotonin-norepinephrine reuptake inhibitors and selective serotonin reuptake inhibitors. Both of these are antidepressants that act on the brain to increase the release of neurotransmitters serotonin and norepinephrine. The increased amount of these neurotransmitters helps in regulating mode and anxiety in a person, and it also helps in mitigating the physiological symptoms of generalized anxiety disorder like restlessness or dizziness. Apart from these two, the research work of Balon and Starcevic (2020), mentioned that there are also benzodiazepines which act on the neurotransmitter known as Gamma amino butyric acid or GABA. The increased amount of GABA fosters of calming effect in the brain. </w:t>
      </w:r>
    </w:p>
    <w:p w14:paraId="77C71A55" w14:textId="77777777" w:rsidR="00C5464D" w:rsidRPr="00C5464D" w:rsidRDefault="00C5464D" w:rsidP="00922061">
      <w:pPr>
        <w:rPr>
          <w:rFonts w:cs="Arial"/>
          <w:b/>
          <w:szCs w:val="22"/>
        </w:rPr>
      </w:pPr>
      <w:r w:rsidRPr="00C5464D">
        <w:rPr>
          <w:rFonts w:cs="Arial"/>
          <w:b/>
          <w:szCs w:val="22"/>
        </w:rPr>
        <w:t>The yoga</w:t>
      </w:r>
    </w:p>
    <w:p w14:paraId="2C4A299D" w14:textId="77777777" w:rsidR="00C5464D" w:rsidRPr="00C5464D" w:rsidRDefault="00C5464D" w:rsidP="00922061">
      <w:pPr>
        <w:rPr>
          <w:rFonts w:cs="Arial"/>
          <w:szCs w:val="22"/>
        </w:rPr>
      </w:pPr>
      <w:r w:rsidRPr="00C5464D">
        <w:rPr>
          <w:rFonts w:cs="Arial"/>
          <w:szCs w:val="22"/>
        </w:rPr>
        <w:t xml:space="preserve">According to Simon </w:t>
      </w:r>
      <w:r w:rsidRPr="00C5464D">
        <w:rPr>
          <w:rFonts w:cs="Arial"/>
          <w:i/>
          <w:iCs/>
          <w:szCs w:val="22"/>
        </w:rPr>
        <w:t>et al.</w:t>
      </w:r>
      <w:r w:rsidRPr="00C5464D">
        <w:rPr>
          <w:rFonts w:cs="Arial"/>
          <w:szCs w:val="22"/>
        </w:rPr>
        <w:t xml:space="preserve"> (2021), apart from psychotherapy and pharmacotherapy, the use of regular yoga practice also has a beneficiary effect in alleviating the symptoms of generalised anxiety disorder in individuals.</w:t>
      </w:r>
    </w:p>
    <w:p w14:paraId="342B33E4" w14:textId="0FCD4552" w:rsidR="00C5464D" w:rsidRPr="00922061" w:rsidRDefault="00C5464D" w:rsidP="00922061">
      <w:pPr>
        <w:pStyle w:val="Heading2"/>
        <w:spacing w:line="360" w:lineRule="auto"/>
        <w:rPr>
          <w:rFonts w:ascii="Arial" w:hAnsi="Arial" w:cs="Arial"/>
          <w:sz w:val="22"/>
          <w:szCs w:val="22"/>
        </w:rPr>
      </w:pPr>
      <w:bookmarkStart w:id="4" w:name="_Toc143965717"/>
      <w:r w:rsidRPr="00922061">
        <w:rPr>
          <w:rFonts w:ascii="Arial" w:hAnsi="Arial" w:cs="Arial"/>
          <w:sz w:val="22"/>
          <w:szCs w:val="22"/>
        </w:rPr>
        <w:lastRenderedPageBreak/>
        <w:t>Measurement of rehabilitation</w:t>
      </w:r>
      <w:r w:rsidR="00922061" w:rsidRPr="00922061">
        <w:rPr>
          <w:rFonts w:ascii="Arial" w:hAnsi="Arial" w:cs="Arial"/>
          <w:sz w:val="22"/>
          <w:szCs w:val="22"/>
        </w:rPr>
        <w:t xml:space="preserve"> of General anxiety disorder</w:t>
      </w:r>
      <w:bookmarkEnd w:id="4"/>
    </w:p>
    <w:p w14:paraId="78729315" w14:textId="77777777" w:rsidR="00C5464D" w:rsidRPr="00C5464D" w:rsidRDefault="00C5464D" w:rsidP="00922061">
      <w:pPr>
        <w:rPr>
          <w:rFonts w:cs="Arial"/>
          <w:szCs w:val="22"/>
        </w:rPr>
      </w:pPr>
      <w:r w:rsidRPr="00C5464D">
        <w:rPr>
          <w:rFonts w:cs="Arial"/>
          <w:szCs w:val="22"/>
        </w:rPr>
        <w:t>The rehabilitation process for generalized anxiety disorder can be measured with the help of different assessment strategies that help in identifying the effectiveness of the rehabilitation process in reducing the symptoms of general anxiety disorder in an individual. The measurement methods of rehabilitation are as follows:</w:t>
      </w:r>
    </w:p>
    <w:p w14:paraId="5E8183FD" w14:textId="77777777" w:rsidR="00C5464D" w:rsidRPr="00C5464D" w:rsidRDefault="00C5464D" w:rsidP="00922061">
      <w:pPr>
        <w:rPr>
          <w:rFonts w:cs="Arial"/>
          <w:b/>
          <w:szCs w:val="22"/>
        </w:rPr>
      </w:pPr>
      <w:r w:rsidRPr="00C5464D">
        <w:rPr>
          <w:rFonts w:cs="Arial"/>
          <w:b/>
          <w:szCs w:val="22"/>
        </w:rPr>
        <w:t>Behaviour observation</w:t>
      </w:r>
    </w:p>
    <w:p w14:paraId="29B16863" w14:textId="77777777" w:rsidR="00C5464D" w:rsidRPr="00C5464D" w:rsidRDefault="00C5464D" w:rsidP="00922061">
      <w:pPr>
        <w:rPr>
          <w:rFonts w:cs="Arial"/>
          <w:szCs w:val="22"/>
        </w:rPr>
      </w:pPr>
      <w:r w:rsidRPr="00C5464D">
        <w:rPr>
          <w:rFonts w:cs="Arial"/>
          <w:szCs w:val="22"/>
        </w:rPr>
        <w:t xml:space="preserve">As per the write-up of Reen </w:t>
      </w:r>
      <w:r w:rsidRPr="00C5464D">
        <w:rPr>
          <w:rFonts w:cs="Arial"/>
          <w:i/>
          <w:iCs/>
          <w:szCs w:val="22"/>
        </w:rPr>
        <w:t>et al.</w:t>
      </w:r>
      <w:r w:rsidRPr="00C5464D">
        <w:rPr>
          <w:rFonts w:cs="Arial"/>
          <w:szCs w:val="22"/>
        </w:rPr>
        <w:t xml:space="preserve"> (2020), the observation of the behavioural symptoms in an individual can help in measuring the effectiveness of rehabilitation in a patient with general anxiety disorder. This observation can help in identifying and monitoring the change in the behaviour of a patient in different situations before and after the rehabilitation process.</w:t>
      </w:r>
    </w:p>
    <w:p w14:paraId="15FE71E3" w14:textId="77777777" w:rsidR="00C5464D" w:rsidRPr="00922061" w:rsidRDefault="00C5464D" w:rsidP="00922061">
      <w:pPr>
        <w:rPr>
          <w:rFonts w:cs="Arial"/>
          <w:b/>
          <w:bCs/>
          <w:szCs w:val="22"/>
        </w:rPr>
      </w:pPr>
      <w:r w:rsidRPr="00922061">
        <w:rPr>
          <w:rFonts w:cs="Arial"/>
          <w:b/>
          <w:bCs/>
          <w:szCs w:val="22"/>
        </w:rPr>
        <w:t>Psychological assessments</w:t>
      </w:r>
    </w:p>
    <w:p w14:paraId="5D63D5B9" w14:textId="77777777" w:rsidR="00C5464D" w:rsidRPr="00C5464D" w:rsidRDefault="00C5464D" w:rsidP="00922061">
      <w:pPr>
        <w:rPr>
          <w:rFonts w:cs="Arial"/>
          <w:szCs w:val="22"/>
        </w:rPr>
      </w:pPr>
      <w:r w:rsidRPr="00C5464D">
        <w:rPr>
          <w:rFonts w:cs="Arial"/>
          <w:szCs w:val="22"/>
        </w:rPr>
        <w:t xml:space="preserve">The psychological assessment for measuring the effectiveness of the rehabilitation process in patients with generalized anxiety disorder uses several questionnaires and tools. A specific type of questionnaire known as the quality-of-life enjoyment and satisfaction questionnaire, or the Q-LES-Q identifies the all over satisfaction of a patient regarding the rehabilitation process that involves increasing the subjective wellness in a person (Rush </w:t>
      </w:r>
      <w:r w:rsidRPr="00C5464D">
        <w:rPr>
          <w:rFonts w:cs="Arial"/>
          <w:i/>
          <w:iCs/>
          <w:szCs w:val="22"/>
        </w:rPr>
        <w:t>et al.</w:t>
      </w:r>
      <w:r w:rsidRPr="00C5464D">
        <w:rPr>
          <w:rFonts w:cs="Arial"/>
          <w:szCs w:val="22"/>
        </w:rPr>
        <w:t xml:space="preserve"> 2019). Also, the use of the anxiety rating scale by Hamilton and the generalized anxiety disorder 7 scale helps in the measurement of the intensity of the symptoms including irritability, restlessness and anxiety (Ramdan 2019; Sapra </w:t>
      </w:r>
      <w:r w:rsidRPr="00C5464D">
        <w:rPr>
          <w:rFonts w:cs="Arial"/>
          <w:i/>
          <w:iCs/>
          <w:szCs w:val="22"/>
        </w:rPr>
        <w:t>et al.</w:t>
      </w:r>
      <w:r w:rsidRPr="00C5464D">
        <w:rPr>
          <w:rFonts w:cs="Arial"/>
          <w:szCs w:val="22"/>
        </w:rPr>
        <w:t xml:space="preserve"> 2020). Lastly, the use of functional improvement measures can help in measuring the variables of social interaction and personal self-care which shows the improvement of symptoms.</w:t>
      </w:r>
    </w:p>
    <w:p w14:paraId="5A0B0641" w14:textId="77777777" w:rsidR="00C5464D" w:rsidRPr="00922061" w:rsidRDefault="00C5464D" w:rsidP="00922061">
      <w:pPr>
        <w:rPr>
          <w:rFonts w:cs="Arial"/>
          <w:b/>
          <w:bCs/>
          <w:szCs w:val="22"/>
        </w:rPr>
      </w:pPr>
      <w:r w:rsidRPr="00922061">
        <w:rPr>
          <w:rFonts w:cs="Arial"/>
          <w:b/>
          <w:bCs/>
          <w:szCs w:val="22"/>
        </w:rPr>
        <w:t>Clinical rating</w:t>
      </w:r>
    </w:p>
    <w:p w14:paraId="73FBC29A" w14:textId="77777777" w:rsidR="00C5464D" w:rsidRDefault="00C5464D" w:rsidP="00922061">
      <w:pPr>
        <w:rPr>
          <w:rFonts w:cs="Arial"/>
          <w:szCs w:val="22"/>
        </w:rPr>
      </w:pPr>
      <w:r w:rsidRPr="00C5464D">
        <w:rPr>
          <w:rFonts w:cs="Arial"/>
          <w:szCs w:val="22"/>
        </w:rPr>
        <w:t xml:space="preserve">The evaluation of mental health professionals by clinically rating the progress of the rehabilitation process in an individual with general anxiety disorder can act as a great source of measuring the effectiveness of the process. According to the work of Jones </w:t>
      </w:r>
      <w:r w:rsidRPr="00C5464D">
        <w:rPr>
          <w:rFonts w:cs="Arial"/>
          <w:i/>
          <w:iCs/>
          <w:szCs w:val="22"/>
        </w:rPr>
        <w:t>et al.</w:t>
      </w:r>
      <w:r w:rsidRPr="00C5464D">
        <w:rPr>
          <w:rFonts w:cs="Arial"/>
          <w:szCs w:val="22"/>
        </w:rPr>
        <w:t xml:space="preserve"> (2019), this can be done with the help of the Clinical Global Impression Scale to get a holistic scenario of the progress of an individual.</w:t>
      </w:r>
    </w:p>
    <w:p w14:paraId="76ADBB73" w14:textId="01FD1242" w:rsidR="0093557B" w:rsidRPr="00C5464D" w:rsidRDefault="0093557B" w:rsidP="00922061">
      <w:pPr>
        <w:rPr>
          <w:rFonts w:cs="Arial"/>
          <w:szCs w:val="22"/>
        </w:rPr>
      </w:pPr>
      <w:r w:rsidRPr="00922061">
        <w:rPr>
          <w:rFonts w:cs="Arial"/>
          <w:b/>
          <w:bCs/>
          <w:szCs w:val="22"/>
          <w:lang w:val="en-IN"/>
        </w:rPr>
        <w:t>Recommendations for Improvement</w:t>
      </w:r>
    </w:p>
    <w:p w14:paraId="263C22A0" w14:textId="478E39C4" w:rsidR="0093557B" w:rsidRPr="007D2875" w:rsidRDefault="0093557B" w:rsidP="007D2875">
      <w:pPr>
        <w:pStyle w:val="ListParagraph"/>
        <w:numPr>
          <w:ilvl w:val="0"/>
          <w:numId w:val="35"/>
        </w:numPr>
        <w:rPr>
          <w:rFonts w:cs="Arial"/>
          <w:color w:val="FF0000"/>
          <w:szCs w:val="22"/>
          <w:lang w:val="en-IN"/>
        </w:rPr>
      </w:pPr>
      <w:r w:rsidRPr="007D2875">
        <w:rPr>
          <w:rFonts w:cs="Arial"/>
          <w:color w:val="FF0000"/>
          <w:szCs w:val="22"/>
          <w:lang w:val="en-IN"/>
        </w:rPr>
        <w:t xml:space="preserve">Use of </w:t>
      </w:r>
      <w:r w:rsidR="00C5464D" w:rsidRPr="007D2875">
        <w:rPr>
          <w:rFonts w:cs="Arial"/>
          <w:color w:val="FF0000"/>
          <w:szCs w:val="22"/>
          <w:lang w:val="en-IN"/>
        </w:rPr>
        <w:t>regular cognitive behavioural therapy</w:t>
      </w:r>
      <w:r w:rsidRPr="007D2875">
        <w:rPr>
          <w:rFonts w:cs="Arial"/>
          <w:color w:val="FF0000"/>
          <w:szCs w:val="22"/>
          <w:lang w:val="en-IN"/>
        </w:rPr>
        <w:t xml:space="preserve"> (</w:t>
      </w:r>
      <w:r w:rsidRPr="007D2875">
        <w:rPr>
          <w:rFonts w:cs="Arial"/>
          <w:color w:val="FF0000"/>
          <w:szCs w:val="22"/>
        </w:rPr>
        <w:t xml:space="preserve">Robichaud </w:t>
      </w:r>
      <w:r w:rsidRPr="007D2875">
        <w:rPr>
          <w:rFonts w:cs="Arial"/>
          <w:i/>
          <w:iCs/>
          <w:color w:val="FF0000"/>
          <w:szCs w:val="22"/>
        </w:rPr>
        <w:t>et al.</w:t>
      </w:r>
      <w:r w:rsidRPr="007D2875">
        <w:rPr>
          <w:rFonts w:cs="Arial"/>
          <w:color w:val="FF0000"/>
          <w:szCs w:val="22"/>
        </w:rPr>
        <w:t xml:space="preserve"> 2019)</w:t>
      </w:r>
      <w:r w:rsidR="007D2875" w:rsidRPr="007D2875">
        <w:rPr>
          <w:rFonts w:cs="Arial"/>
          <w:color w:val="FF0000"/>
          <w:szCs w:val="22"/>
        </w:rPr>
        <w:t>.</w:t>
      </w:r>
    </w:p>
    <w:p w14:paraId="3AE58555" w14:textId="364AED12" w:rsidR="0093557B" w:rsidRPr="007D2875" w:rsidRDefault="0093557B" w:rsidP="007D2875">
      <w:pPr>
        <w:pStyle w:val="ListParagraph"/>
        <w:numPr>
          <w:ilvl w:val="0"/>
          <w:numId w:val="35"/>
        </w:numPr>
        <w:rPr>
          <w:rFonts w:cs="Arial"/>
          <w:color w:val="FF0000"/>
          <w:szCs w:val="22"/>
          <w:lang w:val="en-IN"/>
        </w:rPr>
      </w:pPr>
      <w:r w:rsidRPr="007D2875">
        <w:rPr>
          <w:rFonts w:cs="Arial"/>
          <w:color w:val="FF0000"/>
          <w:szCs w:val="22"/>
          <w:lang w:val="en-IN"/>
        </w:rPr>
        <w:t>C</w:t>
      </w:r>
      <w:r w:rsidR="00C5464D" w:rsidRPr="007D2875">
        <w:rPr>
          <w:rFonts w:cs="Arial"/>
          <w:color w:val="FF0000"/>
          <w:szCs w:val="22"/>
          <w:lang w:val="en-IN"/>
        </w:rPr>
        <w:t>hanges in lifestyle and self-care</w:t>
      </w:r>
      <w:r w:rsidRPr="007D2875">
        <w:rPr>
          <w:rFonts w:cs="Arial"/>
          <w:color w:val="FF0000"/>
          <w:szCs w:val="22"/>
          <w:lang w:val="en-IN"/>
        </w:rPr>
        <w:t xml:space="preserve"> (</w:t>
      </w:r>
      <w:r w:rsidRPr="007D2875">
        <w:rPr>
          <w:color w:val="FF0000"/>
          <w:shd w:val="clear" w:color="auto" w:fill="FFFFFF"/>
        </w:rPr>
        <w:t xml:space="preserve">Van Dammen </w:t>
      </w:r>
      <w:r w:rsidRPr="007D2875">
        <w:rPr>
          <w:i/>
          <w:iCs/>
          <w:color w:val="FF0000"/>
          <w:shd w:val="clear" w:color="auto" w:fill="FFFFFF"/>
        </w:rPr>
        <w:t>et al.</w:t>
      </w:r>
      <w:r w:rsidRPr="007D2875">
        <w:rPr>
          <w:color w:val="FF0000"/>
          <w:shd w:val="clear" w:color="auto" w:fill="FFFFFF"/>
        </w:rPr>
        <w:t xml:space="preserve"> 2018)</w:t>
      </w:r>
      <w:r w:rsidR="007D2875" w:rsidRPr="007D2875">
        <w:rPr>
          <w:color w:val="FF0000"/>
          <w:shd w:val="clear" w:color="auto" w:fill="FFFFFF"/>
        </w:rPr>
        <w:t>.</w:t>
      </w:r>
    </w:p>
    <w:p w14:paraId="51966B7C" w14:textId="73758F59" w:rsidR="0093557B" w:rsidRPr="007D2875" w:rsidRDefault="0093557B" w:rsidP="007D2875">
      <w:pPr>
        <w:pStyle w:val="ListParagraph"/>
        <w:numPr>
          <w:ilvl w:val="0"/>
          <w:numId w:val="35"/>
        </w:numPr>
        <w:rPr>
          <w:rFonts w:cs="Arial"/>
          <w:color w:val="FF0000"/>
          <w:szCs w:val="22"/>
          <w:lang w:val="en-IN"/>
        </w:rPr>
      </w:pPr>
      <w:r w:rsidRPr="007D2875">
        <w:rPr>
          <w:rFonts w:cs="Arial"/>
          <w:color w:val="FF0000"/>
          <w:szCs w:val="22"/>
          <w:lang w:val="en-IN"/>
        </w:rPr>
        <w:t>A</w:t>
      </w:r>
      <w:r w:rsidR="00C5464D" w:rsidRPr="007D2875">
        <w:rPr>
          <w:rFonts w:cs="Arial"/>
          <w:color w:val="FF0000"/>
          <w:szCs w:val="22"/>
          <w:lang w:val="en-IN"/>
        </w:rPr>
        <w:t>voiding triggers of stress and anxiety</w:t>
      </w:r>
      <w:r w:rsidRPr="007D2875">
        <w:rPr>
          <w:rFonts w:cs="Arial"/>
          <w:color w:val="FF0000"/>
          <w:szCs w:val="22"/>
          <w:lang w:val="en-IN"/>
        </w:rPr>
        <w:t xml:space="preserve"> (</w:t>
      </w:r>
      <w:r w:rsidRPr="007D2875">
        <w:rPr>
          <w:color w:val="FF0000"/>
          <w:shd w:val="clear" w:color="auto" w:fill="FFFFFF"/>
        </w:rPr>
        <w:t>Hofmann and Hay 2018)</w:t>
      </w:r>
      <w:r w:rsidR="007D2875" w:rsidRPr="007D2875">
        <w:rPr>
          <w:color w:val="FF0000"/>
          <w:shd w:val="clear" w:color="auto" w:fill="FFFFFF"/>
        </w:rPr>
        <w:t>.</w:t>
      </w:r>
    </w:p>
    <w:p w14:paraId="15AB35CA" w14:textId="000931F0" w:rsidR="0093557B" w:rsidRPr="007D2875" w:rsidRDefault="0093557B" w:rsidP="007D2875">
      <w:pPr>
        <w:pStyle w:val="ListParagraph"/>
        <w:numPr>
          <w:ilvl w:val="0"/>
          <w:numId w:val="35"/>
        </w:numPr>
        <w:rPr>
          <w:rFonts w:cs="Arial"/>
          <w:color w:val="FF0000"/>
          <w:szCs w:val="22"/>
          <w:lang w:val="en-IN"/>
        </w:rPr>
      </w:pPr>
      <w:r w:rsidRPr="007D2875">
        <w:rPr>
          <w:rFonts w:cs="Arial"/>
          <w:color w:val="FF0000"/>
          <w:szCs w:val="22"/>
          <w:lang w:val="en-IN"/>
        </w:rPr>
        <w:t>U</w:t>
      </w:r>
      <w:r w:rsidR="00C5464D" w:rsidRPr="007D2875">
        <w:rPr>
          <w:rFonts w:cs="Arial"/>
          <w:color w:val="FF0000"/>
          <w:szCs w:val="22"/>
          <w:lang w:val="en-IN"/>
        </w:rPr>
        <w:t>sing social suppor</w:t>
      </w:r>
      <w:r w:rsidRPr="007D2875">
        <w:rPr>
          <w:rFonts w:cs="Arial"/>
          <w:color w:val="FF0000"/>
          <w:szCs w:val="22"/>
          <w:lang w:val="en-IN"/>
        </w:rPr>
        <w:t>t (</w:t>
      </w:r>
      <w:proofErr w:type="spellStart"/>
      <w:r w:rsidRPr="007D2875">
        <w:rPr>
          <w:color w:val="FF0000"/>
          <w:shd w:val="clear" w:color="auto" w:fill="FFFFFF"/>
        </w:rPr>
        <w:t>Labrague</w:t>
      </w:r>
      <w:proofErr w:type="spellEnd"/>
      <w:r w:rsidRPr="007D2875">
        <w:rPr>
          <w:color w:val="FF0000"/>
          <w:shd w:val="clear" w:color="auto" w:fill="FFFFFF"/>
        </w:rPr>
        <w:t xml:space="preserve"> 2021)</w:t>
      </w:r>
      <w:r w:rsidR="007D2875" w:rsidRPr="007D2875">
        <w:rPr>
          <w:color w:val="FF0000"/>
          <w:shd w:val="clear" w:color="auto" w:fill="FFFFFF"/>
        </w:rPr>
        <w:t>.</w:t>
      </w:r>
    </w:p>
    <w:p w14:paraId="1C6589BB" w14:textId="7BCD672D" w:rsidR="00C5464D" w:rsidRPr="007D2875" w:rsidRDefault="0093557B" w:rsidP="007D2875">
      <w:pPr>
        <w:pStyle w:val="ListParagraph"/>
        <w:numPr>
          <w:ilvl w:val="0"/>
          <w:numId w:val="35"/>
        </w:numPr>
        <w:rPr>
          <w:rFonts w:cs="Arial"/>
          <w:color w:val="FF0000"/>
          <w:szCs w:val="22"/>
        </w:rPr>
      </w:pPr>
      <w:r w:rsidRPr="007D2875">
        <w:rPr>
          <w:rFonts w:cs="Arial"/>
          <w:color w:val="FF0000"/>
          <w:szCs w:val="22"/>
          <w:lang w:val="en-IN"/>
        </w:rPr>
        <w:t>T</w:t>
      </w:r>
      <w:r w:rsidR="00C5464D" w:rsidRPr="007D2875">
        <w:rPr>
          <w:rFonts w:cs="Arial"/>
          <w:color w:val="FF0000"/>
          <w:szCs w:val="22"/>
          <w:lang w:val="en-IN"/>
        </w:rPr>
        <w:t>aking regular medications</w:t>
      </w:r>
      <w:r w:rsidR="007D2875" w:rsidRPr="007D2875">
        <w:rPr>
          <w:rFonts w:cs="Arial"/>
          <w:color w:val="FF0000"/>
          <w:szCs w:val="22"/>
          <w:lang w:val="en-IN"/>
        </w:rPr>
        <w:t xml:space="preserve"> (</w:t>
      </w:r>
      <w:r w:rsidR="007D2875" w:rsidRPr="007D2875">
        <w:rPr>
          <w:rFonts w:cs="Arial"/>
          <w:color w:val="FF0000"/>
          <w:szCs w:val="22"/>
        </w:rPr>
        <w:t xml:space="preserve">Carl </w:t>
      </w:r>
      <w:r w:rsidR="007D2875" w:rsidRPr="007D2875">
        <w:rPr>
          <w:rFonts w:cs="Arial"/>
          <w:i/>
          <w:iCs/>
          <w:color w:val="FF0000"/>
          <w:szCs w:val="22"/>
        </w:rPr>
        <w:t>et al.</w:t>
      </w:r>
      <w:r w:rsidR="007D2875" w:rsidRPr="007D2875">
        <w:rPr>
          <w:rFonts w:cs="Arial"/>
          <w:color w:val="FF0000"/>
          <w:szCs w:val="22"/>
        </w:rPr>
        <w:t xml:space="preserve"> 2020).</w:t>
      </w:r>
    </w:p>
    <w:p w14:paraId="7E61811A" w14:textId="77777777" w:rsidR="00C5464D" w:rsidRPr="00922061" w:rsidRDefault="00C5464D" w:rsidP="00922061">
      <w:pPr>
        <w:pStyle w:val="Heading1"/>
        <w:spacing w:line="360" w:lineRule="auto"/>
        <w:rPr>
          <w:rFonts w:ascii="Arial" w:hAnsi="Arial" w:cs="Arial"/>
          <w:sz w:val="22"/>
          <w:szCs w:val="22"/>
        </w:rPr>
      </w:pPr>
      <w:bookmarkStart w:id="5" w:name="_Toc143965718"/>
      <w:r w:rsidRPr="00922061">
        <w:rPr>
          <w:rFonts w:ascii="Arial" w:hAnsi="Arial" w:cs="Arial"/>
          <w:sz w:val="22"/>
          <w:szCs w:val="22"/>
        </w:rPr>
        <w:lastRenderedPageBreak/>
        <w:t>Schizophrenia</w:t>
      </w:r>
      <w:bookmarkEnd w:id="5"/>
    </w:p>
    <w:p w14:paraId="7DA2CF28" w14:textId="77777777" w:rsidR="00C5464D" w:rsidRPr="00C5464D" w:rsidRDefault="00C5464D" w:rsidP="00922061">
      <w:pPr>
        <w:rPr>
          <w:rFonts w:cs="Arial"/>
          <w:szCs w:val="22"/>
        </w:rPr>
      </w:pPr>
      <w:r w:rsidRPr="00C5464D">
        <w:rPr>
          <w:rFonts w:cs="Arial"/>
          <w:szCs w:val="22"/>
        </w:rPr>
        <w:t>According to the National Institute of Mental Health (2023), Schizophrenia is a type of mental health disorder in a person that causes a misbalance in the thought process, feelings and emotions in an individual. Patients with schizophrenia lose their sense of reality in most cases.</w:t>
      </w:r>
    </w:p>
    <w:p w14:paraId="69F23687" w14:textId="2D1DB8E9" w:rsidR="00C5464D" w:rsidRPr="00922061" w:rsidRDefault="00C5464D" w:rsidP="00922061">
      <w:pPr>
        <w:pStyle w:val="Heading2"/>
        <w:spacing w:line="360" w:lineRule="auto"/>
        <w:rPr>
          <w:rFonts w:ascii="Arial" w:hAnsi="Arial" w:cs="Arial"/>
          <w:sz w:val="22"/>
          <w:szCs w:val="22"/>
        </w:rPr>
      </w:pPr>
      <w:bookmarkStart w:id="6" w:name="_Toc143965719"/>
      <w:r w:rsidRPr="00922061">
        <w:rPr>
          <w:rFonts w:ascii="Arial" w:hAnsi="Arial" w:cs="Arial"/>
          <w:sz w:val="22"/>
          <w:szCs w:val="22"/>
        </w:rPr>
        <w:t>Classification</w:t>
      </w:r>
      <w:r w:rsidR="00217FD4" w:rsidRPr="00922061">
        <w:rPr>
          <w:rFonts w:ascii="Arial" w:hAnsi="Arial" w:cs="Arial"/>
          <w:sz w:val="22"/>
          <w:szCs w:val="22"/>
        </w:rPr>
        <w:t xml:space="preserve"> for Schizophrenia</w:t>
      </w:r>
      <w:bookmarkEnd w:id="6"/>
    </w:p>
    <w:p w14:paraId="0C22C2C5" w14:textId="77777777" w:rsidR="00C5464D" w:rsidRPr="00C5464D" w:rsidRDefault="00C5464D" w:rsidP="00922061">
      <w:pPr>
        <w:rPr>
          <w:rFonts w:cs="Arial"/>
          <w:szCs w:val="22"/>
        </w:rPr>
      </w:pPr>
      <w:r w:rsidRPr="00C5464D">
        <w:rPr>
          <w:rFonts w:cs="Arial"/>
          <w:szCs w:val="22"/>
        </w:rPr>
        <w:t>According to the classification of the ICD 10 2010 version, schizophrenia comes under the F20-F29 group which is related to schizophrenia, schizotypal and delusional disorders. The specific classification for schizophrenia is F20. Schizophrenia is defined as a specific type of mental disorder that is associated with the distortion of fundamental perception and characteristic thinking in an individual. The major symptoms of schizophrenia include delusion, hallucination, thought insertion, thought withdrawal and thought disorders (ICD-11. 2023).</w:t>
      </w:r>
    </w:p>
    <w:p w14:paraId="2C96BE5C" w14:textId="2F069607" w:rsidR="00C5464D" w:rsidRPr="00922061" w:rsidRDefault="00C5464D" w:rsidP="00922061">
      <w:pPr>
        <w:pStyle w:val="Heading2"/>
        <w:spacing w:line="360" w:lineRule="auto"/>
        <w:rPr>
          <w:rFonts w:ascii="Arial" w:hAnsi="Arial" w:cs="Arial"/>
          <w:sz w:val="22"/>
          <w:szCs w:val="22"/>
        </w:rPr>
      </w:pPr>
      <w:bookmarkStart w:id="7" w:name="_Toc143965720"/>
      <w:r w:rsidRPr="00922061">
        <w:rPr>
          <w:rFonts w:ascii="Arial" w:hAnsi="Arial" w:cs="Arial"/>
          <w:sz w:val="22"/>
          <w:szCs w:val="22"/>
        </w:rPr>
        <w:t>Diagnosis</w:t>
      </w:r>
      <w:r w:rsidR="00217FD4" w:rsidRPr="00922061">
        <w:rPr>
          <w:rFonts w:ascii="Arial" w:hAnsi="Arial" w:cs="Arial"/>
          <w:sz w:val="22"/>
          <w:szCs w:val="22"/>
        </w:rPr>
        <w:t xml:space="preserve"> for Schizophrenia</w:t>
      </w:r>
      <w:bookmarkEnd w:id="7"/>
    </w:p>
    <w:p w14:paraId="70D86A57" w14:textId="129ED8F5" w:rsidR="00C5464D" w:rsidRPr="00922061" w:rsidRDefault="00C5464D" w:rsidP="00922061">
      <w:pPr>
        <w:rPr>
          <w:rFonts w:cs="Arial"/>
          <w:szCs w:val="22"/>
        </w:rPr>
      </w:pPr>
      <w:r w:rsidRPr="00C5464D">
        <w:rPr>
          <w:rFonts w:cs="Arial"/>
          <w:szCs w:val="22"/>
        </w:rPr>
        <w:t xml:space="preserve">In the case of schizophrenia, diagnosis of the disease is quite a challenge for physicians as the nature of this disease is heterogenetic. The write-up of Sadeghi </w:t>
      </w:r>
      <w:r w:rsidRPr="00C5464D">
        <w:rPr>
          <w:rFonts w:cs="Arial"/>
          <w:i/>
          <w:iCs/>
          <w:szCs w:val="22"/>
        </w:rPr>
        <w:t>et al.</w:t>
      </w:r>
      <w:r w:rsidRPr="00C5464D">
        <w:rPr>
          <w:rFonts w:cs="Arial"/>
          <w:szCs w:val="22"/>
        </w:rPr>
        <w:t xml:space="preserve"> (2022) mentioned that the inadequacy of specific biomarkers that are effective in the diagnosis process is also a reason behind this challenge. However, the general diagnosis of schizophrenia is done with the help of DSM 5 and the indicators regarding the physical, psychiatric and psychological symptoms are considered as criteria. For the diagnosis of this disease MRI-based neuro-imaging modalities, functional near-infrared spectroscopy, magnetoencephalography and electroencephalography have been used.</w:t>
      </w:r>
    </w:p>
    <w:p w14:paraId="7EACB1A9" w14:textId="3519F517" w:rsidR="00C250E9" w:rsidRPr="00922061" w:rsidRDefault="00C250E9" w:rsidP="00922061">
      <w:pPr>
        <w:pStyle w:val="Heading2"/>
        <w:spacing w:line="360" w:lineRule="auto"/>
        <w:rPr>
          <w:rFonts w:ascii="Arial" w:hAnsi="Arial" w:cs="Arial"/>
          <w:sz w:val="22"/>
          <w:szCs w:val="22"/>
        </w:rPr>
      </w:pPr>
      <w:bookmarkStart w:id="8" w:name="_Toc143965721"/>
      <w:r w:rsidRPr="00922061">
        <w:rPr>
          <w:rFonts w:ascii="Arial" w:hAnsi="Arial" w:cs="Arial"/>
          <w:sz w:val="22"/>
          <w:szCs w:val="22"/>
          <w:lang w:val="en-IN"/>
        </w:rPr>
        <w:t xml:space="preserve">Treatment </w:t>
      </w:r>
      <w:r w:rsidR="00217FD4" w:rsidRPr="00922061">
        <w:rPr>
          <w:rFonts w:ascii="Arial" w:hAnsi="Arial" w:cs="Arial"/>
          <w:sz w:val="22"/>
          <w:szCs w:val="22"/>
          <w:lang w:val="en-IN"/>
        </w:rPr>
        <w:t xml:space="preserve">for </w:t>
      </w:r>
      <w:r w:rsidR="00217FD4" w:rsidRPr="00922061">
        <w:rPr>
          <w:rFonts w:ascii="Arial" w:hAnsi="Arial" w:cs="Arial"/>
          <w:sz w:val="22"/>
          <w:szCs w:val="22"/>
        </w:rPr>
        <w:t>Schizophrenia</w:t>
      </w:r>
      <w:bookmarkEnd w:id="8"/>
    </w:p>
    <w:p w14:paraId="15CB3516" w14:textId="081141AB" w:rsidR="00C250E9" w:rsidRPr="00922061" w:rsidRDefault="0082591C" w:rsidP="00922061">
      <w:pPr>
        <w:rPr>
          <w:rFonts w:cs="Arial"/>
          <w:szCs w:val="22"/>
          <w:lang w:val="en-IN"/>
        </w:rPr>
      </w:pPr>
      <w:r w:rsidRPr="00922061">
        <w:rPr>
          <w:rFonts w:cs="Arial"/>
          <w:szCs w:val="22"/>
          <w:lang w:val="en-IN"/>
        </w:rPr>
        <w:t>Schizophrenia, a multifaceted mental condition, demands a broad treatment strategy in order to deal with its variety of symptoms and enhance the patient's way of life. Antipsychotic medicines, therapy, and psychosocial treatments are among the therapeutic possibilities</w:t>
      </w:r>
      <w:r w:rsidR="000712DC" w:rsidRPr="00922061">
        <w:rPr>
          <w:rFonts w:cs="Arial"/>
          <w:szCs w:val="22"/>
          <w:lang w:val="en-IN"/>
        </w:rPr>
        <w:t xml:space="preserve"> (</w:t>
      </w:r>
      <w:r w:rsidR="000712DC" w:rsidRPr="00922061">
        <w:rPr>
          <w:rFonts w:cs="Arial"/>
          <w:szCs w:val="22"/>
          <w:shd w:val="clear" w:color="auto" w:fill="FFFFFF"/>
        </w:rPr>
        <w:t xml:space="preserve">Batinic 2019). </w:t>
      </w:r>
      <w:r w:rsidRPr="00922061">
        <w:rPr>
          <w:rFonts w:cs="Arial"/>
          <w:szCs w:val="22"/>
          <w:lang w:val="en-IN"/>
        </w:rPr>
        <w:t>Nevertheless, a thorough examination of these therapies exposes both their advantages and disadvantages in terms of symptom management and general well-being</w:t>
      </w:r>
      <w:r w:rsidR="00C250E9" w:rsidRPr="00922061">
        <w:rPr>
          <w:rFonts w:cs="Arial"/>
          <w:szCs w:val="22"/>
          <w:lang w:val="en-IN"/>
        </w:rPr>
        <w:t>.</w:t>
      </w:r>
    </w:p>
    <w:p w14:paraId="2FC05CDE" w14:textId="4618612F" w:rsidR="00C250E9" w:rsidRPr="00922061" w:rsidRDefault="00C250E9" w:rsidP="00922061">
      <w:pPr>
        <w:rPr>
          <w:rFonts w:cs="Arial"/>
          <w:szCs w:val="22"/>
          <w:lang w:val="en-IN"/>
        </w:rPr>
      </w:pPr>
      <w:r w:rsidRPr="00922061">
        <w:rPr>
          <w:rFonts w:cs="Arial"/>
          <w:b/>
          <w:bCs/>
          <w:szCs w:val="22"/>
          <w:lang w:val="en-IN"/>
        </w:rPr>
        <w:t>Antipsychotic Medications:</w:t>
      </w:r>
      <w:r w:rsidRPr="00922061">
        <w:rPr>
          <w:rFonts w:cs="Arial"/>
          <w:szCs w:val="22"/>
          <w:lang w:val="en-IN"/>
        </w:rPr>
        <w:t xml:space="preserve"> </w:t>
      </w:r>
      <w:r w:rsidR="004E3EBF" w:rsidRPr="00922061">
        <w:rPr>
          <w:rFonts w:cs="Arial"/>
          <w:szCs w:val="22"/>
          <w:lang w:val="en-IN"/>
        </w:rPr>
        <w:t>An essential component of treatment for schizophrenia is antipsychotic medicine. By modifying neurotransmitter inequalities, they aim to treat symptoms that are beneficial such as hallucinations and delusions. Although these drugs can successfully treat immediate symptoms, it is important to remember their drawbacks</w:t>
      </w:r>
      <w:r w:rsidR="006A485B" w:rsidRPr="00922061">
        <w:rPr>
          <w:rFonts w:cs="Arial"/>
          <w:szCs w:val="22"/>
          <w:lang w:val="en-IN"/>
        </w:rPr>
        <w:t xml:space="preserve"> (</w:t>
      </w:r>
      <w:r w:rsidR="006A485B" w:rsidRPr="00922061">
        <w:rPr>
          <w:rFonts w:cs="Arial"/>
          <w:szCs w:val="22"/>
          <w:shd w:val="clear" w:color="auto" w:fill="FFFFFF"/>
        </w:rPr>
        <w:t xml:space="preserve">Batinic 2019). </w:t>
      </w:r>
      <w:r w:rsidR="004E3EBF" w:rsidRPr="00922061">
        <w:rPr>
          <w:rFonts w:cs="Arial"/>
          <w:szCs w:val="22"/>
          <w:lang w:val="en-IN"/>
        </w:rPr>
        <w:t>Unfavourable impacts, such as weight gain, mobility problems, and metabolic changes, are experienced by certain people and can have a serious negative influence on their overall health</w:t>
      </w:r>
      <w:r w:rsidR="0013536D" w:rsidRPr="00922061">
        <w:rPr>
          <w:rFonts w:cs="Arial"/>
          <w:szCs w:val="22"/>
          <w:lang w:val="en-IN"/>
        </w:rPr>
        <w:t xml:space="preserve"> (</w:t>
      </w:r>
      <w:r w:rsidR="0013536D" w:rsidRPr="00922061">
        <w:rPr>
          <w:rFonts w:cs="Arial"/>
          <w:szCs w:val="22"/>
          <w:shd w:val="clear" w:color="auto" w:fill="FFFFFF"/>
        </w:rPr>
        <w:t xml:space="preserve">Lähteenvuo and Tiihonen 2021). </w:t>
      </w:r>
      <w:r w:rsidR="004E3EBF" w:rsidRPr="00922061">
        <w:rPr>
          <w:rFonts w:cs="Arial"/>
          <w:szCs w:val="22"/>
          <w:lang w:val="en-IN"/>
        </w:rPr>
        <w:t>Additionally, adverse effects including social disengagement and psychological blunting may not be well treated by antipsychotics</w:t>
      </w:r>
      <w:r w:rsidRPr="00922061">
        <w:rPr>
          <w:rFonts w:cs="Arial"/>
          <w:szCs w:val="22"/>
          <w:lang w:val="en-IN"/>
        </w:rPr>
        <w:t>.</w:t>
      </w:r>
    </w:p>
    <w:p w14:paraId="01B77C41" w14:textId="00181521" w:rsidR="00C250E9" w:rsidRPr="00922061" w:rsidRDefault="00C250E9" w:rsidP="00922061">
      <w:pPr>
        <w:rPr>
          <w:rFonts w:cs="Arial"/>
          <w:szCs w:val="22"/>
          <w:lang w:val="en-IN"/>
        </w:rPr>
      </w:pPr>
      <w:r w:rsidRPr="00922061">
        <w:rPr>
          <w:rFonts w:cs="Arial"/>
          <w:b/>
          <w:bCs/>
          <w:szCs w:val="22"/>
          <w:lang w:val="en-IN"/>
        </w:rPr>
        <w:lastRenderedPageBreak/>
        <w:t>Psychotherapy:</w:t>
      </w:r>
      <w:r w:rsidRPr="00922061">
        <w:rPr>
          <w:rFonts w:cs="Arial"/>
          <w:szCs w:val="22"/>
          <w:lang w:val="en-IN"/>
        </w:rPr>
        <w:t xml:space="preserve"> </w:t>
      </w:r>
      <w:r w:rsidR="00F234B9" w:rsidRPr="00922061">
        <w:rPr>
          <w:rFonts w:cs="Arial"/>
          <w:szCs w:val="22"/>
          <w:lang w:val="en-IN"/>
        </w:rPr>
        <w:t>Psychotherapy, especially cognitive-behavioral therapy (CBT), has been gaining popularity as a supplementary therapy for schizophrenia. CBT seeks to increase abilities to cope, challenge incorrect opinions, and promote relationships in patients. It enables people to control symptoms and promote healin</w:t>
      </w:r>
      <w:r w:rsidR="00F53F3A" w:rsidRPr="00922061">
        <w:rPr>
          <w:rFonts w:cs="Arial"/>
          <w:szCs w:val="22"/>
          <w:lang w:val="en-IN"/>
        </w:rPr>
        <w:t>g (</w:t>
      </w:r>
      <w:r w:rsidR="00F53F3A" w:rsidRPr="00922061">
        <w:rPr>
          <w:rFonts w:cs="Arial"/>
          <w:szCs w:val="22"/>
          <w:shd w:val="clear" w:color="auto" w:fill="FFFFFF"/>
        </w:rPr>
        <w:t>Lähteenvuo and Tiihonen 2021).</w:t>
      </w:r>
      <w:r w:rsidR="00F234B9" w:rsidRPr="00922061">
        <w:rPr>
          <w:rFonts w:cs="Arial"/>
          <w:szCs w:val="22"/>
          <w:lang w:val="en-IN"/>
        </w:rPr>
        <w:t xml:space="preserve"> Its usefulness, however, is dependent on patients' awareness and cognitive capacity. Furthermore, its effectiveness in treating extreme positive symptoms is still being questioned</w:t>
      </w:r>
      <w:r w:rsidRPr="00922061">
        <w:rPr>
          <w:rFonts w:cs="Arial"/>
          <w:szCs w:val="22"/>
          <w:lang w:val="en-IN"/>
        </w:rPr>
        <w:t>.</w:t>
      </w:r>
    </w:p>
    <w:p w14:paraId="772687A7" w14:textId="571C5151" w:rsidR="00C250E9" w:rsidRPr="00922061" w:rsidRDefault="00C250E9" w:rsidP="00922061">
      <w:pPr>
        <w:rPr>
          <w:rFonts w:cs="Arial"/>
          <w:szCs w:val="22"/>
          <w:lang w:val="en-IN"/>
        </w:rPr>
      </w:pPr>
      <w:r w:rsidRPr="00922061">
        <w:rPr>
          <w:rFonts w:cs="Arial"/>
          <w:b/>
          <w:bCs/>
          <w:szCs w:val="22"/>
          <w:lang w:val="en-IN"/>
        </w:rPr>
        <w:t>Psychosocial Interventions:</w:t>
      </w:r>
      <w:r w:rsidRPr="00922061">
        <w:rPr>
          <w:rFonts w:cs="Arial"/>
          <w:szCs w:val="22"/>
          <w:lang w:val="en-IN"/>
        </w:rPr>
        <w:t xml:space="preserve"> </w:t>
      </w:r>
      <w:r w:rsidR="00A42AB7" w:rsidRPr="00922061">
        <w:rPr>
          <w:rFonts w:cs="Arial"/>
          <w:szCs w:val="22"/>
          <w:lang w:val="en-IN"/>
        </w:rPr>
        <w:t>Numerous forms of assistance are included in psychosocial treatments, such as family counselling, job training, and interpersonal instruction. These treatments improve patients' everyday life and social integration while addressing the functional deficits linked to schizophrenia</w:t>
      </w:r>
      <w:r w:rsidR="006A485B" w:rsidRPr="00922061">
        <w:rPr>
          <w:rFonts w:cs="Arial"/>
          <w:szCs w:val="22"/>
          <w:lang w:val="en-IN"/>
        </w:rPr>
        <w:t xml:space="preserve"> (</w:t>
      </w:r>
      <w:r w:rsidR="006A485B" w:rsidRPr="00922061">
        <w:rPr>
          <w:rFonts w:cs="Arial"/>
          <w:szCs w:val="22"/>
          <w:shd w:val="clear" w:color="auto" w:fill="FFFFFF"/>
        </w:rPr>
        <w:t xml:space="preserve">Batinic 2019). </w:t>
      </w:r>
      <w:r w:rsidR="00A42AB7" w:rsidRPr="00922061">
        <w:rPr>
          <w:rFonts w:cs="Arial"/>
          <w:szCs w:val="22"/>
          <w:lang w:val="en-IN"/>
        </w:rPr>
        <w:t>Nevertheless, implementing psychological therapies necessitates a wide-ranging network of materials, which may not exist in some circumstances</w:t>
      </w:r>
      <w:r w:rsidRPr="00922061">
        <w:rPr>
          <w:rFonts w:cs="Arial"/>
          <w:szCs w:val="22"/>
          <w:lang w:val="en-IN"/>
        </w:rPr>
        <w:t>.</w:t>
      </w:r>
    </w:p>
    <w:p w14:paraId="1C2EFACC" w14:textId="79A21F9A" w:rsidR="00C250E9" w:rsidRPr="00922061" w:rsidRDefault="00C250E9" w:rsidP="00922061">
      <w:pPr>
        <w:rPr>
          <w:rFonts w:cs="Arial"/>
          <w:szCs w:val="22"/>
          <w:lang w:val="en-IN"/>
        </w:rPr>
      </w:pPr>
      <w:r w:rsidRPr="00922061">
        <w:rPr>
          <w:rFonts w:cs="Arial"/>
          <w:b/>
          <w:bCs/>
          <w:szCs w:val="22"/>
          <w:lang w:val="en-IN"/>
        </w:rPr>
        <w:t>Benefits and Limitations:</w:t>
      </w:r>
      <w:r w:rsidRPr="00922061">
        <w:rPr>
          <w:rFonts w:cs="Arial"/>
          <w:szCs w:val="22"/>
          <w:lang w:val="en-IN"/>
        </w:rPr>
        <w:t xml:space="preserve"> </w:t>
      </w:r>
      <w:r w:rsidR="00E1054A" w:rsidRPr="00922061">
        <w:rPr>
          <w:rFonts w:cs="Arial"/>
          <w:szCs w:val="22"/>
          <w:lang w:val="en-IN"/>
        </w:rPr>
        <w:t xml:space="preserve">Many people benefit from these therapies in terms of symptom relief, enhanced performance, and overall well-being. </w:t>
      </w:r>
      <w:r w:rsidR="00F16502" w:rsidRPr="00922061">
        <w:rPr>
          <w:rFonts w:cs="Arial"/>
          <w:szCs w:val="22"/>
          <w:lang w:val="en-IN"/>
        </w:rPr>
        <w:t xml:space="preserve">According to </w:t>
      </w:r>
      <w:r w:rsidR="00F16502" w:rsidRPr="00922061">
        <w:rPr>
          <w:rFonts w:cs="Arial"/>
          <w:szCs w:val="22"/>
          <w:shd w:val="clear" w:color="auto" w:fill="FFFFFF"/>
        </w:rPr>
        <w:t xml:space="preserve">Prigerson </w:t>
      </w:r>
      <w:r w:rsidR="00F16502" w:rsidRPr="00922061">
        <w:rPr>
          <w:rFonts w:cs="Arial"/>
          <w:i/>
          <w:iCs/>
          <w:szCs w:val="22"/>
          <w:shd w:val="clear" w:color="auto" w:fill="FFFFFF"/>
        </w:rPr>
        <w:t xml:space="preserve">et al. </w:t>
      </w:r>
      <w:r w:rsidR="00F16502" w:rsidRPr="00922061">
        <w:rPr>
          <w:rFonts w:cs="Arial"/>
          <w:szCs w:val="22"/>
          <w:shd w:val="clear" w:color="auto" w:fill="FFFFFF"/>
        </w:rPr>
        <w:t xml:space="preserve">(2021), </w:t>
      </w:r>
      <w:r w:rsidR="00F16502" w:rsidRPr="00922061">
        <w:rPr>
          <w:rFonts w:cs="Arial"/>
          <w:szCs w:val="22"/>
          <w:lang w:val="en-IN"/>
        </w:rPr>
        <w:t>a</w:t>
      </w:r>
      <w:r w:rsidR="00E1054A" w:rsidRPr="00922061">
        <w:rPr>
          <w:rFonts w:cs="Arial"/>
          <w:szCs w:val="22"/>
          <w:lang w:val="en-IN"/>
        </w:rPr>
        <w:t>ntipsychotic medications can give immediate relief amid acute episodes, whereas psychotherapy and psychosocial treatments aid in long-term rehabilitation. Nevertheless, limitations prevail. Antipsychotic drugs do not work for everyone, and the adverse effects might be severe. The efficacy of psychotherapy shifts and access to treatment might be limited. Psychosocial therapies need ongoing effort and resources that can be difficult to continue as time passes</w:t>
      </w:r>
      <w:r w:rsidR="00CE213B" w:rsidRPr="00922061">
        <w:rPr>
          <w:rFonts w:cs="Arial"/>
          <w:szCs w:val="22"/>
          <w:lang w:val="en-IN"/>
        </w:rPr>
        <w:t>.</w:t>
      </w:r>
    </w:p>
    <w:p w14:paraId="0E586B04" w14:textId="436EE4E1" w:rsidR="00C250E9" w:rsidRPr="00922061" w:rsidRDefault="00C250E9" w:rsidP="00922061">
      <w:pPr>
        <w:pStyle w:val="Heading2"/>
        <w:spacing w:line="360" w:lineRule="auto"/>
        <w:rPr>
          <w:rFonts w:ascii="Arial" w:hAnsi="Arial" w:cs="Arial"/>
          <w:sz w:val="22"/>
          <w:szCs w:val="22"/>
        </w:rPr>
      </w:pPr>
      <w:bookmarkStart w:id="9" w:name="_Toc143965722"/>
      <w:r w:rsidRPr="00922061">
        <w:rPr>
          <w:rFonts w:ascii="Arial" w:hAnsi="Arial" w:cs="Arial"/>
          <w:sz w:val="22"/>
          <w:szCs w:val="22"/>
          <w:lang w:val="en-IN"/>
        </w:rPr>
        <w:t>Measurements of Rehabilitation</w:t>
      </w:r>
      <w:r w:rsidR="007E5DC6" w:rsidRPr="00922061">
        <w:rPr>
          <w:rFonts w:ascii="Arial" w:hAnsi="Arial" w:cs="Arial"/>
          <w:sz w:val="22"/>
          <w:szCs w:val="22"/>
          <w:lang w:val="en-IN"/>
        </w:rPr>
        <w:t xml:space="preserve"> for </w:t>
      </w:r>
      <w:r w:rsidR="007E5DC6" w:rsidRPr="00922061">
        <w:rPr>
          <w:rFonts w:ascii="Arial" w:hAnsi="Arial" w:cs="Arial"/>
          <w:sz w:val="22"/>
          <w:szCs w:val="22"/>
        </w:rPr>
        <w:t>Schizophrenia</w:t>
      </w:r>
      <w:r w:rsidR="00332388" w:rsidRPr="00922061">
        <w:rPr>
          <w:rFonts w:ascii="Arial" w:hAnsi="Arial" w:cs="Arial"/>
          <w:sz w:val="22"/>
          <w:szCs w:val="22"/>
          <w:lang w:val="en-IN"/>
        </w:rPr>
        <w:t>:</w:t>
      </w:r>
      <w:bookmarkEnd w:id="9"/>
    </w:p>
    <w:p w14:paraId="51582885" w14:textId="35978B30" w:rsidR="00C250E9" w:rsidRPr="00922061" w:rsidRDefault="00044BC6" w:rsidP="00922061">
      <w:pPr>
        <w:rPr>
          <w:rFonts w:cs="Arial"/>
          <w:szCs w:val="22"/>
          <w:lang w:val="en-IN"/>
        </w:rPr>
      </w:pPr>
      <w:r w:rsidRPr="00922061">
        <w:rPr>
          <w:rFonts w:cs="Arial"/>
          <w:szCs w:val="22"/>
          <w:lang w:val="en-IN"/>
        </w:rPr>
        <w:t>Schizophrenia is a complicated condition that affects people in a variety of ways, making it difficult to precisely measure a patient's progress throughout therapy. Functional examinations, social integration tests, and cognitive exams are among the methods used. But measuring rehabilitation is still a difficult challenge</w:t>
      </w:r>
      <w:r w:rsidR="00DD3A91" w:rsidRPr="00922061">
        <w:rPr>
          <w:rFonts w:cs="Arial"/>
          <w:szCs w:val="22"/>
          <w:lang w:val="en-IN"/>
        </w:rPr>
        <w:t xml:space="preserve"> (</w:t>
      </w:r>
      <w:r w:rsidR="00DD3A91" w:rsidRPr="00922061">
        <w:rPr>
          <w:rFonts w:cs="Arial"/>
          <w:szCs w:val="22"/>
          <w:shd w:val="clear" w:color="auto" w:fill="FFFFFF"/>
        </w:rPr>
        <w:t xml:space="preserve">Simonoff </w:t>
      </w:r>
      <w:r w:rsidR="00DD3A91" w:rsidRPr="00922061">
        <w:rPr>
          <w:rFonts w:cs="Arial"/>
          <w:i/>
          <w:iCs/>
          <w:szCs w:val="22"/>
          <w:shd w:val="clear" w:color="auto" w:fill="FFFFFF"/>
        </w:rPr>
        <w:t xml:space="preserve">et al. </w:t>
      </w:r>
      <w:r w:rsidR="00DD3A91" w:rsidRPr="00922061">
        <w:rPr>
          <w:rFonts w:cs="Arial"/>
          <w:szCs w:val="22"/>
          <w:shd w:val="clear" w:color="auto" w:fill="FFFFFF"/>
        </w:rPr>
        <w:t>2020).</w:t>
      </w:r>
    </w:p>
    <w:p w14:paraId="3E1749F0" w14:textId="3FE12EF0" w:rsidR="00C250E9" w:rsidRPr="00922061" w:rsidRDefault="00C250E9" w:rsidP="00922061">
      <w:pPr>
        <w:rPr>
          <w:rFonts w:cs="Arial"/>
          <w:szCs w:val="22"/>
          <w:lang w:val="en-IN"/>
        </w:rPr>
      </w:pPr>
      <w:r w:rsidRPr="00922061">
        <w:rPr>
          <w:rFonts w:cs="Arial"/>
          <w:b/>
          <w:bCs/>
          <w:szCs w:val="22"/>
          <w:lang w:val="en-IN"/>
        </w:rPr>
        <w:t>Functional Assessments:</w:t>
      </w:r>
      <w:r w:rsidRPr="00922061">
        <w:rPr>
          <w:rFonts w:cs="Arial"/>
          <w:szCs w:val="22"/>
          <w:lang w:val="en-IN"/>
        </w:rPr>
        <w:t xml:space="preserve"> </w:t>
      </w:r>
      <w:r w:rsidR="008F3233" w:rsidRPr="00922061">
        <w:rPr>
          <w:rFonts w:cs="Arial"/>
          <w:szCs w:val="22"/>
          <w:lang w:val="en-IN"/>
        </w:rPr>
        <w:t>These assessments assess a person's capacity to carry out everyday tasks independently. Functional tests demonstrate how much Schizophrenia affects one's autonomy and suggest areas that require attention. Nonetheless, depending simply on functional tests may neglect patients' subjective feelings and internalised issues</w:t>
      </w:r>
      <w:r w:rsidRPr="00922061">
        <w:rPr>
          <w:rFonts w:cs="Arial"/>
          <w:szCs w:val="22"/>
          <w:lang w:val="en-IN"/>
        </w:rPr>
        <w:t>.</w:t>
      </w:r>
    </w:p>
    <w:p w14:paraId="1E7C4AF1" w14:textId="2948CCCF" w:rsidR="00C250E9" w:rsidRPr="00922061" w:rsidRDefault="00C250E9" w:rsidP="00922061">
      <w:pPr>
        <w:rPr>
          <w:rFonts w:cs="Arial"/>
          <w:szCs w:val="22"/>
          <w:lang w:val="en-IN"/>
        </w:rPr>
      </w:pPr>
      <w:r w:rsidRPr="00922061">
        <w:rPr>
          <w:rFonts w:cs="Arial"/>
          <w:b/>
          <w:bCs/>
          <w:szCs w:val="22"/>
          <w:lang w:val="en-IN"/>
        </w:rPr>
        <w:t>Social Integration Measures:</w:t>
      </w:r>
      <w:r w:rsidRPr="00922061">
        <w:rPr>
          <w:rFonts w:cs="Arial"/>
          <w:szCs w:val="22"/>
          <w:lang w:val="en-IN"/>
        </w:rPr>
        <w:t xml:space="preserve"> </w:t>
      </w:r>
      <w:r w:rsidR="00C77C23" w:rsidRPr="00922061">
        <w:rPr>
          <w:rFonts w:cs="Arial"/>
          <w:szCs w:val="22"/>
          <w:lang w:val="en-IN"/>
        </w:rPr>
        <w:t>Evaluating social acceptance entails examining a person's participation in their society, connections, and vocational endeavours. While these metrics give insights into intervention success, they may not represent the complexities of social relationships or the subtle gains obtained during therapy</w:t>
      </w:r>
      <w:r w:rsidRPr="00922061">
        <w:rPr>
          <w:rFonts w:cs="Arial"/>
          <w:szCs w:val="22"/>
          <w:lang w:val="en-IN"/>
        </w:rPr>
        <w:t>.</w:t>
      </w:r>
    </w:p>
    <w:p w14:paraId="2153AF5B" w14:textId="79D97358" w:rsidR="00C250E9" w:rsidRPr="00922061" w:rsidRDefault="00C250E9" w:rsidP="00922061">
      <w:pPr>
        <w:rPr>
          <w:rFonts w:cs="Arial"/>
          <w:szCs w:val="22"/>
          <w:lang w:val="en-IN"/>
        </w:rPr>
      </w:pPr>
      <w:r w:rsidRPr="00922061">
        <w:rPr>
          <w:rFonts w:cs="Arial"/>
          <w:b/>
          <w:bCs/>
          <w:szCs w:val="22"/>
          <w:lang w:val="en-IN"/>
        </w:rPr>
        <w:lastRenderedPageBreak/>
        <w:t>Cognitive Evaluations:</w:t>
      </w:r>
      <w:r w:rsidRPr="00922061">
        <w:rPr>
          <w:rFonts w:cs="Arial"/>
          <w:szCs w:val="22"/>
          <w:lang w:val="en-IN"/>
        </w:rPr>
        <w:t xml:space="preserve"> </w:t>
      </w:r>
      <w:r w:rsidR="003D16DB" w:rsidRPr="00922061">
        <w:rPr>
          <w:rFonts w:cs="Arial"/>
          <w:szCs w:val="22"/>
          <w:lang w:val="en-IN"/>
        </w:rPr>
        <w:t>Cognitive tests help track alterations in retention, focus, and executive skills since schizophrenia is frequently accompanied by cognitive abnormalities. These assessments guide treatment plans and monitor the development of cognitive rehabilitation</w:t>
      </w:r>
      <w:r w:rsidR="00BE748A" w:rsidRPr="00922061">
        <w:rPr>
          <w:rFonts w:cs="Arial"/>
          <w:szCs w:val="22"/>
          <w:lang w:val="en-IN"/>
        </w:rPr>
        <w:t xml:space="preserve"> (</w:t>
      </w:r>
      <w:r w:rsidR="00BE748A" w:rsidRPr="00922061">
        <w:rPr>
          <w:rFonts w:cs="Arial"/>
          <w:szCs w:val="22"/>
          <w:shd w:val="clear" w:color="auto" w:fill="FFFFFF"/>
        </w:rPr>
        <w:t xml:space="preserve">Simonoff </w:t>
      </w:r>
      <w:r w:rsidR="00BE748A" w:rsidRPr="00922061">
        <w:rPr>
          <w:rFonts w:cs="Arial"/>
          <w:i/>
          <w:iCs/>
          <w:szCs w:val="22"/>
          <w:shd w:val="clear" w:color="auto" w:fill="FFFFFF"/>
        </w:rPr>
        <w:t xml:space="preserve">et al. </w:t>
      </w:r>
      <w:r w:rsidR="00BE748A" w:rsidRPr="00922061">
        <w:rPr>
          <w:rFonts w:cs="Arial"/>
          <w:szCs w:val="22"/>
          <w:shd w:val="clear" w:color="auto" w:fill="FFFFFF"/>
        </w:rPr>
        <w:t xml:space="preserve">2020). </w:t>
      </w:r>
      <w:r w:rsidR="003D16DB" w:rsidRPr="00922061">
        <w:rPr>
          <w:rFonts w:cs="Arial"/>
          <w:szCs w:val="22"/>
          <w:lang w:val="en-IN"/>
        </w:rPr>
        <w:t>However, cognitive tests may underestimate how treatments affect regular thinking</w:t>
      </w:r>
      <w:r w:rsidRPr="00922061">
        <w:rPr>
          <w:rFonts w:cs="Arial"/>
          <w:szCs w:val="22"/>
          <w:lang w:val="en-IN"/>
        </w:rPr>
        <w:t>.</w:t>
      </w:r>
    </w:p>
    <w:p w14:paraId="419604A0" w14:textId="2B335251" w:rsidR="00010900" w:rsidRPr="00922061" w:rsidRDefault="00C250E9" w:rsidP="00922061">
      <w:pPr>
        <w:rPr>
          <w:rFonts w:cs="Arial"/>
          <w:szCs w:val="22"/>
          <w:lang w:val="en-IN"/>
        </w:rPr>
      </w:pPr>
      <w:r w:rsidRPr="00922061">
        <w:rPr>
          <w:rFonts w:cs="Arial"/>
          <w:b/>
          <w:bCs/>
          <w:szCs w:val="22"/>
          <w:lang w:val="en-IN"/>
        </w:rPr>
        <w:t>Challenges in Quantifying Rehabilitation:</w:t>
      </w:r>
      <w:r w:rsidRPr="00922061">
        <w:rPr>
          <w:rFonts w:cs="Arial"/>
          <w:szCs w:val="22"/>
          <w:lang w:val="en-IN"/>
        </w:rPr>
        <w:t xml:space="preserve"> </w:t>
      </w:r>
      <w:r w:rsidR="00010900" w:rsidRPr="00922061">
        <w:rPr>
          <w:rFonts w:cs="Arial"/>
          <w:szCs w:val="22"/>
          <w:lang w:val="en-IN"/>
        </w:rPr>
        <w:t xml:space="preserve">The disorder's diverse appearance and the interaction of mental, social, and biological elements make quantifying rehabilitative achievement difficult. The variety of schizophrenia makes it challenging to develop standardised measurements that apply to all people. Furthermore, subjective </w:t>
      </w:r>
      <w:r w:rsidR="001936B0" w:rsidRPr="00922061">
        <w:rPr>
          <w:rFonts w:cs="Arial"/>
          <w:szCs w:val="22"/>
          <w:lang w:val="en-IN"/>
        </w:rPr>
        <w:t>issues</w:t>
      </w:r>
      <w:r w:rsidR="00010900" w:rsidRPr="00922061">
        <w:rPr>
          <w:rFonts w:cs="Arial"/>
          <w:szCs w:val="22"/>
          <w:lang w:val="en-IN"/>
        </w:rPr>
        <w:t>, such as greater emotional well-being, may be difficult to quantify using established metrics.</w:t>
      </w:r>
    </w:p>
    <w:p w14:paraId="6F31909B" w14:textId="2A875624" w:rsidR="00C250E9" w:rsidRPr="00922061" w:rsidRDefault="00010900" w:rsidP="00922061">
      <w:pPr>
        <w:rPr>
          <w:rFonts w:cs="Arial"/>
          <w:szCs w:val="22"/>
          <w:lang w:val="en-IN"/>
        </w:rPr>
      </w:pPr>
      <w:r w:rsidRPr="00922061">
        <w:rPr>
          <w:rFonts w:cs="Arial"/>
          <w:szCs w:val="22"/>
          <w:lang w:val="en-IN"/>
        </w:rPr>
        <w:t>As a result, investigating Schizophrenia's categorization, diagnosis, therapy, and rehabilitation metrics emphasises the complexities of controlling this disorder. Recommendations for development include a wide range of subjects</w:t>
      </w:r>
      <w:r w:rsidR="00C250E9" w:rsidRPr="00922061">
        <w:rPr>
          <w:rFonts w:cs="Arial"/>
          <w:szCs w:val="22"/>
          <w:lang w:val="en-IN"/>
        </w:rPr>
        <w:t xml:space="preserve">. </w:t>
      </w:r>
      <w:r w:rsidR="003670DD" w:rsidRPr="00922061">
        <w:rPr>
          <w:rFonts w:cs="Arial"/>
          <w:szCs w:val="22"/>
          <w:lang w:val="en-IN"/>
        </w:rPr>
        <w:t>An efficient and changing structure may be created by maintaining a constant interaction between investigators, physicians, and people with real-world experiences. Promoting standardised evaluation techniques while accepting individual heterogeneity is crucial in the field of diagnosis. The investigation of innovative antipsychotic drugs with fewer negative consequences and the incorporation of alternative treatments are necessary for treatment improvements. Incorporating qualitative evaluations and outcomes reported by patients can give a more comprehensive picture of advancement in rehabilitation</w:t>
      </w:r>
      <w:r w:rsidR="00C250E9" w:rsidRPr="00922061">
        <w:rPr>
          <w:rFonts w:cs="Arial"/>
          <w:szCs w:val="22"/>
          <w:lang w:val="en-IN"/>
        </w:rPr>
        <w:t>.</w:t>
      </w:r>
    </w:p>
    <w:p w14:paraId="5B858C88" w14:textId="77777777" w:rsidR="00C250E9" w:rsidRPr="00922061" w:rsidRDefault="00C250E9" w:rsidP="00922061">
      <w:pPr>
        <w:rPr>
          <w:rFonts w:cs="Arial"/>
          <w:b/>
          <w:bCs/>
          <w:szCs w:val="22"/>
          <w:lang w:val="en-IN"/>
        </w:rPr>
      </w:pPr>
      <w:r w:rsidRPr="00922061">
        <w:rPr>
          <w:rFonts w:cs="Arial"/>
          <w:b/>
          <w:bCs/>
          <w:szCs w:val="22"/>
          <w:lang w:val="en-IN"/>
        </w:rPr>
        <w:t>Recommendations for Improvement:</w:t>
      </w:r>
    </w:p>
    <w:p w14:paraId="508DC8AE" w14:textId="55C82FE6" w:rsidR="00A6068A" w:rsidRPr="00922061" w:rsidRDefault="00A6068A" w:rsidP="00922061">
      <w:pPr>
        <w:numPr>
          <w:ilvl w:val="0"/>
          <w:numId w:val="32"/>
        </w:numPr>
        <w:rPr>
          <w:rFonts w:cs="Arial"/>
          <w:szCs w:val="22"/>
          <w:lang w:val="en-IN"/>
        </w:rPr>
      </w:pPr>
      <w:r w:rsidRPr="00922061">
        <w:rPr>
          <w:rFonts w:cs="Arial"/>
          <w:b/>
          <w:bCs/>
          <w:szCs w:val="22"/>
          <w:lang w:val="en-IN"/>
        </w:rPr>
        <w:t xml:space="preserve">Dynamic categorization: </w:t>
      </w:r>
      <w:r w:rsidRPr="00922061">
        <w:rPr>
          <w:rFonts w:cs="Arial"/>
          <w:szCs w:val="22"/>
          <w:lang w:val="en-IN"/>
        </w:rPr>
        <w:t>Create a collaborative platform with specialists, physicians, and people who have lived experience to constantly develop and adjust the categorization system</w:t>
      </w:r>
      <w:r w:rsidR="00700C68" w:rsidRPr="00922061">
        <w:rPr>
          <w:rFonts w:cs="Arial"/>
          <w:szCs w:val="22"/>
          <w:lang w:val="en-IN"/>
        </w:rPr>
        <w:t xml:space="preserve"> (</w:t>
      </w:r>
      <w:r w:rsidR="00700C68" w:rsidRPr="00922061">
        <w:rPr>
          <w:rFonts w:cs="Arial"/>
          <w:szCs w:val="22"/>
          <w:shd w:val="clear" w:color="auto" w:fill="FFFFFF"/>
        </w:rPr>
        <w:t>Paparella and Freeman 2021).</w:t>
      </w:r>
    </w:p>
    <w:p w14:paraId="5120EF85" w14:textId="2BE21931" w:rsidR="00C250E9" w:rsidRPr="00922061" w:rsidRDefault="00A6068A" w:rsidP="00922061">
      <w:pPr>
        <w:numPr>
          <w:ilvl w:val="0"/>
          <w:numId w:val="32"/>
        </w:numPr>
        <w:rPr>
          <w:rFonts w:cs="Arial"/>
          <w:szCs w:val="22"/>
          <w:lang w:val="en-IN"/>
        </w:rPr>
      </w:pPr>
      <w:r w:rsidRPr="00922061">
        <w:rPr>
          <w:rFonts w:cs="Arial"/>
          <w:b/>
          <w:bCs/>
          <w:szCs w:val="22"/>
          <w:lang w:val="en-IN"/>
        </w:rPr>
        <w:t xml:space="preserve">Standardised Diagnosis: </w:t>
      </w:r>
      <w:r w:rsidRPr="00922061">
        <w:rPr>
          <w:rFonts w:cs="Arial"/>
          <w:szCs w:val="22"/>
          <w:lang w:val="en-IN"/>
        </w:rPr>
        <w:t>Use standardised evaluation instruments for diagnosis while taking into account the disorder's distinctive symptoms in every person affected</w:t>
      </w:r>
      <w:r w:rsidR="00700C68" w:rsidRPr="00922061">
        <w:rPr>
          <w:rFonts w:cs="Arial"/>
          <w:szCs w:val="22"/>
          <w:lang w:val="en-IN"/>
        </w:rPr>
        <w:t xml:space="preserve"> (</w:t>
      </w:r>
      <w:r w:rsidR="00700C68" w:rsidRPr="00922061">
        <w:rPr>
          <w:rFonts w:cs="Arial"/>
          <w:szCs w:val="22"/>
          <w:shd w:val="clear" w:color="auto" w:fill="FFFFFF"/>
        </w:rPr>
        <w:t xml:space="preserve">Simonoff </w:t>
      </w:r>
      <w:r w:rsidR="00700C68" w:rsidRPr="00922061">
        <w:rPr>
          <w:rFonts w:cs="Arial"/>
          <w:i/>
          <w:iCs/>
          <w:szCs w:val="22"/>
          <w:shd w:val="clear" w:color="auto" w:fill="FFFFFF"/>
        </w:rPr>
        <w:t xml:space="preserve">et al. </w:t>
      </w:r>
      <w:r w:rsidR="00700C68" w:rsidRPr="00922061">
        <w:rPr>
          <w:rFonts w:cs="Arial"/>
          <w:szCs w:val="22"/>
          <w:shd w:val="clear" w:color="auto" w:fill="FFFFFF"/>
        </w:rPr>
        <w:t>2020).</w:t>
      </w:r>
    </w:p>
    <w:p w14:paraId="1D7D8E1F" w14:textId="580B7CE4" w:rsidR="00A6068A" w:rsidRPr="00922061" w:rsidRDefault="00A6068A" w:rsidP="00922061">
      <w:pPr>
        <w:numPr>
          <w:ilvl w:val="0"/>
          <w:numId w:val="32"/>
        </w:numPr>
        <w:rPr>
          <w:rFonts w:cs="Arial"/>
          <w:szCs w:val="22"/>
          <w:lang w:val="en-IN"/>
        </w:rPr>
      </w:pPr>
      <w:r w:rsidRPr="00922061">
        <w:rPr>
          <w:rFonts w:cs="Arial"/>
          <w:b/>
          <w:bCs/>
          <w:szCs w:val="22"/>
          <w:lang w:val="en-IN"/>
        </w:rPr>
        <w:t xml:space="preserve">Innovative Treatment Strategies: </w:t>
      </w:r>
      <w:r w:rsidRPr="00922061">
        <w:rPr>
          <w:rFonts w:cs="Arial"/>
          <w:szCs w:val="22"/>
          <w:lang w:val="en-IN"/>
        </w:rPr>
        <w:t>Investigate the incorporation of holistic treatments and support research to create antipsychotic drugs with fewer side effects</w:t>
      </w:r>
      <w:r w:rsidR="009D17B2" w:rsidRPr="00922061">
        <w:rPr>
          <w:rFonts w:cs="Arial"/>
          <w:szCs w:val="22"/>
          <w:lang w:val="en-IN"/>
        </w:rPr>
        <w:t xml:space="preserve"> (</w:t>
      </w:r>
      <w:r w:rsidR="009D17B2" w:rsidRPr="00922061">
        <w:rPr>
          <w:rFonts w:cs="Arial"/>
          <w:szCs w:val="22"/>
          <w:shd w:val="clear" w:color="auto" w:fill="FFFFFF"/>
        </w:rPr>
        <w:t xml:space="preserve">Prigerson </w:t>
      </w:r>
      <w:r w:rsidR="009D17B2" w:rsidRPr="00922061">
        <w:rPr>
          <w:rFonts w:cs="Arial"/>
          <w:i/>
          <w:iCs/>
          <w:szCs w:val="22"/>
          <w:shd w:val="clear" w:color="auto" w:fill="FFFFFF"/>
        </w:rPr>
        <w:t xml:space="preserve">et al. </w:t>
      </w:r>
      <w:r w:rsidR="009D17B2" w:rsidRPr="00922061">
        <w:rPr>
          <w:rFonts w:cs="Arial"/>
          <w:szCs w:val="22"/>
          <w:shd w:val="clear" w:color="auto" w:fill="FFFFFF"/>
        </w:rPr>
        <w:t>2021).</w:t>
      </w:r>
    </w:p>
    <w:p w14:paraId="2759E6DD" w14:textId="6D632E24" w:rsidR="00C250E9" w:rsidRPr="00922061" w:rsidRDefault="00A6068A" w:rsidP="00922061">
      <w:pPr>
        <w:numPr>
          <w:ilvl w:val="0"/>
          <w:numId w:val="32"/>
        </w:numPr>
        <w:rPr>
          <w:rFonts w:cs="Arial"/>
          <w:szCs w:val="22"/>
          <w:lang w:val="en-IN"/>
        </w:rPr>
      </w:pPr>
      <w:r w:rsidRPr="00922061">
        <w:rPr>
          <w:rFonts w:cs="Arial"/>
          <w:b/>
          <w:bCs/>
          <w:szCs w:val="22"/>
          <w:lang w:val="en-IN"/>
        </w:rPr>
        <w:t xml:space="preserve">Objectives for patient-centered rehabilitation: </w:t>
      </w:r>
      <w:r w:rsidRPr="00922061">
        <w:rPr>
          <w:rFonts w:cs="Arial"/>
          <w:szCs w:val="22"/>
          <w:lang w:val="en-IN"/>
        </w:rPr>
        <w:t>Include qualitative evaluations and results reported by patients to represent the many facets of rehabilitation</w:t>
      </w:r>
      <w:r w:rsidR="00700C68" w:rsidRPr="00922061">
        <w:rPr>
          <w:rFonts w:cs="Arial"/>
          <w:szCs w:val="22"/>
          <w:lang w:val="en-IN"/>
        </w:rPr>
        <w:t xml:space="preserve"> (</w:t>
      </w:r>
      <w:r w:rsidR="00700C68" w:rsidRPr="00922061">
        <w:rPr>
          <w:rFonts w:cs="Arial"/>
          <w:szCs w:val="22"/>
          <w:shd w:val="clear" w:color="auto" w:fill="FFFFFF"/>
        </w:rPr>
        <w:t xml:space="preserve">Simonoff </w:t>
      </w:r>
      <w:r w:rsidR="00700C68" w:rsidRPr="00922061">
        <w:rPr>
          <w:rFonts w:cs="Arial"/>
          <w:i/>
          <w:iCs/>
          <w:szCs w:val="22"/>
          <w:shd w:val="clear" w:color="auto" w:fill="FFFFFF"/>
        </w:rPr>
        <w:t xml:space="preserve">et al. </w:t>
      </w:r>
      <w:r w:rsidR="00700C68" w:rsidRPr="00922061">
        <w:rPr>
          <w:rFonts w:cs="Arial"/>
          <w:szCs w:val="22"/>
          <w:shd w:val="clear" w:color="auto" w:fill="FFFFFF"/>
        </w:rPr>
        <w:t>2020).</w:t>
      </w:r>
    </w:p>
    <w:p w14:paraId="4D8E6CBA" w14:textId="77777777" w:rsidR="00A044DF" w:rsidRPr="00922061" w:rsidRDefault="00A044DF" w:rsidP="00922061">
      <w:pPr>
        <w:rPr>
          <w:rFonts w:cs="Arial"/>
          <w:szCs w:val="22"/>
          <w:lang w:val="en-IN"/>
        </w:rPr>
      </w:pPr>
    </w:p>
    <w:p w14:paraId="5D7CB562" w14:textId="4D9B9D0F" w:rsidR="00C250E9" w:rsidRPr="00922061" w:rsidRDefault="00C250E9" w:rsidP="00922061">
      <w:pPr>
        <w:pStyle w:val="Heading1"/>
        <w:spacing w:line="360" w:lineRule="auto"/>
        <w:rPr>
          <w:rFonts w:ascii="Arial" w:hAnsi="Arial" w:cs="Arial"/>
          <w:sz w:val="22"/>
          <w:szCs w:val="22"/>
          <w:lang w:val="en-IN"/>
        </w:rPr>
      </w:pPr>
      <w:bookmarkStart w:id="10" w:name="_Toc143965723"/>
      <w:r w:rsidRPr="00922061">
        <w:rPr>
          <w:rFonts w:ascii="Arial" w:hAnsi="Arial" w:cs="Arial"/>
          <w:sz w:val="22"/>
          <w:szCs w:val="22"/>
          <w:lang w:val="en-IN"/>
        </w:rPr>
        <w:t>Autism:</w:t>
      </w:r>
      <w:bookmarkEnd w:id="10"/>
      <w:r w:rsidRPr="00922061">
        <w:rPr>
          <w:rFonts w:ascii="Arial" w:hAnsi="Arial" w:cs="Arial"/>
          <w:sz w:val="22"/>
          <w:szCs w:val="22"/>
          <w:lang w:val="en-IN"/>
        </w:rPr>
        <w:t xml:space="preserve"> </w:t>
      </w:r>
    </w:p>
    <w:p w14:paraId="4CC92426" w14:textId="52A3817E" w:rsidR="00A044DF" w:rsidRPr="00C250E9" w:rsidRDefault="00A044DF" w:rsidP="00922061">
      <w:pPr>
        <w:rPr>
          <w:rFonts w:cs="Arial"/>
          <w:szCs w:val="22"/>
          <w:lang w:val="en-IN"/>
        </w:rPr>
      </w:pPr>
      <w:r w:rsidRPr="00922061">
        <w:rPr>
          <w:rFonts w:cs="Arial"/>
          <w:szCs w:val="22"/>
          <w:lang w:val="en-IN"/>
        </w:rPr>
        <w:t>A wide range of neurodevelopmental diseases with different levels of difficulty in interacting with others, repetitive behaviours, and constrained interests make up autism spectrum disorders (ASD)</w:t>
      </w:r>
      <w:r w:rsidR="00B150EF" w:rsidRPr="00922061">
        <w:rPr>
          <w:rFonts w:cs="Arial"/>
          <w:szCs w:val="22"/>
          <w:lang w:val="en-IN"/>
        </w:rPr>
        <w:t xml:space="preserve"> (</w:t>
      </w:r>
      <w:r w:rsidR="00B150EF" w:rsidRPr="00922061">
        <w:rPr>
          <w:rFonts w:cs="Arial"/>
          <w:szCs w:val="22"/>
          <w:shd w:val="clear" w:color="auto" w:fill="FFFFFF"/>
        </w:rPr>
        <w:t xml:space="preserve">Banerjee </w:t>
      </w:r>
      <w:r w:rsidR="00B150EF" w:rsidRPr="00922061">
        <w:rPr>
          <w:rFonts w:cs="Arial"/>
          <w:i/>
          <w:iCs/>
          <w:szCs w:val="22"/>
          <w:shd w:val="clear" w:color="auto" w:fill="FFFFFF"/>
        </w:rPr>
        <w:t xml:space="preserve">et al. </w:t>
      </w:r>
      <w:r w:rsidR="00B150EF" w:rsidRPr="00922061">
        <w:rPr>
          <w:rFonts w:cs="Arial"/>
          <w:szCs w:val="22"/>
          <w:shd w:val="clear" w:color="auto" w:fill="FFFFFF"/>
        </w:rPr>
        <w:t>2022</w:t>
      </w:r>
      <w:r w:rsidR="00B150EF" w:rsidRPr="00922061">
        <w:rPr>
          <w:rFonts w:cs="Arial"/>
          <w:szCs w:val="22"/>
          <w:lang w:val="en-IN"/>
        </w:rPr>
        <w:t xml:space="preserve">). A </w:t>
      </w:r>
      <w:r w:rsidRPr="00922061">
        <w:rPr>
          <w:rFonts w:cs="Arial"/>
          <w:szCs w:val="22"/>
          <w:lang w:val="en-IN"/>
        </w:rPr>
        <w:t>sophisticated and multifaceted strategy is necessary for the categorization, assessment, therapy, and evaluation of rehab for people with autism, taking into account the fact that our knowledge of this complicated disorder is still developing</w:t>
      </w:r>
      <w:r w:rsidRPr="00C250E9">
        <w:rPr>
          <w:rFonts w:cs="Arial"/>
          <w:szCs w:val="22"/>
          <w:lang w:val="en-IN"/>
        </w:rPr>
        <w:t>.</w:t>
      </w:r>
    </w:p>
    <w:p w14:paraId="17A5D19B" w14:textId="77777777" w:rsidR="00217FD4" w:rsidRPr="00922061" w:rsidRDefault="00A044DF" w:rsidP="00922061">
      <w:pPr>
        <w:pStyle w:val="Heading2"/>
        <w:spacing w:line="360" w:lineRule="auto"/>
        <w:rPr>
          <w:rFonts w:ascii="Arial" w:hAnsi="Arial" w:cs="Arial"/>
          <w:sz w:val="22"/>
          <w:szCs w:val="22"/>
          <w:lang w:val="en-IN"/>
        </w:rPr>
      </w:pPr>
      <w:bookmarkStart w:id="11" w:name="_Toc143965724"/>
      <w:r w:rsidRPr="00922061">
        <w:rPr>
          <w:rFonts w:ascii="Arial" w:hAnsi="Arial" w:cs="Arial"/>
          <w:sz w:val="22"/>
          <w:szCs w:val="22"/>
          <w:lang w:val="en-IN"/>
        </w:rPr>
        <w:t>Classification of Autism:</w:t>
      </w:r>
      <w:bookmarkEnd w:id="11"/>
      <w:r w:rsidRPr="00922061">
        <w:rPr>
          <w:rFonts w:ascii="Arial" w:hAnsi="Arial" w:cs="Arial"/>
          <w:sz w:val="22"/>
          <w:szCs w:val="22"/>
          <w:lang w:val="en-IN"/>
        </w:rPr>
        <w:t xml:space="preserve"> </w:t>
      </w:r>
    </w:p>
    <w:p w14:paraId="57500B40" w14:textId="599080B0" w:rsidR="00A044DF" w:rsidRPr="00C250E9" w:rsidRDefault="003204C0" w:rsidP="00922061">
      <w:pPr>
        <w:rPr>
          <w:rFonts w:cs="Arial"/>
          <w:szCs w:val="22"/>
          <w:lang w:val="en-IN"/>
        </w:rPr>
      </w:pPr>
      <w:r w:rsidRPr="00922061">
        <w:rPr>
          <w:rFonts w:cs="Arial"/>
          <w:szCs w:val="22"/>
          <w:lang w:val="en-IN"/>
        </w:rPr>
        <w:t>The ICD (2010) Chapter 5 describes the classification of autism. This categorization scheme has undergone significant modification to accommodate shifting ideas about autism spectrum illnesses. At first, autism was thought to be a specific condition with clear diagnostic standards. Though the considerable diversity in how the disorder presents itself is acknowledged by the expanding knowledge regarding autism's spectrum nature</w:t>
      </w:r>
      <w:r w:rsidR="00A044DF" w:rsidRPr="00C250E9">
        <w:rPr>
          <w:rFonts w:cs="Arial"/>
          <w:szCs w:val="22"/>
          <w:lang w:val="en-IN"/>
        </w:rPr>
        <w:t>.</w:t>
      </w:r>
      <w:r w:rsidR="00E055A8" w:rsidRPr="00922061">
        <w:rPr>
          <w:rFonts w:cs="Arial"/>
          <w:szCs w:val="22"/>
          <w:lang w:val="en-IN"/>
        </w:rPr>
        <w:t xml:space="preserve"> </w:t>
      </w:r>
      <w:r w:rsidR="001636F3" w:rsidRPr="00922061">
        <w:rPr>
          <w:rFonts w:cs="Arial"/>
          <w:szCs w:val="22"/>
          <w:lang w:val="en-IN"/>
        </w:rPr>
        <w:t>The change is visible in the expansion of diagnostic criteria to include varied profiles of Autism</w:t>
      </w:r>
      <w:r w:rsidR="00B150EF" w:rsidRPr="00922061">
        <w:rPr>
          <w:rFonts w:cs="Arial"/>
          <w:szCs w:val="22"/>
          <w:lang w:val="en-IN"/>
        </w:rPr>
        <w:t xml:space="preserve"> (</w:t>
      </w:r>
      <w:r w:rsidR="00B150EF" w:rsidRPr="00922061">
        <w:rPr>
          <w:rFonts w:cs="Arial"/>
          <w:szCs w:val="22"/>
          <w:shd w:val="clear" w:color="auto" w:fill="FFFFFF"/>
        </w:rPr>
        <w:t xml:space="preserve">Banerjee </w:t>
      </w:r>
      <w:r w:rsidR="00B150EF" w:rsidRPr="00922061">
        <w:rPr>
          <w:rFonts w:cs="Arial"/>
          <w:i/>
          <w:iCs/>
          <w:szCs w:val="22"/>
          <w:shd w:val="clear" w:color="auto" w:fill="FFFFFF"/>
        </w:rPr>
        <w:t xml:space="preserve">et al. </w:t>
      </w:r>
      <w:r w:rsidR="00B150EF" w:rsidRPr="00922061">
        <w:rPr>
          <w:rFonts w:cs="Arial"/>
          <w:szCs w:val="22"/>
          <w:shd w:val="clear" w:color="auto" w:fill="FFFFFF"/>
        </w:rPr>
        <w:t>2022</w:t>
      </w:r>
      <w:r w:rsidR="00B150EF" w:rsidRPr="00922061">
        <w:rPr>
          <w:rFonts w:cs="Arial"/>
          <w:szCs w:val="22"/>
          <w:lang w:val="en-IN"/>
        </w:rPr>
        <w:t xml:space="preserve">). </w:t>
      </w:r>
      <w:r w:rsidR="001636F3" w:rsidRPr="00922061">
        <w:rPr>
          <w:rFonts w:cs="Arial"/>
          <w:szCs w:val="22"/>
          <w:lang w:val="en-IN"/>
        </w:rPr>
        <w:t>The ICD (2010) acknowledges this by listing a range of signs that might appear differently in different people. This modification emphasises the awareness that Autism Spectrum illness occurs on a spectrum, noting that signs may vary from moderate to severe, resulting in a more realistic portrayal of the illness.</w:t>
      </w:r>
    </w:p>
    <w:p w14:paraId="5B09F4CA" w14:textId="77777777" w:rsidR="00217FD4" w:rsidRPr="00922061" w:rsidRDefault="00A044DF" w:rsidP="00922061">
      <w:pPr>
        <w:pStyle w:val="Heading2"/>
        <w:spacing w:line="360" w:lineRule="auto"/>
        <w:rPr>
          <w:rFonts w:ascii="Arial" w:hAnsi="Arial" w:cs="Arial"/>
          <w:sz w:val="22"/>
          <w:szCs w:val="22"/>
          <w:lang w:val="en-IN"/>
        </w:rPr>
      </w:pPr>
      <w:bookmarkStart w:id="12" w:name="_Toc143965725"/>
      <w:r w:rsidRPr="00922061">
        <w:rPr>
          <w:rFonts w:ascii="Arial" w:hAnsi="Arial" w:cs="Arial"/>
          <w:sz w:val="22"/>
          <w:szCs w:val="22"/>
          <w:lang w:val="en-IN"/>
        </w:rPr>
        <w:t>Diagnosis of Autism:</w:t>
      </w:r>
      <w:bookmarkEnd w:id="12"/>
      <w:r w:rsidRPr="00922061">
        <w:rPr>
          <w:rFonts w:ascii="Arial" w:hAnsi="Arial" w:cs="Arial"/>
          <w:sz w:val="22"/>
          <w:szCs w:val="22"/>
          <w:lang w:val="en-IN"/>
        </w:rPr>
        <w:t xml:space="preserve"> </w:t>
      </w:r>
    </w:p>
    <w:p w14:paraId="23146719" w14:textId="1413EA23" w:rsidR="00A044DF" w:rsidRPr="00C250E9" w:rsidRDefault="00262906" w:rsidP="00922061">
      <w:pPr>
        <w:rPr>
          <w:rFonts w:cs="Arial"/>
          <w:szCs w:val="22"/>
          <w:lang w:val="en-IN"/>
        </w:rPr>
      </w:pPr>
      <w:r w:rsidRPr="00922061">
        <w:rPr>
          <w:rFonts w:cs="Arial"/>
          <w:szCs w:val="22"/>
          <w:lang w:val="en-IN"/>
        </w:rPr>
        <w:t>The diagnosis of autism is a difficult procedure that faces several difficulties. Early intervention is essential, but because young infants develop at different rates, identifying them may be challenging. The enormous variety of complaints and their varied presentations often make diagnosis difficult</w:t>
      </w:r>
      <w:r w:rsidR="005F063A" w:rsidRPr="00922061">
        <w:rPr>
          <w:rFonts w:cs="Arial"/>
          <w:szCs w:val="22"/>
          <w:lang w:val="en-IN"/>
        </w:rPr>
        <w:t xml:space="preserve"> (</w:t>
      </w:r>
      <w:r w:rsidR="005F063A" w:rsidRPr="00922061">
        <w:rPr>
          <w:rFonts w:cs="Arial"/>
          <w:szCs w:val="22"/>
          <w:shd w:val="clear" w:color="auto" w:fill="FFFFFF"/>
        </w:rPr>
        <w:t>Paparella and Freeman 2021).</w:t>
      </w:r>
      <w:r w:rsidR="00B413A2" w:rsidRPr="00922061">
        <w:rPr>
          <w:rFonts w:cs="Arial"/>
          <w:szCs w:val="22"/>
          <w:lang w:val="en-IN"/>
        </w:rPr>
        <w:t xml:space="preserve"> </w:t>
      </w:r>
      <w:r w:rsidR="00FA04EC" w:rsidRPr="00922061">
        <w:rPr>
          <w:rFonts w:cs="Arial"/>
          <w:szCs w:val="22"/>
          <w:lang w:val="en-IN"/>
        </w:rPr>
        <w:t>The challenge of both incorrect diagnosis and under-diagnosis complicating matters. Increased understanding and higher diagnostic standards may result in overdiagnosis</w:t>
      </w:r>
      <w:r w:rsidRPr="00922061">
        <w:rPr>
          <w:rFonts w:cs="Arial"/>
          <w:szCs w:val="22"/>
          <w:lang w:val="en-IN"/>
        </w:rPr>
        <w:t>. Underdiagnosis may result from difficulties identifying autism in people with less obvious symptoms or in populations that are overlooked</w:t>
      </w:r>
      <w:r w:rsidR="00E055A8" w:rsidRPr="00922061">
        <w:rPr>
          <w:rFonts w:cs="Arial"/>
          <w:szCs w:val="22"/>
          <w:lang w:val="en-IN"/>
        </w:rPr>
        <w:t xml:space="preserve"> (</w:t>
      </w:r>
      <w:r w:rsidR="00E055A8" w:rsidRPr="00922061">
        <w:rPr>
          <w:rFonts w:cs="Arial"/>
          <w:szCs w:val="22"/>
          <w:shd w:val="clear" w:color="auto" w:fill="FFFFFF"/>
        </w:rPr>
        <w:t xml:space="preserve">Adamou </w:t>
      </w:r>
      <w:r w:rsidR="00E055A8" w:rsidRPr="00922061">
        <w:rPr>
          <w:rFonts w:cs="Arial"/>
          <w:i/>
          <w:iCs/>
          <w:szCs w:val="22"/>
          <w:shd w:val="clear" w:color="auto" w:fill="FFFFFF"/>
        </w:rPr>
        <w:t xml:space="preserve">et al. </w:t>
      </w:r>
      <w:r w:rsidR="00E055A8" w:rsidRPr="00922061">
        <w:rPr>
          <w:rFonts w:cs="Arial"/>
          <w:szCs w:val="22"/>
          <w:shd w:val="clear" w:color="auto" w:fill="FFFFFF"/>
        </w:rPr>
        <w:t xml:space="preserve">2021). </w:t>
      </w:r>
      <w:r w:rsidRPr="00922061">
        <w:rPr>
          <w:rFonts w:cs="Arial"/>
          <w:szCs w:val="22"/>
          <w:lang w:val="en-IN"/>
        </w:rPr>
        <w:t xml:space="preserve">Debate regarding whether there is actually a rise in instances of autism or just better diagnostic sensitivities is </w:t>
      </w:r>
      <w:r w:rsidR="00E055A8" w:rsidRPr="00922061">
        <w:rPr>
          <w:rFonts w:cs="Arial"/>
          <w:szCs w:val="22"/>
          <w:lang w:val="en-IN"/>
        </w:rPr>
        <w:t>fuelled</w:t>
      </w:r>
      <w:r w:rsidRPr="00922061">
        <w:rPr>
          <w:rFonts w:cs="Arial"/>
          <w:szCs w:val="22"/>
          <w:lang w:val="en-IN"/>
        </w:rPr>
        <w:t xml:space="preserve"> by the argument around its growing prevalence</w:t>
      </w:r>
      <w:r w:rsidR="00A044DF" w:rsidRPr="00C250E9">
        <w:rPr>
          <w:rFonts w:cs="Arial"/>
          <w:szCs w:val="22"/>
          <w:lang w:val="en-IN"/>
        </w:rPr>
        <w:t>.</w:t>
      </w:r>
    </w:p>
    <w:p w14:paraId="5682AE4F" w14:textId="77777777" w:rsidR="00217FD4" w:rsidRPr="00922061" w:rsidRDefault="00A044DF" w:rsidP="00922061">
      <w:pPr>
        <w:pStyle w:val="Heading2"/>
        <w:spacing w:line="360" w:lineRule="auto"/>
        <w:rPr>
          <w:rFonts w:ascii="Arial" w:hAnsi="Arial" w:cs="Arial"/>
          <w:sz w:val="22"/>
          <w:szCs w:val="22"/>
          <w:lang w:val="en-IN"/>
        </w:rPr>
      </w:pPr>
      <w:bookmarkStart w:id="13" w:name="_Toc143965726"/>
      <w:r w:rsidRPr="00922061">
        <w:rPr>
          <w:rFonts w:ascii="Arial" w:hAnsi="Arial" w:cs="Arial"/>
          <w:sz w:val="22"/>
          <w:szCs w:val="22"/>
          <w:lang w:val="en-IN"/>
        </w:rPr>
        <w:t>Treatment of Autism:</w:t>
      </w:r>
      <w:bookmarkEnd w:id="13"/>
      <w:r w:rsidRPr="00922061">
        <w:rPr>
          <w:rFonts w:ascii="Arial" w:hAnsi="Arial" w:cs="Arial"/>
          <w:sz w:val="22"/>
          <w:szCs w:val="22"/>
          <w:lang w:val="en-IN"/>
        </w:rPr>
        <w:t xml:space="preserve"> </w:t>
      </w:r>
    </w:p>
    <w:p w14:paraId="49893360" w14:textId="291645DB" w:rsidR="00A044DF" w:rsidRPr="00C250E9" w:rsidRDefault="00154945" w:rsidP="00922061">
      <w:pPr>
        <w:rPr>
          <w:rFonts w:cs="Arial"/>
          <w:szCs w:val="22"/>
          <w:lang w:val="en-IN"/>
        </w:rPr>
      </w:pPr>
      <w:r w:rsidRPr="00922061">
        <w:rPr>
          <w:rFonts w:cs="Arial"/>
          <w:szCs w:val="22"/>
          <w:lang w:val="en-IN"/>
        </w:rPr>
        <w:t>The Autism Treatment Landscape includes a variety of therapies targeted at enhancing efficiency and standard of life for those on the spectrum. Behavioural therapies, therapy for speech, and methods for learning are examples of notable treatments.</w:t>
      </w:r>
      <w:r w:rsidR="00F35F63" w:rsidRPr="00922061">
        <w:rPr>
          <w:rFonts w:cs="Arial"/>
          <w:szCs w:val="22"/>
          <w:lang w:val="en-IN"/>
        </w:rPr>
        <w:t xml:space="preserve"> </w:t>
      </w:r>
      <w:r w:rsidRPr="00922061">
        <w:rPr>
          <w:rFonts w:cs="Arial"/>
          <w:szCs w:val="22"/>
          <w:lang w:val="en-IN"/>
        </w:rPr>
        <w:t>Behavioural treatments, such as Applied Behaviour Analysis (ABA), aim to improve behaviours and communication skills</w:t>
      </w:r>
      <w:r w:rsidR="0051522B" w:rsidRPr="00922061">
        <w:rPr>
          <w:rFonts w:cs="Arial"/>
          <w:szCs w:val="22"/>
          <w:lang w:val="en-IN"/>
        </w:rPr>
        <w:t xml:space="preserve"> (</w:t>
      </w:r>
      <w:r w:rsidR="0051522B" w:rsidRPr="00922061">
        <w:rPr>
          <w:rFonts w:cs="Arial"/>
          <w:szCs w:val="22"/>
          <w:shd w:val="clear" w:color="auto" w:fill="FFFFFF"/>
        </w:rPr>
        <w:t>Paparella and Freeman 2021).</w:t>
      </w:r>
      <w:r w:rsidRPr="00922061">
        <w:rPr>
          <w:rFonts w:cs="Arial"/>
          <w:szCs w:val="22"/>
          <w:lang w:val="en-IN"/>
        </w:rPr>
        <w:t xml:space="preserve"> While ABA has demonstrated success in fostering skill acquisition and behaviour change, several techniques have raised worries </w:t>
      </w:r>
      <w:r w:rsidRPr="00922061">
        <w:rPr>
          <w:rFonts w:cs="Arial"/>
          <w:szCs w:val="22"/>
          <w:lang w:val="en-IN"/>
        </w:rPr>
        <w:lastRenderedPageBreak/>
        <w:t>regarding its intensity and possible cultural insensitivity. Speech therapy tackles communication difficulties, although its effectiveness varies according on a person's cognitive and language ability</w:t>
      </w:r>
      <w:r w:rsidR="00A044DF" w:rsidRPr="00C250E9">
        <w:rPr>
          <w:rFonts w:cs="Arial"/>
          <w:szCs w:val="22"/>
          <w:lang w:val="en-IN"/>
        </w:rPr>
        <w:t xml:space="preserve">. </w:t>
      </w:r>
      <w:r w:rsidR="000A4136" w:rsidRPr="00922061">
        <w:rPr>
          <w:rFonts w:cs="Arial"/>
          <w:szCs w:val="22"/>
          <w:lang w:val="en-IN"/>
        </w:rPr>
        <w:t>The main goal of educational techniques is to modify the setting for learning to meet the special requirements of people with autism</w:t>
      </w:r>
      <w:r w:rsidR="00F35F63" w:rsidRPr="00922061">
        <w:rPr>
          <w:rFonts w:cs="Arial"/>
          <w:szCs w:val="22"/>
          <w:lang w:val="en-IN"/>
        </w:rPr>
        <w:t xml:space="preserve"> (</w:t>
      </w:r>
      <w:r w:rsidR="00F35F63" w:rsidRPr="00922061">
        <w:rPr>
          <w:rFonts w:cs="Arial"/>
          <w:szCs w:val="22"/>
          <w:shd w:val="clear" w:color="auto" w:fill="FFFFFF"/>
        </w:rPr>
        <w:t xml:space="preserve">Ip </w:t>
      </w:r>
      <w:r w:rsidR="00F35F63" w:rsidRPr="00922061">
        <w:rPr>
          <w:rFonts w:cs="Arial"/>
          <w:i/>
          <w:iCs/>
          <w:szCs w:val="22"/>
          <w:shd w:val="clear" w:color="auto" w:fill="FFFFFF"/>
        </w:rPr>
        <w:t xml:space="preserve">et al. </w:t>
      </w:r>
      <w:r w:rsidR="00F35F63" w:rsidRPr="00922061">
        <w:rPr>
          <w:rFonts w:cs="Arial"/>
          <w:szCs w:val="22"/>
          <w:shd w:val="clear" w:color="auto" w:fill="FFFFFF"/>
        </w:rPr>
        <w:t xml:space="preserve">2019). </w:t>
      </w:r>
      <w:r w:rsidR="000A4136" w:rsidRPr="00922061">
        <w:rPr>
          <w:rFonts w:cs="Arial"/>
          <w:szCs w:val="22"/>
          <w:lang w:val="en-IN"/>
        </w:rPr>
        <w:t>Both possible advantages and disadvantages of these therapies are revealed by a rigorous evaluation. While some people see considerable improvements in their social and interpersonal skills, others may not respond as well.</w:t>
      </w:r>
      <w:r w:rsidR="002746DA" w:rsidRPr="00922061">
        <w:rPr>
          <w:rFonts w:cs="Arial"/>
          <w:szCs w:val="22"/>
          <w:lang w:val="en-IN"/>
        </w:rPr>
        <w:t xml:space="preserve"> As stated by </w:t>
      </w:r>
      <w:r w:rsidR="002746DA" w:rsidRPr="00922061">
        <w:rPr>
          <w:rFonts w:cs="Arial"/>
          <w:szCs w:val="22"/>
          <w:shd w:val="clear" w:color="auto" w:fill="FFFFFF"/>
        </w:rPr>
        <w:t xml:space="preserve">Wilkinson </w:t>
      </w:r>
      <w:r w:rsidR="002746DA" w:rsidRPr="00922061">
        <w:rPr>
          <w:rFonts w:cs="Arial"/>
          <w:i/>
          <w:iCs/>
          <w:szCs w:val="22"/>
          <w:shd w:val="clear" w:color="auto" w:fill="FFFFFF"/>
        </w:rPr>
        <w:t xml:space="preserve">et al. </w:t>
      </w:r>
      <w:r w:rsidR="002746DA" w:rsidRPr="00922061">
        <w:rPr>
          <w:rFonts w:cs="Arial"/>
          <w:szCs w:val="22"/>
          <w:shd w:val="clear" w:color="auto" w:fill="FFFFFF"/>
        </w:rPr>
        <w:t>(2023),</w:t>
      </w:r>
      <w:r w:rsidR="000A4136" w:rsidRPr="00922061">
        <w:rPr>
          <w:rFonts w:cs="Arial"/>
          <w:szCs w:val="22"/>
          <w:lang w:val="en-IN"/>
        </w:rPr>
        <w:t xml:space="preserve"> </w:t>
      </w:r>
      <w:r w:rsidR="002746DA" w:rsidRPr="00922061">
        <w:rPr>
          <w:rFonts w:cs="Arial"/>
          <w:szCs w:val="22"/>
          <w:lang w:val="en-IN"/>
        </w:rPr>
        <w:t>i</w:t>
      </w:r>
      <w:r w:rsidR="000A4136" w:rsidRPr="00922061">
        <w:rPr>
          <w:rFonts w:cs="Arial"/>
          <w:szCs w:val="22"/>
          <w:lang w:val="en-IN"/>
        </w:rPr>
        <w:t>ndividual variation determines whether an intervention is suitable, emphasising the value of customised strategies that take into account each person's advantages and disadvantages.</w:t>
      </w:r>
    </w:p>
    <w:p w14:paraId="39AD02CC" w14:textId="77777777" w:rsidR="00217FD4" w:rsidRPr="00922061" w:rsidRDefault="00A044DF" w:rsidP="00922061">
      <w:pPr>
        <w:pStyle w:val="Heading2"/>
        <w:spacing w:line="360" w:lineRule="auto"/>
        <w:rPr>
          <w:rFonts w:ascii="Arial" w:hAnsi="Arial" w:cs="Arial"/>
          <w:sz w:val="22"/>
          <w:szCs w:val="22"/>
          <w:lang w:val="en-IN"/>
        </w:rPr>
      </w:pPr>
      <w:bookmarkStart w:id="14" w:name="_Toc143965727"/>
      <w:r w:rsidRPr="00922061">
        <w:rPr>
          <w:rFonts w:ascii="Arial" w:hAnsi="Arial" w:cs="Arial"/>
          <w:sz w:val="22"/>
          <w:szCs w:val="22"/>
          <w:lang w:val="en-IN"/>
        </w:rPr>
        <w:t>Measurements of Rehabilitation in Autism:</w:t>
      </w:r>
      <w:bookmarkEnd w:id="14"/>
      <w:r w:rsidRPr="00922061">
        <w:rPr>
          <w:rFonts w:ascii="Arial" w:hAnsi="Arial" w:cs="Arial"/>
          <w:sz w:val="22"/>
          <w:szCs w:val="22"/>
          <w:lang w:val="en-IN"/>
        </w:rPr>
        <w:t xml:space="preserve"> </w:t>
      </w:r>
    </w:p>
    <w:p w14:paraId="66796EAC" w14:textId="406D3C3F" w:rsidR="00A044DF" w:rsidRPr="00C250E9" w:rsidRDefault="00E30F31" w:rsidP="00922061">
      <w:pPr>
        <w:rPr>
          <w:rFonts w:cs="Arial"/>
          <w:szCs w:val="22"/>
          <w:lang w:val="en-IN"/>
        </w:rPr>
      </w:pPr>
      <w:r w:rsidRPr="00922061">
        <w:rPr>
          <w:rFonts w:cs="Arial"/>
          <w:szCs w:val="22"/>
          <w:lang w:val="en-IN"/>
        </w:rPr>
        <w:t>Assessing rehabilitation advancement for Autism involves a thorough assessment that goes beyond standardised metrics. Several methodologies are used, including stages of development, behavioural adaptation measures, and social communication skill evaluations.</w:t>
      </w:r>
      <w:r w:rsidR="005F2F87" w:rsidRPr="00922061">
        <w:rPr>
          <w:rFonts w:cs="Arial"/>
          <w:szCs w:val="22"/>
          <w:lang w:val="en-IN"/>
        </w:rPr>
        <w:t xml:space="preserve"> </w:t>
      </w:r>
      <w:r w:rsidRPr="00922061">
        <w:rPr>
          <w:rFonts w:cs="Arial"/>
          <w:szCs w:val="22"/>
          <w:lang w:val="en-IN"/>
        </w:rPr>
        <w:t>Language learning and social interactions are two examples of milestones in development. Nonetheless to the wide heterogeneity in Autism's appearance, not everyone will pursue a comparable trajectory, calling the value of rigorous milestones into question.</w:t>
      </w:r>
      <w:r w:rsidR="005F2F87" w:rsidRPr="00922061">
        <w:rPr>
          <w:rFonts w:cs="Arial"/>
          <w:szCs w:val="22"/>
          <w:lang w:val="en-IN"/>
        </w:rPr>
        <w:t xml:space="preserve"> </w:t>
      </w:r>
      <w:r w:rsidRPr="00922061">
        <w:rPr>
          <w:rFonts w:cs="Arial"/>
          <w:szCs w:val="22"/>
          <w:lang w:val="en-IN"/>
        </w:rPr>
        <w:t>Adaptive behaviour measures examine a person's capacity to carry out daily tasks autonomously</w:t>
      </w:r>
      <w:r w:rsidR="005F2F87" w:rsidRPr="00922061">
        <w:rPr>
          <w:rFonts w:cs="Arial"/>
          <w:szCs w:val="22"/>
          <w:lang w:val="en-IN"/>
        </w:rPr>
        <w:t xml:space="preserve"> (</w:t>
      </w:r>
      <w:r w:rsidR="005F2F87" w:rsidRPr="00922061">
        <w:rPr>
          <w:rFonts w:cs="Arial"/>
          <w:szCs w:val="22"/>
          <w:shd w:val="clear" w:color="auto" w:fill="FFFFFF"/>
        </w:rPr>
        <w:t xml:space="preserve">Ip </w:t>
      </w:r>
      <w:r w:rsidR="005F2F87" w:rsidRPr="00922061">
        <w:rPr>
          <w:rFonts w:cs="Arial"/>
          <w:i/>
          <w:iCs/>
          <w:szCs w:val="22"/>
          <w:shd w:val="clear" w:color="auto" w:fill="FFFFFF"/>
        </w:rPr>
        <w:t xml:space="preserve">et al. </w:t>
      </w:r>
      <w:r w:rsidR="005F2F87" w:rsidRPr="00922061">
        <w:rPr>
          <w:rFonts w:cs="Arial"/>
          <w:szCs w:val="22"/>
          <w:shd w:val="clear" w:color="auto" w:fill="FFFFFF"/>
        </w:rPr>
        <w:t xml:space="preserve">2019). </w:t>
      </w:r>
      <w:r w:rsidRPr="00922061">
        <w:rPr>
          <w:rFonts w:cs="Arial"/>
          <w:szCs w:val="22"/>
          <w:lang w:val="en-IN"/>
        </w:rPr>
        <w:t>While these indicators might give insight into functional progress, they may miss the intricacies of issues experienced by people with Autism</w:t>
      </w:r>
      <w:r w:rsidR="00A044DF" w:rsidRPr="00C250E9">
        <w:rPr>
          <w:rFonts w:cs="Arial"/>
          <w:szCs w:val="22"/>
          <w:lang w:val="en-IN"/>
        </w:rPr>
        <w:t>.</w:t>
      </w:r>
      <w:r w:rsidR="005F2F87" w:rsidRPr="00922061">
        <w:rPr>
          <w:rFonts w:cs="Arial"/>
          <w:szCs w:val="22"/>
          <w:lang w:val="en-IN"/>
        </w:rPr>
        <w:t xml:space="preserve"> </w:t>
      </w:r>
      <w:r w:rsidR="00BD2F99" w:rsidRPr="00922061">
        <w:rPr>
          <w:rFonts w:cs="Arial"/>
          <w:szCs w:val="22"/>
          <w:lang w:val="en-IN"/>
        </w:rPr>
        <w:t xml:space="preserve">According to </w:t>
      </w:r>
      <w:r w:rsidR="00BD2F99" w:rsidRPr="00922061">
        <w:rPr>
          <w:rFonts w:cs="Arial"/>
          <w:szCs w:val="22"/>
          <w:shd w:val="clear" w:color="auto" w:fill="FFFFFF"/>
        </w:rPr>
        <w:t>Tien (2023), </w:t>
      </w:r>
      <w:r w:rsidR="00BD2F99" w:rsidRPr="00922061">
        <w:rPr>
          <w:rFonts w:cs="Arial"/>
          <w:szCs w:val="22"/>
          <w:lang w:val="en-IN"/>
        </w:rPr>
        <w:t>e</w:t>
      </w:r>
      <w:r w:rsidR="005C5F5E" w:rsidRPr="00922061">
        <w:rPr>
          <w:rFonts w:cs="Arial"/>
          <w:szCs w:val="22"/>
          <w:lang w:val="en-IN"/>
        </w:rPr>
        <w:t>valuations of interpersonal communication skills examine a person's capacity for reciprocal connection. While useful, these evaluations might not fully account for the range of social complexity that people with autism face</w:t>
      </w:r>
      <w:r w:rsidR="00A044DF" w:rsidRPr="00C250E9">
        <w:rPr>
          <w:rFonts w:cs="Arial"/>
          <w:szCs w:val="22"/>
          <w:lang w:val="en-IN"/>
        </w:rPr>
        <w:t>.</w:t>
      </w:r>
    </w:p>
    <w:p w14:paraId="561C7EED" w14:textId="77777777" w:rsidR="00217FD4" w:rsidRPr="00922061" w:rsidRDefault="00A044DF" w:rsidP="00922061">
      <w:pPr>
        <w:rPr>
          <w:rFonts w:cs="Arial"/>
          <w:szCs w:val="22"/>
          <w:lang w:val="en-IN"/>
        </w:rPr>
      </w:pPr>
      <w:r w:rsidRPr="00C250E9">
        <w:rPr>
          <w:rFonts w:cs="Arial"/>
          <w:b/>
          <w:bCs/>
          <w:szCs w:val="22"/>
          <w:lang w:val="en-IN"/>
        </w:rPr>
        <w:t>Limitations of Standardized Measurements:</w:t>
      </w:r>
      <w:r w:rsidRPr="00C250E9">
        <w:rPr>
          <w:rFonts w:cs="Arial"/>
          <w:szCs w:val="22"/>
          <w:lang w:val="en-IN"/>
        </w:rPr>
        <w:t xml:space="preserve"> </w:t>
      </w:r>
    </w:p>
    <w:p w14:paraId="3D09A3B9" w14:textId="4B960A78" w:rsidR="00126469" w:rsidRPr="00922061" w:rsidRDefault="00126469" w:rsidP="00922061">
      <w:pPr>
        <w:rPr>
          <w:rFonts w:cs="Arial"/>
          <w:szCs w:val="22"/>
          <w:lang w:val="en-IN"/>
        </w:rPr>
      </w:pPr>
      <w:r w:rsidRPr="00922061">
        <w:rPr>
          <w:rFonts w:cs="Arial"/>
          <w:szCs w:val="22"/>
          <w:lang w:val="en-IN"/>
        </w:rPr>
        <w:t>It is clear that standardised measures fall short in reflecting the variety of demands of people with autism. It is not a single, uniform disorder; instead, it exhibits a wide range of cognitive capacities, communication preferences, and sensory sensitivity</w:t>
      </w:r>
      <w:r w:rsidR="000C72CC" w:rsidRPr="00922061">
        <w:rPr>
          <w:rFonts w:cs="Arial"/>
          <w:szCs w:val="22"/>
          <w:lang w:val="en-IN"/>
        </w:rPr>
        <w:t xml:space="preserve"> (</w:t>
      </w:r>
      <w:r w:rsidR="000C72CC" w:rsidRPr="00922061">
        <w:rPr>
          <w:rFonts w:cs="Arial"/>
          <w:szCs w:val="22"/>
          <w:shd w:val="clear" w:color="auto" w:fill="FFFFFF"/>
        </w:rPr>
        <w:t>Paparella and Freeman 2021).</w:t>
      </w:r>
      <w:r w:rsidRPr="00922061">
        <w:rPr>
          <w:rFonts w:cs="Arial"/>
          <w:szCs w:val="22"/>
          <w:lang w:val="en-IN"/>
        </w:rPr>
        <w:t xml:space="preserve"> Standardised metrics may miss significant advancements that are beyond of their purview. Additionally, it might be difficult to measure someone's general sense of well-being, emotional control, and quality of life using standardised tests.</w:t>
      </w:r>
    </w:p>
    <w:p w14:paraId="6199DDE2" w14:textId="664D5CC2" w:rsidR="00A044DF" w:rsidRPr="00D92651" w:rsidRDefault="00126469" w:rsidP="00922061">
      <w:pPr>
        <w:rPr>
          <w:rFonts w:cs="Arial"/>
          <w:szCs w:val="22"/>
          <w:lang w:val="en-IN"/>
        </w:rPr>
      </w:pPr>
      <w:r w:rsidRPr="00922061">
        <w:rPr>
          <w:rFonts w:cs="Arial"/>
          <w:szCs w:val="22"/>
          <w:lang w:val="en-IN"/>
        </w:rPr>
        <w:t>As a result, the thorough examination of autism's categorization, diagnosis, treatment, and rehabilitation metrics highlights the necessity of a wholistic and tailored strategy</w:t>
      </w:r>
      <w:r w:rsidR="00A044DF" w:rsidRPr="00D92651">
        <w:rPr>
          <w:rFonts w:cs="Arial"/>
          <w:szCs w:val="22"/>
          <w:lang w:val="en-IN"/>
        </w:rPr>
        <w:t xml:space="preserve">. </w:t>
      </w:r>
      <w:r w:rsidR="00A80841" w:rsidRPr="00922061">
        <w:rPr>
          <w:rFonts w:cs="Arial"/>
          <w:szCs w:val="22"/>
          <w:lang w:val="en-IN"/>
        </w:rPr>
        <w:t xml:space="preserve">The recommendations for development reflect the condition's multidimensional character. Regular studies should feed changing diagnostic standards that allow for a wide range of manifestations when it comes to categorization. Early detection and comprehensive evaluations are critical in evaluation, requiring the use of easily available and reliable </w:t>
      </w:r>
      <w:r w:rsidR="00A80841" w:rsidRPr="00922061">
        <w:rPr>
          <w:rFonts w:cs="Arial"/>
          <w:szCs w:val="22"/>
          <w:lang w:val="en-IN"/>
        </w:rPr>
        <w:lastRenderedPageBreak/>
        <w:t>screening methods</w:t>
      </w:r>
      <w:r w:rsidR="000064AD" w:rsidRPr="00922061">
        <w:rPr>
          <w:rFonts w:cs="Arial"/>
          <w:szCs w:val="22"/>
          <w:lang w:val="en-IN"/>
        </w:rPr>
        <w:t xml:space="preserve"> (</w:t>
      </w:r>
      <w:r w:rsidR="000064AD" w:rsidRPr="00922061">
        <w:rPr>
          <w:rFonts w:cs="Arial"/>
          <w:szCs w:val="22"/>
          <w:shd w:val="clear" w:color="auto" w:fill="FFFFFF"/>
        </w:rPr>
        <w:t xml:space="preserve">Wilkenfeld and McCarthy 2020). </w:t>
      </w:r>
      <w:r w:rsidR="00A80841" w:rsidRPr="00922061">
        <w:rPr>
          <w:rFonts w:cs="Arial"/>
          <w:szCs w:val="22"/>
          <w:lang w:val="en-IN"/>
        </w:rPr>
        <w:t>Integrating evidence-based therapy and encouraging cooperation among medical and educational programmes are essential for efficient treatment. To evaluate rehabilitation, personalised evaluation procedures that include not just developmental stages but also feelings of subjective well-being are required</w:t>
      </w:r>
      <w:r w:rsidR="00A044DF" w:rsidRPr="00D92651">
        <w:rPr>
          <w:rFonts w:cs="Arial"/>
          <w:szCs w:val="22"/>
          <w:lang w:val="en-IN"/>
        </w:rPr>
        <w:t>.</w:t>
      </w:r>
    </w:p>
    <w:p w14:paraId="66E20F66" w14:textId="77777777" w:rsidR="00A044DF" w:rsidRPr="00D92651" w:rsidRDefault="00A044DF" w:rsidP="00922061">
      <w:pPr>
        <w:rPr>
          <w:rFonts w:cs="Arial"/>
          <w:szCs w:val="22"/>
          <w:lang w:val="en-IN"/>
        </w:rPr>
      </w:pPr>
      <w:r w:rsidRPr="00D92651">
        <w:rPr>
          <w:rFonts w:cs="Arial"/>
          <w:b/>
          <w:bCs/>
          <w:szCs w:val="22"/>
          <w:lang w:val="en-IN"/>
        </w:rPr>
        <w:t>Recommendations for Improvement:</w:t>
      </w:r>
    </w:p>
    <w:p w14:paraId="0975B644" w14:textId="433476CF" w:rsidR="00A044DF" w:rsidRPr="00D92651" w:rsidRDefault="003306B6" w:rsidP="00922061">
      <w:pPr>
        <w:numPr>
          <w:ilvl w:val="0"/>
          <w:numId w:val="33"/>
        </w:numPr>
        <w:rPr>
          <w:rFonts w:cs="Arial"/>
          <w:szCs w:val="22"/>
          <w:lang w:val="en-IN"/>
        </w:rPr>
      </w:pPr>
      <w:r w:rsidRPr="00922061">
        <w:rPr>
          <w:rFonts w:cs="Arial"/>
          <w:b/>
          <w:bCs/>
          <w:szCs w:val="22"/>
          <w:lang w:val="en-IN"/>
        </w:rPr>
        <w:t xml:space="preserve">Dynamic Categorization Criteria: </w:t>
      </w:r>
      <w:r w:rsidRPr="00922061">
        <w:rPr>
          <w:rFonts w:cs="Arial"/>
          <w:szCs w:val="22"/>
          <w:lang w:val="en-IN"/>
        </w:rPr>
        <w:t>Revise the criteria for classification on a regular basis using a collaborative approach that is influenced by continuing research and takes into account a variety of viewpoints</w:t>
      </w:r>
      <w:r w:rsidR="000064AD" w:rsidRPr="00922061">
        <w:rPr>
          <w:rFonts w:cs="Arial"/>
          <w:szCs w:val="22"/>
          <w:lang w:val="en-IN"/>
        </w:rPr>
        <w:t xml:space="preserve"> </w:t>
      </w:r>
      <w:r w:rsidR="002746DA" w:rsidRPr="00922061">
        <w:rPr>
          <w:rFonts w:cs="Arial"/>
          <w:szCs w:val="22"/>
          <w:lang w:val="en-IN"/>
        </w:rPr>
        <w:t xml:space="preserve">associated with Autism </w:t>
      </w:r>
      <w:r w:rsidR="000064AD" w:rsidRPr="00922061">
        <w:rPr>
          <w:rFonts w:cs="Arial"/>
          <w:szCs w:val="22"/>
          <w:lang w:val="en-IN"/>
        </w:rPr>
        <w:t>(</w:t>
      </w:r>
      <w:r w:rsidR="000064AD" w:rsidRPr="00922061">
        <w:rPr>
          <w:rFonts w:cs="Arial"/>
          <w:szCs w:val="22"/>
          <w:shd w:val="clear" w:color="auto" w:fill="FFFFFF"/>
        </w:rPr>
        <w:t>Wilkenfeld and McCarthy 2020).</w:t>
      </w:r>
    </w:p>
    <w:p w14:paraId="03DE0C00" w14:textId="375857ED" w:rsidR="00A044DF" w:rsidRPr="00D92651" w:rsidRDefault="00B332A3" w:rsidP="00922061">
      <w:pPr>
        <w:numPr>
          <w:ilvl w:val="0"/>
          <w:numId w:val="33"/>
        </w:numPr>
        <w:rPr>
          <w:rFonts w:cs="Arial"/>
          <w:szCs w:val="22"/>
          <w:lang w:val="en-IN"/>
        </w:rPr>
      </w:pPr>
      <w:r w:rsidRPr="00922061">
        <w:rPr>
          <w:rFonts w:cs="Arial"/>
          <w:b/>
          <w:bCs/>
          <w:szCs w:val="22"/>
          <w:lang w:val="en-IN"/>
        </w:rPr>
        <w:t xml:space="preserve">Establish Reliable and Available Diagnostic Tools: </w:t>
      </w:r>
      <w:r w:rsidRPr="00922061">
        <w:rPr>
          <w:rFonts w:cs="Arial"/>
          <w:szCs w:val="22"/>
          <w:lang w:val="en-IN"/>
        </w:rPr>
        <w:t xml:space="preserve">Create tools for screening </w:t>
      </w:r>
      <w:r w:rsidR="002746DA" w:rsidRPr="00922061">
        <w:rPr>
          <w:rFonts w:cs="Arial"/>
          <w:szCs w:val="22"/>
          <w:lang w:val="en-IN"/>
        </w:rPr>
        <w:t xml:space="preserve">autism </w:t>
      </w:r>
      <w:r w:rsidRPr="00922061">
        <w:rPr>
          <w:rFonts w:cs="Arial"/>
          <w:szCs w:val="22"/>
          <w:lang w:val="en-IN"/>
        </w:rPr>
        <w:t>that help in early detection and lead individuals towards suitable therapies</w:t>
      </w:r>
      <w:r w:rsidR="000064AD" w:rsidRPr="00922061">
        <w:rPr>
          <w:rFonts w:cs="Arial"/>
          <w:szCs w:val="22"/>
          <w:lang w:val="en-IN"/>
        </w:rPr>
        <w:t xml:space="preserve"> (</w:t>
      </w:r>
      <w:r w:rsidR="000064AD" w:rsidRPr="00922061">
        <w:rPr>
          <w:rFonts w:cs="Arial"/>
          <w:szCs w:val="22"/>
          <w:shd w:val="clear" w:color="auto" w:fill="FFFFFF"/>
        </w:rPr>
        <w:t xml:space="preserve">Wilkinson </w:t>
      </w:r>
      <w:r w:rsidR="000064AD" w:rsidRPr="00922061">
        <w:rPr>
          <w:rFonts w:cs="Arial"/>
          <w:i/>
          <w:iCs/>
          <w:szCs w:val="22"/>
          <w:shd w:val="clear" w:color="auto" w:fill="FFFFFF"/>
        </w:rPr>
        <w:t xml:space="preserve">et al. </w:t>
      </w:r>
      <w:r w:rsidR="000064AD" w:rsidRPr="00922061">
        <w:rPr>
          <w:rFonts w:cs="Arial"/>
          <w:szCs w:val="22"/>
          <w:shd w:val="clear" w:color="auto" w:fill="FFFFFF"/>
        </w:rPr>
        <w:t xml:space="preserve">2023). </w:t>
      </w:r>
    </w:p>
    <w:p w14:paraId="3E2A3180" w14:textId="4EDA4EF4" w:rsidR="003F7B93" w:rsidRPr="00922061" w:rsidRDefault="003F7B93" w:rsidP="00922061">
      <w:pPr>
        <w:numPr>
          <w:ilvl w:val="0"/>
          <w:numId w:val="33"/>
        </w:numPr>
        <w:rPr>
          <w:rFonts w:cs="Arial"/>
          <w:szCs w:val="22"/>
          <w:lang w:val="en-IN"/>
        </w:rPr>
      </w:pPr>
      <w:r w:rsidRPr="00922061">
        <w:rPr>
          <w:rFonts w:cs="Arial"/>
          <w:b/>
          <w:bCs/>
          <w:szCs w:val="22"/>
          <w:lang w:val="en-IN"/>
        </w:rPr>
        <w:t xml:space="preserve">Integrative Treatment Strategies: </w:t>
      </w:r>
      <w:r w:rsidRPr="00922061">
        <w:rPr>
          <w:rFonts w:cs="Arial"/>
          <w:szCs w:val="22"/>
          <w:lang w:val="en-IN"/>
        </w:rPr>
        <w:t>Promote collaboration between clinical and educational programmes, providing all-encompassing assistance</w:t>
      </w:r>
      <w:r w:rsidR="002746DA" w:rsidRPr="00922061">
        <w:rPr>
          <w:rFonts w:cs="Arial"/>
          <w:szCs w:val="22"/>
          <w:lang w:val="en-IN"/>
        </w:rPr>
        <w:t xml:space="preserve"> and awareness</w:t>
      </w:r>
      <w:r w:rsidRPr="00922061">
        <w:rPr>
          <w:rFonts w:cs="Arial"/>
          <w:szCs w:val="22"/>
          <w:lang w:val="en-IN"/>
        </w:rPr>
        <w:t xml:space="preserve"> via collaborative care approaches</w:t>
      </w:r>
      <w:r w:rsidR="002746DA" w:rsidRPr="00922061">
        <w:rPr>
          <w:rFonts w:cs="Arial"/>
          <w:szCs w:val="22"/>
          <w:lang w:val="en-IN"/>
        </w:rPr>
        <w:t xml:space="preserve"> concerned with autistic disorder</w:t>
      </w:r>
      <w:r w:rsidR="001C02CF" w:rsidRPr="00922061">
        <w:rPr>
          <w:rFonts w:cs="Arial"/>
          <w:szCs w:val="22"/>
          <w:lang w:val="en-IN"/>
        </w:rPr>
        <w:t xml:space="preserve"> (</w:t>
      </w:r>
      <w:r w:rsidR="001C02CF" w:rsidRPr="00922061">
        <w:rPr>
          <w:rFonts w:cs="Arial"/>
          <w:szCs w:val="22"/>
          <w:shd w:val="clear" w:color="auto" w:fill="FFFFFF"/>
        </w:rPr>
        <w:t>Tien 2023). </w:t>
      </w:r>
    </w:p>
    <w:p w14:paraId="022BF4EC" w14:textId="79945E48" w:rsidR="00F00E35" w:rsidRPr="00922061" w:rsidRDefault="005131ED" w:rsidP="00922061">
      <w:pPr>
        <w:numPr>
          <w:ilvl w:val="0"/>
          <w:numId w:val="33"/>
        </w:numPr>
        <w:rPr>
          <w:rFonts w:cs="Arial"/>
          <w:szCs w:val="22"/>
          <w:lang w:val="en-IN"/>
        </w:rPr>
      </w:pPr>
      <w:r w:rsidRPr="00922061">
        <w:rPr>
          <w:rFonts w:cs="Arial"/>
          <w:b/>
          <w:bCs/>
          <w:szCs w:val="22"/>
          <w:lang w:val="en-IN"/>
        </w:rPr>
        <w:t xml:space="preserve">Personalised Rehabilitation Evaluation: </w:t>
      </w:r>
      <w:r w:rsidRPr="00922061">
        <w:rPr>
          <w:rFonts w:cs="Arial"/>
          <w:szCs w:val="22"/>
          <w:lang w:val="en-IN"/>
        </w:rPr>
        <w:t>Create frameworks for evaluation that take into account particular abilities, obstacles, and personal experiences, resulting in a more comprehensive perspective of progress</w:t>
      </w:r>
      <w:r w:rsidR="00831E1A" w:rsidRPr="00922061">
        <w:rPr>
          <w:rFonts w:cs="Arial"/>
          <w:szCs w:val="22"/>
          <w:lang w:val="en-IN"/>
        </w:rPr>
        <w:t xml:space="preserve"> (</w:t>
      </w:r>
      <w:r w:rsidR="00831E1A" w:rsidRPr="00922061">
        <w:rPr>
          <w:rFonts w:cs="Arial"/>
          <w:szCs w:val="22"/>
          <w:shd w:val="clear" w:color="auto" w:fill="FFFFFF"/>
        </w:rPr>
        <w:t>Wilkenfeld and McCarthy 2020).</w:t>
      </w:r>
      <w:r w:rsidR="00F00E35" w:rsidRPr="00922061">
        <w:rPr>
          <w:rFonts w:cs="Arial"/>
          <w:szCs w:val="22"/>
        </w:rPr>
        <w:br w:type="page"/>
      </w:r>
    </w:p>
    <w:p w14:paraId="48522C52" w14:textId="77777777" w:rsidR="005B771A" w:rsidRPr="00922061" w:rsidRDefault="00F00E35" w:rsidP="00922061">
      <w:pPr>
        <w:pStyle w:val="Heading1"/>
        <w:spacing w:line="360" w:lineRule="auto"/>
        <w:rPr>
          <w:rFonts w:ascii="Arial" w:hAnsi="Arial" w:cs="Arial"/>
          <w:sz w:val="22"/>
          <w:szCs w:val="22"/>
        </w:rPr>
      </w:pPr>
      <w:bookmarkStart w:id="15" w:name="_Toc143965728"/>
      <w:r w:rsidRPr="00922061">
        <w:rPr>
          <w:rFonts w:ascii="Arial" w:hAnsi="Arial" w:cs="Arial"/>
          <w:sz w:val="22"/>
          <w:szCs w:val="22"/>
        </w:rPr>
        <w:lastRenderedPageBreak/>
        <w:t>References:</w:t>
      </w:r>
      <w:bookmarkEnd w:id="15"/>
    </w:p>
    <w:p w14:paraId="75A7B807" w14:textId="77777777" w:rsidR="00DD201A" w:rsidRPr="00922061" w:rsidRDefault="00DD201A" w:rsidP="00195A41">
      <w:pPr>
        <w:rPr>
          <w:rFonts w:cs="Arial"/>
          <w:szCs w:val="22"/>
          <w:shd w:val="clear" w:color="auto" w:fill="FFFFFF"/>
        </w:rPr>
      </w:pPr>
      <w:r w:rsidRPr="00922061">
        <w:rPr>
          <w:rFonts w:cs="Arial"/>
          <w:szCs w:val="22"/>
          <w:shd w:val="clear" w:color="auto" w:fill="FFFFFF"/>
        </w:rPr>
        <w:t>Adamou, M., Jones, S.L. and Wetherhill, S., 2021. Predicting diagnostic outcome in adult autism spectrum disorder using the autism diagnostic observation schedule. </w:t>
      </w:r>
      <w:r w:rsidRPr="00922061">
        <w:rPr>
          <w:rFonts w:cs="Arial"/>
          <w:i/>
          <w:iCs/>
          <w:szCs w:val="22"/>
          <w:shd w:val="clear" w:color="auto" w:fill="FFFFFF"/>
        </w:rPr>
        <w:t>BMC psychiatry</w:t>
      </w:r>
      <w:r w:rsidRPr="00922061">
        <w:rPr>
          <w:rFonts w:cs="Arial"/>
          <w:szCs w:val="22"/>
          <w:shd w:val="clear" w:color="auto" w:fill="FFFFFF"/>
        </w:rPr>
        <w:t>, </w:t>
      </w:r>
      <w:r w:rsidRPr="00922061">
        <w:rPr>
          <w:rFonts w:cs="Arial"/>
          <w:i/>
          <w:iCs/>
          <w:szCs w:val="22"/>
          <w:shd w:val="clear" w:color="auto" w:fill="FFFFFF"/>
        </w:rPr>
        <w:t>21</w:t>
      </w:r>
      <w:r w:rsidRPr="00922061">
        <w:rPr>
          <w:rFonts w:cs="Arial"/>
          <w:szCs w:val="22"/>
          <w:shd w:val="clear" w:color="auto" w:fill="FFFFFF"/>
        </w:rPr>
        <w:t>(1), pp.1-8.</w:t>
      </w:r>
    </w:p>
    <w:p w14:paraId="3E4BC92C" w14:textId="77777777" w:rsidR="00DD201A" w:rsidRPr="00195A41" w:rsidRDefault="00DD201A" w:rsidP="00195A41">
      <w:pPr>
        <w:rPr>
          <w:rFonts w:cs="Arial"/>
          <w:szCs w:val="22"/>
          <w:shd w:val="clear" w:color="auto" w:fill="FFFFFF"/>
        </w:rPr>
      </w:pPr>
      <w:r w:rsidRPr="00195A41">
        <w:rPr>
          <w:rFonts w:cs="Arial"/>
          <w:szCs w:val="22"/>
          <w:shd w:val="clear" w:color="auto" w:fill="FFFFFF"/>
        </w:rPr>
        <w:t>Balon, R. and Starcevic, V., 2020. Role of benzodiazepines in anxiety disorders. </w:t>
      </w:r>
      <w:r w:rsidRPr="00195A41">
        <w:rPr>
          <w:rFonts w:cs="Arial"/>
          <w:i/>
          <w:iCs/>
          <w:szCs w:val="22"/>
          <w:shd w:val="clear" w:color="auto" w:fill="FFFFFF"/>
        </w:rPr>
        <w:t>Anxiety disorders: Rethinking and understanding recent discoveries</w:t>
      </w:r>
      <w:r w:rsidRPr="00195A41">
        <w:rPr>
          <w:rFonts w:cs="Arial"/>
          <w:szCs w:val="22"/>
          <w:shd w:val="clear" w:color="auto" w:fill="FFFFFF"/>
        </w:rPr>
        <w:t>, pp.367-388.</w:t>
      </w:r>
    </w:p>
    <w:p w14:paraId="7C718043" w14:textId="77777777" w:rsidR="00DD201A" w:rsidRPr="00922061" w:rsidRDefault="00DD201A" w:rsidP="00195A41">
      <w:pPr>
        <w:rPr>
          <w:rFonts w:cs="Arial"/>
          <w:szCs w:val="22"/>
          <w:shd w:val="clear" w:color="auto" w:fill="FFFFFF"/>
        </w:rPr>
      </w:pPr>
      <w:r w:rsidRPr="00922061">
        <w:rPr>
          <w:rFonts w:cs="Arial"/>
          <w:szCs w:val="22"/>
          <w:shd w:val="clear" w:color="auto" w:fill="FFFFFF"/>
        </w:rPr>
        <w:t>Banerjee, T., Khan, A., Ajmal, S., Arora, R. and Przyborek, D., 2022. 1208 Ethnic diversity of children and young people with diagnosis of Autistic spectrum disorder-a single centre observation.</w:t>
      </w:r>
    </w:p>
    <w:p w14:paraId="29527E08" w14:textId="77777777" w:rsidR="00DD201A" w:rsidRPr="00922061" w:rsidRDefault="00DD201A" w:rsidP="00195A41">
      <w:pPr>
        <w:rPr>
          <w:rFonts w:cs="Arial"/>
          <w:szCs w:val="22"/>
          <w:shd w:val="clear" w:color="auto" w:fill="FFFFFF"/>
        </w:rPr>
      </w:pPr>
      <w:r w:rsidRPr="00922061">
        <w:rPr>
          <w:rFonts w:cs="Arial"/>
          <w:szCs w:val="22"/>
          <w:shd w:val="clear" w:color="auto" w:fill="FFFFFF"/>
        </w:rPr>
        <w:t>Batinic, B., 2019. Cognitive models of positive and negative symptoms of schizophrenia and implications for treatment. </w:t>
      </w:r>
      <w:r w:rsidRPr="00922061">
        <w:rPr>
          <w:rFonts w:cs="Arial"/>
          <w:i/>
          <w:iCs/>
          <w:szCs w:val="22"/>
          <w:shd w:val="clear" w:color="auto" w:fill="FFFFFF"/>
        </w:rPr>
        <w:t>Psychiatria Danubina</w:t>
      </w:r>
      <w:r w:rsidRPr="00922061">
        <w:rPr>
          <w:rFonts w:cs="Arial"/>
          <w:szCs w:val="22"/>
          <w:shd w:val="clear" w:color="auto" w:fill="FFFFFF"/>
        </w:rPr>
        <w:t>, </w:t>
      </w:r>
      <w:r w:rsidRPr="00922061">
        <w:rPr>
          <w:rFonts w:cs="Arial"/>
          <w:i/>
          <w:iCs/>
          <w:szCs w:val="22"/>
          <w:shd w:val="clear" w:color="auto" w:fill="FFFFFF"/>
        </w:rPr>
        <w:t>31</w:t>
      </w:r>
      <w:r w:rsidRPr="00922061">
        <w:rPr>
          <w:rFonts w:cs="Arial"/>
          <w:szCs w:val="22"/>
          <w:shd w:val="clear" w:color="auto" w:fill="FFFFFF"/>
        </w:rPr>
        <w:t>(suppl 2), pp.181-184.</w:t>
      </w:r>
    </w:p>
    <w:p w14:paraId="5CB9BDC4" w14:textId="77777777" w:rsidR="00DD201A" w:rsidRPr="00195A41" w:rsidRDefault="00DD201A" w:rsidP="00195A41">
      <w:pPr>
        <w:rPr>
          <w:rFonts w:cs="Arial"/>
          <w:szCs w:val="22"/>
          <w:shd w:val="clear" w:color="auto" w:fill="FFFFFF"/>
        </w:rPr>
      </w:pPr>
      <w:r w:rsidRPr="00195A41">
        <w:rPr>
          <w:rFonts w:cs="Arial"/>
          <w:szCs w:val="22"/>
          <w:shd w:val="clear" w:color="auto" w:fill="FFFFFF"/>
        </w:rPr>
        <w:t>Carl, E., Witcraft, S.M., Kauffman, B.Y., Gillespie, E.M., Becker, E.S., Cuijpers, P., Van Ameringen, M., Smits, J.A. and Powers, M.B., 2020. Psychological and pharmacological treatments for generalized anxiety disorder (GAD): a meta-analysis of randomized controlled trials. </w:t>
      </w:r>
      <w:r w:rsidRPr="00195A41">
        <w:rPr>
          <w:rFonts w:cs="Arial"/>
          <w:i/>
          <w:iCs/>
          <w:szCs w:val="22"/>
          <w:shd w:val="clear" w:color="auto" w:fill="FFFFFF"/>
        </w:rPr>
        <w:t>Cognitive Behaviour Therapy</w:t>
      </w:r>
      <w:r w:rsidRPr="00195A41">
        <w:rPr>
          <w:rFonts w:cs="Arial"/>
          <w:szCs w:val="22"/>
          <w:shd w:val="clear" w:color="auto" w:fill="FFFFFF"/>
        </w:rPr>
        <w:t>, </w:t>
      </w:r>
      <w:r w:rsidRPr="00195A41">
        <w:rPr>
          <w:rFonts w:cs="Arial"/>
          <w:i/>
          <w:iCs/>
          <w:szCs w:val="22"/>
          <w:shd w:val="clear" w:color="auto" w:fill="FFFFFF"/>
        </w:rPr>
        <w:t>49</w:t>
      </w:r>
      <w:r w:rsidRPr="00195A41">
        <w:rPr>
          <w:rFonts w:cs="Arial"/>
          <w:szCs w:val="22"/>
          <w:shd w:val="clear" w:color="auto" w:fill="FFFFFF"/>
        </w:rPr>
        <w:t>(1), pp.1-21.</w:t>
      </w:r>
    </w:p>
    <w:p w14:paraId="5CB1DF45" w14:textId="77777777" w:rsidR="00DD201A" w:rsidRPr="00195A41" w:rsidRDefault="00DD201A" w:rsidP="00195A41">
      <w:pPr>
        <w:rPr>
          <w:rFonts w:cs="Arial"/>
          <w:szCs w:val="22"/>
          <w:shd w:val="clear" w:color="auto" w:fill="FFFFFF"/>
        </w:rPr>
      </w:pPr>
      <w:r w:rsidRPr="00195A41">
        <w:rPr>
          <w:rFonts w:cs="Arial"/>
          <w:szCs w:val="22"/>
          <w:shd w:val="clear" w:color="auto" w:fill="FFFFFF"/>
        </w:rPr>
        <w:t>DeMartini, J., Patel, G. and Fancher, T.L., 2019. Generalized anxiety disorder. </w:t>
      </w:r>
      <w:r w:rsidRPr="00195A41">
        <w:rPr>
          <w:rFonts w:cs="Arial"/>
          <w:i/>
          <w:iCs/>
          <w:szCs w:val="22"/>
          <w:shd w:val="clear" w:color="auto" w:fill="FFFFFF"/>
        </w:rPr>
        <w:t>Annals of Internal Medicine</w:t>
      </w:r>
      <w:r w:rsidRPr="00195A41">
        <w:rPr>
          <w:rFonts w:cs="Arial"/>
          <w:szCs w:val="22"/>
          <w:shd w:val="clear" w:color="auto" w:fill="FFFFFF"/>
        </w:rPr>
        <w:t>, </w:t>
      </w:r>
      <w:r w:rsidRPr="00195A41">
        <w:rPr>
          <w:rFonts w:cs="Arial"/>
          <w:i/>
          <w:iCs/>
          <w:szCs w:val="22"/>
          <w:shd w:val="clear" w:color="auto" w:fill="FFFFFF"/>
        </w:rPr>
        <w:t>170</w:t>
      </w:r>
      <w:r w:rsidRPr="00195A41">
        <w:rPr>
          <w:rFonts w:cs="Arial"/>
          <w:szCs w:val="22"/>
          <w:shd w:val="clear" w:color="auto" w:fill="FFFFFF"/>
        </w:rPr>
        <w:t>(7), pp. ITC49-ITC64.</w:t>
      </w:r>
    </w:p>
    <w:p w14:paraId="2ECF3674" w14:textId="77777777" w:rsidR="00DD201A" w:rsidRPr="00195A41" w:rsidRDefault="00DD201A" w:rsidP="00195A41">
      <w:pPr>
        <w:rPr>
          <w:rFonts w:cs="Arial"/>
          <w:szCs w:val="22"/>
          <w:shd w:val="clear" w:color="auto" w:fill="FFFFFF"/>
        </w:rPr>
      </w:pPr>
      <w:r w:rsidRPr="00195A41">
        <w:rPr>
          <w:rFonts w:cs="Arial"/>
          <w:szCs w:val="22"/>
          <w:shd w:val="clear" w:color="auto" w:fill="FFFFFF"/>
        </w:rPr>
        <w:t>González-Prendes, A.A., Resko, S. and Cassady, C.M., 2019. Cognitive-behavioral therapy. In </w:t>
      </w:r>
      <w:r w:rsidRPr="00195A41">
        <w:rPr>
          <w:rFonts w:cs="Arial"/>
          <w:i/>
          <w:iCs/>
          <w:szCs w:val="22"/>
          <w:shd w:val="clear" w:color="auto" w:fill="FFFFFF"/>
        </w:rPr>
        <w:t>Trauma: Contemporary directions in trauma theory, research, and practice</w:t>
      </w:r>
      <w:r w:rsidRPr="00195A41">
        <w:rPr>
          <w:rFonts w:cs="Arial"/>
          <w:szCs w:val="22"/>
          <w:shd w:val="clear" w:color="auto" w:fill="FFFFFF"/>
        </w:rPr>
        <w:t> (pp. 20-66). Columbia University Press.</w:t>
      </w:r>
    </w:p>
    <w:p w14:paraId="5E68D88E" w14:textId="77777777" w:rsidR="00DD201A" w:rsidRDefault="00DD201A" w:rsidP="0093557B">
      <w:pPr>
        <w:rPr>
          <w:shd w:val="clear" w:color="auto" w:fill="FFFFFF"/>
        </w:rPr>
      </w:pPr>
      <w:r>
        <w:rPr>
          <w:shd w:val="clear" w:color="auto" w:fill="FFFFFF"/>
        </w:rPr>
        <w:t>Hofmann, S.G. and Hay, A.C., 2018. Rethinking avoidance: Toward a balanced approach to avoidance in treating anxiety disorders. </w:t>
      </w:r>
      <w:r>
        <w:rPr>
          <w:i/>
          <w:iCs/>
          <w:shd w:val="clear" w:color="auto" w:fill="FFFFFF"/>
        </w:rPr>
        <w:t>Journal of anxiety disorders</w:t>
      </w:r>
      <w:r>
        <w:rPr>
          <w:shd w:val="clear" w:color="auto" w:fill="FFFFFF"/>
        </w:rPr>
        <w:t>, </w:t>
      </w:r>
      <w:r>
        <w:rPr>
          <w:i/>
          <w:iCs/>
          <w:shd w:val="clear" w:color="auto" w:fill="FFFFFF"/>
        </w:rPr>
        <w:t>55</w:t>
      </w:r>
      <w:r>
        <w:rPr>
          <w:shd w:val="clear" w:color="auto" w:fill="FFFFFF"/>
        </w:rPr>
        <w:t>, pp.14-21.</w:t>
      </w:r>
    </w:p>
    <w:p w14:paraId="7748A64F" w14:textId="77777777" w:rsidR="00DD201A" w:rsidRPr="00195A41" w:rsidRDefault="00DD201A" w:rsidP="00195A41">
      <w:pPr>
        <w:rPr>
          <w:rFonts w:cs="Arial"/>
          <w:szCs w:val="22"/>
          <w:shd w:val="clear" w:color="auto" w:fill="FFFFFF"/>
        </w:rPr>
      </w:pPr>
      <w:r w:rsidRPr="00195A41">
        <w:rPr>
          <w:rFonts w:cs="Arial"/>
          <w:szCs w:val="22"/>
          <w:shd w:val="clear" w:color="auto" w:fill="FFFFFF"/>
        </w:rPr>
        <w:t>ICD-11. (2023). </w:t>
      </w:r>
      <w:r w:rsidRPr="00195A41">
        <w:rPr>
          <w:rFonts w:cs="Arial"/>
          <w:i/>
          <w:iCs/>
          <w:szCs w:val="22"/>
          <w:shd w:val="clear" w:color="auto" w:fill="FFFFFF"/>
        </w:rPr>
        <w:t>ICD-10 Version:2010</w:t>
      </w:r>
      <w:r w:rsidRPr="00195A41">
        <w:rPr>
          <w:rFonts w:cs="Arial"/>
          <w:szCs w:val="22"/>
          <w:shd w:val="clear" w:color="auto" w:fill="FFFFFF"/>
        </w:rPr>
        <w:t>. </w:t>
      </w:r>
      <w:hyperlink r:id="rId9" w:anchor="/V" w:tgtFrame="_blank" w:history="1">
        <w:r w:rsidRPr="00195A41">
          <w:rPr>
            <w:rStyle w:val="Hyperlink"/>
            <w:rFonts w:cs="Arial"/>
            <w:szCs w:val="22"/>
            <w:shd w:val="clear" w:color="auto" w:fill="FFFFFF"/>
          </w:rPr>
          <w:t>https://icd.who.int/browse10/2010/en#/V</w:t>
        </w:r>
      </w:hyperlink>
    </w:p>
    <w:p w14:paraId="39212607" w14:textId="77777777" w:rsidR="00DD201A" w:rsidRPr="00922061" w:rsidRDefault="00DD201A" w:rsidP="00195A41">
      <w:pPr>
        <w:rPr>
          <w:rFonts w:cs="Arial"/>
          <w:szCs w:val="22"/>
          <w:shd w:val="clear" w:color="auto" w:fill="FFFFFF"/>
        </w:rPr>
      </w:pPr>
      <w:r w:rsidRPr="00922061">
        <w:rPr>
          <w:rFonts w:cs="Arial"/>
          <w:szCs w:val="22"/>
          <w:shd w:val="clear" w:color="auto" w:fill="FFFFFF"/>
        </w:rPr>
        <w:t>Ip, A., Zwaigenbaum, L. and Brian, J.A., 2019. Post-diagnostic management and follow-up care for autism spectrum disorder. </w:t>
      </w:r>
      <w:r w:rsidRPr="00922061">
        <w:rPr>
          <w:rFonts w:cs="Arial"/>
          <w:i/>
          <w:iCs/>
          <w:szCs w:val="22"/>
          <w:shd w:val="clear" w:color="auto" w:fill="FFFFFF"/>
        </w:rPr>
        <w:t>Paediatrics &amp; child health</w:t>
      </w:r>
      <w:r w:rsidRPr="00922061">
        <w:rPr>
          <w:rFonts w:cs="Arial"/>
          <w:szCs w:val="22"/>
          <w:shd w:val="clear" w:color="auto" w:fill="FFFFFF"/>
        </w:rPr>
        <w:t>, </w:t>
      </w:r>
      <w:r w:rsidRPr="00922061">
        <w:rPr>
          <w:rFonts w:cs="Arial"/>
          <w:i/>
          <w:iCs/>
          <w:szCs w:val="22"/>
          <w:shd w:val="clear" w:color="auto" w:fill="FFFFFF"/>
        </w:rPr>
        <w:t>24</w:t>
      </w:r>
      <w:r w:rsidRPr="00922061">
        <w:rPr>
          <w:rFonts w:cs="Arial"/>
          <w:szCs w:val="22"/>
          <w:shd w:val="clear" w:color="auto" w:fill="FFFFFF"/>
        </w:rPr>
        <w:t>(7), pp.461-468.</w:t>
      </w:r>
    </w:p>
    <w:p w14:paraId="47BCA1CD" w14:textId="77777777" w:rsidR="00DD201A" w:rsidRPr="00195A41" w:rsidRDefault="00DD201A" w:rsidP="00195A41">
      <w:pPr>
        <w:rPr>
          <w:rFonts w:cs="Arial"/>
          <w:szCs w:val="22"/>
          <w:shd w:val="clear" w:color="auto" w:fill="FFFFFF"/>
        </w:rPr>
      </w:pPr>
      <w:r w:rsidRPr="00195A41">
        <w:rPr>
          <w:rFonts w:cs="Arial"/>
          <w:szCs w:val="22"/>
          <w:shd w:val="clear" w:color="auto" w:fill="FFFFFF"/>
        </w:rPr>
        <w:t>Jones, R.M., Patel, K., Moscovici, M., McMaster, R., Glancy, G. and Simpson, A.I., 2019. Adaptation of the clinical global impression for use in correctional settings: the CGI-C. </w:t>
      </w:r>
      <w:r w:rsidRPr="00195A41">
        <w:rPr>
          <w:rFonts w:cs="Arial"/>
          <w:i/>
          <w:iCs/>
          <w:szCs w:val="22"/>
          <w:shd w:val="clear" w:color="auto" w:fill="FFFFFF"/>
        </w:rPr>
        <w:t>Frontiers in Psychiatry</w:t>
      </w:r>
      <w:r w:rsidRPr="00195A41">
        <w:rPr>
          <w:rFonts w:cs="Arial"/>
          <w:szCs w:val="22"/>
          <w:shd w:val="clear" w:color="auto" w:fill="FFFFFF"/>
        </w:rPr>
        <w:t>, </w:t>
      </w:r>
      <w:r w:rsidRPr="00195A41">
        <w:rPr>
          <w:rFonts w:cs="Arial"/>
          <w:i/>
          <w:iCs/>
          <w:szCs w:val="22"/>
          <w:shd w:val="clear" w:color="auto" w:fill="FFFFFF"/>
        </w:rPr>
        <w:t>10</w:t>
      </w:r>
      <w:r w:rsidRPr="00195A41">
        <w:rPr>
          <w:rFonts w:cs="Arial"/>
          <w:szCs w:val="22"/>
          <w:shd w:val="clear" w:color="auto" w:fill="FFFFFF"/>
        </w:rPr>
        <w:t>, p.687.</w:t>
      </w:r>
    </w:p>
    <w:p w14:paraId="2A980559" w14:textId="77777777" w:rsidR="00DD201A" w:rsidRDefault="00DD201A" w:rsidP="0093557B">
      <w:pPr>
        <w:rPr>
          <w:szCs w:val="22"/>
          <w:shd w:val="clear" w:color="auto" w:fill="FFFFFF"/>
        </w:rPr>
      </w:pPr>
      <w:proofErr w:type="spellStart"/>
      <w:r>
        <w:rPr>
          <w:shd w:val="clear" w:color="auto" w:fill="FFFFFF"/>
        </w:rPr>
        <w:t>Labrague</w:t>
      </w:r>
      <w:proofErr w:type="spellEnd"/>
      <w:r>
        <w:rPr>
          <w:shd w:val="clear" w:color="auto" w:fill="FFFFFF"/>
        </w:rPr>
        <w:t xml:space="preserve">, L.J., 2021. Psychological resilience, coping </w:t>
      </w:r>
      <w:proofErr w:type="gramStart"/>
      <w:r>
        <w:rPr>
          <w:shd w:val="clear" w:color="auto" w:fill="FFFFFF"/>
        </w:rPr>
        <w:t>behaviours</w:t>
      </w:r>
      <w:proofErr w:type="gramEnd"/>
      <w:r>
        <w:rPr>
          <w:shd w:val="clear" w:color="auto" w:fill="FFFFFF"/>
        </w:rPr>
        <w:t xml:space="preserve"> and social support among health care workers during the COVID</w:t>
      </w:r>
      <w:r>
        <w:rPr>
          <w:rFonts w:ascii="Cambria Math" w:hAnsi="Cambria Math" w:cs="Cambria Math"/>
          <w:shd w:val="clear" w:color="auto" w:fill="FFFFFF"/>
        </w:rPr>
        <w:t>‐</w:t>
      </w:r>
      <w:r>
        <w:rPr>
          <w:shd w:val="clear" w:color="auto" w:fill="FFFFFF"/>
        </w:rPr>
        <w:t>19 pandemic: A systematic review of quantitative studies. </w:t>
      </w:r>
      <w:r>
        <w:rPr>
          <w:i/>
          <w:iCs/>
          <w:shd w:val="clear" w:color="auto" w:fill="FFFFFF"/>
        </w:rPr>
        <w:t>Journal of Nursing Management</w:t>
      </w:r>
      <w:r>
        <w:rPr>
          <w:shd w:val="clear" w:color="auto" w:fill="FFFFFF"/>
        </w:rPr>
        <w:t>, </w:t>
      </w:r>
      <w:r>
        <w:rPr>
          <w:i/>
          <w:iCs/>
          <w:shd w:val="clear" w:color="auto" w:fill="FFFFFF"/>
        </w:rPr>
        <w:t>29</w:t>
      </w:r>
      <w:r>
        <w:rPr>
          <w:shd w:val="clear" w:color="auto" w:fill="FFFFFF"/>
        </w:rPr>
        <w:t>(7), pp.1893-1905.</w:t>
      </w:r>
    </w:p>
    <w:p w14:paraId="2511F2F0" w14:textId="77777777" w:rsidR="00DD201A" w:rsidRPr="00922061" w:rsidRDefault="00DD201A" w:rsidP="00195A41">
      <w:pPr>
        <w:rPr>
          <w:rFonts w:cs="Arial"/>
          <w:szCs w:val="22"/>
          <w:shd w:val="clear" w:color="auto" w:fill="FFFFFF"/>
        </w:rPr>
      </w:pPr>
      <w:proofErr w:type="spellStart"/>
      <w:r w:rsidRPr="00922061">
        <w:rPr>
          <w:rFonts w:cs="Arial"/>
          <w:szCs w:val="22"/>
          <w:shd w:val="clear" w:color="auto" w:fill="FFFFFF"/>
        </w:rPr>
        <w:lastRenderedPageBreak/>
        <w:t>Lähteenvuo</w:t>
      </w:r>
      <w:proofErr w:type="spellEnd"/>
      <w:r w:rsidRPr="00922061">
        <w:rPr>
          <w:rFonts w:cs="Arial"/>
          <w:szCs w:val="22"/>
          <w:shd w:val="clear" w:color="auto" w:fill="FFFFFF"/>
        </w:rPr>
        <w:t>, M. and Tiihonen, J., 2021. Antipsychotic polypharmacy for the management of schizophrenia: evidence and recommendations. </w:t>
      </w:r>
      <w:r w:rsidRPr="00922061">
        <w:rPr>
          <w:rFonts w:cs="Arial"/>
          <w:i/>
          <w:iCs/>
          <w:szCs w:val="22"/>
          <w:shd w:val="clear" w:color="auto" w:fill="FFFFFF"/>
        </w:rPr>
        <w:t>Drugs</w:t>
      </w:r>
      <w:r w:rsidRPr="00922061">
        <w:rPr>
          <w:rFonts w:cs="Arial"/>
          <w:szCs w:val="22"/>
          <w:shd w:val="clear" w:color="auto" w:fill="FFFFFF"/>
        </w:rPr>
        <w:t>, </w:t>
      </w:r>
      <w:r w:rsidRPr="00922061">
        <w:rPr>
          <w:rFonts w:cs="Arial"/>
          <w:i/>
          <w:iCs/>
          <w:szCs w:val="22"/>
          <w:shd w:val="clear" w:color="auto" w:fill="FFFFFF"/>
        </w:rPr>
        <w:t>81</w:t>
      </w:r>
      <w:r w:rsidRPr="00922061">
        <w:rPr>
          <w:rFonts w:cs="Arial"/>
          <w:szCs w:val="22"/>
          <w:shd w:val="clear" w:color="auto" w:fill="FFFFFF"/>
        </w:rPr>
        <w:t>(11), pp.1273-1284.</w:t>
      </w:r>
    </w:p>
    <w:p w14:paraId="3CA19F3B" w14:textId="77777777" w:rsidR="00DD201A" w:rsidRPr="00195A41" w:rsidRDefault="00DD201A" w:rsidP="00195A41">
      <w:pPr>
        <w:rPr>
          <w:rFonts w:cs="Arial"/>
          <w:szCs w:val="22"/>
          <w:shd w:val="clear" w:color="auto" w:fill="FFFFFF"/>
        </w:rPr>
      </w:pPr>
      <w:r w:rsidRPr="00195A41">
        <w:rPr>
          <w:rFonts w:cs="Arial"/>
          <w:szCs w:val="22"/>
          <w:shd w:val="clear" w:color="auto" w:fill="FFFFFF"/>
        </w:rPr>
        <w:t>Munir, S. and Takov, V., 2017. Generalized anxiety disorder.</w:t>
      </w:r>
    </w:p>
    <w:p w14:paraId="1F665D32" w14:textId="77777777" w:rsidR="00DD201A" w:rsidRPr="00195A41" w:rsidRDefault="00DD201A" w:rsidP="00195A41">
      <w:pPr>
        <w:rPr>
          <w:rFonts w:cs="Arial"/>
          <w:szCs w:val="22"/>
          <w:shd w:val="clear" w:color="auto" w:fill="FFFFFF"/>
        </w:rPr>
      </w:pPr>
      <w:r w:rsidRPr="00195A41">
        <w:rPr>
          <w:rFonts w:cs="Arial"/>
          <w:szCs w:val="22"/>
          <w:shd w:val="clear" w:color="auto" w:fill="FFFFFF"/>
        </w:rPr>
        <w:t>National Institute of Mental Health, (2023). Schizophrenia [online]. </w:t>
      </w:r>
      <w:r w:rsidRPr="00195A41">
        <w:rPr>
          <w:rFonts w:cs="Arial"/>
          <w:i/>
          <w:iCs/>
          <w:szCs w:val="22"/>
          <w:shd w:val="clear" w:color="auto" w:fill="FFFFFF"/>
        </w:rPr>
        <w:t>National Institute of Mental Health (NIMH)</w:t>
      </w:r>
      <w:r w:rsidRPr="00195A41">
        <w:rPr>
          <w:rFonts w:cs="Arial"/>
          <w:szCs w:val="22"/>
          <w:shd w:val="clear" w:color="auto" w:fill="FFFFFF"/>
        </w:rPr>
        <w:t>. [Viewed 26 August 2023]. Available from: </w:t>
      </w:r>
      <w:hyperlink r:id="rId10" w:tgtFrame="_blank" w:history="1">
        <w:r w:rsidRPr="00195A41">
          <w:rPr>
            <w:rStyle w:val="Hyperlink"/>
            <w:rFonts w:cs="Arial"/>
            <w:szCs w:val="22"/>
            <w:shd w:val="clear" w:color="auto" w:fill="FFFFFF"/>
          </w:rPr>
          <w:t>https://www.nimh.nih.gov/health/topics/schizophrenia</w:t>
        </w:r>
      </w:hyperlink>
    </w:p>
    <w:p w14:paraId="35121AEF" w14:textId="77777777" w:rsidR="00DD201A" w:rsidRPr="00922061" w:rsidRDefault="00DD201A" w:rsidP="00195A41">
      <w:pPr>
        <w:rPr>
          <w:rFonts w:cs="Arial"/>
          <w:szCs w:val="22"/>
          <w:shd w:val="clear" w:color="auto" w:fill="FFFFFF"/>
        </w:rPr>
      </w:pPr>
      <w:r w:rsidRPr="00922061">
        <w:rPr>
          <w:rFonts w:cs="Arial"/>
          <w:szCs w:val="22"/>
          <w:shd w:val="clear" w:color="auto" w:fill="FFFFFF"/>
        </w:rPr>
        <w:t>Paparella, T., &amp; Freeman, S. (2021). Methods to improve imitation in young children with autism. </w:t>
      </w:r>
      <w:r w:rsidRPr="00922061">
        <w:rPr>
          <w:rFonts w:cs="Arial"/>
          <w:i/>
          <w:iCs/>
          <w:szCs w:val="22"/>
          <w:shd w:val="clear" w:color="auto" w:fill="FFFFFF"/>
        </w:rPr>
        <w:t>Emerging Programs for Autism Spectrum Disorder: Improving Communication, Behavior, and Family Dynamics</w:t>
      </w:r>
      <w:r w:rsidRPr="00922061">
        <w:rPr>
          <w:rFonts w:cs="Arial"/>
          <w:szCs w:val="22"/>
          <w:shd w:val="clear" w:color="auto" w:fill="FFFFFF"/>
        </w:rPr>
        <w:t>, 55.</w:t>
      </w:r>
    </w:p>
    <w:p w14:paraId="12A01F83" w14:textId="77777777" w:rsidR="00DD201A" w:rsidRPr="00922061" w:rsidRDefault="00DD201A" w:rsidP="00195A41">
      <w:pPr>
        <w:rPr>
          <w:rFonts w:cs="Arial"/>
          <w:szCs w:val="22"/>
          <w:shd w:val="clear" w:color="auto" w:fill="FFFFFF"/>
        </w:rPr>
      </w:pPr>
      <w:proofErr w:type="spellStart"/>
      <w:r w:rsidRPr="00922061">
        <w:rPr>
          <w:rFonts w:cs="Arial"/>
          <w:szCs w:val="22"/>
          <w:shd w:val="clear" w:color="auto" w:fill="FFFFFF"/>
        </w:rPr>
        <w:t>Prigerson</w:t>
      </w:r>
      <w:proofErr w:type="spellEnd"/>
      <w:r w:rsidRPr="00922061">
        <w:rPr>
          <w:rFonts w:cs="Arial"/>
          <w:szCs w:val="22"/>
          <w:shd w:val="clear" w:color="auto" w:fill="FFFFFF"/>
        </w:rPr>
        <w:t xml:space="preserve">, H.G., </w:t>
      </w:r>
      <w:proofErr w:type="spellStart"/>
      <w:r w:rsidRPr="00922061">
        <w:rPr>
          <w:rFonts w:cs="Arial"/>
          <w:szCs w:val="22"/>
          <w:shd w:val="clear" w:color="auto" w:fill="FFFFFF"/>
        </w:rPr>
        <w:t>Kakarala</w:t>
      </w:r>
      <w:proofErr w:type="spellEnd"/>
      <w:r w:rsidRPr="00922061">
        <w:rPr>
          <w:rFonts w:cs="Arial"/>
          <w:szCs w:val="22"/>
          <w:shd w:val="clear" w:color="auto" w:fill="FFFFFF"/>
        </w:rPr>
        <w:t>, S., Gang, J. and Maciejewski, P.K., 2021. History and status of prolonged grief disorder as a psychiatric diagnosis. </w:t>
      </w:r>
      <w:r w:rsidRPr="00922061">
        <w:rPr>
          <w:rFonts w:cs="Arial"/>
          <w:i/>
          <w:iCs/>
          <w:szCs w:val="22"/>
          <w:shd w:val="clear" w:color="auto" w:fill="FFFFFF"/>
        </w:rPr>
        <w:t>Annual review of clinical psychology</w:t>
      </w:r>
      <w:r w:rsidRPr="00922061">
        <w:rPr>
          <w:rFonts w:cs="Arial"/>
          <w:szCs w:val="22"/>
          <w:shd w:val="clear" w:color="auto" w:fill="FFFFFF"/>
        </w:rPr>
        <w:t>, </w:t>
      </w:r>
      <w:r w:rsidRPr="00922061">
        <w:rPr>
          <w:rFonts w:cs="Arial"/>
          <w:i/>
          <w:iCs/>
          <w:szCs w:val="22"/>
          <w:shd w:val="clear" w:color="auto" w:fill="FFFFFF"/>
        </w:rPr>
        <w:t>17</w:t>
      </w:r>
      <w:r w:rsidRPr="00922061">
        <w:rPr>
          <w:rFonts w:cs="Arial"/>
          <w:szCs w:val="22"/>
          <w:shd w:val="clear" w:color="auto" w:fill="FFFFFF"/>
        </w:rPr>
        <w:t>, pp.109-126.</w:t>
      </w:r>
    </w:p>
    <w:p w14:paraId="23E5B284" w14:textId="77777777" w:rsidR="00DD201A" w:rsidRPr="00195A41" w:rsidRDefault="00DD201A" w:rsidP="00195A41">
      <w:pPr>
        <w:rPr>
          <w:rFonts w:cs="Arial"/>
          <w:szCs w:val="22"/>
          <w:shd w:val="clear" w:color="auto" w:fill="FFFFFF"/>
        </w:rPr>
      </w:pPr>
      <w:r w:rsidRPr="00195A41">
        <w:rPr>
          <w:rFonts w:cs="Arial"/>
          <w:szCs w:val="22"/>
          <w:shd w:val="clear" w:color="auto" w:fill="FFFFFF"/>
        </w:rPr>
        <w:t>Ramdan, I.M., 2019. Reliability and validity test of the Indonesian version of the Hamilton anxiety rating scale (Ham-a) to measure work-related stress in nursing.</w:t>
      </w:r>
    </w:p>
    <w:p w14:paraId="3DFE4832" w14:textId="77777777" w:rsidR="00DD201A" w:rsidRPr="00195A41" w:rsidRDefault="00DD201A" w:rsidP="00195A41">
      <w:pPr>
        <w:rPr>
          <w:rFonts w:cs="Arial"/>
          <w:szCs w:val="22"/>
          <w:shd w:val="clear" w:color="auto" w:fill="FFFFFF"/>
        </w:rPr>
      </w:pPr>
      <w:proofErr w:type="spellStart"/>
      <w:r w:rsidRPr="00195A41">
        <w:rPr>
          <w:rFonts w:cs="Arial"/>
          <w:szCs w:val="22"/>
          <w:shd w:val="clear" w:color="auto" w:fill="FFFFFF"/>
        </w:rPr>
        <w:t>Reen</w:t>
      </w:r>
      <w:proofErr w:type="spellEnd"/>
      <w:r w:rsidRPr="00195A41">
        <w:rPr>
          <w:rFonts w:cs="Arial"/>
          <w:szCs w:val="22"/>
          <w:shd w:val="clear" w:color="auto" w:fill="FFFFFF"/>
        </w:rPr>
        <w:t>, G.K., Bailey, J., Maughan, D.L. and Vincent, C., 2020. A systematic review of interventions to improve constant observation on adult inpatient psychiatric wards. </w:t>
      </w:r>
      <w:r w:rsidRPr="00195A41">
        <w:rPr>
          <w:rFonts w:cs="Arial"/>
          <w:i/>
          <w:iCs/>
          <w:szCs w:val="22"/>
          <w:shd w:val="clear" w:color="auto" w:fill="FFFFFF"/>
        </w:rPr>
        <w:t>International Journal of Mental Health Nursing</w:t>
      </w:r>
      <w:r w:rsidRPr="00195A41">
        <w:rPr>
          <w:rFonts w:cs="Arial"/>
          <w:szCs w:val="22"/>
          <w:shd w:val="clear" w:color="auto" w:fill="FFFFFF"/>
        </w:rPr>
        <w:t>, </w:t>
      </w:r>
      <w:r w:rsidRPr="00195A41">
        <w:rPr>
          <w:rFonts w:cs="Arial"/>
          <w:i/>
          <w:iCs/>
          <w:szCs w:val="22"/>
          <w:shd w:val="clear" w:color="auto" w:fill="FFFFFF"/>
        </w:rPr>
        <w:t>29</w:t>
      </w:r>
      <w:r w:rsidRPr="00195A41">
        <w:rPr>
          <w:rFonts w:cs="Arial"/>
          <w:szCs w:val="22"/>
          <w:shd w:val="clear" w:color="auto" w:fill="FFFFFF"/>
        </w:rPr>
        <w:t>(3), pp.372-386.</w:t>
      </w:r>
    </w:p>
    <w:p w14:paraId="5F2482A0" w14:textId="77777777" w:rsidR="00DD201A" w:rsidRPr="00195A41" w:rsidRDefault="00DD201A" w:rsidP="00195A41">
      <w:pPr>
        <w:rPr>
          <w:rFonts w:cs="Arial"/>
          <w:szCs w:val="22"/>
          <w:shd w:val="clear" w:color="auto" w:fill="FFFFFF"/>
        </w:rPr>
      </w:pPr>
      <w:r w:rsidRPr="00195A41">
        <w:rPr>
          <w:rFonts w:cs="Arial"/>
          <w:szCs w:val="22"/>
          <w:shd w:val="clear" w:color="auto" w:fill="FFFFFF"/>
        </w:rPr>
        <w:t>Robichaud, M., Koerner, N. and Dugas, M.J., 2019. </w:t>
      </w:r>
      <w:r w:rsidRPr="00195A41">
        <w:rPr>
          <w:rFonts w:cs="Arial"/>
          <w:i/>
          <w:iCs/>
          <w:szCs w:val="22"/>
          <w:shd w:val="clear" w:color="auto" w:fill="FFFFFF"/>
        </w:rPr>
        <w:t>Cognitive behavioural treatment for a generalized anxiety disorder: From science to practice</w:t>
      </w:r>
      <w:r w:rsidRPr="00195A41">
        <w:rPr>
          <w:rFonts w:cs="Arial"/>
          <w:szCs w:val="22"/>
          <w:shd w:val="clear" w:color="auto" w:fill="FFFFFF"/>
        </w:rPr>
        <w:t>. Routledge.</w:t>
      </w:r>
    </w:p>
    <w:p w14:paraId="16B41383" w14:textId="77777777" w:rsidR="00DD201A" w:rsidRPr="00195A41" w:rsidRDefault="00DD201A" w:rsidP="00195A41">
      <w:pPr>
        <w:rPr>
          <w:rFonts w:cs="Arial"/>
          <w:szCs w:val="22"/>
          <w:shd w:val="clear" w:color="auto" w:fill="FFFFFF"/>
        </w:rPr>
      </w:pPr>
      <w:r w:rsidRPr="00195A41">
        <w:rPr>
          <w:rFonts w:cs="Arial"/>
          <w:szCs w:val="22"/>
          <w:shd w:val="clear" w:color="auto" w:fill="FFFFFF"/>
        </w:rPr>
        <w:t>Rush, A.J., South, C.C., Jha, M.K., Grannemann, B.D. and Trivedi, M.H., 2019. Toward a very brief quality of life enjoyment and Satisfaction Questionnaire. </w:t>
      </w:r>
      <w:r w:rsidRPr="00195A41">
        <w:rPr>
          <w:rFonts w:cs="Arial"/>
          <w:i/>
          <w:iCs/>
          <w:szCs w:val="22"/>
          <w:shd w:val="clear" w:color="auto" w:fill="FFFFFF"/>
        </w:rPr>
        <w:t>Journal of Affective Disorders</w:t>
      </w:r>
      <w:r w:rsidRPr="00195A41">
        <w:rPr>
          <w:rFonts w:cs="Arial"/>
          <w:szCs w:val="22"/>
          <w:shd w:val="clear" w:color="auto" w:fill="FFFFFF"/>
        </w:rPr>
        <w:t>, </w:t>
      </w:r>
      <w:r w:rsidRPr="00195A41">
        <w:rPr>
          <w:rFonts w:cs="Arial"/>
          <w:i/>
          <w:iCs/>
          <w:szCs w:val="22"/>
          <w:shd w:val="clear" w:color="auto" w:fill="FFFFFF"/>
        </w:rPr>
        <w:t>242</w:t>
      </w:r>
      <w:r w:rsidRPr="00195A41">
        <w:rPr>
          <w:rFonts w:cs="Arial"/>
          <w:szCs w:val="22"/>
          <w:shd w:val="clear" w:color="auto" w:fill="FFFFFF"/>
        </w:rPr>
        <w:t>, pp.87-95.</w:t>
      </w:r>
    </w:p>
    <w:p w14:paraId="155D44D6" w14:textId="77777777" w:rsidR="00DD201A" w:rsidRPr="00195A41" w:rsidRDefault="00DD201A" w:rsidP="00195A41">
      <w:pPr>
        <w:rPr>
          <w:rFonts w:cs="Arial"/>
          <w:szCs w:val="22"/>
          <w:shd w:val="clear" w:color="auto" w:fill="FFFFFF"/>
        </w:rPr>
      </w:pPr>
      <w:r w:rsidRPr="00195A41">
        <w:rPr>
          <w:rFonts w:cs="Arial"/>
          <w:szCs w:val="22"/>
          <w:shd w:val="clear" w:color="auto" w:fill="FFFFFF"/>
        </w:rPr>
        <w:t>Sadeghi, D., Shoeibi, A., Ghassemi, N., Moridian, P., Khadem, A., Alizadehsani, R., Teshnehlab, M., Gorriz, J.M., Khozeimeh, F., Zhang, Y.D. and Nahavandi, S., 2022. An overview of artificial intelligence techniques for diagnosis of Schizophrenia based on magnetic resonance imaging modalities: Methods, challenges, and future works. </w:t>
      </w:r>
      <w:r w:rsidRPr="00195A41">
        <w:rPr>
          <w:rFonts w:cs="Arial"/>
          <w:i/>
          <w:iCs/>
          <w:szCs w:val="22"/>
          <w:shd w:val="clear" w:color="auto" w:fill="FFFFFF"/>
        </w:rPr>
        <w:t>Computers in Biology and Medicine</w:t>
      </w:r>
      <w:r w:rsidRPr="00195A41">
        <w:rPr>
          <w:rFonts w:cs="Arial"/>
          <w:szCs w:val="22"/>
          <w:shd w:val="clear" w:color="auto" w:fill="FFFFFF"/>
        </w:rPr>
        <w:t>, </w:t>
      </w:r>
      <w:r w:rsidRPr="00195A41">
        <w:rPr>
          <w:rFonts w:cs="Arial"/>
          <w:i/>
          <w:iCs/>
          <w:szCs w:val="22"/>
          <w:shd w:val="clear" w:color="auto" w:fill="FFFFFF"/>
        </w:rPr>
        <w:t>146</w:t>
      </w:r>
      <w:r w:rsidRPr="00195A41">
        <w:rPr>
          <w:rFonts w:cs="Arial"/>
          <w:szCs w:val="22"/>
          <w:shd w:val="clear" w:color="auto" w:fill="FFFFFF"/>
        </w:rPr>
        <w:t>, p.105554.</w:t>
      </w:r>
    </w:p>
    <w:p w14:paraId="36267AB8" w14:textId="77777777" w:rsidR="00DD201A" w:rsidRPr="00195A41" w:rsidRDefault="00DD201A" w:rsidP="00195A41">
      <w:pPr>
        <w:rPr>
          <w:rFonts w:cs="Arial"/>
          <w:szCs w:val="22"/>
          <w:shd w:val="clear" w:color="auto" w:fill="FFFFFF"/>
        </w:rPr>
      </w:pPr>
      <w:proofErr w:type="spellStart"/>
      <w:r w:rsidRPr="00195A41">
        <w:rPr>
          <w:rFonts w:cs="Arial"/>
          <w:szCs w:val="22"/>
          <w:shd w:val="clear" w:color="auto" w:fill="FFFFFF"/>
        </w:rPr>
        <w:t>Santoft</w:t>
      </w:r>
      <w:proofErr w:type="spellEnd"/>
      <w:r w:rsidRPr="00195A41">
        <w:rPr>
          <w:rFonts w:cs="Arial"/>
          <w:szCs w:val="22"/>
          <w:shd w:val="clear" w:color="auto" w:fill="FFFFFF"/>
        </w:rPr>
        <w:t>, F., Axelsson, E., Öst, L.G., Hedman-Lagerlöf, M., Fust, J. and Hedman-Lagerlöf, E., 2019. Cognitive behaviour therapy for depression in primary care: systematic review and meta-analysis. </w:t>
      </w:r>
      <w:r w:rsidRPr="00195A41">
        <w:rPr>
          <w:rFonts w:cs="Arial"/>
          <w:i/>
          <w:iCs/>
          <w:szCs w:val="22"/>
          <w:shd w:val="clear" w:color="auto" w:fill="FFFFFF"/>
        </w:rPr>
        <w:t>Psychological medicine</w:t>
      </w:r>
      <w:r w:rsidRPr="00195A41">
        <w:rPr>
          <w:rFonts w:cs="Arial"/>
          <w:szCs w:val="22"/>
          <w:shd w:val="clear" w:color="auto" w:fill="FFFFFF"/>
        </w:rPr>
        <w:t>, </w:t>
      </w:r>
      <w:r w:rsidRPr="00195A41">
        <w:rPr>
          <w:rFonts w:cs="Arial"/>
          <w:i/>
          <w:iCs/>
          <w:szCs w:val="22"/>
          <w:shd w:val="clear" w:color="auto" w:fill="FFFFFF"/>
        </w:rPr>
        <w:t>49</w:t>
      </w:r>
      <w:r w:rsidRPr="00195A41">
        <w:rPr>
          <w:rFonts w:cs="Arial"/>
          <w:szCs w:val="22"/>
          <w:shd w:val="clear" w:color="auto" w:fill="FFFFFF"/>
        </w:rPr>
        <w:t>(8), pp.1266-1274.</w:t>
      </w:r>
    </w:p>
    <w:p w14:paraId="7D3EA86D" w14:textId="77777777" w:rsidR="00DD201A" w:rsidRPr="00195A41" w:rsidRDefault="00DD201A" w:rsidP="00195A41">
      <w:pPr>
        <w:rPr>
          <w:rFonts w:cs="Arial"/>
          <w:szCs w:val="22"/>
          <w:shd w:val="clear" w:color="auto" w:fill="FFFFFF"/>
        </w:rPr>
      </w:pPr>
      <w:r w:rsidRPr="00195A41">
        <w:rPr>
          <w:rFonts w:cs="Arial"/>
          <w:szCs w:val="22"/>
          <w:shd w:val="clear" w:color="auto" w:fill="FFFFFF"/>
        </w:rPr>
        <w:t>Sapra, A., Bhandari, P., Sharma, S., Chanpura, T. and Lopp, L., 2020. Using generalized anxiety disorder-2 (GAD-2) and GAD-7 in a primary care setting. </w:t>
      </w:r>
      <w:r w:rsidRPr="00195A41">
        <w:rPr>
          <w:rFonts w:cs="Arial"/>
          <w:i/>
          <w:iCs/>
          <w:szCs w:val="22"/>
          <w:shd w:val="clear" w:color="auto" w:fill="FFFFFF"/>
        </w:rPr>
        <w:t>Cureus</w:t>
      </w:r>
      <w:r w:rsidRPr="00195A41">
        <w:rPr>
          <w:rFonts w:cs="Arial"/>
          <w:szCs w:val="22"/>
          <w:shd w:val="clear" w:color="auto" w:fill="FFFFFF"/>
        </w:rPr>
        <w:t>, </w:t>
      </w:r>
      <w:r w:rsidRPr="00195A41">
        <w:rPr>
          <w:rFonts w:cs="Arial"/>
          <w:i/>
          <w:iCs/>
          <w:szCs w:val="22"/>
          <w:shd w:val="clear" w:color="auto" w:fill="FFFFFF"/>
        </w:rPr>
        <w:t>12</w:t>
      </w:r>
      <w:r w:rsidRPr="00195A41">
        <w:rPr>
          <w:rFonts w:cs="Arial"/>
          <w:szCs w:val="22"/>
          <w:shd w:val="clear" w:color="auto" w:fill="FFFFFF"/>
        </w:rPr>
        <w:t>(5).</w:t>
      </w:r>
    </w:p>
    <w:p w14:paraId="67D057A7" w14:textId="77777777" w:rsidR="00DD201A" w:rsidRPr="00195A41" w:rsidRDefault="00DD201A" w:rsidP="00195A41">
      <w:pPr>
        <w:rPr>
          <w:rFonts w:cs="Arial"/>
          <w:szCs w:val="22"/>
          <w:shd w:val="clear" w:color="auto" w:fill="FFFFFF"/>
        </w:rPr>
      </w:pPr>
      <w:r w:rsidRPr="00195A41">
        <w:rPr>
          <w:rFonts w:cs="Arial"/>
          <w:szCs w:val="22"/>
          <w:shd w:val="clear" w:color="auto" w:fill="FFFFFF"/>
        </w:rPr>
        <w:lastRenderedPageBreak/>
        <w:t>Simon, N.M., Hofmann, S.G., Rosenfield, D., Hoeppner, S.S., Hoge, E.A., Bui, E. and Khalsa, S.B.S., 2021. Efficacy of yoga vs cognitive behavioural therapy vs stress education for the treatment of generalized anxiety disorder: a randomized clinical trial. </w:t>
      </w:r>
      <w:r w:rsidRPr="00195A41">
        <w:rPr>
          <w:rFonts w:cs="Arial"/>
          <w:i/>
          <w:iCs/>
          <w:szCs w:val="22"/>
          <w:shd w:val="clear" w:color="auto" w:fill="FFFFFF"/>
        </w:rPr>
        <w:t>JAMA psychiatry</w:t>
      </w:r>
      <w:r w:rsidRPr="00195A41">
        <w:rPr>
          <w:rFonts w:cs="Arial"/>
          <w:szCs w:val="22"/>
          <w:shd w:val="clear" w:color="auto" w:fill="FFFFFF"/>
        </w:rPr>
        <w:t>, </w:t>
      </w:r>
      <w:r w:rsidRPr="00195A41">
        <w:rPr>
          <w:rFonts w:cs="Arial"/>
          <w:i/>
          <w:iCs/>
          <w:szCs w:val="22"/>
          <w:shd w:val="clear" w:color="auto" w:fill="FFFFFF"/>
        </w:rPr>
        <w:t>78</w:t>
      </w:r>
      <w:r w:rsidRPr="00195A41">
        <w:rPr>
          <w:rFonts w:cs="Arial"/>
          <w:szCs w:val="22"/>
          <w:shd w:val="clear" w:color="auto" w:fill="FFFFFF"/>
        </w:rPr>
        <w:t>(1), pp.13-20.</w:t>
      </w:r>
    </w:p>
    <w:p w14:paraId="3EBF9DD3" w14:textId="77777777" w:rsidR="00DD201A" w:rsidRPr="00922061" w:rsidRDefault="00DD201A" w:rsidP="00195A41">
      <w:pPr>
        <w:rPr>
          <w:rFonts w:cs="Arial"/>
          <w:szCs w:val="22"/>
          <w:shd w:val="clear" w:color="auto" w:fill="FFFFFF"/>
        </w:rPr>
      </w:pPr>
      <w:r w:rsidRPr="00922061">
        <w:rPr>
          <w:rFonts w:cs="Arial"/>
          <w:szCs w:val="22"/>
          <w:shd w:val="clear" w:color="auto" w:fill="FFFFFF"/>
        </w:rPr>
        <w:t>Simonoff, E., Kent, R., Stringer, D., Lord, C., Briskman, J., Lukito, S., Pickles, A., Charman, T. and Baird, G., 2020. Trajectories in symptoms of autism and cognitive ability in autism from childhood to adult life: Findings from a longitudinal epidemiological cohort. </w:t>
      </w:r>
      <w:r w:rsidRPr="00922061">
        <w:rPr>
          <w:rFonts w:cs="Arial"/>
          <w:i/>
          <w:iCs/>
          <w:szCs w:val="22"/>
          <w:shd w:val="clear" w:color="auto" w:fill="FFFFFF"/>
        </w:rPr>
        <w:t>Journal of the American Academy of Child &amp; Adolescent Psychiatry</w:t>
      </w:r>
      <w:r w:rsidRPr="00922061">
        <w:rPr>
          <w:rFonts w:cs="Arial"/>
          <w:szCs w:val="22"/>
          <w:shd w:val="clear" w:color="auto" w:fill="FFFFFF"/>
        </w:rPr>
        <w:t>, </w:t>
      </w:r>
      <w:r w:rsidRPr="00922061">
        <w:rPr>
          <w:rFonts w:cs="Arial"/>
          <w:i/>
          <w:iCs/>
          <w:szCs w:val="22"/>
          <w:shd w:val="clear" w:color="auto" w:fill="FFFFFF"/>
        </w:rPr>
        <w:t>59</w:t>
      </w:r>
      <w:r w:rsidRPr="00922061">
        <w:rPr>
          <w:rFonts w:cs="Arial"/>
          <w:szCs w:val="22"/>
          <w:shd w:val="clear" w:color="auto" w:fill="FFFFFF"/>
        </w:rPr>
        <w:t>(12), pp.1342-1352.</w:t>
      </w:r>
    </w:p>
    <w:p w14:paraId="581680AA" w14:textId="77777777" w:rsidR="00DD201A" w:rsidRPr="00922061" w:rsidRDefault="00DD201A" w:rsidP="00195A41">
      <w:pPr>
        <w:rPr>
          <w:rFonts w:cs="Arial"/>
          <w:szCs w:val="22"/>
          <w:shd w:val="clear" w:color="auto" w:fill="FFFFFF"/>
        </w:rPr>
      </w:pPr>
      <w:r w:rsidRPr="00922061">
        <w:rPr>
          <w:rFonts w:cs="Arial"/>
          <w:szCs w:val="22"/>
          <w:shd w:val="clear" w:color="auto" w:fill="FFFFFF"/>
        </w:rPr>
        <w:t>Tien, I.S., 2023. </w:t>
      </w:r>
      <w:r w:rsidRPr="00922061">
        <w:rPr>
          <w:rFonts w:cs="Arial"/>
          <w:i/>
          <w:iCs/>
          <w:szCs w:val="22"/>
          <w:shd w:val="clear" w:color="auto" w:fill="FFFFFF"/>
        </w:rPr>
        <w:t>Autism Spectrum Disorder Variation by Gender: Examining Diagnostic Trends in the Autism Diagnostic Observation Schedule II using Multilevel Modeling and Confirmatory Factor Analysis</w:t>
      </w:r>
      <w:r w:rsidRPr="00922061">
        <w:rPr>
          <w:rFonts w:cs="Arial"/>
          <w:szCs w:val="22"/>
          <w:shd w:val="clear" w:color="auto" w:fill="FFFFFF"/>
        </w:rPr>
        <w:t> (Doctoral dissertation, University of California, Los Angeles).</w:t>
      </w:r>
    </w:p>
    <w:p w14:paraId="7252F1DD" w14:textId="77777777" w:rsidR="00DD201A" w:rsidRDefault="00DD201A" w:rsidP="0093557B">
      <w:pPr>
        <w:rPr>
          <w:shd w:val="clear" w:color="auto" w:fill="FFFFFF"/>
        </w:rPr>
      </w:pPr>
      <w:r>
        <w:rPr>
          <w:shd w:val="clear" w:color="auto" w:fill="FFFFFF"/>
        </w:rPr>
        <w:t xml:space="preserve">Van Dammen, L., </w:t>
      </w:r>
      <w:proofErr w:type="spellStart"/>
      <w:r>
        <w:rPr>
          <w:shd w:val="clear" w:color="auto" w:fill="FFFFFF"/>
        </w:rPr>
        <w:t>Wekker</w:t>
      </w:r>
      <w:proofErr w:type="spellEnd"/>
      <w:r>
        <w:rPr>
          <w:shd w:val="clear" w:color="auto" w:fill="FFFFFF"/>
        </w:rPr>
        <w:t xml:space="preserve">, V., De </w:t>
      </w:r>
      <w:proofErr w:type="spellStart"/>
      <w:r>
        <w:rPr>
          <w:shd w:val="clear" w:color="auto" w:fill="FFFFFF"/>
        </w:rPr>
        <w:t>Rooij</w:t>
      </w:r>
      <w:proofErr w:type="spellEnd"/>
      <w:r>
        <w:rPr>
          <w:shd w:val="clear" w:color="auto" w:fill="FFFFFF"/>
        </w:rPr>
        <w:t>, S.R., Groen, H., Hoek, A. and Roseboom, T.J., 2018. A systematic review and meta</w:t>
      </w:r>
      <w:r>
        <w:rPr>
          <w:rFonts w:ascii="Cambria Math" w:hAnsi="Cambria Math" w:cs="Cambria Math"/>
          <w:shd w:val="clear" w:color="auto" w:fill="FFFFFF"/>
        </w:rPr>
        <w:t>‐</w:t>
      </w:r>
      <w:r>
        <w:rPr>
          <w:shd w:val="clear" w:color="auto" w:fill="FFFFFF"/>
        </w:rPr>
        <w:t>analysis of lifestyle interventions in women of reproductive age with overweight or obesity: the effects on symptoms of depression and anxiety. </w:t>
      </w:r>
      <w:r>
        <w:rPr>
          <w:i/>
          <w:iCs/>
          <w:shd w:val="clear" w:color="auto" w:fill="FFFFFF"/>
        </w:rPr>
        <w:t>Obesity Reviews</w:t>
      </w:r>
      <w:r>
        <w:rPr>
          <w:shd w:val="clear" w:color="auto" w:fill="FFFFFF"/>
        </w:rPr>
        <w:t>, </w:t>
      </w:r>
      <w:r>
        <w:rPr>
          <w:i/>
          <w:iCs/>
          <w:shd w:val="clear" w:color="auto" w:fill="FFFFFF"/>
        </w:rPr>
        <w:t>19</w:t>
      </w:r>
      <w:r>
        <w:rPr>
          <w:shd w:val="clear" w:color="auto" w:fill="FFFFFF"/>
        </w:rPr>
        <w:t>(12), pp.1679-1687.</w:t>
      </w:r>
    </w:p>
    <w:p w14:paraId="7315B201" w14:textId="77777777" w:rsidR="00DD201A" w:rsidRPr="00922061" w:rsidRDefault="00DD201A" w:rsidP="00195A41">
      <w:pPr>
        <w:rPr>
          <w:rFonts w:cs="Arial"/>
          <w:szCs w:val="22"/>
          <w:shd w:val="clear" w:color="auto" w:fill="FFFFFF"/>
        </w:rPr>
      </w:pPr>
      <w:r w:rsidRPr="00922061">
        <w:rPr>
          <w:rFonts w:cs="Arial"/>
          <w:szCs w:val="22"/>
          <w:shd w:val="clear" w:color="auto" w:fill="FFFFFF"/>
        </w:rPr>
        <w:t xml:space="preserve">Wilkenfeld, D.A. and McCarthy, A.M., 2020. Ethical concerns with applied </w:t>
      </w:r>
      <w:r>
        <w:rPr>
          <w:rFonts w:cs="Arial"/>
          <w:szCs w:val="22"/>
          <w:shd w:val="clear" w:color="auto" w:fill="FFFFFF"/>
        </w:rPr>
        <w:t>behaviour</w:t>
      </w:r>
      <w:r w:rsidRPr="00922061">
        <w:rPr>
          <w:rFonts w:cs="Arial"/>
          <w:szCs w:val="22"/>
          <w:shd w:val="clear" w:color="auto" w:fill="FFFFFF"/>
        </w:rPr>
        <w:t xml:space="preserve"> analysis for autism spectrum" disorder". </w:t>
      </w:r>
      <w:r w:rsidRPr="00922061">
        <w:rPr>
          <w:rFonts w:cs="Arial"/>
          <w:i/>
          <w:iCs/>
          <w:szCs w:val="22"/>
          <w:shd w:val="clear" w:color="auto" w:fill="FFFFFF"/>
        </w:rPr>
        <w:t>Kennedy Institute of Ethics Journal</w:t>
      </w:r>
      <w:r w:rsidRPr="00922061">
        <w:rPr>
          <w:rFonts w:cs="Arial"/>
          <w:szCs w:val="22"/>
          <w:shd w:val="clear" w:color="auto" w:fill="FFFFFF"/>
        </w:rPr>
        <w:t>, </w:t>
      </w:r>
      <w:r w:rsidRPr="00922061">
        <w:rPr>
          <w:rFonts w:cs="Arial"/>
          <w:i/>
          <w:iCs/>
          <w:szCs w:val="22"/>
          <w:shd w:val="clear" w:color="auto" w:fill="FFFFFF"/>
        </w:rPr>
        <w:t>30</w:t>
      </w:r>
      <w:r w:rsidRPr="00922061">
        <w:rPr>
          <w:rFonts w:cs="Arial"/>
          <w:szCs w:val="22"/>
          <w:shd w:val="clear" w:color="auto" w:fill="FFFFFF"/>
        </w:rPr>
        <w:t>(1), pp.31-69.</w:t>
      </w:r>
    </w:p>
    <w:p w14:paraId="225AC0FC" w14:textId="77777777" w:rsidR="00DD201A" w:rsidRDefault="00DD201A" w:rsidP="00195A41">
      <w:pPr>
        <w:rPr>
          <w:rFonts w:cs="Arial"/>
          <w:szCs w:val="22"/>
          <w:shd w:val="clear" w:color="auto" w:fill="FFFFFF"/>
        </w:rPr>
      </w:pPr>
      <w:r w:rsidRPr="00922061">
        <w:rPr>
          <w:rFonts w:cs="Arial"/>
          <w:szCs w:val="22"/>
          <w:shd w:val="clear" w:color="auto" w:fill="FFFFFF"/>
        </w:rPr>
        <w:t>Wilkinson, S., Evans, S. and DeJong, M., 2023. Assessing autism spectrum disorder in children with a background of maltreatment: challenges and guidance. </w:t>
      </w:r>
      <w:r w:rsidRPr="00922061">
        <w:rPr>
          <w:rFonts w:cs="Arial"/>
          <w:i/>
          <w:iCs/>
          <w:szCs w:val="22"/>
          <w:shd w:val="clear" w:color="auto" w:fill="FFFFFF"/>
        </w:rPr>
        <w:t>Archives of disease in childhood</w:t>
      </w:r>
      <w:r w:rsidRPr="00922061">
        <w:rPr>
          <w:rFonts w:cs="Arial"/>
          <w:szCs w:val="22"/>
          <w:shd w:val="clear" w:color="auto" w:fill="FFFFFF"/>
        </w:rPr>
        <w:t>, </w:t>
      </w:r>
      <w:r w:rsidRPr="00922061">
        <w:rPr>
          <w:rFonts w:cs="Arial"/>
          <w:i/>
          <w:iCs/>
          <w:szCs w:val="22"/>
          <w:shd w:val="clear" w:color="auto" w:fill="FFFFFF"/>
        </w:rPr>
        <w:t>108</w:t>
      </w:r>
      <w:r w:rsidRPr="00922061">
        <w:rPr>
          <w:rFonts w:cs="Arial"/>
          <w:szCs w:val="22"/>
          <w:shd w:val="clear" w:color="auto" w:fill="FFFFFF"/>
        </w:rPr>
        <w:t>(8), pp.597-600.</w:t>
      </w:r>
    </w:p>
    <w:p w14:paraId="386DC1B0" w14:textId="77777777" w:rsidR="00195A41" w:rsidRPr="00922061" w:rsidRDefault="00195A41" w:rsidP="00922061">
      <w:pPr>
        <w:rPr>
          <w:rFonts w:cs="Arial"/>
          <w:szCs w:val="22"/>
          <w:shd w:val="clear" w:color="auto" w:fill="FFFFFF"/>
        </w:rPr>
      </w:pPr>
    </w:p>
    <w:sectPr w:rsidR="00195A41" w:rsidRPr="00922061" w:rsidSect="00B14E67">
      <w:headerReference w:type="default" r:id="rId11"/>
      <w:pgSz w:w="11906" w:h="16838"/>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1AB7D" w14:textId="77777777" w:rsidR="00B7578E" w:rsidRDefault="00B7578E" w:rsidP="001E67C6">
      <w:pPr>
        <w:spacing w:after="0" w:line="240" w:lineRule="auto"/>
      </w:pPr>
      <w:r>
        <w:separator/>
      </w:r>
    </w:p>
  </w:endnote>
  <w:endnote w:type="continuationSeparator" w:id="0">
    <w:p w14:paraId="608CFB97" w14:textId="77777777" w:rsidR="00B7578E" w:rsidRDefault="00B7578E" w:rsidP="001E6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A3DC0" w14:textId="77777777" w:rsidR="00B7578E" w:rsidRDefault="00B7578E" w:rsidP="001E67C6">
      <w:pPr>
        <w:spacing w:after="0" w:line="240" w:lineRule="auto"/>
      </w:pPr>
      <w:r>
        <w:separator/>
      </w:r>
    </w:p>
  </w:footnote>
  <w:footnote w:type="continuationSeparator" w:id="0">
    <w:p w14:paraId="65B0E6AF" w14:textId="77777777" w:rsidR="00B7578E" w:rsidRDefault="00B7578E" w:rsidP="001E6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879471"/>
      <w:docPartObj>
        <w:docPartGallery w:val="Page Numbers (Top of Page)"/>
        <w:docPartUnique/>
      </w:docPartObj>
    </w:sdtPr>
    <w:sdtEndPr>
      <w:rPr>
        <w:noProof/>
      </w:rPr>
    </w:sdtEndPr>
    <w:sdtContent>
      <w:p w14:paraId="23F8F046" w14:textId="77777777" w:rsidR="00B14E67" w:rsidRDefault="00B14E67">
        <w:pPr>
          <w:pStyle w:val="Header"/>
          <w:jc w:val="right"/>
        </w:pPr>
      </w:p>
      <w:p w14:paraId="4596A1BA" w14:textId="6A9CFF3E" w:rsidR="001E67C6" w:rsidRDefault="001E67C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A4994B" w14:textId="77777777" w:rsidR="001E67C6" w:rsidRDefault="001E6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E6235"/>
    <w:multiLevelType w:val="multilevel"/>
    <w:tmpl w:val="C3065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486582"/>
    <w:multiLevelType w:val="hybridMultilevel"/>
    <w:tmpl w:val="06205F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010BCF"/>
    <w:multiLevelType w:val="hybridMultilevel"/>
    <w:tmpl w:val="1F6E3C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16743B4"/>
    <w:multiLevelType w:val="hybridMultilevel"/>
    <w:tmpl w:val="43F68E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2161290"/>
    <w:multiLevelType w:val="hybridMultilevel"/>
    <w:tmpl w:val="B7E20F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52A2059"/>
    <w:multiLevelType w:val="multilevel"/>
    <w:tmpl w:val="6994B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D228CA"/>
    <w:multiLevelType w:val="multilevel"/>
    <w:tmpl w:val="1D14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4A294E"/>
    <w:multiLevelType w:val="multilevel"/>
    <w:tmpl w:val="93187E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C56EB6"/>
    <w:multiLevelType w:val="multilevel"/>
    <w:tmpl w:val="1A8A7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8F0A05"/>
    <w:multiLevelType w:val="multilevel"/>
    <w:tmpl w:val="472CE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A4035C"/>
    <w:multiLevelType w:val="multilevel"/>
    <w:tmpl w:val="3DCC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E877F3"/>
    <w:multiLevelType w:val="multilevel"/>
    <w:tmpl w:val="DBCCE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786773"/>
    <w:multiLevelType w:val="multilevel"/>
    <w:tmpl w:val="082E28F0"/>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30063D"/>
    <w:multiLevelType w:val="multilevel"/>
    <w:tmpl w:val="EBF6E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B55674F"/>
    <w:multiLevelType w:val="multilevel"/>
    <w:tmpl w:val="1CD472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720288"/>
    <w:multiLevelType w:val="multilevel"/>
    <w:tmpl w:val="83967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9DD56A1"/>
    <w:multiLevelType w:val="multilevel"/>
    <w:tmpl w:val="6372A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4C18D0"/>
    <w:multiLevelType w:val="multilevel"/>
    <w:tmpl w:val="19DEB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DC402F"/>
    <w:multiLevelType w:val="multilevel"/>
    <w:tmpl w:val="182E1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DF3F1B"/>
    <w:multiLevelType w:val="hybridMultilevel"/>
    <w:tmpl w:val="93CEEF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1DF26FF"/>
    <w:multiLevelType w:val="multilevel"/>
    <w:tmpl w:val="8E921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4905402"/>
    <w:multiLevelType w:val="multilevel"/>
    <w:tmpl w:val="482AC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0D5A38"/>
    <w:multiLevelType w:val="multilevel"/>
    <w:tmpl w:val="D63E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9247374"/>
    <w:multiLevelType w:val="multilevel"/>
    <w:tmpl w:val="F3D0F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716C4D"/>
    <w:multiLevelType w:val="multilevel"/>
    <w:tmpl w:val="42DA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F7C52F3"/>
    <w:multiLevelType w:val="multilevel"/>
    <w:tmpl w:val="1B1EB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A83CBD"/>
    <w:multiLevelType w:val="multilevel"/>
    <w:tmpl w:val="B608E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5C322A"/>
    <w:multiLevelType w:val="multilevel"/>
    <w:tmpl w:val="5BCE5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B4D2ACC"/>
    <w:multiLevelType w:val="multilevel"/>
    <w:tmpl w:val="2DE03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DA0A45"/>
    <w:multiLevelType w:val="multilevel"/>
    <w:tmpl w:val="2F0649F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EB860C1"/>
    <w:multiLevelType w:val="multilevel"/>
    <w:tmpl w:val="08E6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F10614"/>
    <w:multiLevelType w:val="multilevel"/>
    <w:tmpl w:val="CAF47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6FD09CE"/>
    <w:multiLevelType w:val="hybridMultilevel"/>
    <w:tmpl w:val="CD7203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A4B5EC7"/>
    <w:multiLevelType w:val="multilevel"/>
    <w:tmpl w:val="96D4D6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A1109D"/>
    <w:multiLevelType w:val="multilevel"/>
    <w:tmpl w:val="F904D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0395564">
    <w:abstractNumId w:val="20"/>
  </w:num>
  <w:num w:numId="2" w16cid:durableId="1782190234">
    <w:abstractNumId w:val="13"/>
  </w:num>
  <w:num w:numId="3" w16cid:durableId="491802007">
    <w:abstractNumId w:val="15"/>
  </w:num>
  <w:num w:numId="4" w16cid:durableId="1474564122">
    <w:abstractNumId w:val="24"/>
  </w:num>
  <w:num w:numId="5" w16cid:durableId="1977372028">
    <w:abstractNumId w:val="23"/>
  </w:num>
  <w:num w:numId="6" w16cid:durableId="1205212253">
    <w:abstractNumId w:val="9"/>
  </w:num>
  <w:num w:numId="7" w16cid:durableId="276832222">
    <w:abstractNumId w:val="14"/>
  </w:num>
  <w:num w:numId="8" w16cid:durableId="1327898286">
    <w:abstractNumId w:val="7"/>
  </w:num>
  <w:num w:numId="9" w16cid:durableId="581454046">
    <w:abstractNumId w:val="33"/>
  </w:num>
  <w:num w:numId="10" w16cid:durableId="499275434">
    <w:abstractNumId w:val="17"/>
  </w:num>
  <w:num w:numId="11" w16cid:durableId="370155923">
    <w:abstractNumId w:val="19"/>
  </w:num>
  <w:num w:numId="12" w16cid:durableId="873888412">
    <w:abstractNumId w:val="2"/>
  </w:num>
  <w:num w:numId="13" w16cid:durableId="811868138">
    <w:abstractNumId w:val="1"/>
  </w:num>
  <w:num w:numId="14" w16cid:durableId="1248685671">
    <w:abstractNumId w:val="0"/>
  </w:num>
  <w:num w:numId="15" w16cid:durableId="312175760">
    <w:abstractNumId w:val="21"/>
  </w:num>
  <w:num w:numId="16" w16cid:durableId="413430665">
    <w:abstractNumId w:val="11"/>
  </w:num>
  <w:num w:numId="17" w16cid:durableId="335304726">
    <w:abstractNumId w:val="27"/>
  </w:num>
  <w:num w:numId="18" w16cid:durableId="632754464">
    <w:abstractNumId w:val="18"/>
  </w:num>
  <w:num w:numId="19" w16cid:durableId="684863865">
    <w:abstractNumId w:val="25"/>
  </w:num>
  <w:num w:numId="20" w16cid:durableId="325787922">
    <w:abstractNumId w:val="34"/>
  </w:num>
  <w:num w:numId="21" w16cid:durableId="1155301202">
    <w:abstractNumId w:val="29"/>
  </w:num>
  <w:num w:numId="22" w16cid:durableId="1182813460">
    <w:abstractNumId w:val="6"/>
  </w:num>
  <w:num w:numId="23" w16cid:durableId="857162578">
    <w:abstractNumId w:val="16"/>
  </w:num>
  <w:num w:numId="24" w16cid:durableId="1570967581">
    <w:abstractNumId w:val="8"/>
  </w:num>
  <w:num w:numId="25" w16cid:durableId="742291630">
    <w:abstractNumId w:val="5"/>
  </w:num>
  <w:num w:numId="26" w16cid:durableId="1445080333">
    <w:abstractNumId w:val="26"/>
  </w:num>
  <w:num w:numId="27" w16cid:durableId="2133592202">
    <w:abstractNumId w:val="32"/>
  </w:num>
  <w:num w:numId="28" w16cid:durableId="2092118195">
    <w:abstractNumId w:val="30"/>
  </w:num>
  <w:num w:numId="29" w16cid:durableId="15235666">
    <w:abstractNumId w:val="10"/>
  </w:num>
  <w:num w:numId="30" w16cid:durableId="1675761868">
    <w:abstractNumId w:val="22"/>
  </w:num>
  <w:num w:numId="31" w16cid:durableId="114451097">
    <w:abstractNumId w:val="31"/>
  </w:num>
  <w:num w:numId="32" w16cid:durableId="2020616517">
    <w:abstractNumId w:val="12"/>
  </w:num>
  <w:num w:numId="33" w16cid:durableId="1133061729">
    <w:abstractNumId w:val="28"/>
  </w:num>
  <w:num w:numId="34" w16cid:durableId="686176199">
    <w:abstractNumId w:val="3"/>
  </w:num>
  <w:num w:numId="35" w16cid:durableId="6619274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1D0"/>
    <w:rsid w:val="000015A5"/>
    <w:rsid w:val="000064AD"/>
    <w:rsid w:val="00010900"/>
    <w:rsid w:val="00013B2A"/>
    <w:rsid w:val="0001752D"/>
    <w:rsid w:val="00044BC6"/>
    <w:rsid w:val="00056E27"/>
    <w:rsid w:val="00060296"/>
    <w:rsid w:val="000712DC"/>
    <w:rsid w:val="0007163B"/>
    <w:rsid w:val="000757A0"/>
    <w:rsid w:val="00077E14"/>
    <w:rsid w:val="00085956"/>
    <w:rsid w:val="000A2C72"/>
    <w:rsid w:val="000A4136"/>
    <w:rsid w:val="000B064B"/>
    <w:rsid w:val="000B2203"/>
    <w:rsid w:val="000B5D2A"/>
    <w:rsid w:val="000C4CA0"/>
    <w:rsid w:val="000C72CC"/>
    <w:rsid w:val="000D7B04"/>
    <w:rsid w:val="000E210B"/>
    <w:rsid w:val="000E4929"/>
    <w:rsid w:val="000E7F0F"/>
    <w:rsid w:val="000F7410"/>
    <w:rsid w:val="001012FE"/>
    <w:rsid w:val="00106158"/>
    <w:rsid w:val="00126469"/>
    <w:rsid w:val="0013536D"/>
    <w:rsid w:val="001421D0"/>
    <w:rsid w:val="0014342D"/>
    <w:rsid w:val="00143693"/>
    <w:rsid w:val="00152693"/>
    <w:rsid w:val="00154945"/>
    <w:rsid w:val="00162764"/>
    <w:rsid w:val="001636F3"/>
    <w:rsid w:val="00181A11"/>
    <w:rsid w:val="001846FF"/>
    <w:rsid w:val="001875E7"/>
    <w:rsid w:val="001936B0"/>
    <w:rsid w:val="00195A41"/>
    <w:rsid w:val="00195DEA"/>
    <w:rsid w:val="001A6382"/>
    <w:rsid w:val="001B2DF1"/>
    <w:rsid w:val="001B3D9D"/>
    <w:rsid w:val="001B3F9C"/>
    <w:rsid w:val="001C0000"/>
    <w:rsid w:val="001C02CF"/>
    <w:rsid w:val="001C0FC4"/>
    <w:rsid w:val="001C62A8"/>
    <w:rsid w:val="001C7462"/>
    <w:rsid w:val="001D573A"/>
    <w:rsid w:val="001E2968"/>
    <w:rsid w:val="001E32F7"/>
    <w:rsid w:val="001E67C6"/>
    <w:rsid w:val="001F1F13"/>
    <w:rsid w:val="00201AF5"/>
    <w:rsid w:val="00210EE6"/>
    <w:rsid w:val="00217FD4"/>
    <w:rsid w:val="00220727"/>
    <w:rsid w:val="00222757"/>
    <w:rsid w:val="0022410F"/>
    <w:rsid w:val="00233958"/>
    <w:rsid w:val="00242892"/>
    <w:rsid w:val="00245DB0"/>
    <w:rsid w:val="0025094E"/>
    <w:rsid w:val="00255EE9"/>
    <w:rsid w:val="002605E8"/>
    <w:rsid w:val="00260A11"/>
    <w:rsid w:val="00262906"/>
    <w:rsid w:val="00262938"/>
    <w:rsid w:val="002717AD"/>
    <w:rsid w:val="0027225E"/>
    <w:rsid w:val="002746DA"/>
    <w:rsid w:val="00294FF4"/>
    <w:rsid w:val="00295D91"/>
    <w:rsid w:val="002A14C5"/>
    <w:rsid w:val="002C0DC1"/>
    <w:rsid w:val="002C52B2"/>
    <w:rsid w:val="002F03A3"/>
    <w:rsid w:val="002F6A06"/>
    <w:rsid w:val="00307D69"/>
    <w:rsid w:val="00312622"/>
    <w:rsid w:val="003204C0"/>
    <w:rsid w:val="003306B6"/>
    <w:rsid w:val="00332388"/>
    <w:rsid w:val="00334AF5"/>
    <w:rsid w:val="00340262"/>
    <w:rsid w:val="00345D89"/>
    <w:rsid w:val="00354F5E"/>
    <w:rsid w:val="003650D0"/>
    <w:rsid w:val="003670DD"/>
    <w:rsid w:val="003707DF"/>
    <w:rsid w:val="003722A8"/>
    <w:rsid w:val="003A11CD"/>
    <w:rsid w:val="003B1D5E"/>
    <w:rsid w:val="003B312B"/>
    <w:rsid w:val="003C42CE"/>
    <w:rsid w:val="003D09EE"/>
    <w:rsid w:val="003D16DB"/>
    <w:rsid w:val="003F1DC2"/>
    <w:rsid w:val="003F71B0"/>
    <w:rsid w:val="003F7AA8"/>
    <w:rsid w:val="003F7B93"/>
    <w:rsid w:val="00405A0C"/>
    <w:rsid w:val="00413AED"/>
    <w:rsid w:val="00415C31"/>
    <w:rsid w:val="00432478"/>
    <w:rsid w:val="0044026D"/>
    <w:rsid w:val="00450AE1"/>
    <w:rsid w:val="004570C3"/>
    <w:rsid w:val="00462FBD"/>
    <w:rsid w:val="00463F18"/>
    <w:rsid w:val="00473E9B"/>
    <w:rsid w:val="0047514D"/>
    <w:rsid w:val="004753D2"/>
    <w:rsid w:val="00481250"/>
    <w:rsid w:val="004A3FBE"/>
    <w:rsid w:val="004C11B2"/>
    <w:rsid w:val="004C1D01"/>
    <w:rsid w:val="004C3F60"/>
    <w:rsid w:val="004E3EBF"/>
    <w:rsid w:val="004E6BA9"/>
    <w:rsid w:val="004F04F3"/>
    <w:rsid w:val="00501659"/>
    <w:rsid w:val="005131ED"/>
    <w:rsid w:val="0051522B"/>
    <w:rsid w:val="00516DF0"/>
    <w:rsid w:val="0052198A"/>
    <w:rsid w:val="00524AFD"/>
    <w:rsid w:val="00570BB6"/>
    <w:rsid w:val="00573E48"/>
    <w:rsid w:val="005903BF"/>
    <w:rsid w:val="00593C96"/>
    <w:rsid w:val="00596301"/>
    <w:rsid w:val="005B0E9D"/>
    <w:rsid w:val="005B2529"/>
    <w:rsid w:val="005B771A"/>
    <w:rsid w:val="005C2A8A"/>
    <w:rsid w:val="005C3E73"/>
    <w:rsid w:val="005C5CF6"/>
    <w:rsid w:val="005C5F5E"/>
    <w:rsid w:val="005C7445"/>
    <w:rsid w:val="005F063A"/>
    <w:rsid w:val="005F18A9"/>
    <w:rsid w:val="005F2F87"/>
    <w:rsid w:val="005F5600"/>
    <w:rsid w:val="006031CC"/>
    <w:rsid w:val="00604ECE"/>
    <w:rsid w:val="00610263"/>
    <w:rsid w:val="00612775"/>
    <w:rsid w:val="006407B9"/>
    <w:rsid w:val="006508C3"/>
    <w:rsid w:val="00653DFF"/>
    <w:rsid w:val="00654B82"/>
    <w:rsid w:val="006651B5"/>
    <w:rsid w:val="00670287"/>
    <w:rsid w:val="006731EB"/>
    <w:rsid w:val="00674486"/>
    <w:rsid w:val="00685232"/>
    <w:rsid w:val="00690CC9"/>
    <w:rsid w:val="0069188D"/>
    <w:rsid w:val="00695604"/>
    <w:rsid w:val="006967A2"/>
    <w:rsid w:val="006A3064"/>
    <w:rsid w:val="006A485B"/>
    <w:rsid w:val="006A5E70"/>
    <w:rsid w:val="006B3D95"/>
    <w:rsid w:val="006D08D4"/>
    <w:rsid w:val="006D568E"/>
    <w:rsid w:val="006E3EC0"/>
    <w:rsid w:val="006E55F1"/>
    <w:rsid w:val="006F0EC1"/>
    <w:rsid w:val="00700C68"/>
    <w:rsid w:val="00703824"/>
    <w:rsid w:val="007137E8"/>
    <w:rsid w:val="00720933"/>
    <w:rsid w:val="007243D4"/>
    <w:rsid w:val="007244FF"/>
    <w:rsid w:val="00725454"/>
    <w:rsid w:val="00735EEF"/>
    <w:rsid w:val="0074067C"/>
    <w:rsid w:val="007647EE"/>
    <w:rsid w:val="0076621D"/>
    <w:rsid w:val="007666A8"/>
    <w:rsid w:val="00771FBE"/>
    <w:rsid w:val="007830FB"/>
    <w:rsid w:val="00784C7C"/>
    <w:rsid w:val="007855EF"/>
    <w:rsid w:val="007B4DAF"/>
    <w:rsid w:val="007B5579"/>
    <w:rsid w:val="007B6FD7"/>
    <w:rsid w:val="007D240A"/>
    <w:rsid w:val="007D2875"/>
    <w:rsid w:val="007D4E92"/>
    <w:rsid w:val="007D6CAA"/>
    <w:rsid w:val="007D7B82"/>
    <w:rsid w:val="007E274A"/>
    <w:rsid w:val="007E5DC6"/>
    <w:rsid w:val="007F0139"/>
    <w:rsid w:val="007F4DDB"/>
    <w:rsid w:val="00807875"/>
    <w:rsid w:val="00811072"/>
    <w:rsid w:val="00814279"/>
    <w:rsid w:val="00820300"/>
    <w:rsid w:val="0082591C"/>
    <w:rsid w:val="00831E1A"/>
    <w:rsid w:val="00835454"/>
    <w:rsid w:val="0083631D"/>
    <w:rsid w:val="00845645"/>
    <w:rsid w:val="00863228"/>
    <w:rsid w:val="0086650C"/>
    <w:rsid w:val="00896250"/>
    <w:rsid w:val="008B2200"/>
    <w:rsid w:val="008B799D"/>
    <w:rsid w:val="008C197E"/>
    <w:rsid w:val="008C485A"/>
    <w:rsid w:val="008D2720"/>
    <w:rsid w:val="008E4A1F"/>
    <w:rsid w:val="008F3233"/>
    <w:rsid w:val="009007D6"/>
    <w:rsid w:val="00907766"/>
    <w:rsid w:val="00922061"/>
    <w:rsid w:val="0093287B"/>
    <w:rsid w:val="0093557B"/>
    <w:rsid w:val="0094054E"/>
    <w:rsid w:val="009451BD"/>
    <w:rsid w:val="00950CB4"/>
    <w:rsid w:val="009631FA"/>
    <w:rsid w:val="00963638"/>
    <w:rsid w:val="009639F6"/>
    <w:rsid w:val="009677DB"/>
    <w:rsid w:val="009830D6"/>
    <w:rsid w:val="00986FD6"/>
    <w:rsid w:val="00987B46"/>
    <w:rsid w:val="009924C9"/>
    <w:rsid w:val="00996DD7"/>
    <w:rsid w:val="009A603C"/>
    <w:rsid w:val="009A7FAC"/>
    <w:rsid w:val="009B388C"/>
    <w:rsid w:val="009B58E0"/>
    <w:rsid w:val="009C601A"/>
    <w:rsid w:val="009D17B2"/>
    <w:rsid w:val="009D40E2"/>
    <w:rsid w:val="009E7A60"/>
    <w:rsid w:val="009F57EB"/>
    <w:rsid w:val="009F79DF"/>
    <w:rsid w:val="00A00880"/>
    <w:rsid w:val="00A00F83"/>
    <w:rsid w:val="00A044DF"/>
    <w:rsid w:val="00A17AC7"/>
    <w:rsid w:val="00A215F4"/>
    <w:rsid w:val="00A248A2"/>
    <w:rsid w:val="00A256A8"/>
    <w:rsid w:val="00A27A15"/>
    <w:rsid w:val="00A41908"/>
    <w:rsid w:val="00A42AB7"/>
    <w:rsid w:val="00A51BD9"/>
    <w:rsid w:val="00A520DD"/>
    <w:rsid w:val="00A6068A"/>
    <w:rsid w:val="00A645F5"/>
    <w:rsid w:val="00A678B0"/>
    <w:rsid w:val="00A72CDF"/>
    <w:rsid w:val="00A80841"/>
    <w:rsid w:val="00A84014"/>
    <w:rsid w:val="00A862F6"/>
    <w:rsid w:val="00AA544B"/>
    <w:rsid w:val="00AB0579"/>
    <w:rsid w:val="00AB4403"/>
    <w:rsid w:val="00AB6D74"/>
    <w:rsid w:val="00AD6AC1"/>
    <w:rsid w:val="00AE1124"/>
    <w:rsid w:val="00B0698C"/>
    <w:rsid w:val="00B13C7B"/>
    <w:rsid w:val="00B14AE5"/>
    <w:rsid w:val="00B14E67"/>
    <w:rsid w:val="00B150EF"/>
    <w:rsid w:val="00B16275"/>
    <w:rsid w:val="00B332A3"/>
    <w:rsid w:val="00B333A8"/>
    <w:rsid w:val="00B413A2"/>
    <w:rsid w:val="00B42D3C"/>
    <w:rsid w:val="00B46590"/>
    <w:rsid w:val="00B51AFC"/>
    <w:rsid w:val="00B61979"/>
    <w:rsid w:val="00B66F21"/>
    <w:rsid w:val="00B7578E"/>
    <w:rsid w:val="00B84DDA"/>
    <w:rsid w:val="00B87133"/>
    <w:rsid w:val="00BA766C"/>
    <w:rsid w:val="00BB0285"/>
    <w:rsid w:val="00BB11BD"/>
    <w:rsid w:val="00BB2B93"/>
    <w:rsid w:val="00BB4401"/>
    <w:rsid w:val="00BC0EB4"/>
    <w:rsid w:val="00BD2F99"/>
    <w:rsid w:val="00BE0988"/>
    <w:rsid w:val="00BE371F"/>
    <w:rsid w:val="00BE748A"/>
    <w:rsid w:val="00BF167A"/>
    <w:rsid w:val="00BF2DDF"/>
    <w:rsid w:val="00BF58AA"/>
    <w:rsid w:val="00C06914"/>
    <w:rsid w:val="00C07F01"/>
    <w:rsid w:val="00C14A65"/>
    <w:rsid w:val="00C250E9"/>
    <w:rsid w:val="00C30C8E"/>
    <w:rsid w:val="00C408A2"/>
    <w:rsid w:val="00C5464D"/>
    <w:rsid w:val="00C559C4"/>
    <w:rsid w:val="00C77C23"/>
    <w:rsid w:val="00C77FEA"/>
    <w:rsid w:val="00C87426"/>
    <w:rsid w:val="00C90B6E"/>
    <w:rsid w:val="00CA4D0F"/>
    <w:rsid w:val="00CA7840"/>
    <w:rsid w:val="00CA7E17"/>
    <w:rsid w:val="00CB4DD8"/>
    <w:rsid w:val="00CC2F03"/>
    <w:rsid w:val="00CE213B"/>
    <w:rsid w:val="00CE548E"/>
    <w:rsid w:val="00CF2058"/>
    <w:rsid w:val="00D2367D"/>
    <w:rsid w:val="00D52FBD"/>
    <w:rsid w:val="00D56CE2"/>
    <w:rsid w:val="00D5701A"/>
    <w:rsid w:val="00D60D0C"/>
    <w:rsid w:val="00D70DD2"/>
    <w:rsid w:val="00D727C5"/>
    <w:rsid w:val="00D76F55"/>
    <w:rsid w:val="00D77AE2"/>
    <w:rsid w:val="00D850CC"/>
    <w:rsid w:val="00D90F01"/>
    <w:rsid w:val="00D92651"/>
    <w:rsid w:val="00D9614A"/>
    <w:rsid w:val="00D96586"/>
    <w:rsid w:val="00DA2DF7"/>
    <w:rsid w:val="00DC2457"/>
    <w:rsid w:val="00DD201A"/>
    <w:rsid w:val="00DD26C8"/>
    <w:rsid w:val="00DD3A91"/>
    <w:rsid w:val="00DD3D13"/>
    <w:rsid w:val="00DD7D1B"/>
    <w:rsid w:val="00DF27B9"/>
    <w:rsid w:val="00E055A8"/>
    <w:rsid w:val="00E070C2"/>
    <w:rsid w:val="00E1054A"/>
    <w:rsid w:val="00E131D3"/>
    <w:rsid w:val="00E1395B"/>
    <w:rsid w:val="00E2583E"/>
    <w:rsid w:val="00E30F31"/>
    <w:rsid w:val="00E3777D"/>
    <w:rsid w:val="00E47B62"/>
    <w:rsid w:val="00E55487"/>
    <w:rsid w:val="00E5568E"/>
    <w:rsid w:val="00E8371C"/>
    <w:rsid w:val="00EC0E5B"/>
    <w:rsid w:val="00EC7C5E"/>
    <w:rsid w:val="00ED292D"/>
    <w:rsid w:val="00ED7DD7"/>
    <w:rsid w:val="00EE097C"/>
    <w:rsid w:val="00EE6F75"/>
    <w:rsid w:val="00F00E35"/>
    <w:rsid w:val="00F04F13"/>
    <w:rsid w:val="00F05D72"/>
    <w:rsid w:val="00F16502"/>
    <w:rsid w:val="00F234B9"/>
    <w:rsid w:val="00F27782"/>
    <w:rsid w:val="00F27C9C"/>
    <w:rsid w:val="00F30886"/>
    <w:rsid w:val="00F35F63"/>
    <w:rsid w:val="00F53F3A"/>
    <w:rsid w:val="00F672C7"/>
    <w:rsid w:val="00F869B1"/>
    <w:rsid w:val="00F87183"/>
    <w:rsid w:val="00F9146F"/>
    <w:rsid w:val="00F926D1"/>
    <w:rsid w:val="00FA04EC"/>
    <w:rsid w:val="00FA104C"/>
    <w:rsid w:val="00FB06EC"/>
    <w:rsid w:val="00FD42E8"/>
    <w:rsid w:val="00FD55BA"/>
    <w:rsid w:val="00FD68D4"/>
    <w:rsid w:val="00FF38DB"/>
    <w:rsid w:val="00FF6D1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A26CA"/>
  <w15:docId w15:val="{6F2419C0-A688-4713-AA88-FE5BF5722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57B"/>
    <w:pPr>
      <w:spacing w:line="360" w:lineRule="auto"/>
    </w:pPr>
    <w:rPr>
      <w:rFonts w:ascii="Arial" w:hAnsi="Arial"/>
      <w:sz w:val="22"/>
    </w:rPr>
  </w:style>
  <w:style w:type="paragraph" w:styleId="Heading1">
    <w:name w:val="heading 1"/>
    <w:basedOn w:val="Normal1"/>
    <w:next w:val="Normal1"/>
    <w:uiPriority w:val="9"/>
    <w:qFormat/>
    <w:pPr>
      <w:keepNext/>
      <w:keepLines/>
      <w:spacing w:before="240" w:after="0"/>
      <w:outlineLvl w:val="0"/>
    </w:pPr>
    <w:rPr>
      <w:b/>
      <w:sz w:val="28"/>
      <w:szCs w:val="28"/>
    </w:rPr>
  </w:style>
  <w:style w:type="paragraph" w:styleId="Heading2">
    <w:name w:val="heading 2"/>
    <w:basedOn w:val="Normal1"/>
    <w:next w:val="Normal1"/>
    <w:uiPriority w:val="9"/>
    <w:unhideWhenUsed/>
    <w:qFormat/>
    <w:pPr>
      <w:keepNext/>
      <w:keepLines/>
      <w:spacing w:before="40" w:after="0"/>
      <w:outlineLvl w:val="1"/>
    </w:pPr>
    <w:rPr>
      <w:b/>
      <w:sz w:val="26"/>
      <w:szCs w:val="26"/>
    </w:rPr>
  </w:style>
  <w:style w:type="paragraph" w:styleId="Heading3">
    <w:name w:val="heading 3"/>
    <w:basedOn w:val="Normal1"/>
    <w:next w:val="Normal1"/>
    <w:uiPriority w:val="9"/>
    <w:unhideWhenUsed/>
    <w:qFormat/>
    <w:pPr>
      <w:keepNext/>
      <w:keepLines/>
      <w:spacing w:before="40" w:after="0"/>
      <w:outlineLvl w:val="2"/>
    </w:pPr>
    <w:rPr>
      <w:b/>
    </w:rPr>
  </w:style>
  <w:style w:type="paragraph" w:styleId="Heading4">
    <w:name w:val="heading 4"/>
    <w:basedOn w:val="Normal1"/>
    <w:next w:val="Normal1"/>
    <w:uiPriority w:val="9"/>
    <w:semiHidden/>
    <w:unhideWhenUsed/>
    <w:qFormat/>
    <w:pPr>
      <w:keepNext/>
      <w:keepLines/>
      <w:spacing w:before="240" w:after="40"/>
      <w:outlineLvl w:val="3"/>
    </w:pPr>
    <w:rPr>
      <w:b/>
    </w:rPr>
  </w:style>
  <w:style w:type="paragraph" w:styleId="Heading5">
    <w:name w:val="heading 5"/>
    <w:basedOn w:val="Normal1"/>
    <w:next w:val="Normal1"/>
    <w:uiPriority w:val="9"/>
    <w:semiHidden/>
    <w:unhideWhenUsed/>
    <w:qFormat/>
    <w:pPr>
      <w:keepNext/>
      <w:keepLines/>
      <w:spacing w:before="220" w:after="40"/>
      <w:outlineLvl w:val="4"/>
    </w:pPr>
    <w:rPr>
      <w:b/>
      <w:sz w:val="22"/>
      <w:szCs w:val="22"/>
    </w:rPr>
  </w:style>
  <w:style w:type="paragraph" w:styleId="Heading6">
    <w:name w:val="heading 6"/>
    <w:basedOn w:val="Normal1"/>
    <w:next w:val="Normal1"/>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before="480" w:after="120"/>
    </w:pPr>
    <w:rPr>
      <w:b/>
      <w:sz w:val="72"/>
      <w:szCs w:val="72"/>
    </w:rPr>
  </w:style>
  <w:style w:type="paragraph" w:styleId="Subtitle">
    <w:name w:val="Subtitle"/>
    <w:basedOn w:val="Normal1"/>
    <w:next w:val="Normal1"/>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F27782"/>
  </w:style>
  <w:style w:type="paragraph" w:styleId="ListParagraph">
    <w:name w:val="List Paragraph"/>
    <w:basedOn w:val="Normal"/>
    <w:uiPriority w:val="34"/>
    <w:qFormat/>
    <w:rsid w:val="004E6BA9"/>
    <w:pPr>
      <w:ind w:left="720"/>
      <w:contextualSpacing/>
    </w:pPr>
  </w:style>
  <w:style w:type="character" w:styleId="Hyperlink">
    <w:name w:val="Hyperlink"/>
    <w:basedOn w:val="DefaultParagraphFont"/>
    <w:uiPriority w:val="99"/>
    <w:unhideWhenUsed/>
    <w:rsid w:val="00FF38DB"/>
    <w:rPr>
      <w:color w:val="0000FF" w:themeColor="hyperlink"/>
      <w:u w:val="single"/>
    </w:rPr>
  </w:style>
  <w:style w:type="character" w:styleId="UnresolvedMention">
    <w:name w:val="Unresolved Mention"/>
    <w:basedOn w:val="DefaultParagraphFont"/>
    <w:uiPriority w:val="99"/>
    <w:semiHidden/>
    <w:unhideWhenUsed/>
    <w:rsid w:val="00FF38DB"/>
    <w:rPr>
      <w:color w:val="605E5C"/>
      <w:shd w:val="clear" w:color="auto" w:fill="E1DFDD"/>
    </w:rPr>
  </w:style>
  <w:style w:type="paragraph" w:styleId="TOCHeading">
    <w:name w:val="TOC Heading"/>
    <w:basedOn w:val="Heading1"/>
    <w:next w:val="Normal"/>
    <w:uiPriority w:val="39"/>
    <w:unhideWhenUsed/>
    <w:qFormat/>
    <w:rsid w:val="003F7AA8"/>
    <w:pPr>
      <w:spacing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F7AA8"/>
    <w:pPr>
      <w:spacing w:after="100"/>
    </w:pPr>
  </w:style>
  <w:style w:type="paragraph" w:styleId="TOC2">
    <w:name w:val="toc 2"/>
    <w:basedOn w:val="Normal"/>
    <w:next w:val="Normal"/>
    <w:autoRedefine/>
    <w:uiPriority w:val="39"/>
    <w:unhideWhenUsed/>
    <w:rsid w:val="003F7AA8"/>
    <w:pPr>
      <w:spacing w:after="100"/>
      <w:ind w:left="240"/>
    </w:pPr>
  </w:style>
  <w:style w:type="paragraph" w:styleId="TOC3">
    <w:name w:val="toc 3"/>
    <w:basedOn w:val="Normal"/>
    <w:next w:val="Normal"/>
    <w:autoRedefine/>
    <w:uiPriority w:val="39"/>
    <w:unhideWhenUsed/>
    <w:rsid w:val="003F7AA8"/>
    <w:pPr>
      <w:spacing w:after="100"/>
      <w:ind w:left="480"/>
    </w:pPr>
  </w:style>
  <w:style w:type="paragraph" w:styleId="NoSpacing">
    <w:name w:val="No Spacing"/>
    <w:uiPriority w:val="1"/>
    <w:qFormat/>
    <w:rsid w:val="00CF2058"/>
    <w:pPr>
      <w:spacing w:after="0" w:line="240" w:lineRule="auto"/>
    </w:pPr>
  </w:style>
  <w:style w:type="table" w:styleId="TableGrid">
    <w:name w:val="Table Grid"/>
    <w:basedOn w:val="TableNormal"/>
    <w:uiPriority w:val="39"/>
    <w:rsid w:val="000E21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C0EB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1E6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7C6"/>
  </w:style>
  <w:style w:type="paragraph" w:styleId="Footer">
    <w:name w:val="footer"/>
    <w:basedOn w:val="Normal"/>
    <w:link w:val="FooterChar"/>
    <w:uiPriority w:val="99"/>
    <w:unhideWhenUsed/>
    <w:rsid w:val="001E6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0179">
      <w:bodyDiv w:val="1"/>
      <w:marLeft w:val="0"/>
      <w:marRight w:val="0"/>
      <w:marTop w:val="0"/>
      <w:marBottom w:val="0"/>
      <w:divBdr>
        <w:top w:val="none" w:sz="0" w:space="0" w:color="auto"/>
        <w:left w:val="none" w:sz="0" w:space="0" w:color="auto"/>
        <w:bottom w:val="none" w:sz="0" w:space="0" w:color="auto"/>
        <w:right w:val="none" w:sz="0" w:space="0" w:color="auto"/>
      </w:divBdr>
    </w:div>
    <w:div w:id="10039067">
      <w:bodyDiv w:val="1"/>
      <w:marLeft w:val="0"/>
      <w:marRight w:val="0"/>
      <w:marTop w:val="0"/>
      <w:marBottom w:val="0"/>
      <w:divBdr>
        <w:top w:val="none" w:sz="0" w:space="0" w:color="auto"/>
        <w:left w:val="none" w:sz="0" w:space="0" w:color="auto"/>
        <w:bottom w:val="none" w:sz="0" w:space="0" w:color="auto"/>
        <w:right w:val="none" w:sz="0" w:space="0" w:color="auto"/>
      </w:divBdr>
    </w:div>
    <w:div w:id="11274206">
      <w:bodyDiv w:val="1"/>
      <w:marLeft w:val="0"/>
      <w:marRight w:val="0"/>
      <w:marTop w:val="0"/>
      <w:marBottom w:val="0"/>
      <w:divBdr>
        <w:top w:val="none" w:sz="0" w:space="0" w:color="auto"/>
        <w:left w:val="none" w:sz="0" w:space="0" w:color="auto"/>
        <w:bottom w:val="none" w:sz="0" w:space="0" w:color="auto"/>
        <w:right w:val="none" w:sz="0" w:space="0" w:color="auto"/>
      </w:divBdr>
    </w:div>
    <w:div w:id="49618876">
      <w:bodyDiv w:val="1"/>
      <w:marLeft w:val="0"/>
      <w:marRight w:val="0"/>
      <w:marTop w:val="0"/>
      <w:marBottom w:val="0"/>
      <w:divBdr>
        <w:top w:val="none" w:sz="0" w:space="0" w:color="auto"/>
        <w:left w:val="none" w:sz="0" w:space="0" w:color="auto"/>
        <w:bottom w:val="none" w:sz="0" w:space="0" w:color="auto"/>
        <w:right w:val="none" w:sz="0" w:space="0" w:color="auto"/>
      </w:divBdr>
    </w:div>
    <w:div w:id="72052645">
      <w:bodyDiv w:val="1"/>
      <w:marLeft w:val="0"/>
      <w:marRight w:val="0"/>
      <w:marTop w:val="0"/>
      <w:marBottom w:val="0"/>
      <w:divBdr>
        <w:top w:val="none" w:sz="0" w:space="0" w:color="auto"/>
        <w:left w:val="none" w:sz="0" w:space="0" w:color="auto"/>
        <w:bottom w:val="none" w:sz="0" w:space="0" w:color="auto"/>
        <w:right w:val="none" w:sz="0" w:space="0" w:color="auto"/>
      </w:divBdr>
    </w:div>
    <w:div w:id="72242078">
      <w:bodyDiv w:val="1"/>
      <w:marLeft w:val="0"/>
      <w:marRight w:val="0"/>
      <w:marTop w:val="0"/>
      <w:marBottom w:val="0"/>
      <w:divBdr>
        <w:top w:val="none" w:sz="0" w:space="0" w:color="auto"/>
        <w:left w:val="none" w:sz="0" w:space="0" w:color="auto"/>
        <w:bottom w:val="none" w:sz="0" w:space="0" w:color="auto"/>
        <w:right w:val="none" w:sz="0" w:space="0" w:color="auto"/>
      </w:divBdr>
    </w:div>
    <w:div w:id="81218939">
      <w:bodyDiv w:val="1"/>
      <w:marLeft w:val="0"/>
      <w:marRight w:val="0"/>
      <w:marTop w:val="0"/>
      <w:marBottom w:val="0"/>
      <w:divBdr>
        <w:top w:val="none" w:sz="0" w:space="0" w:color="auto"/>
        <w:left w:val="none" w:sz="0" w:space="0" w:color="auto"/>
        <w:bottom w:val="none" w:sz="0" w:space="0" w:color="auto"/>
        <w:right w:val="none" w:sz="0" w:space="0" w:color="auto"/>
      </w:divBdr>
    </w:div>
    <w:div w:id="110978745">
      <w:bodyDiv w:val="1"/>
      <w:marLeft w:val="0"/>
      <w:marRight w:val="0"/>
      <w:marTop w:val="0"/>
      <w:marBottom w:val="0"/>
      <w:divBdr>
        <w:top w:val="none" w:sz="0" w:space="0" w:color="auto"/>
        <w:left w:val="none" w:sz="0" w:space="0" w:color="auto"/>
        <w:bottom w:val="none" w:sz="0" w:space="0" w:color="auto"/>
        <w:right w:val="none" w:sz="0" w:space="0" w:color="auto"/>
      </w:divBdr>
    </w:div>
    <w:div w:id="173081551">
      <w:bodyDiv w:val="1"/>
      <w:marLeft w:val="0"/>
      <w:marRight w:val="0"/>
      <w:marTop w:val="0"/>
      <w:marBottom w:val="0"/>
      <w:divBdr>
        <w:top w:val="none" w:sz="0" w:space="0" w:color="auto"/>
        <w:left w:val="none" w:sz="0" w:space="0" w:color="auto"/>
        <w:bottom w:val="none" w:sz="0" w:space="0" w:color="auto"/>
        <w:right w:val="none" w:sz="0" w:space="0" w:color="auto"/>
      </w:divBdr>
    </w:div>
    <w:div w:id="186214672">
      <w:bodyDiv w:val="1"/>
      <w:marLeft w:val="0"/>
      <w:marRight w:val="0"/>
      <w:marTop w:val="0"/>
      <w:marBottom w:val="0"/>
      <w:divBdr>
        <w:top w:val="none" w:sz="0" w:space="0" w:color="auto"/>
        <w:left w:val="none" w:sz="0" w:space="0" w:color="auto"/>
        <w:bottom w:val="none" w:sz="0" w:space="0" w:color="auto"/>
        <w:right w:val="none" w:sz="0" w:space="0" w:color="auto"/>
      </w:divBdr>
    </w:div>
    <w:div w:id="192887649">
      <w:bodyDiv w:val="1"/>
      <w:marLeft w:val="0"/>
      <w:marRight w:val="0"/>
      <w:marTop w:val="0"/>
      <w:marBottom w:val="0"/>
      <w:divBdr>
        <w:top w:val="none" w:sz="0" w:space="0" w:color="auto"/>
        <w:left w:val="none" w:sz="0" w:space="0" w:color="auto"/>
        <w:bottom w:val="none" w:sz="0" w:space="0" w:color="auto"/>
        <w:right w:val="none" w:sz="0" w:space="0" w:color="auto"/>
      </w:divBdr>
    </w:div>
    <w:div w:id="238101735">
      <w:bodyDiv w:val="1"/>
      <w:marLeft w:val="0"/>
      <w:marRight w:val="0"/>
      <w:marTop w:val="0"/>
      <w:marBottom w:val="0"/>
      <w:divBdr>
        <w:top w:val="none" w:sz="0" w:space="0" w:color="auto"/>
        <w:left w:val="none" w:sz="0" w:space="0" w:color="auto"/>
        <w:bottom w:val="none" w:sz="0" w:space="0" w:color="auto"/>
        <w:right w:val="none" w:sz="0" w:space="0" w:color="auto"/>
      </w:divBdr>
    </w:div>
    <w:div w:id="309746278">
      <w:bodyDiv w:val="1"/>
      <w:marLeft w:val="0"/>
      <w:marRight w:val="0"/>
      <w:marTop w:val="0"/>
      <w:marBottom w:val="0"/>
      <w:divBdr>
        <w:top w:val="none" w:sz="0" w:space="0" w:color="auto"/>
        <w:left w:val="none" w:sz="0" w:space="0" w:color="auto"/>
        <w:bottom w:val="none" w:sz="0" w:space="0" w:color="auto"/>
        <w:right w:val="none" w:sz="0" w:space="0" w:color="auto"/>
      </w:divBdr>
    </w:div>
    <w:div w:id="323818391">
      <w:bodyDiv w:val="1"/>
      <w:marLeft w:val="0"/>
      <w:marRight w:val="0"/>
      <w:marTop w:val="0"/>
      <w:marBottom w:val="0"/>
      <w:divBdr>
        <w:top w:val="none" w:sz="0" w:space="0" w:color="auto"/>
        <w:left w:val="none" w:sz="0" w:space="0" w:color="auto"/>
        <w:bottom w:val="none" w:sz="0" w:space="0" w:color="auto"/>
        <w:right w:val="none" w:sz="0" w:space="0" w:color="auto"/>
      </w:divBdr>
    </w:div>
    <w:div w:id="360016304">
      <w:bodyDiv w:val="1"/>
      <w:marLeft w:val="0"/>
      <w:marRight w:val="0"/>
      <w:marTop w:val="0"/>
      <w:marBottom w:val="0"/>
      <w:divBdr>
        <w:top w:val="none" w:sz="0" w:space="0" w:color="auto"/>
        <w:left w:val="none" w:sz="0" w:space="0" w:color="auto"/>
        <w:bottom w:val="none" w:sz="0" w:space="0" w:color="auto"/>
        <w:right w:val="none" w:sz="0" w:space="0" w:color="auto"/>
      </w:divBdr>
    </w:div>
    <w:div w:id="369690571">
      <w:bodyDiv w:val="1"/>
      <w:marLeft w:val="0"/>
      <w:marRight w:val="0"/>
      <w:marTop w:val="0"/>
      <w:marBottom w:val="0"/>
      <w:divBdr>
        <w:top w:val="none" w:sz="0" w:space="0" w:color="auto"/>
        <w:left w:val="none" w:sz="0" w:space="0" w:color="auto"/>
        <w:bottom w:val="none" w:sz="0" w:space="0" w:color="auto"/>
        <w:right w:val="none" w:sz="0" w:space="0" w:color="auto"/>
      </w:divBdr>
    </w:div>
    <w:div w:id="415053919">
      <w:bodyDiv w:val="1"/>
      <w:marLeft w:val="0"/>
      <w:marRight w:val="0"/>
      <w:marTop w:val="0"/>
      <w:marBottom w:val="0"/>
      <w:divBdr>
        <w:top w:val="none" w:sz="0" w:space="0" w:color="auto"/>
        <w:left w:val="none" w:sz="0" w:space="0" w:color="auto"/>
        <w:bottom w:val="none" w:sz="0" w:space="0" w:color="auto"/>
        <w:right w:val="none" w:sz="0" w:space="0" w:color="auto"/>
      </w:divBdr>
    </w:div>
    <w:div w:id="415250960">
      <w:bodyDiv w:val="1"/>
      <w:marLeft w:val="0"/>
      <w:marRight w:val="0"/>
      <w:marTop w:val="0"/>
      <w:marBottom w:val="0"/>
      <w:divBdr>
        <w:top w:val="none" w:sz="0" w:space="0" w:color="auto"/>
        <w:left w:val="none" w:sz="0" w:space="0" w:color="auto"/>
        <w:bottom w:val="none" w:sz="0" w:space="0" w:color="auto"/>
        <w:right w:val="none" w:sz="0" w:space="0" w:color="auto"/>
      </w:divBdr>
    </w:div>
    <w:div w:id="450168636">
      <w:bodyDiv w:val="1"/>
      <w:marLeft w:val="0"/>
      <w:marRight w:val="0"/>
      <w:marTop w:val="0"/>
      <w:marBottom w:val="0"/>
      <w:divBdr>
        <w:top w:val="none" w:sz="0" w:space="0" w:color="auto"/>
        <w:left w:val="none" w:sz="0" w:space="0" w:color="auto"/>
        <w:bottom w:val="none" w:sz="0" w:space="0" w:color="auto"/>
        <w:right w:val="none" w:sz="0" w:space="0" w:color="auto"/>
      </w:divBdr>
    </w:div>
    <w:div w:id="480197320">
      <w:bodyDiv w:val="1"/>
      <w:marLeft w:val="0"/>
      <w:marRight w:val="0"/>
      <w:marTop w:val="0"/>
      <w:marBottom w:val="0"/>
      <w:divBdr>
        <w:top w:val="none" w:sz="0" w:space="0" w:color="auto"/>
        <w:left w:val="none" w:sz="0" w:space="0" w:color="auto"/>
        <w:bottom w:val="none" w:sz="0" w:space="0" w:color="auto"/>
        <w:right w:val="none" w:sz="0" w:space="0" w:color="auto"/>
      </w:divBdr>
    </w:div>
    <w:div w:id="515657772">
      <w:bodyDiv w:val="1"/>
      <w:marLeft w:val="0"/>
      <w:marRight w:val="0"/>
      <w:marTop w:val="0"/>
      <w:marBottom w:val="0"/>
      <w:divBdr>
        <w:top w:val="none" w:sz="0" w:space="0" w:color="auto"/>
        <w:left w:val="none" w:sz="0" w:space="0" w:color="auto"/>
        <w:bottom w:val="none" w:sz="0" w:space="0" w:color="auto"/>
        <w:right w:val="none" w:sz="0" w:space="0" w:color="auto"/>
      </w:divBdr>
    </w:div>
    <w:div w:id="517431031">
      <w:bodyDiv w:val="1"/>
      <w:marLeft w:val="0"/>
      <w:marRight w:val="0"/>
      <w:marTop w:val="0"/>
      <w:marBottom w:val="0"/>
      <w:divBdr>
        <w:top w:val="none" w:sz="0" w:space="0" w:color="auto"/>
        <w:left w:val="none" w:sz="0" w:space="0" w:color="auto"/>
        <w:bottom w:val="none" w:sz="0" w:space="0" w:color="auto"/>
        <w:right w:val="none" w:sz="0" w:space="0" w:color="auto"/>
      </w:divBdr>
    </w:div>
    <w:div w:id="520361584">
      <w:bodyDiv w:val="1"/>
      <w:marLeft w:val="0"/>
      <w:marRight w:val="0"/>
      <w:marTop w:val="0"/>
      <w:marBottom w:val="0"/>
      <w:divBdr>
        <w:top w:val="none" w:sz="0" w:space="0" w:color="auto"/>
        <w:left w:val="none" w:sz="0" w:space="0" w:color="auto"/>
        <w:bottom w:val="none" w:sz="0" w:space="0" w:color="auto"/>
        <w:right w:val="none" w:sz="0" w:space="0" w:color="auto"/>
      </w:divBdr>
      <w:divsChild>
        <w:div w:id="1798260598">
          <w:marLeft w:val="0"/>
          <w:marRight w:val="0"/>
          <w:marTop w:val="0"/>
          <w:marBottom w:val="0"/>
          <w:divBdr>
            <w:top w:val="single" w:sz="2" w:space="0" w:color="auto"/>
            <w:left w:val="single" w:sz="2" w:space="0" w:color="auto"/>
            <w:bottom w:val="single" w:sz="6" w:space="0" w:color="auto"/>
            <w:right w:val="single" w:sz="2" w:space="0" w:color="auto"/>
          </w:divBdr>
          <w:divsChild>
            <w:div w:id="1807383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285161">
                  <w:marLeft w:val="0"/>
                  <w:marRight w:val="0"/>
                  <w:marTop w:val="0"/>
                  <w:marBottom w:val="0"/>
                  <w:divBdr>
                    <w:top w:val="single" w:sz="2" w:space="0" w:color="D9D9E3"/>
                    <w:left w:val="single" w:sz="2" w:space="0" w:color="D9D9E3"/>
                    <w:bottom w:val="single" w:sz="2" w:space="0" w:color="D9D9E3"/>
                    <w:right w:val="single" w:sz="2" w:space="0" w:color="D9D9E3"/>
                  </w:divBdr>
                  <w:divsChild>
                    <w:div w:id="957957091">
                      <w:marLeft w:val="0"/>
                      <w:marRight w:val="0"/>
                      <w:marTop w:val="0"/>
                      <w:marBottom w:val="0"/>
                      <w:divBdr>
                        <w:top w:val="single" w:sz="2" w:space="0" w:color="D9D9E3"/>
                        <w:left w:val="single" w:sz="2" w:space="0" w:color="D9D9E3"/>
                        <w:bottom w:val="single" w:sz="2" w:space="0" w:color="D9D9E3"/>
                        <w:right w:val="single" w:sz="2" w:space="0" w:color="D9D9E3"/>
                      </w:divBdr>
                      <w:divsChild>
                        <w:div w:id="811798844">
                          <w:marLeft w:val="0"/>
                          <w:marRight w:val="0"/>
                          <w:marTop w:val="0"/>
                          <w:marBottom w:val="0"/>
                          <w:divBdr>
                            <w:top w:val="single" w:sz="2" w:space="0" w:color="D9D9E3"/>
                            <w:left w:val="single" w:sz="2" w:space="0" w:color="D9D9E3"/>
                            <w:bottom w:val="single" w:sz="2" w:space="0" w:color="D9D9E3"/>
                            <w:right w:val="single" w:sz="2" w:space="0" w:color="D9D9E3"/>
                          </w:divBdr>
                          <w:divsChild>
                            <w:div w:id="1619070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6014178">
      <w:bodyDiv w:val="1"/>
      <w:marLeft w:val="0"/>
      <w:marRight w:val="0"/>
      <w:marTop w:val="0"/>
      <w:marBottom w:val="0"/>
      <w:divBdr>
        <w:top w:val="none" w:sz="0" w:space="0" w:color="auto"/>
        <w:left w:val="none" w:sz="0" w:space="0" w:color="auto"/>
        <w:bottom w:val="none" w:sz="0" w:space="0" w:color="auto"/>
        <w:right w:val="none" w:sz="0" w:space="0" w:color="auto"/>
      </w:divBdr>
    </w:div>
    <w:div w:id="562570523">
      <w:bodyDiv w:val="1"/>
      <w:marLeft w:val="0"/>
      <w:marRight w:val="0"/>
      <w:marTop w:val="0"/>
      <w:marBottom w:val="0"/>
      <w:divBdr>
        <w:top w:val="none" w:sz="0" w:space="0" w:color="auto"/>
        <w:left w:val="none" w:sz="0" w:space="0" w:color="auto"/>
        <w:bottom w:val="none" w:sz="0" w:space="0" w:color="auto"/>
        <w:right w:val="none" w:sz="0" w:space="0" w:color="auto"/>
      </w:divBdr>
    </w:div>
    <w:div w:id="562835813">
      <w:bodyDiv w:val="1"/>
      <w:marLeft w:val="0"/>
      <w:marRight w:val="0"/>
      <w:marTop w:val="0"/>
      <w:marBottom w:val="0"/>
      <w:divBdr>
        <w:top w:val="none" w:sz="0" w:space="0" w:color="auto"/>
        <w:left w:val="none" w:sz="0" w:space="0" w:color="auto"/>
        <w:bottom w:val="none" w:sz="0" w:space="0" w:color="auto"/>
        <w:right w:val="none" w:sz="0" w:space="0" w:color="auto"/>
      </w:divBdr>
    </w:div>
    <w:div w:id="580914049">
      <w:bodyDiv w:val="1"/>
      <w:marLeft w:val="0"/>
      <w:marRight w:val="0"/>
      <w:marTop w:val="0"/>
      <w:marBottom w:val="0"/>
      <w:divBdr>
        <w:top w:val="none" w:sz="0" w:space="0" w:color="auto"/>
        <w:left w:val="none" w:sz="0" w:space="0" w:color="auto"/>
        <w:bottom w:val="none" w:sz="0" w:space="0" w:color="auto"/>
        <w:right w:val="none" w:sz="0" w:space="0" w:color="auto"/>
      </w:divBdr>
      <w:divsChild>
        <w:div w:id="684483829">
          <w:marLeft w:val="0"/>
          <w:marRight w:val="0"/>
          <w:marTop w:val="0"/>
          <w:marBottom w:val="0"/>
          <w:divBdr>
            <w:top w:val="single" w:sz="2" w:space="0" w:color="auto"/>
            <w:left w:val="single" w:sz="2" w:space="0" w:color="auto"/>
            <w:bottom w:val="single" w:sz="6" w:space="0" w:color="auto"/>
            <w:right w:val="single" w:sz="2" w:space="0" w:color="auto"/>
          </w:divBdr>
          <w:divsChild>
            <w:div w:id="25409943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239865">
                  <w:marLeft w:val="0"/>
                  <w:marRight w:val="0"/>
                  <w:marTop w:val="0"/>
                  <w:marBottom w:val="0"/>
                  <w:divBdr>
                    <w:top w:val="single" w:sz="2" w:space="0" w:color="D9D9E3"/>
                    <w:left w:val="single" w:sz="2" w:space="0" w:color="D9D9E3"/>
                    <w:bottom w:val="single" w:sz="2" w:space="0" w:color="D9D9E3"/>
                    <w:right w:val="single" w:sz="2" w:space="0" w:color="D9D9E3"/>
                  </w:divBdr>
                  <w:divsChild>
                    <w:div w:id="1984238339">
                      <w:marLeft w:val="0"/>
                      <w:marRight w:val="0"/>
                      <w:marTop w:val="0"/>
                      <w:marBottom w:val="0"/>
                      <w:divBdr>
                        <w:top w:val="single" w:sz="2" w:space="0" w:color="D9D9E3"/>
                        <w:left w:val="single" w:sz="2" w:space="0" w:color="D9D9E3"/>
                        <w:bottom w:val="single" w:sz="2" w:space="0" w:color="D9D9E3"/>
                        <w:right w:val="single" w:sz="2" w:space="0" w:color="D9D9E3"/>
                      </w:divBdr>
                      <w:divsChild>
                        <w:div w:id="762068275">
                          <w:marLeft w:val="0"/>
                          <w:marRight w:val="0"/>
                          <w:marTop w:val="0"/>
                          <w:marBottom w:val="0"/>
                          <w:divBdr>
                            <w:top w:val="single" w:sz="2" w:space="0" w:color="D9D9E3"/>
                            <w:left w:val="single" w:sz="2" w:space="0" w:color="D9D9E3"/>
                            <w:bottom w:val="single" w:sz="2" w:space="0" w:color="D9D9E3"/>
                            <w:right w:val="single" w:sz="2" w:space="0" w:color="D9D9E3"/>
                          </w:divBdr>
                          <w:divsChild>
                            <w:div w:id="1694845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5669997">
      <w:bodyDiv w:val="1"/>
      <w:marLeft w:val="0"/>
      <w:marRight w:val="0"/>
      <w:marTop w:val="0"/>
      <w:marBottom w:val="0"/>
      <w:divBdr>
        <w:top w:val="none" w:sz="0" w:space="0" w:color="auto"/>
        <w:left w:val="none" w:sz="0" w:space="0" w:color="auto"/>
        <w:bottom w:val="none" w:sz="0" w:space="0" w:color="auto"/>
        <w:right w:val="none" w:sz="0" w:space="0" w:color="auto"/>
      </w:divBdr>
    </w:div>
    <w:div w:id="627514396">
      <w:bodyDiv w:val="1"/>
      <w:marLeft w:val="0"/>
      <w:marRight w:val="0"/>
      <w:marTop w:val="0"/>
      <w:marBottom w:val="0"/>
      <w:divBdr>
        <w:top w:val="none" w:sz="0" w:space="0" w:color="auto"/>
        <w:left w:val="none" w:sz="0" w:space="0" w:color="auto"/>
        <w:bottom w:val="none" w:sz="0" w:space="0" w:color="auto"/>
        <w:right w:val="none" w:sz="0" w:space="0" w:color="auto"/>
      </w:divBdr>
    </w:div>
    <w:div w:id="639116260">
      <w:bodyDiv w:val="1"/>
      <w:marLeft w:val="0"/>
      <w:marRight w:val="0"/>
      <w:marTop w:val="0"/>
      <w:marBottom w:val="0"/>
      <w:divBdr>
        <w:top w:val="none" w:sz="0" w:space="0" w:color="auto"/>
        <w:left w:val="none" w:sz="0" w:space="0" w:color="auto"/>
        <w:bottom w:val="none" w:sz="0" w:space="0" w:color="auto"/>
        <w:right w:val="none" w:sz="0" w:space="0" w:color="auto"/>
      </w:divBdr>
    </w:div>
    <w:div w:id="661859652">
      <w:bodyDiv w:val="1"/>
      <w:marLeft w:val="0"/>
      <w:marRight w:val="0"/>
      <w:marTop w:val="0"/>
      <w:marBottom w:val="0"/>
      <w:divBdr>
        <w:top w:val="none" w:sz="0" w:space="0" w:color="auto"/>
        <w:left w:val="none" w:sz="0" w:space="0" w:color="auto"/>
        <w:bottom w:val="none" w:sz="0" w:space="0" w:color="auto"/>
        <w:right w:val="none" w:sz="0" w:space="0" w:color="auto"/>
      </w:divBdr>
    </w:div>
    <w:div w:id="739325194">
      <w:bodyDiv w:val="1"/>
      <w:marLeft w:val="0"/>
      <w:marRight w:val="0"/>
      <w:marTop w:val="0"/>
      <w:marBottom w:val="0"/>
      <w:divBdr>
        <w:top w:val="none" w:sz="0" w:space="0" w:color="auto"/>
        <w:left w:val="none" w:sz="0" w:space="0" w:color="auto"/>
        <w:bottom w:val="none" w:sz="0" w:space="0" w:color="auto"/>
        <w:right w:val="none" w:sz="0" w:space="0" w:color="auto"/>
      </w:divBdr>
    </w:div>
    <w:div w:id="818423992">
      <w:bodyDiv w:val="1"/>
      <w:marLeft w:val="0"/>
      <w:marRight w:val="0"/>
      <w:marTop w:val="0"/>
      <w:marBottom w:val="0"/>
      <w:divBdr>
        <w:top w:val="none" w:sz="0" w:space="0" w:color="auto"/>
        <w:left w:val="none" w:sz="0" w:space="0" w:color="auto"/>
        <w:bottom w:val="none" w:sz="0" w:space="0" w:color="auto"/>
        <w:right w:val="none" w:sz="0" w:space="0" w:color="auto"/>
      </w:divBdr>
    </w:div>
    <w:div w:id="834616236">
      <w:bodyDiv w:val="1"/>
      <w:marLeft w:val="0"/>
      <w:marRight w:val="0"/>
      <w:marTop w:val="0"/>
      <w:marBottom w:val="0"/>
      <w:divBdr>
        <w:top w:val="none" w:sz="0" w:space="0" w:color="auto"/>
        <w:left w:val="none" w:sz="0" w:space="0" w:color="auto"/>
        <w:bottom w:val="none" w:sz="0" w:space="0" w:color="auto"/>
        <w:right w:val="none" w:sz="0" w:space="0" w:color="auto"/>
      </w:divBdr>
    </w:div>
    <w:div w:id="840969554">
      <w:bodyDiv w:val="1"/>
      <w:marLeft w:val="0"/>
      <w:marRight w:val="0"/>
      <w:marTop w:val="0"/>
      <w:marBottom w:val="0"/>
      <w:divBdr>
        <w:top w:val="none" w:sz="0" w:space="0" w:color="auto"/>
        <w:left w:val="none" w:sz="0" w:space="0" w:color="auto"/>
        <w:bottom w:val="none" w:sz="0" w:space="0" w:color="auto"/>
        <w:right w:val="none" w:sz="0" w:space="0" w:color="auto"/>
      </w:divBdr>
    </w:div>
    <w:div w:id="878278163">
      <w:bodyDiv w:val="1"/>
      <w:marLeft w:val="0"/>
      <w:marRight w:val="0"/>
      <w:marTop w:val="0"/>
      <w:marBottom w:val="0"/>
      <w:divBdr>
        <w:top w:val="none" w:sz="0" w:space="0" w:color="auto"/>
        <w:left w:val="none" w:sz="0" w:space="0" w:color="auto"/>
        <w:bottom w:val="none" w:sz="0" w:space="0" w:color="auto"/>
        <w:right w:val="none" w:sz="0" w:space="0" w:color="auto"/>
      </w:divBdr>
    </w:div>
    <w:div w:id="894925166">
      <w:bodyDiv w:val="1"/>
      <w:marLeft w:val="0"/>
      <w:marRight w:val="0"/>
      <w:marTop w:val="0"/>
      <w:marBottom w:val="0"/>
      <w:divBdr>
        <w:top w:val="none" w:sz="0" w:space="0" w:color="auto"/>
        <w:left w:val="none" w:sz="0" w:space="0" w:color="auto"/>
        <w:bottom w:val="none" w:sz="0" w:space="0" w:color="auto"/>
        <w:right w:val="none" w:sz="0" w:space="0" w:color="auto"/>
      </w:divBdr>
    </w:div>
    <w:div w:id="961107909">
      <w:bodyDiv w:val="1"/>
      <w:marLeft w:val="0"/>
      <w:marRight w:val="0"/>
      <w:marTop w:val="0"/>
      <w:marBottom w:val="0"/>
      <w:divBdr>
        <w:top w:val="none" w:sz="0" w:space="0" w:color="auto"/>
        <w:left w:val="none" w:sz="0" w:space="0" w:color="auto"/>
        <w:bottom w:val="none" w:sz="0" w:space="0" w:color="auto"/>
        <w:right w:val="none" w:sz="0" w:space="0" w:color="auto"/>
      </w:divBdr>
    </w:div>
    <w:div w:id="968819876">
      <w:bodyDiv w:val="1"/>
      <w:marLeft w:val="0"/>
      <w:marRight w:val="0"/>
      <w:marTop w:val="0"/>
      <w:marBottom w:val="0"/>
      <w:divBdr>
        <w:top w:val="none" w:sz="0" w:space="0" w:color="auto"/>
        <w:left w:val="none" w:sz="0" w:space="0" w:color="auto"/>
        <w:bottom w:val="none" w:sz="0" w:space="0" w:color="auto"/>
        <w:right w:val="none" w:sz="0" w:space="0" w:color="auto"/>
      </w:divBdr>
    </w:div>
    <w:div w:id="969436301">
      <w:bodyDiv w:val="1"/>
      <w:marLeft w:val="0"/>
      <w:marRight w:val="0"/>
      <w:marTop w:val="0"/>
      <w:marBottom w:val="0"/>
      <w:divBdr>
        <w:top w:val="none" w:sz="0" w:space="0" w:color="auto"/>
        <w:left w:val="none" w:sz="0" w:space="0" w:color="auto"/>
        <w:bottom w:val="none" w:sz="0" w:space="0" w:color="auto"/>
        <w:right w:val="none" w:sz="0" w:space="0" w:color="auto"/>
      </w:divBdr>
    </w:div>
    <w:div w:id="1050377753">
      <w:bodyDiv w:val="1"/>
      <w:marLeft w:val="0"/>
      <w:marRight w:val="0"/>
      <w:marTop w:val="0"/>
      <w:marBottom w:val="0"/>
      <w:divBdr>
        <w:top w:val="none" w:sz="0" w:space="0" w:color="auto"/>
        <w:left w:val="none" w:sz="0" w:space="0" w:color="auto"/>
        <w:bottom w:val="none" w:sz="0" w:space="0" w:color="auto"/>
        <w:right w:val="none" w:sz="0" w:space="0" w:color="auto"/>
      </w:divBdr>
    </w:div>
    <w:div w:id="1091194239">
      <w:bodyDiv w:val="1"/>
      <w:marLeft w:val="0"/>
      <w:marRight w:val="0"/>
      <w:marTop w:val="0"/>
      <w:marBottom w:val="0"/>
      <w:divBdr>
        <w:top w:val="none" w:sz="0" w:space="0" w:color="auto"/>
        <w:left w:val="none" w:sz="0" w:space="0" w:color="auto"/>
        <w:bottom w:val="none" w:sz="0" w:space="0" w:color="auto"/>
        <w:right w:val="none" w:sz="0" w:space="0" w:color="auto"/>
      </w:divBdr>
    </w:div>
    <w:div w:id="1108351429">
      <w:bodyDiv w:val="1"/>
      <w:marLeft w:val="0"/>
      <w:marRight w:val="0"/>
      <w:marTop w:val="0"/>
      <w:marBottom w:val="0"/>
      <w:divBdr>
        <w:top w:val="none" w:sz="0" w:space="0" w:color="auto"/>
        <w:left w:val="none" w:sz="0" w:space="0" w:color="auto"/>
        <w:bottom w:val="none" w:sz="0" w:space="0" w:color="auto"/>
        <w:right w:val="none" w:sz="0" w:space="0" w:color="auto"/>
      </w:divBdr>
    </w:div>
    <w:div w:id="1130515127">
      <w:bodyDiv w:val="1"/>
      <w:marLeft w:val="0"/>
      <w:marRight w:val="0"/>
      <w:marTop w:val="0"/>
      <w:marBottom w:val="0"/>
      <w:divBdr>
        <w:top w:val="none" w:sz="0" w:space="0" w:color="auto"/>
        <w:left w:val="none" w:sz="0" w:space="0" w:color="auto"/>
        <w:bottom w:val="none" w:sz="0" w:space="0" w:color="auto"/>
        <w:right w:val="none" w:sz="0" w:space="0" w:color="auto"/>
      </w:divBdr>
    </w:div>
    <w:div w:id="1165320682">
      <w:bodyDiv w:val="1"/>
      <w:marLeft w:val="0"/>
      <w:marRight w:val="0"/>
      <w:marTop w:val="0"/>
      <w:marBottom w:val="0"/>
      <w:divBdr>
        <w:top w:val="none" w:sz="0" w:space="0" w:color="auto"/>
        <w:left w:val="none" w:sz="0" w:space="0" w:color="auto"/>
        <w:bottom w:val="none" w:sz="0" w:space="0" w:color="auto"/>
        <w:right w:val="none" w:sz="0" w:space="0" w:color="auto"/>
      </w:divBdr>
    </w:div>
    <w:div w:id="1217283635">
      <w:bodyDiv w:val="1"/>
      <w:marLeft w:val="0"/>
      <w:marRight w:val="0"/>
      <w:marTop w:val="0"/>
      <w:marBottom w:val="0"/>
      <w:divBdr>
        <w:top w:val="none" w:sz="0" w:space="0" w:color="auto"/>
        <w:left w:val="none" w:sz="0" w:space="0" w:color="auto"/>
        <w:bottom w:val="none" w:sz="0" w:space="0" w:color="auto"/>
        <w:right w:val="none" w:sz="0" w:space="0" w:color="auto"/>
      </w:divBdr>
    </w:div>
    <w:div w:id="1238200133">
      <w:bodyDiv w:val="1"/>
      <w:marLeft w:val="0"/>
      <w:marRight w:val="0"/>
      <w:marTop w:val="0"/>
      <w:marBottom w:val="0"/>
      <w:divBdr>
        <w:top w:val="none" w:sz="0" w:space="0" w:color="auto"/>
        <w:left w:val="none" w:sz="0" w:space="0" w:color="auto"/>
        <w:bottom w:val="none" w:sz="0" w:space="0" w:color="auto"/>
        <w:right w:val="none" w:sz="0" w:space="0" w:color="auto"/>
      </w:divBdr>
    </w:div>
    <w:div w:id="1253932645">
      <w:bodyDiv w:val="1"/>
      <w:marLeft w:val="0"/>
      <w:marRight w:val="0"/>
      <w:marTop w:val="0"/>
      <w:marBottom w:val="0"/>
      <w:divBdr>
        <w:top w:val="none" w:sz="0" w:space="0" w:color="auto"/>
        <w:left w:val="none" w:sz="0" w:space="0" w:color="auto"/>
        <w:bottom w:val="none" w:sz="0" w:space="0" w:color="auto"/>
        <w:right w:val="none" w:sz="0" w:space="0" w:color="auto"/>
      </w:divBdr>
    </w:div>
    <w:div w:id="1263343754">
      <w:bodyDiv w:val="1"/>
      <w:marLeft w:val="0"/>
      <w:marRight w:val="0"/>
      <w:marTop w:val="0"/>
      <w:marBottom w:val="0"/>
      <w:divBdr>
        <w:top w:val="none" w:sz="0" w:space="0" w:color="auto"/>
        <w:left w:val="none" w:sz="0" w:space="0" w:color="auto"/>
        <w:bottom w:val="none" w:sz="0" w:space="0" w:color="auto"/>
        <w:right w:val="none" w:sz="0" w:space="0" w:color="auto"/>
      </w:divBdr>
    </w:div>
    <w:div w:id="1271670462">
      <w:bodyDiv w:val="1"/>
      <w:marLeft w:val="0"/>
      <w:marRight w:val="0"/>
      <w:marTop w:val="0"/>
      <w:marBottom w:val="0"/>
      <w:divBdr>
        <w:top w:val="none" w:sz="0" w:space="0" w:color="auto"/>
        <w:left w:val="none" w:sz="0" w:space="0" w:color="auto"/>
        <w:bottom w:val="none" w:sz="0" w:space="0" w:color="auto"/>
        <w:right w:val="none" w:sz="0" w:space="0" w:color="auto"/>
      </w:divBdr>
    </w:div>
    <w:div w:id="1310286765">
      <w:bodyDiv w:val="1"/>
      <w:marLeft w:val="0"/>
      <w:marRight w:val="0"/>
      <w:marTop w:val="0"/>
      <w:marBottom w:val="0"/>
      <w:divBdr>
        <w:top w:val="none" w:sz="0" w:space="0" w:color="auto"/>
        <w:left w:val="none" w:sz="0" w:space="0" w:color="auto"/>
        <w:bottom w:val="none" w:sz="0" w:space="0" w:color="auto"/>
        <w:right w:val="none" w:sz="0" w:space="0" w:color="auto"/>
      </w:divBdr>
    </w:div>
    <w:div w:id="1312441397">
      <w:bodyDiv w:val="1"/>
      <w:marLeft w:val="0"/>
      <w:marRight w:val="0"/>
      <w:marTop w:val="0"/>
      <w:marBottom w:val="0"/>
      <w:divBdr>
        <w:top w:val="none" w:sz="0" w:space="0" w:color="auto"/>
        <w:left w:val="none" w:sz="0" w:space="0" w:color="auto"/>
        <w:bottom w:val="none" w:sz="0" w:space="0" w:color="auto"/>
        <w:right w:val="none" w:sz="0" w:space="0" w:color="auto"/>
      </w:divBdr>
    </w:div>
    <w:div w:id="1317303252">
      <w:bodyDiv w:val="1"/>
      <w:marLeft w:val="0"/>
      <w:marRight w:val="0"/>
      <w:marTop w:val="0"/>
      <w:marBottom w:val="0"/>
      <w:divBdr>
        <w:top w:val="none" w:sz="0" w:space="0" w:color="auto"/>
        <w:left w:val="none" w:sz="0" w:space="0" w:color="auto"/>
        <w:bottom w:val="none" w:sz="0" w:space="0" w:color="auto"/>
        <w:right w:val="none" w:sz="0" w:space="0" w:color="auto"/>
      </w:divBdr>
    </w:div>
    <w:div w:id="1331062640">
      <w:bodyDiv w:val="1"/>
      <w:marLeft w:val="0"/>
      <w:marRight w:val="0"/>
      <w:marTop w:val="0"/>
      <w:marBottom w:val="0"/>
      <w:divBdr>
        <w:top w:val="none" w:sz="0" w:space="0" w:color="auto"/>
        <w:left w:val="none" w:sz="0" w:space="0" w:color="auto"/>
        <w:bottom w:val="none" w:sz="0" w:space="0" w:color="auto"/>
        <w:right w:val="none" w:sz="0" w:space="0" w:color="auto"/>
      </w:divBdr>
    </w:div>
    <w:div w:id="1384670653">
      <w:bodyDiv w:val="1"/>
      <w:marLeft w:val="0"/>
      <w:marRight w:val="0"/>
      <w:marTop w:val="0"/>
      <w:marBottom w:val="0"/>
      <w:divBdr>
        <w:top w:val="none" w:sz="0" w:space="0" w:color="auto"/>
        <w:left w:val="none" w:sz="0" w:space="0" w:color="auto"/>
        <w:bottom w:val="none" w:sz="0" w:space="0" w:color="auto"/>
        <w:right w:val="none" w:sz="0" w:space="0" w:color="auto"/>
      </w:divBdr>
    </w:div>
    <w:div w:id="1384863966">
      <w:bodyDiv w:val="1"/>
      <w:marLeft w:val="0"/>
      <w:marRight w:val="0"/>
      <w:marTop w:val="0"/>
      <w:marBottom w:val="0"/>
      <w:divBdr>
        <w:top w:val="none" w:sz="0" w:space="0" w:color="auto"/>
        <w:left w:val="none" w:sz="0" w:space="0" w:color="auto"/>
        <w:bottom w:val="none" w:sz="0" w:space="0" w:color="auto"/>
        <w:right w:val="none" w:sz="0" w:space="0" w:color="auto"/>
      </w:divBdr>
    </w:div>
    <w:div w:id="1410158276">
      <w:bodyDiv w:val="1"/>
      <w:marLeft w:val="0"/>
      <w:marRight w:val="0"/>
      <w:marTop w:val="0"/>
      <w:marBottom w:val="0"/>
      <w:divBdr>
        <w:top w:val="none" w:sz="0" w:space="0" w:color="auto"/>
        <w:left w:val="none" w:sz="0" w:space="0" w:color="auto"/>
        <w:bottom w:val="none" w:sz="0" w:space="0" w:color="auto"/>
        <w:right w:val="none" w:sz="0" w:space="0" w:color="auto"/>
      </w:divBdr>
    </w:div>
    <w:div w:id="1474834770">
      <w:bodyDiv w:val="1"/>
      <w:marLeft w:val="0"/>
      <w:marRight w:val="0"/>
      <w:marTop w:val="0"/>
      <w:marBottom w:val="0"/>
      <w:divBdr>
        <w:top w:val="none" w:sz="0" w:space="0" w:color="auto"/>
        <w:left w:val="none" w:sz="0" w:space="0" w:color="auto"/>
        <w:bottom w:val="none" w:sz="0" w:space="0" w:color="auto"/>
        <w:right w:val="none" w:sz="0" w:space="0" w:color="auto"/>
      </w:divBdr>
    </w:div>
    <w:div w:id="1512379729">
      <w:bodyDiv w:val="1"/>
      <w:marLeft w:val="0"/>
      <w:marRight w:val="0"/>
      <w:marTop w:val="0"/>
      <w:marBottom w:val="0"/>
      <w:divBdr>
        <w:top w:val="none" w:sz="0" w:space="0" w:color="auto"/>
        <w:left w:val="none" w:sz="0" w:space="0" w:color="auto"/>
        <w:bottom w:val="none" w:sz="0" w:space="0" w:color="auto"/>
        <w:right w:val="none" w:sz="0" w:space="0" w:color="auto"/>
      </w:divBdr>
    </w:div>
    <w:div w:id="1550608054">
      <w:bodyDiv w:val="1"/>
      <w:marLeft w:val="0"/>
      <w:marRight w:val="0"/>
      <w:marTop w:val="0"/>
      <w:marBottom w:val="0"/>
      <w:divBdr>
        <w:top w:val="none" w:sz="0" w:space="0" w:color="auto"/>
        <w:left w:val="none" w:sz="0" w:space="0" w:color="auto"/>
        <w:bottom w:val="none" w:sz="0" w:space="0" w:color="auto"/>
        <w:right w:val="none" w:sz="0" w:space="0" w:color="auto"/>
      </w:divBdr>
    </w:div>
    <w:div w:id="1637418573">
      <w:bodyDiv w:val="1"/>
      <w:marLeft w:val="0"/>
      <w:marRight w:val="0"/>
      <w:marTop w:val="0"/>
      <w:marBottom w:val="0"/>
      <w:divBdr>
        <w:top w:val="none" w:sz="0" w:space="0" w:color="auto"/>
        <w:left w:val="none" w:sz="0" w:space="0" w:color="auto"/>
        <w:bottom w:val="none" w:sz="0" w:space="0" w:color="auto"/>
        <w:right w:val="none" w:sz="0" w:space="0" w:color="auto"/>
      </w:divBdr>
    </w:div>
    <w:div w:id="1638143514">
      <w:bodyDiv w:val="1"/>
      <w:marLeft w:val="0"/>
      <w:marRight w:val="0"/>
      <w:marTop w:val="0"/>
      <w:marBottom w:val="0"/>
      <w:divBdr>
        <w:top w:val="none" w:sz="0" w:space="0" w:color="auto"/>
        <w:left w:val="none" w:sz="0" w:space="0" w:color="auto"/>
        <w:bottom w:val="none" w:sz="0" w:space="0" w:color="auto"/>
        <w:right w:val="none" w:sz="0" w:space="0" w:color="auto"/>
      </w:divBdr>
    </w:div>
    <w:div w:id="1650094063">
      <w:bodyDiv w:val="1"/>
      <w:marLeft w:val="0"/>
      <w:marRight w:val="0"/>
      <w:marTop w:val="0"/>
      <w:marBottom w:val="0"/>
      <w:divBdr>
        <w:top w:val="none" w:sz="0" w:space="0" w:color="auto"/>
        <w:left w:val="none" w:sz="0" w:space="0" w:color="auto"/>
        <w:bottom w:val="none" w:sz="0" w:space="0" w:color="auto"/>
        <w:right w:val="none" w:sz="0" w:space="0" w:color="auto"/>
      </w:divBdr>
    </w:div>
    <w:div w:id="1666663119">
      <w:bodyDiv w:val="1"/>
      <w:marLeft w:val="0"/>
      <w:marRight w:val="0"/>
      <w:marTop w:val="0"/>
      <w:marBottom w:val="0"/>
      <w:divBdr>
        <w:top w:val="none" w:sz="0" w:space="0" w:color="auto"/>
        <w:left w:val="none" w:sz="0" w:space="0" w:color="auto"/>
        <w:bottom w:val="none" w:sz="0" w:space="0" w:color="auto"/>
        <w:right w:val="none" w:sz="0" w:space="0" w:color="auto"/>
      </w:divBdr>
    </w:div>
    <w:div w:id="1683849126">
      <w:bodyDiv w:val="1"/>
      <w:marLeft w:val="0"/>
      <w:marRight w:val="0"/>
      <w:marTop w:val="0"/>
      <w:marBottom w:val="0"/>
      <w:divBdr>
        <w:top w:val="none" w:sz="0" w:space="0" w:color="auto"/>
        <w:left w:val="none" w:sz="0" w:space="0" w:color="auto"/>
        <w:bottom w:val="none" w:sz="0" w:space="0" w:color="auto"/>
        <w:right w:val="none" w:sz="0" w:space="0" w:color="auto"/>
      </w:divBdr>
    </w:div>
    <w:div w:id="1686516306">
      <w:bodyDiv w:val="1"/>
      <w:marLeft w:val="0"/>
      <w:marRight w:val="0"/>
      <w:marTop w:val="0"/>
      <w:marBottom w:val="0"/>
      <w:divBdr>
        <w:top w:val="none" w:sz="0" w:space="0" w:color="auto"/>
        <w:left w:val="none" w:sz="0" w:space="0" w:color="auto"/>
        <w:bottom w:val="none" w:sz="0" w:space="0" w:color="auto"/>
        <w:right w:val="none" w:sz="0" w:space="0" w:color="auto"/>
      </w:divBdr>
      <w:divsChild>
        <w:div w:id="250773375">
          <w:marLeft w:val="0"/>
          <w:marRight w:val="0"/>
          <w:marTop w:val="0"/>
          <w:marBottom w:val="0"/>
          <w:divBdr>
            <w:top w:val="single" w:sz="2" w:space="0" w:color="auto"/>
            <w:left w:val="single" w:sz="2" w:space="0" w:color="auto"/>
            <w:bottom w:val="single" w:sz="6" w:space="0" w:color="auto"/>
            <w:right w:val="single" w:sz="2" w:space="0" w:color="auto"/>
          </w:divBdr>
          <w:divsChild>
            <w:div w:id="168139615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379323">
                  <w:marLeft w:val="0"/>
                  <w:marRight w:val="0"/>
                  <w:marTop w:val="0"/>
                  <w:marBottom w:val="0"/>
                  <w:divBdr>
                    <w:top w:val="single" w:sz="2" w:space="0" w:color="D9D9E3"/>
                    <w:left w:val="single" w:sz="2" w:space="0" w:color="D9D9E3"/>
                    <w:bottom w:val="single" w:sz="2" w:space="0" w:color="D9D9E3"/>
                    <w:right w:val="single" w:sz="2" w:space="0" w:color="D9D9E3"/>
                  </w:divBdr>
                  <w:divsChild>
                    <w:div w:id="1903518756">
                      <w:marLeft w:val="0"/>
                      <w:marRight w:val="0"/>
                      <w:marTop w:val="0"/>
                      <w:marBottom w:val="0"/>
                      <w:divBdr>
                        <w:top w:val="single" w:sz="2" w:space="0" w:color="D9D9E3"/>
                        <w:left w:val="single" w:sz="2" w:space="0" w:color="D9D9E3"/>
                        <w:bottom w:val="single" w:sz="2" w:space="0" w:color="D9D9E3"/>
                        <w:right w:val="single" w:sz="2" w:space="0" w:color="D9D9E3"/>
                      </w:divBdr>
                      <w:divsChild>
                        <w:div w:id="854227479">
                          <w:marLeft w:val="0"/>
                          <w:marRight w:val="0"/>
                          <w:marTop w:val="0"/>
                          <w:marBottom w:val="0"/>
                          <w:divBdr>
                            <w:top w:val="single" w:sz="2" w:space="0" w:color="D9D9E3"/>
                            <w:left w:val="single" w:sz="2" w:space="0" w:color="D9D9E3"/>
                            <w:bottom w:val="single" w:sz="2" w:space="0" w:color="D9D9E3"/>
                            <w:right w:val="single" w:sz="2" w:space="0" w:color="D9D9E3"/>
                          </w:divBdr>
                          <w:divsChild>
                            <w:div w:id="2040545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7367424">
      <w:bodyDiv w:val="1"/>
      <w:marLeft w:val="0"/>
      <w:marRight w:val="0"/>
      <w:marTop w:val="0"/>
      <w:marBottom w:val="0"/>
      <w:divBdr>
        <w:top w:val="none" w:sz="0" w:space="0" w:color="auto"/>
        <w:left w:val="none" w:sz="0" w:space="0" w:color="auto"/>
        <w:bottom w:val="none" w:sz="0" w:space="0" w:color="auto"/>
        <w:right w:val="none" w:sz="0" w:space="0" w:color="auto"/>
      </w:divBdr>
    </w:div>
    <w:div w:id="1750806974">
      <w:bodyDiv w:val="1"/>
      <w:marLeft w:val="0"/>
      <w:marRight w:val="0"/>
      <w:marTop w:val="0"/>
      <w:marBottom w:val="0"/>
      <w:divBdr>
        <w:top w:val="none" w:sz="0" w:space="0" w:color="auto"/>
        <w:left w:val="none" w:sz="0" w:space="0" w:color="auto"/>
        <w:bottom w:val="none" w:sz="0" w:space="0" w:color="auto"/>
        <w:right w:val="none" w:sz="0" w:space="0" w:color="auto"/>
      </w:divBdr>
    </w:div>
    <w:div w:id="1782535136">
      <w:bodyDiv w:val="1"/>
      <w:marLeft w:val="0"/>
      <w:marRight w:val="0"/>
      <w:marTop w:val="0"/>
      <w:marBottom w:val="0"/>
      <w:divBdr>
        <w:top w:val="none" w:sz="0" w:space="0" w:color="auto"/>
        <w:left w:val="none" w:sz="0" w:space="0" w:color="auto"/>
        <w:bottom w:val="none" w:sz="0" w:space="0" w:color="auto"/>
        <w:right w:val="none" w:sz="0" w:space="0" w:color="auto"/>
      </w:divBdr>
    </w:div>
    <w:div w:id="1822237677">
      <w:bodyDiv w:val="1"/>
      <w:marLeft w:val="0"/>
      <w:marRight w:val="0"/>
      <w:marTop w:val="0"/>
      <w:marBottom w:val="0"/>
      <w:divBdr>
        <w:top w:val="none" w:sz="0" w:space="0" w:color="auto"/>
        <w:left w:val="none" w:sz="0" w:space="0" w:color="auto"/>
        <w:bottom w:val="none" w:sz="0" w:space="0" w:color="auto"/>
        <w:right w:val="none" w:sz="0" w:space="0" w:color="auto"/>
      </w:divBdr>
    </w:div>
    <w:div w:id="1834450222">
      <w:bodyDiv w:val="1"/>
      <w:marLeft w:val="0"/>
      <w:marRight w:val="0"/>
      <w:marTop w:val="0"/>
      <w:marBottom w:val="0"/>
      <w:divBdr>
        <w:top w:val="none" w:sz="0" w:space="0" w:color="auto"/>
        <w:left w:val="none" w:sz="0" w:space="0" w:color="auto"/>
        <w:bottom w:val="none" w:sz="0" w:space="0" w:color="auto"/>
        <w:right w:val="none" w:sz="0" w:space="0" w:color="auto"/>
      </w:divBdr>
    </w:div>
    <w:div w:id="1853646344">
      <w:bodyDiv w:val="1"/>
      <w:marLeft w:val="0"/>
      <w:marRight w:val="0"/>
      <w:marTop w:val="0"/>
      <w:marBottom w:val="0"/>
      <w:divBdr>
        <w:top w:val="none" w:sz="0" w:space="0" w:color="auto"/>
        <w:left w:val="none" w:sz="0" w:space="0" w:color="auto"/>
        <w:bottom w:val="none" w:sz="0" w:space="0" w:color="auto"/>
        <w:right w:val="none" w:sz="0" w:space="0" w:color="auto"/>
      </w:divBdr>
    </w:div>
    <w:div w:id="1857036463">
      <w:bodyDiv w:val="1"/>
      <w:marLeft w:val="0"/>
      <w:marRight w:val="0"/>
      <w:marTop w:val="0"/>
      <w:marBottom w:val="0"/>
      <w:divBdr>
        <w:top w:val="none" w:sz="0" w:space="0" w:color="auto"/>
        <w:left w:val="none" w:sz="0" w:space="0" w:color="auto"/>
        <w:bottom w:val="none" w:sz="0" w:space="0" w:color="auto"/>
        <w:right w:val="none" w:sz="0" w:space="0" w:color="auto"/>
      </w:divBdr>
    </w:div>
    <w:div w:id="1858536709">
      <w:bodyDiv w:val="1"/>
      <w:marLeft w:val="0"/>
      <w:marRight w:val="0"/>
      <w:marTop w:val="0"/>
      <w:marBottom w:val="0"/>
      <w:divBdr>
        <w:top w:val="none" w:sz="0" w:space="0" w:color="auto"/>
        <w:left w:val="none" w:sz="0" w:space="0" w:color="auto"/>
        <w:bottom w:val="none" w:sz="0" w:space="0" w:color="auto"/>
        <w:right w:val="none" w:sz="0" w:space="0" w:color="auto"/>
      </w:divBdr>
    </w:div>
    <w:div w:id="1886600219">
      <w:bodyDiv w:val="1"/>
      <w:marLeft w:val="0"/>
      <w:marRight w:val="0"/>
      <w:marTop w:val="0"/>
      <w:marBottom w:val="0"/>
      <w:divBdr>
        <w:top w:val="none" w:sz="0" w:space="0" w:color="auto"/>
        <w:left w:val="none" w:sz="0" w:space="0" w:color="auto"/>
        <w:bottom w:val="none" w:sz="0" w:space="0" w:color="auto"/>
        <w:right w:val="none" w:sz="0" w:space="0" w:color="auto"/>
      </w:divBdr>
    </w:div>
    <w:div w:id="1946881364">
      <w:bodyDiv w:val="1"/>
      <w:marLeft w:val="0"/>
      <w:marRight w:val="0"/>
      <w:marTop w:val="0"/>
      <w:marBottom w:val="0"/>
      <w:divBdr>
        <w:top w:val="none" w:sz="0" w:space="0" w:color="auto"/>
        <w:left w:val="none" w:sz="0" w:space="0" w:color="auto"/>
        <w:bottom w:val="none" w:sz="0" w:space="0" w:color="auto"/>
        <w:right w:val="none" w:sz="0" w:space="0" w:color="auto"/>
      </w:divBdr>
      <w:divsChild>
        <w:div w:id="2068450248">
          <w:marLeft w:val="0"/>
          <w:marRight w:val="0"/>
          <w:marTop w:val="0"/>
          <w:marBottom w:val="0"/>
          <w:divBdr>
            <w:top w:val="single" w:sz="2" w:space="0" w:color="auto"/>
            <w:left w:val="single" w:sz="2" w:space="0" w:color="auto"/>
            <w:bottom w:val="single" w:sz="6" w:space="0" w:color="auto"/>
            <w:right w:val="single" w:sz="2" w:space="0" w:color="auto"/>
          </w:divBdr>
          <w:divsChild>
            <w:div w:id="1503277573">
              <w:marLeft w:val="0"/>
              <w:marRight w:val="0"/>
              <w:marTop w:val="100"/>
              <w:marBottom w:val="100"/>
              <w:divBdr>
                <w:top w:val="single" w:sz="2" w:space="0" w:color="D9D9E3"/>
                <w:left w:val="single" w:sz="2" w:space="0" w:color="D9D9E3"/>
                <w:bottom w:val="single" w:sz="2" w:space="0" w:color="D9D9E3"/>
                <w:right w:val="single" w:sz="2" w:space="0" w:color="D9D9E3"/>
              </w:divBdr>
              <w:divsChild>
                <w:div w:id="245186413">
                  <w:marLeft w:val="0"/>
                  <w:marRight w:val="0"/>
                  <w:marTop w:val="0"/>
                  <w:marBottom w:val="0"/>
                  <w:divBdr>
                    <w:top w:val="single" w:sz="2" w:space="0" w:color="D9D9E3"/>
                    <w:left w:val="single" w:sz="2" w:space="0" w:color="D9D9E3"/>
                    <w:bottom w:val="single" w:sz="2" w:space="0" w:color="D9D9E3"/>
                    <w:right w:val="single" w:sz="2" w:space="0" w:color="D9D9E3"/>
                  </w:divBdr>
                  <w:divsChild>
                    <w:div w:id="169876842">
                      <w:marLeft w:val="0"/>
                      <w:marRight w:val="0"/>
                      <w:marTop w:val="0"/>
                      <w:marBottom w:val="0"/>
                      <w:divBdr>
                        <w:top w:val="single" w:sz="2" w:space="0" w:color="D9D9E3"/>
                        <w:left w:val="single" w:sz="2" w:space="0" w:color="D9D9E3"/>
                        <w:bottom w:val="single" w:sz="2" w:space="0" w:color="D9D9E3"/>
                        <w:right w:val="single" w:sz="2" w:space="0" w:color="D9D9E3"/>
                      </w:divBdr>
                      <w:divsChild>
                        <w:div w:id="888541622">
                          <w:marLeft w:val="0"/>
                          <w:marRight w:val="0"/>
                          <w:marTop w:val="0"/>
                          <w:marBottom w:val="0"/>
                          <w:divBdr>
                            <w:top w:val="single" w:sz="2" w:space="0" w:color="D9D9E3"/>
                            <w:left w:val="single" w:sz="2" w:space="0" w:color="D9D9E3"/>
                            <w:bottom w:val="single" w:sz="2" w:space="0" w:color="D9D9E3"/>
                            <w:right w:val="single" w:sz="2" w:space="0" w:color="D9D9E3"/>
                          </w:divBdr>
                          <w:divsChild>
                            <w:div w:id="277565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56909349">
      <w:bodyDiv w:val="1"/>
      <w:marLeft w:val="0"/>
      <w:marRight w:val="0"/>
      <w:marTop w:val="0"/>
      <w:marBottom w:val="0"/>
      <w:divBdr>
        <w:top w:val="none" w:sz="0" w:space="0" w:color="auto"/>
        <w:left w:val="none" w:sz="0" w:space="0" w:color="auto"/>
        <w:bottom w:val="none" w:sz="0" w:space="0" w:color="auto"/>
        <w:right w:val="none" w:sz="0" w:space="0" w:color="auto"/>
      </w:divBdr>
    </w:div>
    <w:div w:id="1961374819">
      <w:bodyDiv w:val="1"/>
      <w:marLeft w:val="0"/>
      <w:marRight w:val="0"/>
      <w:marTop w:val="0"/>
      <w:marBottom w:val="0"/>
      <w:divBdr>
        <w:top w:val="none" w:sz="0" w:space="0" w:color="auto"/>
        <w:left w:val="none" w:sz="0" w:space="0" w:color="auto"/>
        <w:bottom w:val="none" w:sz="0" w:space="0" w:color="auto"/>
        <w:right w:val="none" w:sz="0" w:space="0" w:color="auto"/>
      </w:divBdr>
    </w:div>
    <w:div w:id="2009793259">
      <w:bodyDiv w:val="1"/>
      <w:marLeft w:val="0"/>
      <w:marRight w:val="0"/>
      <w:marTop w:val="0"/>
      <w:marBottom w:val="0"/>
      <w:divBdr>
        <w:top w:val="none" w:sz="0" w:space="0" w:color="auto"/>
        <w:left w:val="none" w:sz="0" w:space="0" w:color="auto"/>
        <w:bottom w:val="none" w:sz="0" w:space="0" w:color="auto"/>
        <w:right w:val="none" w:sz="0" w:space="0" w:color="auto"/>
      </w:divBdr>
    </w:div>
    <w:div w:id="2037000175">
      <w:bodyDiv w:val="1"/>
      <w:marLeft w:val="0"/>
      <w:marRight w:val="0"/>
      <w:marTop w:val="0"/>
      <w:marBottom w:val="0"/>
      <w:divBdr>
        <w:top w:val="none" w:sz="0" w:space="0" w:color="auto"/>
        <w:left w:val="none" w:sz="0" w:space="0" w:color="auto"/>
        <w:bottom w:val="none" w:sz="0" w:space="0" w:color="auto"/>
        <w:right w:val="none" w:sz="0" w:space="0" w:color="auto"/>
      </w:divBdr>
    </w:div>
    <w:div w:id="2089616031">
      <w:bodyDiv w:val="1"/>
      <w:marLeft w:val="0"/>
      <w:marRight w:val="0"/>
      <w:marTop w:val="0"/>
      <w:marBottom w:val="0"/>
      <w:divBdr>
        <w:top w:val="none" w:sz="0" w:space="0" w:color="auto"/>
        <w:left w:val="none" w:sz="0" w:space="0" w:color="auto"/>
        <w:bottom w:val="none" w:sz="0" w:space="0" w:color="auto"/>
        <w:right w:val="none" w:sz="0" w:space="0" w:color="auto"/>
      </w:divBdr>
    </w:div>
    <w:div w:id="20900370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nimh.nih.gov/health/topics/schizophrenia" TargetMode="External"/><Relationship Id="rId4" Type="http://schemas.openxmlformats.org/officeDocument/2006/relationships/settings" Target="settings.xml"/><Relationship Id="rId9" Type="http://schemas.openxmlformats.org/officeDocument/2006/relationships/hyperlink" Target="https://icd.who.int/browse10/2010/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F2DC0-16B3-46AA-935C-5615330CB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4573</Words>
  <Characters>26067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catalina dragoi</dc:creator>
  <cp:lastModifiedBy>catalina dragoi</cp:lastModifiedBy>
  <cp:revision>2</cp:revision>
  <dcterms:created xsi:type="dcterms:W3CDTF">2023-08-30T09:20:00Z</dcterms:created>
  <dcterms:modified xsi:type="dcterms:W3CDTF">2023-08-30T09:20:00Z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3d206355e5063d76250be13e64c0ecc51587b9a11fff63b673f9691f6626ea10</vt:lpwstr>
  </property>
  <property fmtid="{D5CDD505-2E9C-101B-9397-08002B2CF9AE}" pid="3" name="MSIP_Label_defa4170-0d19-0005-0004-bc88714345d2_Enabled">
    <vt:lpwstr>true</vt:lpwstr>
  </property>
  <property fmtid="{D5CDD505-2E9C-101B-9397-08002B2CF9AE}" pid="4" name="MSIP_Label_defa4170-0d19-0005-0004-bc88714345d2_SetDate">
    <vt:lpwstr>2023-08-28T06:00:25Z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e2817f36-99b7-4d56-ab54-aaa380187886</vt:lpwstr>
  </property>
  <property fmtid="{D5CDD505-2E9C-101B-9397-08002B2CF9AE}" pid="8" name="MSIP_Label_defa4170-0d19-0005-0004-bc88714345d2_ActionId">
    <vt:lpwstr>9ca2850f-cd7c-49e1-b980-7436b4ee4c82</vt:lpwstr>
  </property>
  <property fmtid="{D5CDD505-2E9C-101B-9397-08002B2CF9AE}" pid="9" name="MSIP_Label_defa4170-0d19-0005-0004-bc88714345d2_ContentBits">
    <vt:lpwstr>0</vt:lpwstr>
  </property>
</Properties>
</file>