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AA8EC" w14:textId="722F994D" w:rsidR="00CC4C76" w:rsidRPr="008F3E2A" w:rsidRDefault="00F931CB" w:rsidP="00CC4C76">
      <w:pPr>
        <w:jc w:val="center"/>
        <w:rPr>
          <w:b/>
        </w:rPr>
      </w:pPr>
      <w:r w:rsidRPr="008F3E2A">
        <w:rPr>
          <w:noProof/>
        </w:rPr>
        <w:drawing>
          <wp:inline distT="0" distB="0" distL="0" distR="0" wp14:anchorId="27191104" wp14:editId="07AE8B9E">
            <wp:extent cx="3552190" cy="1172845"/>
            <wp:effectExtent l="0" t="0" r="0" b="8255"/>
            <wp:docPr id="18"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image1.png" descr="Discover University of Wales Trinity Saint David"/>
                    <pic:cNvPicPr/>
                  </pic:nvPicPr>
                  <pic:blipFill>
                    <a:blip r:embed="rId8"/>
                    <a:stretch>
                      <a:fillRect/>
                    </a:stretch>
                  </pic:blipFill>
                  <pic:spPr>
                    <a:xfrm>
                      <a:off x="0" y="0"/>
                      <a:ext cx="3552190" cy="1172845"/>
                    </a:xfrm>
                    <a:prstGeom prst="rect">
                      <a:avLst/>
                    </a:prstGeom>
                    <a:noFill/>
                    <a:ln>
                      <a:noFill/>
                      <a:prstDash/>
                    </a:ln>
                  </pic:spPr>
                </pic:pic>
              </a:graphicData>
            </a:graphic>
          </wp:inline>
        </w:drawing>
      </w:r>
    </w:p>
    <w:p w14:paraId="7E7F43C4" w14:textId="1DD04F00" w:rsidR="00CC4C76" w:rsidRPr="008F3E2A" w:rsidRDefault="00CC4C76" w:rsidP="00CC4C76">
      <w:pPr>
        <w:jc w:val="center"/>
        <w:rPr>
          <w:b/>
        </w:rPr>
      </w:pPr>
    </w:p>
    <w:p w14:paraId="7A25BA54" w14:textId="77777777" w:rsidR="00F931CB" w:rsidRPr="008F3E2A" w:rsidRDefault="00F931CB" w:rsidP="00F931CB">
      <w:pPr>
        <w:spacing w:line="240" w:lineRule="auto"/>
        <w:ind w:right="225"/>
        <w:jc w:val="center"/>
        <w:textAlignment w:val="baseline"/>
        <w:rPr>
          <w:rFonts w:ascii="Arial Black" w:eastAsia="Times New Roman" w:hAnsi="Arial Black" w:cs="Segoe UI"/>
          <w:color w:val="000000"/>
          <w:sz w:val="48"/>
          <w:szCs w:val="48"/>
          <w:lang w:eastAsia="en-GB"/>
        </w:rPr>
      </w:pPr>
      <w:r w:rsidRPr="008F3E2A">
        <w:rPr>
          <w:rFonts w:ascii="Arial Black" w:eastAsia="Times New Roman" w:hAnsi="Arial Black" w:cs="Arial"/>
          <w:b/>
          <w:bCs/>
          <w:color w:val="000000"/>
          <w:sz w:val="48"/>
          <w:szCs w:val="48"/>
          <w:lang w:eastAsia="en-GB"/>
        </w:rPr>
        <w:t>BA Leadership and Management</w:t>
      </w:r>
    </w:p>
    <w:p w14:paraId="146A2473" w14:textId="77777777" w:rsidR="00F931CB" w:rsidRPr="008F3E2A" w:rsidRDefault="00F931CB" w:rsidP="00F931CB">
      <w:pPr>
        <w:spacing w:line="259" w:lineRule="auto"/>
        <w:jc w:val="center"/>
        <w:rPr>
          <w:rFonts w:ascii="Arial Black" w:eastAsia="Times New Roman" w:hAnsi="Arial Black" w:cs="Arial"/>
          <w:b/>
          <w:bCs/>
          <w:color w:val="000000"/>
          <w:sz w:val="48"/>
          <w:szCs w:val="48"/>
          <w:lang w:eastAsia="en-GB"/>
        </w:rPr>
      </w:pPr>
      <w:r w:rsidRPr="008F3E2A">
        <w:rPr>
          <w:rFonts w:ascii="Arial Black" w:eastAsia="Times New Roman" w:hAnsi="Arial Black" w:cs="Arial"/>
          <w:b/>
          <w:bCs/>
          <w:color w:val="000000"/>
          <w:sz w:val="48"/>
          <w:szCs w:val="48"/>
          <w:lang w:eastAsia="en-GB"/>
        </w:rPr>
        <w:t>LEVEL 5</w:t>
      </w:r>
    </w:p>
    <w:p w14:paraId="47051409" w14:textId="77777777" w:rsidR="00F931CB" w:rsidRPr="008F3E2A" w:rsidRDefault="00F931CB" w:rsidP="00F931CB">
      <w:pPr>
        <w:jc w:val="center"/>
        <w:rPr>
          <w:rFonts w:ascii="Arial Black" w:hAnsi="Arial Black"/>
        </w:rPr>
      </w:pPr>
    </w:p>
    <w:p w14:paraId="28DE8951" w14:textId="77777777" w:rsidR="00F931CB" w:rsidRPr="008F3E2A" w:rsidRDefault="00F931CB" w:rsidP="00F931CB">
      <w:pPr>
        <w:jc w:val="center"/>
        <w:rPr>
          <w:rFonts w:ascii="Arial Black" w:hAnsi="Arial Black"/>
        </w:rPr>
      </w:pPr>
    </w:p>
    <w:p w14:paraId="7C46BF6A" w14:textId="77777777" w:rsidR="00F931CB" w:rsidRPr="008F3E2A" w:rsidRDefault="00F931CB" w:rsidP="00F931CB">
      <w:pPr>
        <w:jc w:val="center"/>
        <w:rPr>
          <w:rFonts w:ascii="Arial Black" w:eastAsia="Times New Roman" w:hAnsi="Arial Black" w:cs="Times New Roman"/>
          <w:b/>
          <w:sz w:val="36"/>
          <w:szCs w:val="36"/>
        </w:rPr>
      </w:pPr>
      <w:r w:rsidRPr="008F3E2A">
        <w:rPr>
          <w:rFonts w:ascii="Arial Black" w:eastAsia="Times New Roman" w:hAnsi="Arial Black" w:cs="Times New Roman"/>
          <w:b/>
          <w:sz w:val="36"/>
          <w:szCs w:val="36"/>
        </w:rPr>
        <w:t>Module Title: Managing Projects in the Organisation</w:t>
      </w:r>
    </w:p>
    <w:p w14:paraId="412A414A" w14:textId="77777777" w:rsidR="00F931CB" w:rsidRPr="008F3E2A" w:rsidRDefault="00F931CB" w:rsidP="00F931CB">
      <w:pPr>
        <w:jc w:val="center"/>
        <w:rPr>
          <w:rFonts w:ascii="Arial Black" w:eastAsia="Times New Roman" w:hAnsi="Arial Black" w:cs="Times New Roman"/>
          <w:b/>
          <w:sz w:val="36"/>
          <w:szCs w:val="36"/>
        </w:rPr>
      </w:pPr>
      <w:r w:rsidRPr="008F3E2A">
        <w:rPr>
          <w:rFonts w:ascii="Arial Black" w:eastAsia="Times New Roman" w:hAnsi="Arial Black" w:cs="Times New Roman"/>
          <w:b/>
          <w:sz w:val="36"/>
          <w:szCs w:val="36"/>
        </w:rPr>
        <w:t>BMSW5009</w:t>
      </w:r>
    </w:p>
    <w:p w14:paraId="0D17906C" w14:textId="77777777" w:rsidR="00F931CB" w:rsidRPr="008F3E2A" w:rsidRDefault="00F931CB" w:rsidP="00F931CB">
      <w:pPr>
        <w:jc w:val="center"/>
        <w:rPr>
          <w:rFonts w:ascii="Arial Black" w:hAnsi="Arial Black"/>
        </w:rPr>
      </w:pPr>
    </w:p>
    <w:p w14:paraId="5C0C3F39" w14:textId="77777777" w:rsidR="00F931CB" w:rsidRPr="008F3E2A" w:rsidRDefault="00F931CB" w:rsidP="00F931CB">
      <w:pPr>
        <w:spacing w:line="259" w:lineRule="auto"/>
        <w:jc w:val="center"/>
        <w:rPr>
          <w:rFonts w:ascii="Arial Black" w:hAnsi="Arial Black"/>
          <w:sz w:val="48"/>
          <w:szCs w:val="48"/>
        </w:rPr>
      </w:pPr>
      <w:r w:rsidRPr="008F3E2A">
        <w:rPr>
          <w:rFonts w:ascii="Arial Black" w:eastAsia="Times New Roman" w:hAnsi="Arial Black" w:cs="Arial"/>
          <w:b/>
          <w:bCs/>
          <w:color w:val="000000"/>
          <w:sz w:val="44"/>
          <w:szCs w:val="44"/>
          <w:lang w:eastAsia="en-GB"/>
        </w:rPr>
        <w:t>Module Lead:</w:t>
      </w:r>
      <w:r w:rsidRPr="008F3E2A">
        <w:rPr>
          <w:rFonts w:ascii="Arial Black" w:hAnsi="Arial Black"/>
        </w:rPr>
        <w:t xml:space="preserve">  </w:t>
      </w:r>
      <w:proofErr w:type="spellStart"/>
      <w:proofErr w:type="gramStart"/>
      <w:r w:rsidRPr="008F3E2A">
        <w:rPr>
          <w:rFonts w:ascii="Arial Black" w:hAnsi="Arial Black"/>
          <w:sz w:val="40"/>
          <w:szCs w:val="40"/>
        </w:rPr>
        <w:t>l.zhang</w:t>
      </w:r>
      <w:proofErr w:type="spellEnd"/>
      <w:proofErr w:type="gramEnd"/>
    </w:p>
    <w:p w14:paraId="5CE24C31" w14:textId="77777777" w:rsidR="00F931CB" w:rsidRPr="008F3E2A" w:rsidRDefault="00F931CB" w:rsidP="00F931CB">
      <w:pPr>
        <w:spacing w:line="259" w:lineRule="auto"/>
        <w:jc w:val="center"/>
        <w:rPr>
          <w:rFonts w:ascii="Arial Black" w:hAnsi="Arial Black" w:cs="Arial"/>
          <w:b/>
          <w:bCs/>
          <w:sz w:val="44"/>
          <w:szCs w:val="44"/>
        </w:rPr>
      </w:pPr>
      <w:r w:rsidRPr="008F3E2A">
        <w:rPr>
          <w:rFonts w:ascii="Arial Black" w:hAnsi="Arial Black"/>
        </w:rPr>
        <w:t xml:space="preserve"> </w:t>
      </w:r>
      <w:r w:rsidRPr="008F3E2A">
        <w:rPr>
          <w:rFonts w:ascii="Arial Black" w:hAnsi="Arial Black" w:cs="Arial"/>
          <w:b/>
          <w:bCs/>
          <w:sz w:val="44"/>
          <w:szCs w:val="44"/>
        </w:rPr>
        <w:t xml:space="preserve"> </w:t>
      </w:r>
    </w:p>
    <w:p w14:paraId="7091CF83" w14:textId="77777777" w:rsidR="00F931CB" w:rsidRPr="008F3E2A" w:rsidRDefault="00F931CB" w:rsidP="00F931CB">
      <w:pPr>
        <w:spacing w:line="259" w:lineRule="auto"/>
        <w:jc w:val="center"/>
        <w:rPr>
          <w:rFonts w:ascii="Arial Black" w:hAnsi="Arial Black"/>
          <w:sz w:val="40"/>
          <w:szCs w:val="40"/>
        </w:rPr>
      </w:pPr>
      <w:proofErr w:type="gramStart"/>
      <w:r w:rsidRPr="008F3E2A">
        <w:rPr>
          <w:rFonts w:ascii="Arial Black" w:eastAsia="Times New Roman" w:hAnsi="Arial Black" w:cs="Arial"/>
          <w:b/>
          <w:bCs/>
          <w:color w:val="000000"/>
          <w:sz w:val="40"/>
          <w:szCs w:val="40"/>
          <w:lang w:eastAsia="en-GB"/>
        </w:rPr>
        <w:t>Email:</w:t>
      </w:r>
      <w:bookmarkStart w:id="0" w:name="_Hlk232766987"/>
      <w:r w:rsidRPr="008F3E2A">
        <w:rPr>
          <w:rFonts w:ascii="Arial Black" w:hAnsi="Arial Black"/>
          <w:sz w:val="40"/>
          <w:szCs w:val="40"/>
        </w:rPr>
        <w:t>l.zhang</w:t>
      </w:r>
      <w:bookmarkEnd w:id="0"/>
      <w:r w:rsidRPr="008F3E2A">
        <w:rPr>
          <w:rFonts w:ascii="Arial Black" w:hAnsi="Arial Black"/>
          <w:sz w:val="40"/>
          <w:szCs w:val="40"/>
        </w:rPr>
        <w:t>@uwtsd.ac.uk</w:t>
      </w:r>
      <w:proofErr w:type="gramEnd"/>
    </w:p>
    <w:p w14:paraId="24D2BB05" w14:textId="77777777" w:rsidR="00F931CB" w:rsidRPr="008F3E2A" w:rsidRDefault="00F931CB" w:rsidP="00F931CB">
      <w:pPr>
        <w:spacing w:line="259" w:lineRule="auto"/>
        <w:jc w:val="center"/>
        <w:rPr>
          <w:rFonts w:ascii="Arial Black" w:hAnsi="Arial Black"/>
          <w:color w:val="0000FF"/>
          <w:sz w:val="40"/>
          <w:szCs w:val="40"/>
          <w:u w:val="single"/>
        </w:rPr>
      </w:pPr>
    </w:p>
    <w:p w14:paraId="435D6DFB" w14:textId="255EFC34" w:rsidR="00F931CB" w:rsidRPr="008F3E2A" w:rsidRDefault="00F931CB" w:rsidP="00F931CB">
      <w:pPr>
        <w:jc w:val="center"/>
        <w:rPr>
          <w:rFonts w:ascii="Arial Black" w:hAnsi="Arial Black"/>
          <w:sz w:val="48"/>
          <w:szCs w:val="48"/>
        </w:rPr>
      </w:pPr>
      <w:r w:rsidRPr="008F3E2A">
        <w:rPr>
          <w:rFonts w:ascii="Arial Black" w:eastAsia="Calibri" w:hAnsi="Arial Black" w:cs="Arial"/>
          <w:b/>
          <w:sz w:val="40"/>
          <w:szCs w:val="40"/>
        </w:rPr>
        <w:t xml:space="preserve">Submission Date: </w:t>
      </w:r>
      <w:r w:rsidRPr="008F3E2A">
        <w:rPr>
          <w:rFonts w:ascii="Arial Black" w:hAnsi="Arial Black"/>
          <w:sz w:val="48"/>
          <w:szCs w:val="48"/>
        </w:rPr>
        <w:t>09/07/2026</w:t>
      </w:r>
    </w:p>
    <w:sdt>
      <w:sdtPr>
        <w:rPr>
          <w:rFonts w:ascii="Times New Roman" w:eastAsiaTheme="minorHAnsi" w:hAnsi="Times New Roman" w:cstheme="minorBidi"/>
          <w:color w:val="auto"/>
          <w:sz w:val="24"/>
          <w:szCs w:val="22"/>
          <w:lang w:val="en-GB"/>
        </w:rPr>
        <w:id w:val="-1556534273"/>
        <w:docPartObj>
          <w:docPartGallery w:val="Table of Contents"/>
          <w:docPartUnique/>
        </w:docPartObj>
      </w:sdtPr>
      <w:sdtEndPr>
        <w:rPr>
          <w:b/>
          <w:bCs/>
          <w:noProof/>
        </w:rPr>
      </w:sdtEndPr>
      <w:sdtContent>
        <w:p w14:paraId="78A40106" w14:textId="77777777" w:rsidR="008F3E2A" w:rsidRPr="008F3E2A" w:rsidRDefault="008F3E2A" w:rsidP="008F3E2A">
          <w:pPr>
            <w:pStyle w:val="TOCHeading"/>
            <w:jc w:val="center"/>
            <w:rPr>
              <w:rFonts w:ascii="Times New Roman" w:hAnsi="Times New Roman" w:cs="Times New Roman"/>
              <w:b/>
              <w:color w:val="auto"/>
              <w:lang w:val="en-GB"/>
            </w:rPr>
          </w:pPr>
          <w:r w:rsidRPr="008F3E2A">
            <w:rPr>
              <w:rFonts w:ascii="Times New Roman" w:hAnsi="Times New Roman" w:cs="Times New Roman"/>
              <w:b/>
              <w:color w:val="auto"/>
              <w:lang w:val="en-GB"/>
            </w:rPr>
            <w:t>Table of Contents</w:t>
          </w:r>
        </w:p>
        <w:p w14:paraId="46C8373E" w14:textId="3BCC69E1" w:rsidR="008F3E2A" w:rsidRPr="008F3E2A" w:rsidRDefault="008F3E2A" w:rsidP="008F3E2A">
          <w:pPr>
            <w:pStyle w:val="TOC1"/>
            <w:tabs>
              <w:tab w:val="left" w:pos="480"/>
              <w:tab w:val="right" w:leader="dot" w:pos="9350"/>
            </w:tabs>
            <w:rPr>
              <w:rFonts w:asciiTheme="minorHAnsi" w:eastAsiaTheme="minorEastAsia" w:hAnsiTheme="minorHAnsi"/>
              <w:noProof/>
              <w:sz w:val="22"/>
              <w:lang w:val="en-US"/>
            </w:rPr>
          </w:pPr>
          <w:r w:rsidRPr="008F3E2A">
            <w:fldChar w:fldCharType="begin"/>
          </w:r>
          <w:r w:rsidRPr="008F3E2A">
            <w:instrText xml:space="preserve"> TOC \o "1-3" \h \z \u </w:instrText>
          </w:r>
          <w:r w:rsidRPr="008F3E2A">
            <w:fldChar w:fldCharType="separate"/>
          </w:r>
          <w:hyperlink w:anchor="_Toc233468546" w:history="1">
            <w:r w:rsidRPr="008F3E2A">
              <w:rPr>
                <w:rStyle w:val="Hyperlink"/>
                <w:noProof/>
              </w:rPr>
              <w:t>1</w:t>
            </w:r>
            <w:r w:rsidRPr="008F3E2A">
              <w:rPr>
                <w:rFonts w:asciiTheme="minorHAnsi" w:eastAsiaTheme="minorEastAsia" w:hAnsiTheme="minorHAnsi"/>
                <w:noProof/>
                <w:sz w:val="22"/>
                <w:lang w:val="en-US"/>
              </w:rPr>
              <w:tab/>
            </w:r>
            <w:r w:rsidRPr="008F3E2A">
              <w:rPr>
                <w:rStyle w:val="Hyperlink"/>
                <w:noProof/>
              </w:rPr>
              <w:t>Part Two: Report</w:t>
            </w:r>
            <w:r w:rsidRPr="008F3E2A">
              <w:rPr>
                <w:noProof/>
                <w:webHidden/>
              </w:rPr>
              <w:tab/>
            </w:r>
            <w:r w:rsidRPr="008F3E2A">
              <w:rPr>
                <w:noProof/>
                <w:webHidden/>
              </w:rPr>
              <w:fldChar w:fldCharType="begin"/>
            </w:r>
            <w:r w:rsidRPr="008F3E2A">
              <w:rPr>
                <w:noProof/>
                <w:webHidden/>
              </w:rPr>
              <w:instrText xml:space="preserve"> PAGEREF _Toc233468546 \h </w:instrText>
            </w:r>
            <w:r w:rsidRPr="008F3E2A">
              <w:rPr>
                <w:noProof/>
                <w:webHidden/>
              </w:rPr>
            </w:r>
            <w:r w:rsidRPr="008F3E2A">
              <w:rPr>
                <w:noProof/>
                <w:webHidden/>
              </w:rPr>
              <w:fldChar w:fldCharType="separate"/>
            </w:r>
            <w:r w:rsidRPr="008F3E2A">
              <w:rPr>
                <w:noProof/>
                <w:webHidden/>
              </w:rPr>
              <w:t>3</w:t>
            </w:r>
            <w:r w:rsidRPr="008F3E2A">
              <w:rPr>
                <w:noProof/>
                <w:webHidden/>
              </w:rPr>
              <w:fldChar w:fldCharType="end"/>
            </w:r>
          </w:hyperlink>
        </w:p>
        <w:p w14:paraId="09FC2D4E" w14:textId="10883AA4" w:rsidR="008F3E2A" w:rsidRPr="008F3E2A" w:rsidRDefault="008F3E2A" w:rsidP="008F3E2A">
          <w:pPr>
            <w:pStyle w:val="TOC2"/>
            <w:tabs>
              <w:tab w:val="left" w:pos="880"/>
              <w:tab w:val="right" w:leader="dot" w:pos="9350"/>
            </w:tabs>
            <w:rPr>
              <w:rFonts w:asciiTheme="minorHAnsi" w:eastAsiaTheme="minorEastAsia" w:hAnsiTheme="minorHAnsi"/>
              <w:noProof/>
              <w:sz w:val="22"/>
              <w:lang w:val="en-US"/>
            </w:rPr>
          </w:pPr>
          <w:hyperlink w:anchor="_Toc233468547" w:history="1">
            <w:r w:rsidRPr="008F3E2A">
              <w:rPr>
                <w:rStyle w:val="Hyperlink"/>
                <w:noProof/>
              </w:rPr>
              <w:t>1.1</w:t>
            </w:r>
            <w:r w:rsidRPr="008F3E2A">
              <w:rPr>
                <w:rFonts w:asciiTheme="minorHAnsi" w:eastAsiaTheme="minorEastAsia" w:hAnsiTheme="minorHAnsi"/>
                <w:noProof/>
                <w:sz w:val="22"/>
                <w:lang w:val="en-US"/>
              </w:rPr>
              <w:tab/>
            </w:r>
            <w:r w:rsidRPr="008F3E2A">
              <w:rPr>
                <w:rStyle w:val="Hyperlink"/>
                <w:noProof/>
              </w:rPr>
              <w:t>Executive Summary</w:t>
            </w:r>
            <w:r w:rsidRPr="008F3E2A">
              <w:rPr>
                <w:noProof/>
                <w:webHidden/>
              </w:rPr>
              <w:tab/>
            </w:r>
            <w:r w:rsidRPr="008F3E2A">
              <w:rPr>
                <w:noProof/>
                <w:webHidden/>
              </w:rPr>
              <w:fldChar w:fldCharType="begin"/>
            </w:r>
            <w:r w:rsidRPr="008F3E2A">
              <w:rPr>
                <w:noProof/>
                <w:webHidden/>
              </w:rPr>
              <w:instrText xml:space="preserve"> PAGEREF _Toc233468547 \h </w:instrText>
            </w:r>
            <w:r w:rsidRPr="008F3E2A">
              <w:rPr>
                <w:noProof/>
                <w:webHidden/>
              </w:rPr>
            </w:r>
            <w:r w:rsidRPr="008F3E2A">
              <w:rPr>
                <w:noProof/>
                <w:webHidden/>
              </w:rPr>
              <w:fldChar w:fldCharType="separate"/>
            </w:r>
            <w:r w:rsidRPr="008F3E2A">
              <w:rPr>
                <w:noProof/>
                <w:webHidden/>
              </w:rPr>
              <w:t>3</w:t>
            </w:r>
            <w:r w:rsidRPr="008F3E2A">
              <w:rPr>
                <w:noProof/>
                <w:webHidden/>
              </w:rPr>
              <w:fldChar w:fldCharType="end"/>
            </w:r>
          </w:hyperlink>
        </w:p>
        <w:p w14:paraId="2A62AC67" w14:textId="7CE7CB5A" w:rsidR="008F3E2A" w:rsidRPr="008F3E2A" w:rsidRDefault="008F3E2A" w:rsidP="008F3E2A">
          <w:pPr>
            <w:pStyle w:val="TOC2"/>
            <w:tabs>
              <w:tab w:val="left" w:pos="880"/>
              <w:tab w:val="right" w:leader="dot" w:pos="9350"/>
            </w:tabs>
            <w:rPr>
              <w:rFonts w:asciiTheme="minorHAnsi" w:eastAsiaTheme="minorEastAsia" w:hAnsiTheme="minorHAnsi"/>
              <w:noProof/>
              <w:sz w:val="22"/>
              <w:lang w:val="en-US"/>
            </w:rPr>
          </w:pPr>
          <w:hyperlink w:anchor="_Toc233468548" w:history="1">
            <w:r w:rsidRPr="008F3E2A">
              <w:rPr>
                <w:rStyle w:val="Hyperlink"/>
                <w:noProof/>
              </w:rPr>
              <w:t>1.2</w:t>
            </w:r>
            <w:r w:rsidRPr="008F3E2A">
              <w:rPr>
                <w:rFonts w:asciiTheme="minorHAnsi" w:eastAsiaTheme="minorEastAsia" w:hAnsiTheme="minorHAnsi"/>
                <w:noProof/>
                <w:sz w:val="22"/>
                <w:lang w:val="en-US"/>
              </w:rPr>
              <w:tab/>
            </w:r>
            <w:r w:rsidRPr="008F3E2A">
              <w:rPr>
                <w:rStyle w:val="Hyperlink"/>
                <w:noProof/>
              </w:rPr>
              <w:t>Introduction</w:t>
            </w:r>
            <w:r w:rsidRPr="008F3E2A">
              <w:rPr>
                <w:noProof/>
                <w:webHidden/>
              </w:rPr>
              <w:tab/>
            </w:r>
            <w:r w:rsidRPr="008F3E2A">
              <w:rPr>
                <w:noProof/>
                <w:webHidden/>
              </w:rPr>
              <w:fldChar w:fldCharType="begin"/>
            </w:r>
            <w:r w:rsidRPr="008F3E2A">
              <w:rPr>
                <w:noProof/>
                <w:webHidden/>
              </w:rPr>
              <w:instrText xml:space="preserve"> PAGEREF _Toc233468548 \h </w:instrText>
            </w:r>
            <w:r w:rsidRPr="008F3E2A">
              <w:rPr>
                <w:noProof/>
                <w:webHidden/>
              </w:rPr>
            </w:r>
            <w:r w:rsidRPr="008F3E2A">
              <w:rPr>
                <w:noProof/>
                <w:webHidden/>
              </w:rPr>
              <w:fldChar w:fldCharType="separate"/>
            </w:r>
            <w:r w:rsidRPr="008F3E2A">
              <w:rPr>
                <w:noProof/>
                <w:webHidden/>
              </w:rPr>
              <w:t>3</w:t>
            </w:r>
            <w:r w:rsidRPr="008F3E2A">
              <w:rPr>
                <w:noProof/>
                <w:webHidden/>
              </w:rPr>
              <w:fldChar w:fldCharType="end"/>
            </w:r>
          </w:hyperlink>
        </w:p>
        <w:p w14:paraId="267CC58F" w14:textId="41C24BB2" w:rsidR="008F3E2A" w:rsidRPr="008F3E2A" w:rsidRDefault="008F3E2A" w:rsidP="008F3E2A">
          <w:pPr>
            <w:pStyle w:val="TOC2"/>
            <w:tabs>
              <w:tab w:val="left" w:pos="880"/>
              <w:tab w:val="right" w:leader="dot" w:pos="9350"/>
            </w:tabs>
            <w:rPr>
              <w:rFonts w:asciiTheme="minorHAnsi" w:eastAsiaTheme="minorEastAsia" w:hAnsiTheme="minorHAnsi"/>
              <w:noProof/>
              <w:sz w:val="22"/>
              <w:lang w:val="en-US"/>
            </w:rPr>
          </w:pPr>
          <w:hyperlink w:anchor="_Toc233468549" w:history="1">
            <w:r w:rsidRPr="008F3E2A">
              <w:rPr>
                <w:rStyle w:val="Hyperlink"/>
                <w:noProof/>
              </w:rPr>
              <w:t>1.3</w:t>
            </w:r>
            <w:r w:rsidRPr="008F3E2A">
              <w:rPr>
                <w:rFonts w:asciiTheme="minorHAnsi" w:eastAsiaTheme="minorEastAsia" w:hAnsiTheme="minorHAnsi"/>
                <w:noProof/>
                <w:sz w:val="22"/>
                <w:lang w:val="en-US"/>
              </w:rPr>
              <w:tab/>
            </w:r>
            <w:r w:rsidRPr="008F3E2A">
              <w:rPr>
                <w:rStyle w:val="Hyperlink"/>
                <w:noProof/>
              </w:rPr>
              <w:t>Findings</w:t>
            </w:r>
            <w:r w:rsidRPr="008F3E2A">
              <w:rPr>
                <w:noProof/>
                <w:webHidden/>
              </w:rPr>
              <w:tab/>
            </w:r>
            <w:r w:rsidRPr="008F3E2A">
              <w:rPr>
                <w:noProof/>
                <w:webHidden/>
              </w:rPr>
              <w:fldChar w:fldCharType="begin"/>
            </w:r>
            <w:r w:rsidRPr="008F3E2A">
              <w:rPr>
                <w:noProof/>
                <w:webHidden/>
              </w:rPr>
              <w:instrText xml:space="preserve"> PAGEREF _Toc233468549 \h </w:instrText>
            </w:r>
            <w:r w:rsidRPr="008F3E2A">
              <w:rPr>
                <w:noProof/>
                <w:webHidden/>
              </w:rPr>
            </w:r>
            <w:r w:rsidRPr="008F3E2A">
              <w:rPr>
                <w:noProof/>
                <w:webHidden/>
              </w:rPr>
              <w:fldChar w:fldCharType="separate"/>
            </w:r>
            <w:r w:rsidRPr="008F3E2A">
              <w:rPr>
                <w:noProof/>
                <w:webHidden/>
              </w:rPr>
              <w:t>4</w:t>
            </w:r>
            <w:r w:rsidRPr="008F3E2A">
              <w:rPr>
                <w:noProof/>
                <w:webHidden/>
              </w:rPr>
              <w:fldChar w:fldCharType="end"/>
            </w:r>
          </w:hyperlink>
        </w:p>
        <w:p w14:paraId="1BB3C622" w14:textId="1B758603" w:rsidR="008F3E2A" w:rsidRPr="008F3E2A" w:rsidRDefault="008F3E2A" w:rsidP="008F3E2A">
          <w:pPr>
            <w:pStyle w:val="TOC3"/>
            <w:tabs>
              <w:tab w:val="left" w:pos="1320"/>
              <w:tab w:val="right" w:leader="dot" w:pos="9350"/>
            </w:tabs>
            <w:rPr>
              <w:rFonts w:asciiTheme="minorHAnsi" w:eastAsiaTheme="minorEastAsia" w:hAnsiTheme="minorHAnsi"/>
              <w:noProof/>
              <w:sz w:val="22"/>
              <w:lang w:val="en-US"/>
            </w:rPr>
          </w:pPr>
          <w:hyperlink w:anchor="_Toc233468550" w:history="1">
            <w:r w:rsidRPr="008F3E2A">
              <w:rPr>
                <w:rStyle w:val="Hyperlink"/>
                <w:noProof/>
              </w:rPr>
              <w:t>1.3.1</w:t>
            </w:r>
            <w:r w:rsidRPr="008F3E2A">
              <w:rPr>
                <w:rFonts w:asciiTheme="minorHAnsi" w:eastAsiaTheme="minorEastAsia" w:hAnsiTheme="minorHAnsi"/>
                <w:noProof/>
                <w:sz w:val="22"/>
                <w:lang w:val="en-US"/>
              </w:rPr>
              <w:tab/>
            </w:r>
            <w:r w:rsidRPr="008F3E2A">
              <w:rPr>
                <w:rStyle w:val="Hyperlink"/>
                <w:noProof/>
              </w:rPr>
              <w:t>Critical Discussion of Planning Tools: WBS and Gantt chart</w:t>
            </w:r>
            <w:r w:rsidRPr="008F3E2A">
              <w:rPr>
                <w:noProof/>
                <w:webHidden/>
              </w:rPr>
              <w:tab/>
            </w:r>
            <w:r w:rsidRPr="008F3E2A">
              <w:rPr>
                <w:noProof/>
                <w:webHidden/>
              </w:rPr>
              <w:fldChar w:fldCharType="begin"/>
            </w:r>
            <w:r w:rsidRPr="008F3E2A">
              <w:rPr>
                <w:noProof/>
                <w:webHidden/>
              </w:rPr>
              <w:instrText xml:space="preserve"> PAGEREF _Toc233468550 \h </w:instrText>
            </w:r>
            <w:r w:rsidRPr="008F3E2A">
              <w:rPr>
                <w:noProof/>
                <w:webHidden/>
              </w:rPr>
            </w:r>
            <w:r w:rsidRPr="008F3E2A">
              <w:rPr>
                <w:noProof/>
                <w:webHidden/>
              </w:rPr>
              <w:fldChar w:fldCharType="separate"/>
            </w:r>
            <w:r w:rsidRPr="008F3E2A">
              <w:rPr>
                <w:noProof/>
                <w:webHidden/>
              </w:rPr>
              <w:t>4</w:t>
            </w:r>
            <w:r w:rsidRPr="008F3E2A">
              <w:rPr>
                <w:noProof/>
                <w:webHidden/>
              </w:rPr>
              <w:fldChar w:fldCharType="end"/>
            </w:r>
          </w:hyperlink>
        </w:p>
        <w:p w14:paraId="5AC4CF41" w14:textId="66A0EBE6" w:rsidR="008F3E2A" w:rsidRPr="008F3E2A" w:rsidRDefault="008F3E2A" w:rsidP="008F3E2A">
          <w:pPr>
            <w:pStyle w:val="TOC3"/>
            <w:tabs>
              <w:tab w:val="left" w:pos="1320"/>
              <w:tab w:val="right" w:leader="dot" w:pos="9350"/>
            </w:tabs>
            <w:rPr>
              <w:rFonts w:asciiTheme="minorHAnsi" w:eastAsiaTheme="minorEastAsia" w:hAnsiTheme="minorHAnsi"/>
              <w:noProof/>
              <w:sz w:val="22"/>
              <w:lang w:val="en-US"/>
            </w:rPr>
          </w:pPr>
          <w:hyperlink w:anchor="_Toc233468551" w:history="1">
            <w:r w:rsidRPr="008F3E2A">
              <w:rPr>
                <w:rStyle w:val="Hyperlink"/>
                <w:noProof/>
              </w:rPr>
              <w:t>1.3.2</w:t>
            </w:r>
            <w:r w:rsidRPr="008F3E2A">
              <w:rPr>
                <w:rFonts w:asciiTheme="minorHAnsi" w:eastAsiaTheme="minorEastAsia" w:hAnsiTheme="minorHAnsi"/>
                <w:noProof/>
                <w:sz w:val="22"/>
                <w:lang w:val="en-US"/>
              </w:rPr>
              <w:tab/>
            </w:r>
            <w:r w:rsidRPr="008F3E2A">
              <w:rPr>
                <w:rStyle w:val="Hyperlink"/>
                <w:noProof/>
              </w:rPr>
              <w:t>Critical Discussion of Stakeholder Analysis Using the Power-Interest Grid</w:t>
            </w:r>
            <w:r w:rsidRPr="008F3E2A">
              <w:rPr>
                <w:noProof/>
                <w:webHidden/>
              </w:rPr>
              <w:tab/>
            </w:r>
            <w:r w:rsidRPr="008F3E2A">
              <w:rPr>
                <w:noProof/>
                <w:webHidden/>
              </w:rPr>
              <w:fldChar w:fldCharType="begin"/>
            </w:r>
            <w:r w:rsidRPr="008F3E2A">
              <w:rPr>
                <w:noProof/>
                <w:webHidden/>
              </w:rPr>
              <w:instrText xml:space="preserve"> PAGEREF _Toc233468551 \h </w:instrText>
            </w:r>
            <w:r w:rsidRPr="008F3E2A">
              <w:rPr>
                <w:noProof/>
                <w:webHidden/>
              </w:rPr>
            </w:r>
            <w:r w:rsidRPr="008F3E2A">
              <w:rPr>
                <w:noProof/>
                <w:webHidden/>
              </w:rPr>
              <w:fldChar w:fldCharType="separate"/>
            </w:r>
            <w:r w:rsidRPr="008F3E2A">
              <w:rPr>
                <w:noProof/>
                <w:webHidden/>
              </w:rPr>
              <w:t>7</w:t>
            </w:r>
            <w:r w:rsidRPr="008F3E2A">
              <w:rPr>
                <w:noProof/>
                <w:webHidden/>
              </w:rPr>
              <w:fldChar w:fldCharType="end"/>
            </w:r>
          </w:hyperlink>
        </w:p>
        <w:p w14:paraId="4B4FE6B3" w14:textId="7ADFD4FD" w:rsidR="008F3E2A" w:rsidRPr="008F3E2A" w:rsidRDefault="008F3E2A" w:rsidP="008F3E2A">
          <w:pPr>
            <w:pStyle w:val="TOC3"/>
            <w:tabs>
              <w:tab w:val="left" w:pos="1320"/>
              <w:tab w:val="right" w:leader="dot" w:pos="9350"/>
            </w:tabs>
            <w:rPr>
              <w:rFonts w:asciiTheme="minorHAnsi" w:eastAsiaTheme="minorEastAsia" w:hAnsiTheme="minorHAnsi"/>
              <w:noProof/>
              <w:sz w:val="22"/>
              <w:lang w:val="en-US"/>
            </w:rPr>
          </w:pPr>
          <w:hyperlink w:anchor="_Toc233468552" w:history="1">
            <w:r w:rsidRPr="008F3E2A">
              <w:rPr>
                <w:rStyle w:val="Hyperlink"/>
                <w:noProof/>
              </w:rPr>
              <w:t>1.3.3</w:t>
            </w:r>
            <w:r w:rsidRPr="008F3E2A">
              <w:rPr>
                <w:rFonts w:asciiTheme="minorHAnsi" w:eastAsiaTheme="minorEastAsia" w:hAnsiTheme="minorHAnsi"/>
                <w:noProof/>
                <w:sz w:val="22"/>
                <w:lang w:val="en-US"/>
              </w:rPr>
              <w:tab/>
            </w:r>
            <w:r w:rsidRPr="008F3E2A">
              <w:rPr>
                <w:rStyle w:val="Hyperlink"/>
                <w:noProof/>
              </w:rPr>
              <w:t>The Planning and Scheduling of Work Activities</w:t>
            </w:r>
            <w:r w:rsidRPr="008F3E2A">
              <w:rPr>
                <w:noProof/>
                <w:webHidden/>
              </w:rPr>
              <w:tab/>
            </w:r>
            <w:r w:rsidRPr="008F3E2A">
              <w:rPr>
                <w:noProof/>
                <w:webHidden/>
              </w:rPr>
              <w:fldChar w:fldCharType="begin"/>
            </w:r>
            <w:r w:rsidRPr="008F3E2A">
              <w:rPr>
                <w:noProof/>
                <w:webHidden/>
              </w:rPr>
              <w:instrText xml:space="preserve"> PAGEREF _Toc233468552 \h </w:instrText>
            </w:r>
            <w:r w:rsidRPr="008F3E2A">
              <w:rPr>
                <w:noProof/>
                <w:webHidden/>
              </w:rPr>
            </w:r>
            <w:r w:rsidRPr="008F3E2A">
              <w:rPr>
                <w:noProof/>
                <w:webHidden/>
              </w:rPr>
              <w:fldChar w:fldCharType="separate"/>
            </w:r>
            <w:r w:rsidRPr="008F3E2A">
              <w:rPr>
                <w:noProof/>
                <w:webHidden/>
              </w:rPr>
              <w:t>9</w:t>
            </w:r>
            <w:r w:rsidRPr="008F3E2A">
              <w:rPr>
                <w:noProof/>
                <w:webHidden/>
              </w:rPr>
              <w:fldChar w:fldCharType="end"/>
            </w:r>
          </w:hyperlink>
        </w:p>
        <w:p w14:paraId="5352450E" w14:textId="765C1CBC" w:rsidR="008F3E2A" w:rsidRPr="008F3E2A" w:rsidRDefault="008F3E2A" w:rsidP="008F3E2A">
          <w:pPr>
            <w:pStyle w:val="TOC3"/>
            <w:tabs>
              <w:tab w:val="left" w:pos="1320"/>
              <w:tab w:val="right" w:leader="dot" w:pos="9350"/>
            </w:tabs>
            <w:rPr>
              <w:rFonts w:asciiTheme="minorHAnsi" w:eastAsiaTheme="minorEastAsia" w:hAnsiTheme="minorHAnsi"/>
              <w:noProof/>
              <w:sz w:val="22"/>
              <w:lang w:val="en-US"/>
            </w:rPr>
          </w:pPr>
          <w:hyperlink w:anchor="_Toc233468553" w:history="1">
            <w:r w:rsidRPr="008F3E2A">
              <w:rPr>
                <w:rStyle w:val="Hyperlink"/>
                <w:noProof/>
              </w:rPr>
              <w:t>1.3.4</w:t>
            </w:r>
            <w:r w:rsidRPr="008F3E2A">
              <w:rPr>
                <w:rFonts w:asciiTheme="minorHAnsi" w:eastAsiaTheme="minorEastAsia" w:hAnsiTheme="minorHAnsi"/>
                <w:noProof/>
                <w:sz w:val="22"/>
                <w:lang w:val="en-US"/>
              </w:rPr>
              <w:tab/>
            </w:r>
            <w:r w:rsidRPr="008F3E2A">
              <w:rPr>
                <w:rStyle w:val="Hyperlink"/>
                <w:noProof/>
              </w:rPr>
              <w:t>Critical Evaluation of the Limitations and Practical Challenges of Tools</w:t>
            </w:r>
            <w:r w:rsidRPr="008F3E2A">
              <w:rPr>
                <w:noProof/>
                <w:webHidden/>
              </w:rPr>
              <w:tab/>
            </w:r>
            <w:r w:rsidRPr="008F3E2A">
              <w:rPr>
                <w:noProof/>
                <w:webHidden/>
              </w:rPr>
              <w:fldChar w:fldCharType="begin"/>
            </w:r>
            <w:r w:rsidRPr="008F3E2A">
              <w:rPr>
                <w:noProof/>
                <w:webHidden/>
              </w:rPr>
              <w:instrText xml:space="preserve"> PAGEREF _Toc233468553 \h </w:instrText>
            </w:r>
            <w:r w:rsidRPr="008F3E2A">
              <w:rPr>
                <w:noProof/>
                <w:webHidden/>
              </w:rPr>
            </w:r>
            <w:r w:rsidRPr="008F3E2A">
              <w:rPr>
                <w:noProof/>
                <w:webHidden/>
              </w:rPr>
              <w:fldChar w:fldCharType="separate"/>
            </w:r>
            <w:r w:rsidRPr="008F3E2A">
              <w:rPr>
                <w:noProof/>
                <w:webHidden/>
              </w:rPr>
              <w:t>10</w:t>
            </w:r>
            <w:r w:rsidRPr="008F3E2A">
              <w:rPr>
                <w:noProof/>
                <w:webHidden/>
              </w:rPr>
              <w:fldChar w:fldCharType="end"/>
            </w:r>
          </w:hyperlink>
        </w:p>
        <w:p w14:paraId="163016BC" w14:textId="02FC5FFE" w:rsidR="008F3E2A" w:rsidRPr="008F3E2A" w:rsidRDefault="008F3E2A" w:rsidP="008F3E2A">
          <w:pPr>
            <w:pStyle w:val="TOC2"/>
            <w:tabs>
              <w:tab w:val="left" w:pos="880"/>
              <w:tab w:val="right" w:leader="dot" w:pos="9350"/>
            </w:tabs>
            <w:rPr>
              <w:rFonts w:asciiTheme="minorHAnsi" w:eastAsiaTheme="minorEastAsia" w:hAnsiTheme="minorHAnsi"/>
              <w:noProof/>
              <w:sz w:val="22"/>
              <w:lang w:val="en-US"/>
            </w:rPr>
          </w:pPr>
          <w:hyperlink w:anchor="_Toc233468554" w:history="1">
            <w:r w:rsidRPr="008F3E2A">
              <w:rPr>
                <w:rStyle w:val="Hyperlink"/>
                <w:noProof/>
              </w:rPr>
              <w:t>1.4</w:t>
            </w:r>
            <w:r w:rsidRPr="008F3E2A">
              <w:rPr>
                <w:rFonts w:asciiTheme="minorHAnsi" w:eastAsiaTheme="minorEastAsia" w:hAnsiTheme="minorHAnsi"/>
                <w:noProof/>
                <w:sz w:val="22"/>
                <w:lang w:val="en-US"/>
              </w:rPr>
              <w:tab/>
            </w:r>
            <w:r w:rsidRPr="008F3E2A">
              <w:rPr>
                <w:rStyle w:val="Hyperlink"/>
                <w:noProof/>
              </w:rPr>
              <w:t>Conclusion</w:t>
            </w:r>
            <w:r w:rsidRPr="008F3E2A">
              <w:rPr>
                <w:noProof/>
                <w:webHidden/>
              </w:rPr>
              <w:tab/>
            </w:r>
            <w:r w:rsidRPr="008F3E2A">
              <w:rPr>
                <w:noProof/>
                <w:webHidden/>
              </w:rPr>
              <w:fldChar w:fldCharType="begin"/>
            </w:r>
            <w:r w:rsidRPr="008F3E2A">
              <w:rPr>
                <w:noProof/>
                <w:webHidden/>
              </w:rPr>
              <w:instrText xml:space="preserve"> PAGEREF _Toc233468554 \h </w:instrText>
            </w:r>
            <w:r w:rsidRPr="008F3E2A">
              <w:rPr>
                <w:noProof/>
                <w:webHidden/>
              </w:rPr>
            </w:r>
            <w:r w:rsidRPr="008F3E2A">
              <w:rPr>
                <w:noProof/>
                <w:webHidden/>
              </w:rPr>
              <w:fldChar w:fldCharType="separate"/>
            </w:r>
            <w:r w:rsidRPr="008F3E2A">
              <w:rPr>
                <w:noProof/>
                <w:webHidden/>
              </w:rPr>
              <w:t>12</w:t>
            </w:r>
            <w:r w:rsidRPr="008F3E2A">
              <w:rPr>
                <w:noProof/>
                <w:webHidden/>
              </w:rPr>
              <w:fldChar w:fldCharType="end"/>
            </w:r>
          </w:hyperlink>
        </w:p>
        <w:p w14:paraId="4DE4EC4F" w14:textId="23717557" w:rsidR="008F3E2A" w:rsidRPr="008F3E2A" w:rsidRDefault="008F3E2A" w:rsidP="008F3E2A">
          <w:pPr>
            <w:pStyle w:val="TOC2"/>
            <w:tabs>
              <w:tab w:val="left" w:pos="880"/>
              <w:tab w:val="right" w:leader="dot" w:pos="9350"/>
            </w:tabs>
            <w:rPr>
              <w:rFonts w:asciiTheme="minorHAnsi" w:eastAsiaTheme="minorEastAsia" w:hAnsiTheme="minorHAnsi"/>
              <w:noProof/>
              <w:sz w:val="22"/>
              <w:lang w:val="en-US"/>
            </w:rPr>
          </w:pPr>
          <w:hyperlink w:anchor="_Toc233468555" w:history="1">
            <w:r w:rsidRPr="008F3E2A">
              <w:rPr>
                <w:rStyle w:val="Hyperlink"/>
                <w:noProof/>
              </w:rPr>
              <w:t>1.5</w:t>
            </w:r>
            <w:r w:rsidRPr="008F3E2A">
              <w:rPr>
                <w:rFonts w:asciiTheme="minorHAnsi" w:eastAsiaTheme="minorEastAsia" w:hAnsiTheme="minorHAnsi"/>
                <w:noProof/>
                <w:sz w:val="22"/>
                <w:lang w:val="en-US"/>
              </w:rPr>
              <w:tab/>
            </w:r>
            <w:r w:rsidRPr="008F3E2A">
              <w:rPr>
                <w:rStyle w:val="Hyperlink"/>
                <w:noProof/>
              </w:rPr>
              <w:t>Recommendations</w:t>
            </w:r>
            <w:r w:rsidRPr="008F3E2A">
              <w:rPr>
                <w:noProof/>
                <w:webHidden/>
              </w:rPr>
              <w:tab/>
            </w:r>
            <w:r w:rsidRPr="008F3E2A">
              <w:rPr>
                <w:noProof/>
                <w:webHidden/>
              </w:rPr>
              <w:fldChar w:fldCharType="begin"/>
            </w:r>
            <w:r w:rsidRPr="008F3E2A">
              <w:rPr>
                <w:noProof/>
                <w:webHidden/>
              </w:rPr>
              <w:instrText xml:space="preserve"> PAGEREF _Toc233468555 \h </w:instrText>
            </w:r>
            <w:r w:rsidRPr="008F3E2A">
              <w:rPr>
                <w:noProof/>
                <w:webHidden/>
              </w:rPr>
            </w:r>
            <w:r w:rsidRPr="008F3E2A">
              <w:rPr>
                <w:noProof/>
                <w:webHidden/>
              </w:rPr>
              <w:fldChar w:fldCharType="separate"/>
            </w:r>
            <w:r w:rsidRPr="008F3E2A">
              <w:rPr>
                <w:noProof/>
                <w:webHidden/>
              </w:rPr>
              <w:t>13</w:t>
            </w:r>
            <w:r w:rsidRPr="008F3E2A">
              <w:rPr>
                <w:noProof/>
                <w:webHidden/>
              </w:rPr>
              <w:fldChar w:fldCharType="end"/>
            </w:r>
          </w:hyperlink>
        </w:p>
        <w:p w14:paraId="624A6D83" w14:textId="5CAE9226" w:rsidR="008F3E2A" w:rsidRPr="008F3E2A" w:rsidRDefault="008F3E2A" w:rsidP="008F3E2A">
          <w:pPr>
            <w:pStyle w:val="TOC1"/>
            <w:tabs>
              <w:tab w:val="left" w:pos="480"/>
              <w:tab w:val="right" w:leader="dot" w:pos="9350"/>
            </w:tabs>
            <w:rPr>
              <w:rFonts w:asciiTheme="minorHAnsi" w:eastAsiaTheme="minorEastAsia" w:hAnsiTheme="minorHAnsi"/>
              <w:noProof/>
              <w:sz w:val="22"/>
              <w:lang w:val="en-US"/>
            </w:rPr>
          </w:pPr>
          <w:hyperlink w:anchor="_Toc233468556" w:history="1">
            <w:r w:rsidRPr="008F3E2A">
              <w:rPr>
                <w:rStyle w:val="Hyperlink"/>
                <w:noProof/>
              </w:rPr>
              <w:t>2</w:t>
            </w:r>
            <w:r w:rsidRPr="008F3E2A">
              <w:rPr>
                <w:rFonts w:asciiTheme="minorHAnsi" w:eastAsiaTheme="minorEastAsia" w:hAnsiTheme="minorHAnsi"/>
                <w:noProof/>
                <w:sz w:val="22"/>
                <w:lang w:val="en-US"/>
              </w:rPr>
              <w:tab/>
            </w:r>
            <w:r w:rsidRPr="008F3E2A">
              <w:rPr>
                <w:rStyle w:val="Hyperlink"/>
                <w:noProof/>
              </w:rPr>
              <w:t>References</w:t>
            </w:r>
            <w:r w:rsidRPr="008F3E2A">
              <w:rPr>
                <w:noProof/>
                <w:webHidden/>
              </w:rPr>
              <w:tab/>
            </w:r>
            <w:r w:rsidRPr="008F3E2A">
              <w:rPr>
                <w:noProof/>
                <w:webHidden/>
              </w:rPr>
              <w:fldChar w:fldCharType="begin"/>
            </w:r>
            <w:r w:rsidRPr="008F3E2A">
              <w:rPr>
                <w:noProof/>
                <w:webHidden/>
              </w:rPr>
              <w:instrText xml:space="preserve"> PAGEREF _Toc233468556 \h </w:instrText>
            </w:r>
            <w:r w:rsidRPr="008F3E2A">
              <w:rPr>
                <w:noProof/>
                <w:webHidden/>
              </w:rPr>
            </w:r>
            <w:r w:rsidRPr="008F3E2A">
              <w:rPr>
                <w:noProof/>
                <w:webHidden/>
              </w:rPr>
              <w:fldChar w:fldCharType="separate"/>
            </w:r>
            <w:r w:rsidRPr="008F3E2A">
              <w:rPr>
                <w:noProof/>
                <w:webHidden/>
              </w:rPr>
              <w:t>14</w:t>
            </w:r>
            <w:r w:rsidRPr="008F3E2A">
              <w:rPr>
                <w:noProof/>
                <w:webHidden/>
              </w:rPr>
              <w:fldChar w:fldCharType="end"/>
            </w:r>
          </w:hyperlink>
        </w:p>
        <w:p w14:paraId="5C581A1F" w14:textId="77777777" w:rsidR="008F3E2A" w:rsidRPr="008F3E2A" w:rsidRDefault="008F3E2A" w:rsidP="008F3E2A">
          <w:r w:rsidRPr="008F3E2A">
            <w:rPr>
              <w:b/>
              <w:bCs/>
              <w:noProof/>
            </w:rPr>
            <w:fldChar w:fldCharType="end"/>
          </w:r>
        </w:p>
      </w:sdtContent>
    </w:sdt>
    <w:p w14:paraId="3AEF07CE" w14:textId="77777777" w:rsidR="008F3E2A" w:rsidRPr="008F3E2A" w:rsidRDefault="008F3E2A" w:rsidP="008F3E2A"/>
    <w:p w14:paraId="7F0B3CEE" w14:textId="77777777" w:rsidR="008F3E2A" w:rsidRPr="008F3E2A" w:rsidRDefault="008F3E2A" w:rsidP="008F3E2A">
      <w:pPr>
        <w:spacing w:line="259" w:lineRule="auto"/>
        <w:jc w:val="left"/>
        <w:rPr>
          <w:rFonts w:eastAsiaTheme="majorEastAsia" w:cstheme="majorBidi"/>
          <w:b/>
          <w:sz w:val="32"/>
          <w:szCs w:val="32"/>
        </w:rPr>
      </w:pPr>
      <w:r w:rsidRPr="008F3E2A">
        <w:br w:type="page"/>
      </w:r>
    </w:p>
    <w:p w14:paraId="6D2D6128" w14:textId="77777777" w:rsidR="008F3E2A" w:rsidRPr="008F3E2A" w:rsidRDefault="008F3E2A" w:rsidP="008F3E2A">
      <w:pPr>
        <w:pStyle w:val="Heading1"/>
      </w:pPr>
      <w:bookmarkStart w:id="1" w:name="_Toc233468546"/>
      <w:r w:rsidRPr="008F3E2A">
        <w:lastRenderedPageBreak/>
        <w:t>Part Two: Report</w:t>
      </w:r>
      <w:bookmarkEnd w:id="1"/>
    </w:p>
    <w:p w14:paraId="00F52E8D" w14:textId="77777777" w:rsidR="008F3E2A" w:rsidRPr="008F3E2A" w:rsidRDefault="008F3E2A" w:rsidP="008F3E2A">
      <w:pPr>
        <w:pStyle w:val="Heading2"/>
      </w:pPr>
      <w:bookmarkStart w:id="2" w:name="_Toc233468547"/>
      <w:r w:rsidRPr="008F3E2A">
        <w:t>Executive Summary</w:t>
      </w:r>
      <w:bookmarkEnd w:id="2"/>
    </w:p>
    <w:p w14:paraId="590783CE" w14:textId="75E3FC35" w:rsidR="008F3E2A" w:rsidRPr="008F3E2A" w:rsidRDefault="008F3E2A" w:rsidP="008F3E2A">
      <w:r w:rsidRPr="008F3E2A">
        <w:t xml:space="preserve">The aim of the report is to critically review the project management tools employed to plan a project to convert a mobile kitchen. The project was designed to be a functional and modern mobile kitchen that will be sold and a horse trailer that will be offering ready to operate system as a food vendor for managing several summer music </w:t>
      </w:r>
      <w:r w:rsidR="000C1C4C" w:rsidRPr="008F3E2A">
        <w:t>festivals</w:t>
      </w:r>
      <w:r w:rsidRPr="008F3E2A">
        <w:t>. The report assesses Stakeholder Analysis (Power-Interest Grid), Scope Management (Iron Triangle), Work Breakdown Structure and Gantt Charts. The results suggest that although the WBS and Gantt charts were very useful for structuring the work, the Iron Triangle was the one most important element to set realistic boundaries. The single greatest risk was the ability to communicate with high power suppliers. It ensures that the final product will be meeting the health and safety standards as considering the festival deadline. The report ends with recommendations for buffers and regular updates for stakeholders.</w:t>
      </w:r>
    </w:p>
    <w:p w14:paraId="1058529A" w14:textId="77777777" w:rsidR="008F3E2A" w:rsidRPr="008F3E2A" w:rsidRDefault="008F3E2A" w:rsidP="008F3E2A">
      <w:pPr>
        <w:pStyle w:val="Heading2"/>
      </w:pPr>
      <w:bookmarkStart w:id="3" w:name="_Toc233468548"/>
      <w:r w:rsidRPr="008F3E2A">
        <w:t>Introduction</w:t>
      </w:r>
      <w:bookmarkEnd w:id="3"/>
    </w:p>
    <w:p w14:paraId="276597F1" w14:textId="77777777" w:rsidR="008F3E2A" w:rsidRPr="008F3E2A" w:rsidRDefault="008F3E2A" w:rsidP="008F3E2A">
      <w:r w:rsidRPr="008F3E2A">
        <w:t>This report aims to review the project management tools and techniques employed in the planning stage of a students' project. Project Management Institute (2021) defines a project as a temporary endeavour undertaken to produce a unique product, service or result. We took a horse trailer and converted it to a mobile kitchen. The project aimed to design and deliver one fully converted mobile kitchen trailer within a 12-week timeframe for operational use during a summer music festival.” The main products delivered were a running prototype, a CAD blueprint and a sales site with maintaining the health and safety certification for all the public usages. The aim of this project is to design, convert and deliver one fully operational mobile kitchen trailer within a fixed 12-week timeframe for use at a summer music festival while meeting health and safety requirements.</w:t>
      </w:r>
    </w:p>
    <w:p w14:paraId="7F82C2A7" w14:textId="77777777" w:rsidR="008F3E2A" w:rsidRPr="008F3E2A" w:rsidRDefault="008F3E2A" w:rsidP="008F3E2A">
      <w:pPr>
        <w:rPr>
          <w:b/>
          <w:bCs/>
        </w:rPr>
      </w:pPr>
      <w:r w:rsidRPr="008F3E2A">
        <w:rPr>
          <w:b/>
          <w:bCs/>
        </w:rPr>
        <w:t>Project Objectives</w:t>
      </w:r>
    </w:p>
    <w:p w14:paraId="56727328" w14:textId="77777777" w:rsidR="008F3E2A" w:rsidRPr="008F3E2A" w:rsidRDefault="008F3E2A" w:rsidP="008F3E2A">
      <w:r w:rsidRPr="008F3E2A">
        <w:t>• To source and purchase a suitable used horse trailer for conversion.</w:t>
      </w:r>
    </w:p>
    <w:p w14:paraId="7FB8B459" w14:textId="77777777" w:rsidR="008F3E2A" w:rsidRPr="008F3E2A" w:rsidRDefault="008F3E2A" w:rsidP="008F3E2A">
      <w:r w:rsidRPr="008F3E2A">
        <w:t>• To complete refurbishment work including insulation, flooring and structural repairs.</w:t>
      </w:r>
    </w:p>
    <w:p w14:paraId="6BEBACF8" w14:textId="77777777" w:rsidR="008F3E2A" w:rsidRPr="008F3E2A" w:rsidRDefault="008F3E2A" w:rsidP="008F3E2A">
      <w:r w:rsidRPr="008F3E2A">
        <w:t>• To install electrical, plumbing and gas systems safely and effectively.</w:t>
      </w:r>
    </w:p>
    <w:p w14:paraId="4B57A300" w14:textId="77777777" w:rsidR="008F3E2A" w:rsidRPr="008F3E2A" w:rsidRDefault="008F3E2A" w:rsidP="008F3E2A">
      <w:r w:rsidRPr="008F3E2A">
        <w:t>• To deliver a functional mobile kitchen prototype by the end of Week 12.</w:t>
      </w:r>
    </w:p>
    <w:p w14:paraId="7C15090B" w14:textId="77777777" w:rsidR="008F3E2A" w:rsidRPr="008F3E2A" w:rsidRDefault="008F3E2A" w:rsidP="008F3E2A">
      <w:r w:rsidRPr="008F3E2A">
        <w:lastRenderedPageBreak/>
        <w:t>This report is broken down into the following three sections: a critical discussion of the planning tools, such as WBS and Gantt charts, a critical discussion of the social tools, such as Stakeholder Analysis, and a discussion and evaluation of the project lifecycle and recommendations for project life cycle improvement.</w:t>
      </w:r>
    </w:p>
    <w:p w14:paraId="4E08E73A" w14:textId="77777777" w:rsidR="008F3E2A" w:rsidRPr="008F3E2A" w:rsidRDefault="008F3E2A" w:rsidP="008F3E2A">
      <w:pPr>
        <w:pStyle w:val="Heading2"/>
      </w:pPr>
      <w:bookmarkStart w:id="4" w:name="_Toc233468549"/>
      <w:r w:rsidRPr="008F3E2A">
        <w:t>Findings</w:t>
      </w:r>
      <w:bookmarkEnd w:id="4"/>
    </w:p>
    <w:p w14:paraId="469B7C34" w14:textId="77777777" w:rsidR="008F3E2A" w:rsidRPr="008F3E2A" w:rsidRDefault="008F3E2A" w:rsidP="008F3E2A">
      <w:pPr>
        <w:pStyle w:val="Heading3"/>
      </w:pPr>
      <w:bookmarkStart w:id="5" w:name="_Toc233468550"/>
      <w:r w:rsidRPr="008F3E2A">
        <w:t>Critical Discussion of Planning Tools: WBS and Gantt chart</w:t>
      </w:r>
      <w:bookmarkEnd w:id="5"/>
      <w:r w:rsidRPr="008F3E2A">
        <w:t xml:space="preserve"> </w:t>
      </w:r>
    </w:p>
    <w:p w14:paraId="55F8B274" w14:textId="77777777" w:rsidR="008F3E2A" w:rsidRPr="008F3E2A" w:rsidRDefault="008F3E2A" w:rsidP="008F3E2A">
      <w:r w:rsidRPr="008F3E2A">
        <w:t>The Work Breakdown Structure (WBS) as a hierarchical decomposition of the total scope of work that will be performed by the project team. The WBS is a vital part of our project as it is a common student error to be too vague. We have broken down the project into four major deliverables. The Mobile Kitchen conversion WBS is displayed at the bottom. The below table shows the Mobile Kitchen conversion Work Breakdown Structure.</w:t>
      </w:r>
    </w:p>
    <w:p w14:paraId="40E2E4A2" w14:textId="77777777" w:rsidR="008F3E2A" w:rsidRPr="008F3E2A" w:rsidRDefault="008F3E2A" w:rsidP="008F3E2A">
      <w:r w:rsidRPr="008F3E2A">
        <w:t>But, a WBS is static, indicating what should be done, not when. In order to overcome that, we used a Gantt chart that visually shows the dependency between tasks and the time required. Yordanova (2025) illustrated that the Gantt chart is effective for the success of the project managers to make breaking down of the project into different relevant stages and make it efficient and easy for the team leader to observe the overall progress of the successful project.</w:t>
      </w:r>
    </w:p>
    <w:p w14:paraId="5B69E22F" w14:textId="77777777" w:rsidR="008F3E2A" w:rsidRPr="008F3E2A" w:rsidRDefault="008F3E2A" w:rsidP="008F3E2A">
      <w:r w:rsidRPr="008F3E2A">
        <w:t>Widespread though traditional Gantt charts do have certain drawbacks. Dynamic Gantt charts are better adapted to project management in the face of uncertainty, as emphasized in the discussion on digital transformation in the world of project management. This rigidity is a big problem in a project like a trailer conversion, where unexpected problems like rust or structural damage can be uncovered during the make. Recognizing that the tool has certain limitations, we built in a 1-week buffer to offset this risk.</w:t>
      </w:r>
    </w:p>
    <w:p w14:paraId="0816FBEB" w14:textId="77777777" w:rsidR="008F3E2A" w:rsidRPr="008F3E2A" w:rsidRDefault="008F3E2A" w:rsidP="008F3E2A">
      <w:pPr>
        <w:spacing w:after="180"/>
        <w:rPr>
          <w:rFonts w:cs="Times New Roman"/>
          <w:szCs w:val="24"/>
        </w:rPr>
      </w:pPr>
      <w:r w:rsidRPr="008F3E2A">
        <w:rPr>
          <w:rFonts w:eastAsia="Arial" w:cs="Times New Roman"/>
          <w:b/>
          <w:bCs/>
          <w:szCs w:val="24"/>
        </w:rPr>
        <w:t>WBS and Gantt Chart</w:t>
      </w:r>
    </w:p>
    <w:p w14:paraId="74CB2DDA" w14:textId="77777777" w:rsidR="008F3E2A" w:rsidRPr="008F3E2A" w:rsidRDefault="008F3E2A" w:rsidP="008F3E2A">
      <w:pPr>
        <w:spacing w:after="200"/>
        <w:rPr>
          <w:rFonts w:cs="Times New Roman"/>
          <w:szCs w:val="24"/>
        </w:rPr>
      </w:pPr>
      <w:r w:rsidRPr="008F3E2A">
        <w:rPr>
          <w:rFonts w:eastAsia="Arial" w:cs="Times New Roman"/>
          <w:b/>
          <w:bCs/>
          <w:szCs w:val="24"/>
        </w:rPr>
        <w:t xml:space="preserve">Tasks:  </w:t>
      </w:r>
      <w:r w:rsidRPr="008F3E2A">
        <w:rPr>
          <w:rFonts w:eastAsia="Arial" w:cs="Times New Roman"/>
          <w:b/>
          <w:bCs/>
          <w:color w:val="7F77DD"/>
          <w:szCs w:val="24"/>
        </w:rPr>
        <w:t xml:space="preserve">  ■ </w:t>
      </w:r>
      <w:r w:rsidRPr="008F3E2A">
        <w:rPr>
          <w:rFonts w:eastAsia="Arial" w:cs="Times New Roman"/>
          <w:color w:val="444444"/>
          <w:szCs w:val="24"/>
        </w:rPr>
        <w:t xml:space="preserve">Procurement   </w:t>
      </w:r>
      <w:r w:rsidRPr="008F3E2A">
        <w:rPr>
          <w:rFonts w:eastAsia="Arial" w:cs="Times New Roman"/>
          <w:b/>
          <w:bCs/>
          <w:color w:val="1D9E75"/>
          <w:szCs w:val="24"/>
        </w:rPr>
        <w:t xml:space="preserve">  ■ </w:t>
      </w:r>
      <w:r w:rsidRPr="008F3E2A">
        <w:rPr>
          <w:rFonts w:eastAsia="Arial" w:cs="Times New Roman"/>
          <w:color w:val="444444"/>
          <w:szCs w:val="24"/>
        </w:rPr>
        <w:t xml:space="preserve">Refurbishment   </w:t>
      </w:r>
      <w:r w:rsidRPr="008F3E2A">
        <w:rPr>
          <w:rFonts w:eastAsia="Arial" w:cs="Times New Roman"/>
          <w:b/>
          <w:bCs/>
          <w:color w:val="BA7517"/>
          <w:szCs w:val="24"/>
        </w:rPr>
        <w:t xml:space="preserve">  ■ </w:t>
      </w:r>
      <w:r w:rsidRPr="008F3E2A">
        <w:rPr>
          <w:rFonts w:eastAsia="Arial" w:cs="Times New Roman"/>
          <w:color w:val="444444"/>
          <w:szCs w:val="24"/>
        </w:rPr>
        <w:t xml:space="preserve">Installation   </w:t>
      </w:r>
      <w:r w:rsidRPr="008F3E2A">
        <w:rPr>
          <w:rFonts w:eastAsia="Arial" w:cs="Times New Roman"/>
          <w:b/>
          <w:bCs/>
          <w:color w:val="D4537E"/>
          <w:szCs w:val="24"/>
        </w:rPr>
        <w:t xml:space="preserve">  ■ </w:t>
      </w:r>
      <w:r w:rsidRPr="008F3E2A">
        <w:rPr>
          <w:rFonts w:eastAsia="Arial" w:cs="Times New Roman"/>
          <w:color w:val="444444"/>
          <w:szCs w:val="24"/>
        </w:rPr>
        <w:t xml:space="preserve">Finishing &amp; Sales   </w:t>
      </w:r>
    </w:p>
    <w:tbl>
      <w:tblPr>
        <w:tblW w:w="9360"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2696"/>
        <w:gridCol w:w="994"/>
        <w:gridCol w:w="994"/>
        <w:gridCol w:w="994"/>
        <w:gridCol w:w="994"/>
        <w:gridCol w:w="994"/>
        <w:gridCol w:w="994"/>
      </w:tblGrid>
      <w:tr w:rsidR="008F3E2A" w:rsidRPr="008F3E2A" w14:paraId="4E03BB7D" w14:textId="77777777" w:rsidTr="00094065">
        <w:trPr>
          <w:tblHeader/>
        </w:trPr>
        <w:tc>
          <w:tcPr>
            <w:tcW w:w="700" w:type="dxa"/>
            <w:tcBorders>
              <w:top w:val="single" w:sz="1" w:space="0" w:color="CCCCCC"/>
              <w:left w:val="single" w:sz="1" w:space="0" w:color="CCCCCC"/>
              <w:bottom w:val="single" w:sz="1" w:space="0" w:color="CCCCCC"/>
              <w:right w:val="single" w:sz="1" w:space="0" w:color="CCCCCC"/>
            </w:tcBorders>
            <w:shd w:val="clear" w:color="auto" w:fill="3C3489"/>
            <w:tcMar>
              <w:top w:w="80" w:type="dxa"/>
              <w:left w:w="80" w:type="dxa"/>
              <w:bottom w:w="80" w:type="dxa"/>
              <w:right w:w="80" w:type="dxa"/>
            </w:tcMar>
          </w:tcPr>
          <w:p w14:paraId="31AAE8FA" w14:textId="77777777" w:rsidR="008F3E2A" w:rsidRPr="008F3E2A" w:rsidRDefault="008F3E2A" w:rsidP="00094065">
            <w:pPr>
              <w:jc w:val="center"/>
              <w:rPr>
                <w:rFonts w:cs="Times New Roman"/>
                <w:szCs w:val="24"/>
              </w:rPr>
            </w:pPr>
            <w:r w:rsidRPr="008F3E2A">
              <w:rPr>
                <w:rFonts w:eastAsia="Arial" w:cs="Times New Roman"/>
                <w:b/>
                <w:bCs/>
                <w:color w:val="FFFFFF"/>
                <w:szCs w:val="24"/>
              </w:rPr>
              <w:lastRenderedPageBreak/>
              <w:t>WBS</w:t>
            </w:r>
          </w:p>
        </w:tc>
        <w:tc>
          <w:tcPr>
            <w:tcW w:w="2696" w:type="dxa"/>
            <w:tcBorders>
              <w:top w:val="single" w:sz="1" w:space="0" w:color="CCCCCC"/>
              <w:left w:val="single" w:sz="1" w:space="0" w:color="CCCCCC"/>
              <w:bottom w:val="single" w:sz="1" w:space="0" w:color="CCCCCC"/>
              <w:right w:val="single" w:sz="1" w:space="0" w:color="CCCCCC"/>
            </w:tcBorders>
            <w:shd w:val="clear" w:color="auto" w:fill="3C3489"/>
            <w:tcMar>
              <w:top w:w="80" w:type="dxa"/>
              <w:left w:w="100" w:type="dxa"/>
              <w:bottom w:w="80" w:type="dxa"/>
              <w:right w:w="100" w:type="dxa"/>
            </w:tcMar>
          </w:tcPr>
          <w:p w14:paraId="04B87E23" w14:textId="77777777" w:rsidR="008F3E2A" w:rsidRPr="008F3E2A" w:rsidRDefault="008F3E2A" w:rsidP="00094065">
            <w:pPr>
              <w:rPr>
                <w:rFonts w:cs="Times New Roman"/>
                <w:szCs w:val="24"/>
              </w:rPr>
            </w:pPr>
            <w:r w:rsidRPr="008F3E2A">
              <w:rPr>
                <w:rFonts w:eastAsia="Arial" w:cs="Times New Roman"/>
                <w:b/>
                <w:bCs/>
                <w:color w:val="FFFFFF"/>
                <w:szCs w:val="24"/>
              </w:rPr>
              <w:t>Stage / Task</w:t>
            </w:r>
          </w:p>
        </w:tc>
        <w:tc>
          <w:tcPr>
            <w:tcW w:w="994" w:type="dxa"/>
            <w:tcBorders>
              <w:top w:val="single" w:sz="1" w:space="0" w:color="CCCCCC"/>
              <w:left w:val="single" w:sz="1" w:space="0" w:color="CCCCCC"/>
              <w:bottom w:val="single" w:sz="1" w:space="0" w:color="CCCCCC"/>
              <w:right w:val="single" w:sz="1" w:space="0" w:color="CCCCCC"/>
            </w:tcBorders>
            <w:shd w:val="clear" w:color="auto" w:fill="3C3489"/>
            <w:tcMar>
              <w:top w:w="80" w:type="dxa"/>
              <w:left w:w="60" w:type="dxa"/>
              <w:bottom w:w="80" w:type="dxa"/>
              <w:right w:w="60" w:type="dxa"/>
            </w:tcMar>
          </w:tcPr>
          <w:p w14:paraId="34CBCAD9" w14:textId="77777777" w:rsidR="008F3E2A" w:rsidRPr="008F3E2A" w:rsidRDefault="008F3E2A" w:rsidP="00094065">
            <w:pPr>
              <w:jc w:val="center"/>
              <w:rPr>
                <w:rFonts w:cs="Times New Roman"/>
                <w:szCs w:val="24"/>
              </w:rPr>
            </w:pPr>
            <w:proofErr w:type="spellStart"/>
            <w:r w:rsidRPr="008F3E2A">
              <w:rPr>
                <w:rFonts w:eastAsia="Arial" w:cs="Times New Roman"/>
                <w:b/>
                <w:bCs/>
                <w:color w:val="FFFFFF"/>
                <w:szCs w:val="24"/>
              </w:rPr>
              <w:t>Wk</w:t>
            </w:r>
            <w:proofErr w:type="spellEnd"/>
            <w:r w:rsidRPr="008F3E2A">
              <w:rPr>
                <w:rFonts w:eastAsia="Arial" w:cs="Times New Roman"/>
                <w:b/>
                <w:bCs/>
                <w:color w:val="FFFFFF"/>
                <w:szCs w:val="24"/>
              </w:rPr>
              <w:t xml:space="preserve"> 1–2</w:t>
            </w:r>
          </w:p>
        </w:tc>
        <w:tc>
          <w:tcPr>
            <w:tcW w:w="994" w:type="dxa"/>
            <w:tcBorders>
              <w:top w:val="single" w:sz="1" w:space="0" w:color="CCCCCC"/>
              <w:left w:val="single" w:sz="1" w:space="0" w:color="CCCCCC"/>
              <w:bottom w:val="single" w:sz="1" w:space="0" w:color="CCCCCC"/>
              <w:right w:val="single" w:sz="1" w:space="0" w:color="CCCCCC"/>
            </w:tcBorders>
            <w:shd w:val="clear" w:color="auto" w:fill="3C3489"/>
            <w:tcMar>
              <w:top w:w="80" w:type="dxa"/>
              <w:left w:w="60" w:type="dxa"/>
              <w:bottom w:w="80" w:type="dxa"/>
              <w:right w:w="60" w:type="dxa"/>
            </w:tcMar>
          </w:tcPr>
          <w:p w14:paraId="0931C146" w14:textId="77777777" w:rsidR="008F3E2A" w:rsidRPr="008F3E2A" w:rsidRDefault="008F3E2A" w:rsidP="00094065">
            <w:pPr>
              <w:jc w:val="center"/>
              <w:rPr>
                <w:rFonts w:cs="Times New Roman"/>
                <w:szCs w:val="24"/>
              </w:rPr>
            </w:pPr>
            <w:proofErr w:type="spellStart"/>
            <w:r w:rsidRPr="008F3E2A">
              <w:rPr>
                <w:rFonts w:eastAsia="Arial" w:cs="Times New Roman"/>
                <w:b/>
                <w:bCs/>
                <w:color w:val="FFFFFF"/>
                <w:szCs w:val="24"/>
              </w:rPr>
              <w:t>Wk</w:t>
            </w:r>
            <w:proofErr w:type="spellEnd"/>
            <w:r w:rsidRPr="008F3E2A">
              <w:rPr>
                <w:rFonts w:eastAsia="Arial" w:cs="Times New Roman"/>
                <w:b/>
                <w:bCs/>
                <w:color w:val="FFFFFF"/>
                <w:szCs w:val="24"/>
              </w:rPr>
              <w:t xml:space="preserve"> 3–4</w:t>
            </w:r>
          </w:p>
        </w:tc>
        <w:tc>
          <w:tcPr>
            <w:tcW w:w="994" w:type="dxa"/>
            <w:tcBorders>
              <w:top w:val="single" w:sz="1" w:space="0" w:color="CCCCCC"/>
              <w:left w:val="single" w:sz="1" w:space="0" w:color="CCCCCC"/>
              <w:bottom w:val="single" w:sz="1" w:space="0" w:color="CCCCCC"/>
              <w:right w:val="single" w:sz="1" w:space="0" w:color="CCCCCC"/>
            </w:tcBorders>
            <w:shd w:val="clear" w:color="auto" w:fill="3C3489"/>
            <w:tcMar>
              <w:top w:w="80" w:type="dxa"/>
              <w:left w:w="60" w:type="dxa"/>
              <w:bottom w:w="80" w:type="dxa"/>
              <w:right w:w="60" w:type="dxa"/>
            </w:tcMar>
          </w:tcPr>
          <w:p w14:paraId="54D0571F" w14:textId="77777777" w:rsidR="008F3E2A" w:rsidRPr="008F3E2A" w:rsidRDefault="008F3E2A" w:rsidP="00094065">
            <w:pPr>
              <w:jc w:val="center"/>
              <w:rPr>
                <w:rFonts w:cs="Times New Roman"/>
                <w:szCs w:val="24"/>
              </w:rPr>
            </w:pPr>
            <w:proofErr w:type="spellStart"/>
            <w:r w:rsidRPr="008F3E2A">
              <w:rPr>
                <w:rFonts w:eastAsia="Arial" w:cs="Times New Roman"/>
                <w:b/>
                <w:bCs/>
                <w:color w:val="FFFFFF"/>
                <w:szCs w:val="24"/>
              </w:rPr>
              <w:t>Wk</w:t>
            </w:r>
            <w:proofErr w:type="spellEnd"/>
            <w:r w:rsidRPr="008F3E2A">
              <w:rPr>
                <w:rFonts w:eastAsia="Arial" w:cs="Times New Roman"/>
                <w:b/>
                <w:bCs/>
                <w:color w:val="FFFFFF"/>
                <w:szCs w:val="24"/>
              </w:rPr>
              <w:t xml:space="preserve"> 5–7</w:t>
            </w:r>
          </w:p>
        </w:tc>
        <w:tc>
          <w:tcPr>
            <w:tcW w:w="994" w:type="dxa"/>
            <w:tcBorders>
              <w:top w:val="single" w:sz="1" w:space="0" w:color="CCCCCC"/>
              <w:left w:val="single" w:sz="1" w:space="0" w:color="CCCCCC"/>
              <w:bottom w:val="single" w:sz="1" w:space="0" w:color="CCCCCC"/>
              <w:right w:val="single" w:sz="1" w:space="0" w:color="CCCCCC"/>
            </w:tcBorders>
            <w:shd w:val="clear" w:color="auto" w:fill="3C3489"/>
            <w:tcMar>
              <w:top w:w="80" w:type="dxa"/>
              <w:left w:w="60" w:type="dxa"/>
              <w:bottom w:w="80" w:type="dxa"/>
              <w:right w:w="60" w:type="dxa"/>
            </w:tcMar>
          </w:tcPr>
          <w:p w14:paraId="57AB1F0B" w14:textId="77777777" w:rsidR="008F3E2A" w:rsidRPr="008F3E2A" w:rsidRDefault="008F3E2A" w:rsidP="00094065">
            <w:pPr>
              <w:jc w:val="center"/>
              <w:rPr>
                <w:rFonts w:cs="Times New Roman"/>
                <w:szCs w:val="24"/>
              </w:rPr>
            </w:pPr>
            <w:proofErr w:type="spellStart"/>
            <w:r w:rsidRPr="008F3E2A">
              <w:rPr>
                <w:rFonts w:eastAsia="Arial" w:cs="Times New Roman"/>
                <w:b/>
                <w:bCs/>
                <w:color w:val="FFFFFF"/>
                <w:szCs w:val="24"/>
              </w:rPr>
              <w:t>Wk</w:t>
            </w:r>
            <w:proofErr w:type="spellEnd"/>
            <w:r w:rsidRPr="008F3E2A">
              <w:rPr>
                <w:rFonts w:eastAsia="Arial" w:cs="Times New Roman"/>
                <w:b/>
                <w:bCs/>
                <w:color w:val="FFFFFF"/>
                <w:szCs w:val="24"/>
              </w:rPr>
              <w:t xml:space="preserve"> 8–9</w:t>
            </w:r>
          </w:p>
        </w:tc>
        <w:tc>
          <w:tcPr>
            <w:tcW w:w="994" w:type="dxa"/>
            <w:tcBorders>
              <w:top w:val="single" w:sz="1" w:space="0" w:color="CCCCCC"/>
              <w:left w:val="single" w:sz="1" w:space="0" w:color="CCCCCC"/>
              <w:bottom w:val="single" w:sz="1" w:space="0" w:color="CCCCCC"/>
              <w:right w:val="single" w:sz="1" w:space="0" w:color="CCCCCC"/>
            </w:tcBorders>
            <w:shd w:val="clear" w:color="auto" w:fill="3C3489"/>
            <w:tcMar>
              <w:top w:w="80" w:type="dxa"/>
              <w:left w:w="60" w:type="dxa"/>
              <w:bottom w:w="80" w:type="dxa"/>
              <w:right w:w="60" w:type="dxa"/>
            </w:tcMar>
          </w:tcPr>
          <w:p w14:paraId="5AD2E095" w14:textId="77777777" w:rsidR="008F3E2A" w:rsidRPr="008F3E2A" w:rsidRDefault="008F3E2A" w:rsidP="00094065">
            <w:pPr>
              <w:jc w:val="center"/>
              <w:rPr>
                <w:rFonts w:cs="Times New Roman"/>
                <w:szCs w:val="24"/>
              </w:rPr>
            </w:pPr>
            <w:proofErr w:type="spellStart"/>
            <w:r w:rsidRPr="008F3E2A">
              <w:rPr>
                <w:rFonts w:eastAsia="Arial" w:cs="Times New Roman"/>
                <w:b/>
                <w:bCs/>
                <w:color w:val="FFFFFF"/>
                <w:szCs w:val="24"/>
              </w:rPr>
              <w:t>Wk</w:t>
            </w:r>
            <w:proofErr w:type="spellEnd"/>
            <w:r w:rsidRPr="008F3E2A">
              <w:rPr>
                <w:rFonts w:eastAsia="Arial" w:cs="Times New Roman"/>
                <w:b/>
                <w:bCs/>
                <w:color w:val="FFFFFF"/>
                <w:szCs w:val="24"/>
              </w:rPr>
              <w:t xml:space="preserve"> 10–11</w:t>
            </w:r>
          </w:p>
        </w:tc>
        <w:tc>
          <w:tcPr>
            <w:tcW w:w="994" w:type="dxa"/>
            <w:tcBorders>
              <w:top w:val="single" w:sz="1" w:space="0" w:color="CCCCCC"/>
              <w:left w:val="single" w:sz="1" w:space="0" w:color="CCCCCC"/>
              <w:bottom w:val="single" w:sz="1" w:space="0" w:color="CCCCCC"/>
              <w:right w:val="single" w:sz="1" w:space="0" w:color="CCCCCC"/>
            </w:tcBorders>
            <w:shd w:val="clear" w:color="auto" w:fill="3C3489"/>
            <w:tcMar>
              <w:top w:w="80" w:type="dxa"/>
              <w:left w:w="60" w:type="dxa"/>
              <w:bottom w:w="80" w:type="dxa"/>
              <w:right w:w="60" w:type="dxa"/>
            </w:tcMar>
          </w:tcPr>
          <w:p w14:paraId="66FE8A12" w14:textId="77777777" w:rsidR="008F3E2A" w:rsidRPr="008F3E2A" w:rsidRDefault="008F3E2A" w:rsidP="00094065">
            <w:pPr>
              <w:jc w:val="center"/>
              <w:rPr>
                <w:rFonts w:cs="Times New Roman"/>
                <w:szCs w:val="24"/>
              </w:rPr>
            </w:pPr>
            <w:proofErr w:type="spellStart"/>
            <w:r w:rsidRPr="008F3E2A">
              <w:rPr>
                <w:rFonts w:eastAsia="Arial" w:cs="Times New Roman"/>
                <w:b/>
                <w:bCs/>
                <w:color w:val="FFFFFF"/>
                <w:szCs w:val="24"/>
              </w:rPr>
              <w:t>Wk</w:t>
            </w:r>
            <w:proofErr w:type="spellEnd"/>
            <w:r w:rsidRPr="008F3E2A">
              <w:rPr>
                <w:rFonts w:eastAsia="Arial" w:cs="Times New Roman"/>
                <w:b/>
                <w:bCs/>
                <w:color w:val="FFFFFF"/>
                <w:szCs w:val="24"/>
              </w:rPr>
              <w:t xml:space="preserve"> 12</w:t>
            </w:r>
          </w:p>
        </w:tc>
      </w:tr>
      <w:tr w:rsidR="008F3E2A" w:rsidRPr="008F3E2A" w14:paraId="25520746"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EEEDFE"/>
            <w:tcMar>
              <w:top w:w="60" w:type="dxa"/>
              <w:left w:w="80" w:type="dxa"/>
              <w:bottom w:w="60" w:type="dxa"/>
              <w:right w:w="80" w:type="dxa"/>
            </w:tcMar>
            <w:vAlign w:val="center"/>
          </w:tcPr>
          <w:p w14:paraId="003C9A48" w14:textId="77777777" w:rsidR="008F3E2A" w:rsidRPr="008F3E2A" w:rsidRDefault="008F3E2A" w:rsidP="00094065">
            <w:pPr>
              <w:jc w:val="center"/>
              <w:rPr>
                <w:rFonts w:cs="Times New Roman"/>
                <w:szCs w:val="24"/>
              </w:rPr>
            </w:pPr>
            <w:r w:rsidRPr="008F3E2A">
              <w:rPr>
                <w:rFonts w:eastAsia="Arial" w:cs="Times New Roman"/>
                <w:color w:val="666666"/>
                <w:szCs w:val="24"/>
              </w:rPr>
              <w:t>1.1</w:t>
            </w:r>
          </w:p>
        </w:tc>
        <w:tc>
          <w:tcPr>
            <w:tcW w:w="2696" w:type="dxa"/>
            <w:tcBorders>
              <w:top w:val="single" w:sz="1" w:space="0" w:color="CCCCCC"/>
              <w:left w:val="single" w:sz="1" w:space="0" w:color="CCCCCC"/>
              <w:bottom w:val="single" w:sz="1" w:space="0" w:color="CCCCCC"/>
              <w:right w:val="single" w:sz="1" w:space="0" w:color="CCCCCC"/>
            </w:tcBorders>
            <w:shd w:val="clear" w:color="auto" w:fill="EEEDFE"/>
            <w:tcMar>
              <w:top w:w="60" w:type="dxa"/>
              <w:left w:w="100" w:type="dxa"/>
              <w:bottom w:w="60" w:type="dxa"/>
              <w:right w:w="100" w:type="dxa"/>
            </w:tcMar>
            <w:vAlign w:val="center"/>
          </w:tcPr>
          <w:p w14:paraId="2FF776E7" w14:textId="77777777" w:rsidR="008F3E2A" w:rsidRPr="008F3E2A" w:rsidRDefault="008F3E2A" w:rsidP="00094065">
            <w:pPr>
              <w:rPr>
                <w:rFonts w:cs="Times New Roman"/>
                <w:szCs w:val="24"/>
              </w:rPr>
            </w:pPr>
            <w:r w:rsidRPr="008F3E2A">
              <w:rPr>
                <w:rFonts w:eastAsia="Arial" w:cs="Times New Roman"/>
                <w:b/>
                <w:bCs/>
                <w:szCs w:val="24"/>
              </w:rPr>
              <w:t xml:space="preserve">1. Procurement Strategies and Evaluation </w:t>
            </w:r>
          </w:p>
        </w:tc>
        <w:tc>
          <w:tcPr>
            <w:tcW w:w="994" w:type="dxa"/>
            <w:tcBorders>
              <w:top w:val="single" w:sz="1" w:space="0" w:color="CCCCCC"/>
              <w:left w:val="single" w:sz="1" w:space="0" w:color="CCCCCC"/>
              <w:bottom w:val="single" w:sz="1" w:space="0" w:color="CCCCCC"/>
              <w:right w:val="single" w:sz="1" w:space="0" w:color="CCCCCC"/>
            </w:tcBorders>
            <w:shd w:val="clear" w:color="auto" w:fill="EEEDFE"/>
            <w:tcMar>
              <w:top w:w="60" w:type="dxa"/>
              <w:left w:w="80" w:type="dxa"/>
              <w:bottom w:w="60" w:type="dxa"/>
              <w:right w:w="80" w:type="dxa"/>
            </w:tcMar>
          </w:tcPr>
          <w:p w14:paraId="43993EFB"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EEDFE"/>
            <w:tcMar>
              <w:top w:w="60" w:type="dxa"/>
              <w:left w:w="80" w:type="dxa"/>
              <w:bottom w:w="60" w:type="dxa"/>
              <w:right w:w="80" w:type="dxa"/>
            </w:tcMar>
          </w:tcPr>
          <w:p w14:paraId="6911FAD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EEDFE"/>
            <w:tcMar>
              <w:top w:w="60" w:type="dxa"/>
              <w:left w:w="80" w:type="dxa"/>
              <w:bottom w:w="60" w:type="dxa"/>
              <w:right w:w="80" w:type="dxa"/>
            </w:tcMar>
          </w:tcPr>
          <w:p w14:paraId="71D1449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EEDFE"/>
            <w:tcMar>
              <w:top w:w="60" w:type="dxa"/>
              <w:left w:w="80" w:type="dxa"/>
              <w:bottom w:w="60" w:type="dxa"/>
              <w:right w:w="80" w:type="dxa"/>
            </w:tcMar>
          </w:tcPr>
          <w:p w14:paraId="0441A5C2"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EEDFE"/>
            <w:tcMar>
              <w:top w:w="60" w:type="dxa"/>
              <w:left w:w="80" w:type="dxa"/>
              <w:bottom w:w="60" w:type="dxa"/>
              <w:right w:w="80" w:type="dxa"/>
            </w:tcMar>
          </w:tcPr>
          <w:p w14:paraId="6580C6D6"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EEDFE"/>
            <w:tcMar>
              <w:top w:w="60" w:type="dxa"/>
              <w:left w:w="80" w:type="dxa"/>
              <w:bottom w:w="60" w:type="dxa"/>
              <w:right w:w="80" w:type="dxa"/>
            </w:tcMar>
          </w:tcPr>
          <w:p w14:paraId="1858E4E6" w14:textId="77777777" w:rsidR="008F3E2A" w:rsidRPr="008F3E2A" w:rsidRDefault="008F3E2A" w:rsidP="00094065">
            <w:pPr>
              <w:rPr>
                <w:rFonts w:cs="Times New Roman"/>
                <w:szCs w:val="24"/>
              </w:rPr>
            </w:pPr>
          </w:p>
        </w:tc>
      </w:tr>
      <w:tr w:rsidR="008F3E2A" w:rsidRPr="008F3E2A" w14:paraId="132AFDB1"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56EDD95A" w14:textId="77777777" w:rsidR="008F3E2A" w:rsidRPr="008F3E2A" w:rsidRDefault="008F3E2A" w:rsidP="00094065">
            <w:pPr>
              <w:jc w:val="center"/>
              <w:rPr>
                <w:rFonts w:cs="Times New Roman"/>
                <w:szCs w:val="24"/>
              </w:rPr>
            </w:pPr>
            <w:r w:rsidRPr="008F3E2A">
              <w:rPr>
                <w:rFonts w:eastAsia="Arial" w:cs="Times New Roman"/>
                <w:color w:val="666666"/>
                <w:szCs w:val="24"/>
              </w:rPr>
              <w:t>1.1.1</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7DB83220" w14:textId="77777777" w:rsidR="008F3E2A" w:rsidRPr="008F3E2A" w:rsidRDefault="008F3E2A" w:rsidP="00094065">
            <w:pPr>
              <w:rPr>
                <w:rFonts w:cs="Times New Roman"/>
                <w:szCs w:val="24"/>
              </w:rPr>
            </w:pPr>
            <w:r w:rsidRPr="008F3E2A">
              <w:rPr>
                <w:rFonts w:eastAsia="Arial" w:cs="Times New Roman"/>
                <w:szCs w:val="24"/>
              </w:rPr>
              <w:t>Sourcing used trailer</w:t>
            </w:r>
          </w:p>
        </w:tc>
        <w:tc>
          <w:tcPr>
            <w:tcW w:w="994" w:type="dxa"/>
            <w:tcBorders>
              <w:top w:val="single" w:sz="1" w:space="0" w:color="CCCCCC"/>
              <w:left w:val="single" w:sz="1" w:space="0" w:color="CCCCCC"/>
              <w:bottom w:val="single" w:sz="1" w:space="0" w:color="CCCCCC"/>
              <w:right w:val="single" w:sz="1" w:space="0" w:color="CCCCCC"/>
            </w:tcBorders>
            <w:shd w:val="clear" w:color="auto" w:fill="7F77DD"/>
            <w:tcMar>
              <w:top w:w="60" w:type="dxa"/>
              <w:left w:w="100" w:type="dxa"/>
              <w:bottom w:w="60" w:type="dxa"/>
              <w:right w:w="100" w:type="dxa"/>
            </w:tcMar>
          </w:tcPr>
          <w:p w14:paraId="1E67ED10"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13FE46F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1CF56EDD"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0EAAD4CD"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4AB27F02"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3CBF54F5" w14:textId="77777777" w:rsidR="008F3E2A" w:rsidRPr="008F3E2A" w:rsidRDefault="008F3E2A" w:rsidP="00094065">
            <w:pPr>
              <w:rPr>
                <w:rFonts w:cs="Times New Roman"/>
                <w:szCs w:val="24"/>
              </w:rPr>
            </w:pPr>
          </w:p>
        </w:tc>
      </w:tr>
      <w:tr w:rsidR="008F3E2A" w:rsidRPr="008F3E2A" w14:paraId="7584D31C"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73533C19" w14:textId="77777777" w:rsidR="008F3E2A" w:rsidRPr="008F3E2A" w:rsidRDefault="008F3E2A" w:rsidP="00094065">
            <w:pPr>
              <w:jc w:val="center"/>
              <w:rPr>
                <w:rFonts w:cs="Times New Roman"/>
                <w:szCs w:val="24"/>
              </w:rPr>
            </w:pPr>
            <w:r w:rsidRPr="008F3E2A">
              <w:rPr>
                <w:rFonts w:eastAsia="Arial" w:cs="Times New Roman"/>
                <w:color w:val="666666"/>
                <w:szCs w:val="24"/>
              </w:rPr>
              <w:t>1.1.2</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5B359240" w14:textId="77777777" w:rsidR="008F3E2A" w:rsidRPr="008F3E2A" w:rsidRDefault="008F3E2A" w:rsidP="00094065">
            <w:pPr>
              <w:rPr>
                <w:rFonts w:cs="Times New Roman"/>
                <w:szCs w:val="24"/>
              </w:rPr>
            </w:pPr>
            <w:r w:rsidRPr="008F3E2A">
              <w:rPr>
                <w:rFonts w:eastAsia="Arial" w:cs="Times New Roman"/>
                <w:szCs w:val="24"/>
              </w:rPr>
              <w:t>Purchasing of the materials</w:t>
            </w:r>
          </w:p>
        </w:tc>
        <w:tc>
          <w:tcPr>
            <w:tcW w:w="994" w:type="dxa"/>
            <w:tcBorders>
              <w:top w:val="single" w:sz="1" w:space="0" w:color="CCCCCC"/>
              <w:left w:val="single" w:sz="1" w:space="0" w:color="CCCCCC"/>
              <w:bottom w:val="single" w:sz="1" w:space="0" w:color="CCCCCC"/>
              <w:right w:val="single" w:sz="1" w:space="0" w:color="CCCCCC"/>
            </w:tcBorders>
            <w:shd w:val="clear" w:color="auto" w:fill="7F77DD"/>
            <w:tcMar>
              <w:top w:w="60" w:type="dxa"/>
              <w:left w:w="100" w:type="dxa"/>
              <w:bottom w:w="60" w:type="dxa"/>
              <w:right w:w="100" w:type="dxa"/>
            </w:tcMar>
          </w:tcPr>
          <w:p w14:paraId="3138952A"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7F77DD"/>
            <w:tcMar>
              <w:top w:w="60" w:type="dxa"/>
              <w:left w:w="100" w:type="dxa"/>
              <w:bottom w:w="60" w:type="dxa"/>
              <w:right w:w="100" w:type="dxa"/>
            </w:tcMar>
          </w:tcPr>
          <w:p w14:paraId="62BF4605"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EEE1EE2"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7023A19C"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21FBD1E3"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4AFC0D0" w14:textId="77777777" w:rsidR="008F3E2A" w:rsidRPr="008F3E2A" w:rsidRDefault="008F3E2A" w:rsidP="00094065">
            <w:pPr>
              <w:rPr>
                <w:rFonts w:cs="Times New Roman"/>
                <w:szCs w:val="24"/>
              </w:rPr>
            </w:pPr>
          </w:p>
        </w:tc>
      </w:tr>
      <w:tr w:rsidR="008F3E2A" w:rsidRPr="008F3E2A" w14:paraId="4A03B7E4"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E1F5EE"/>
            <w:tcMar>
              <w:top w:w="60" w:type="dxa"/>
              <w:left w:w="80" w:type="dxa"/>
              <w:bottom w:w="60" w:type="dxa"/>
              <w:right w:w="80" w:type="dxa"/>
            </w:tcMar>
            <w:vAlign w:val="center"/>
          </w:tcPr>
          <w:p w14:paraId="03A3DA6D" w14:textId="77777777" w:rsidR="008F3E2A" w:rsidRPr="008F3E2A" w:rsidRDefault="008F3E2A" w:rsidP="00094065">
            <w:pPr>
              <w:jc w:val="center"/>
              <w:rPr>
                <w:rFonts w:cs="Times New Roman"/>
                <w:szCs w:val="24"/>
              </w:rPr>
            </w:pPr>
            <w:r w:rsidRPr="008F3E2A">
              <w:rPr>
                <w:rFonts w:eastAsia="Arial" w:cs="Times New Roman"/>
                <w:color w:val="666666"/>
                <w:szCs w:val="24"/>
              </w:rPr>
              <w:t>1.2</w:t>
            </w:r>
          </w:p>
        </w:tc>
        <w:tc>
          <w:tcPr>
            <w:tcW w:w="2696" w:type="dxa"/>
            <w:tcBorders>
              <w:top w:val="single" w:sz="1" w:space="0" w:color="CCCCCC"/>
              <w:left w:val="single" w:sz="1" w:space="0" w:color="CCCCCC"/>
              <w:bottom w:val="single" w:sz="1" w:space="0" w:color="CCCCCC"/>
              <w:right w:val="single" w:sz="1" w:space="0" w:color="CCCCCC"/>
            </w:tcBorders>
            <w:shd w:val="clear" w:color="auto" w:fill="E1F5EE"/>
            <w:tcMar>
              <w:top w:w="60" w:type="dxa"/>
              <w:left w:w="100" w:type="dxa"/>
              <w:bottom w:w="60" w:type="dxa"/>
              <w:right w:w="100" w:type="dxa"/>
            </w:tcMar>
            <w:vAlign w:val="center"/>
          </w:tcPr>
          <w:p w14:paraId="3FFF47D0" w14:textId="77777777" w:rsidR="008F3E2A" w:rsidRPr="008F3E2A" w:rsidRDefault="008F3E2A" w:rsidP="00094065">
            <w:pPr>
              <w:rPr>
                <w:rFonts w:cs="Times New Roman"/>
                <w:szCs w:val="24"/>
              </w:rPr>
            </w:pPr>
            <w:r w:rsidRPr="008F3E2A">
              <w:rPr>
                <w:rFonts w:eastAsia="Arial" w:cs="Times New Roman"/>
                <w:b/>
                <w:bCs/>
                <w:szCs w:val="24"/>
              </w:rPr>
              <w:t>2. Refurbishment Process and Practices</w:t>
            </w:r>
          </w:p>
        </w:tc>
        <w:tc>
          <w:tcPr>
            <w:tcW w:w="994" w:type="dxa"/>
            <w:tcBorders>
              <w:top w:val="single" w:sz="1" w:space="0" w:color="CCCCCC"/>
              <w:left w:val="single" w:sz="1" w:space="0" w:color="CCCCCC"/>
              <w:bottom w:val="single" w:sz="1" w:space="0" w:color="CCCCCC"/>
              <w:right w:val="single" w:sz="1" w:space="0" w:color="CCCCCC"/>
            </w:tcBorders>
            <w:shd w:val="clear" w:color="auto" w:fill="E1F5EE"/>
            <w:tcMar>
              <w:top w:w="60" w:type="dxa"/>
              <w:left w:w="80" w:type="dxa"/>
              <w:bottom w:w="60" w:type="dxa"/>
              <w:right w:w="80" w:type="dxa"/>
            </w:tcMar>
          </w:tcPr>
          <w:p w14:paraId="3F72C397"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1F5EE"/>
            <w:tcMar>
              <w:top w:w="60" w:type="dxa"/>
              <w:left w:w="80" w:type="dxa"/>
              <w:bottom w:w="60" w:type="dxa"/>
              <w:right w:w="80" w:type="dxa"/>
            </w:tcMar>
          </w:tcPr>
          <w:p w14:paraId="30C64735"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1F5EE"/>
            <w:tcMar>
              <w:top w:w="60" w:type="dxa"/>
              <w:left w:w="80" w:type="dxa"/>
              <w:bottom w:w="60" w:type="dxa"/>
              <w:right w:w="80" w:type="dxa"/>
            </w:tcMar>
          </w:tcPr>
          <w:p w14:paraId="41A67D71"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1F5EE"/>
            <w:tcMar>
              <w:top w:w="60" w:type="dxa"/>
              <w:left w:w="80" w:type="dxa"/>
              <w:bottom w:w="60" w:type="dxa"/>
              <w:right w:w="80" w:type="dxa"/>
            </w:tcMar>
          </w:tcPr>
          <w:p w14:paraId="2B2732F1"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1F5EE"/>
            <w:tcMar>
              <w:top w:w="60" w:type="dxa"/>
              <w:left w:w="80" w:type="dxa"/>
              <w:bottom w:w="60" w:type="dxa"/>
              <w:right w:w="80" w:type="dxa"/>
            </w:tcMar>
          </w:tcPr>
          <w:p w14:paraId="19DA07B1"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E1F5EE"/>
            <w:tcMar>
              <w:top w:w="60" w:type="dxa"/>
              <w:left w:w="80" w:type="dxa"/>
              <w:bottom w:w="60" w:type="dxa"/>
              <w:right w:w="80" w:type="dxa"/>
            </w:tcMar>
          </w:tcPr>
          <w:p w14:paraId="5C65D75B" w14:textId="77777777" w:rsidR="008F3E2A" w:rsidRPr="008F3E2A" w:rsidRDefault="008F3E2A" w:rsidP="00094065">
            <w:pPr>
              <w:rPr>
                <w:rFonts w:cs="Times New Roman"/>
                <w:szCs w:val="24"/>
              </w:rPr>
            </w:pPr>
          </w:p>
        </w:tc>
      </w:tr>
      <w:tr w:rsidR="008F3E2A" w:rsidRPr="008F3E2A" w14:paraId="6D101EFA"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0BB28D02" w14:textId="77777777" w:rsidR="008F3E2A" w:rsidRPr="008F3E2A" w:rsidRDefault="008F3E2A" w:rsidP="00094065">
            <w:pPr>
              <w:jc w:val="center"/>
              <w:rPr>
                <w:rFonts w:cs="Times New Roman"/>
                <w:szCs w:val="24"/>
              </w:rPr>
            </w:pPr>
            <w:r w:rsidRPr="008F3E2A">
              <w:rPr>
                <w:rFonts w:eastAsia="Arial" w:cs="Times New Roman"/>
                <w:color w:val="666666"/>
                <w:szCs w:val="24"/>
              </w:rPr>
              <w:t>1.2.1</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5BD83DC6" w14:textId="77777777" w:rsidR="008F3E2A" w:rsidRPr="008F3E2A" w:rsidRDefault="008F3E2A" w:rsidP="00094065">
            <w:pPr>
              <w:rPr>
                <w:rFonts w:cs="Times New Roman"/>
                <w:szCs w:val="24"/>
              </w:rPr>
            </w:pPr>
            <w:r w:rsidRPr="008F3E2A">
              <w:rPr>
                <w:rFonts w:eastAsia="Arial" w:cs="Times New Roman"/>
                <w:szCs w:val="24"/>
              </w:rPr>
              <w:t>Insulation and flooring</w:t>
            </w: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11C6A9AD"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1D9E75"/>
            <w:tcMar>
              <w:top w:w="60" w:type="dxa"/>
              <w:left w:w="100" w:type="dxa"/>
              <w:bottom w:w="60" w:type="dxa"/>
              <w:right w:w="100" w:type="dxa"/>
            </w:tcMar>
          </w:tcPr>
          <w:p w14:paraId="0D68160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1D9E75"/>
            <w:tcMar>
              <w:top w:w="60" w:type="dxa"/>
              <w:left w:w="100" w:type="dxa"/>
              <w:bottom w:w="60" w:type="dxa"/>
              <w:right w:w="100" w:type="dxa"/>
            </w:tcMar>
          </w:tcPr>
          <w:p w14:paraId="6D2215FB"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4FB23FA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04410B71"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4E60A7BF" w14:textId="77777777" w:rsidR="008F3E2A" w:rsidRPr="008F3E2A" w:rsidRDefault="008F3E2A" w:rsidP="00094065">
            <w:pPr>
              <w:rPr>
                <w:rFonts w:cs="Times New Roman"/>
                <w:szCs w:val="24"/>
              </w:rPr>
            </w:pPr>
          </w:p>
        </w:tc>
      </w:tr>
      <w:tr w:rsidR="008F3E2A" w:rsidRPr="008F3E2A" w14:paraId="5A668BB7"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1E815FCC" w14:textId="77777777" w:rsidR="008F3E2A" w:rsidRPr="008F3E2A" w:rsidRDefault="008F3E2A" w:rsidP="00094065">
            <w:pPr>
              <w:jc w:val="center"/>
              <w:rPr>
                <w:rFonts w:cs="Times New Roman"/>
                <w:szCs w:val="24"/>
              </w:rPr>
            </w:pPr>
            <w:r w:rsidRPr="008F3E2A">
              <w:rPr>
                <w:rFonts w:eastAsia="Arial" w:cs="Times New Roman"/>
                <w:color w:val="666666"/>
                <w:szCs w:val="24"/>
              </w:rPr>
              <w:t>1.2.2</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6444DC11" w14:textId="77777777" w:rsidR="008F3E2A" w:rsidRPr="008F3E2A" w:rsidRDefault="008F3E2A" w:rsidP="00094065">
            <w:pPr>
              <w:rPr>
                <w:rFonts w:cs="Times New Roman"/>
                <w:szCs w:val="24"/>
              </w:rPr>
            </w:pPr>
            <w:r w:rsidRPr="008F3E2A">
              <w:rPr>
                <w:rFonts w:eastAsia="Arial" w:cs="Times New Roman"/>
                <w:szCs w:val="24"/>
              </w:rPr>
              <w:t>Structural repairing system</w:t>
            </w: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40BB528A"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1D9E75"/>
            <w:tcMar>
              <w:top w:w="60" w:type="dxa"/>
              <w:left w:w="100" w:type="dxa"/>
              <w:bottom w:w="60" w:type="dxa"/>
              <w:right w:w="100" w:type="dxa"/>
            </w:tcMar>
          </w:tcPr>
          <w:p w14:paraId="6D5A5438"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1D9E75"/>
            <w:tcMar>
              <w:top w:w="60" w:type="dxa"/>
              <w:left w:w="100" w:type="dxa"/>
              <w:bottom w:w="60" w:type="dxa"/>
              <w:right w:w="100" w:type="dxa"/>
            </w:tcMar>
          </w:tcPr>
          <w:p w14:paraId="3D5DCB40"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24B271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2827C38C"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1885A70E" w14:textId="77777777" w:rsidR="008F3E2A" w:rsidRPr="008F3E2A" w:rsidRDefault="008F3E2A" w:rsidP="00094065">
            <w:pPr>
              <w:rPr>
                <w:rFonts w:cs="Times New Roman"/>
                <w:szCs w:val="24"/>
              </w:rPr>
            </w:pPr>
          </w:p>
        </w:tc>
      </w:tr>
      <w:tr w:rsidR="008F3E2A" w:rsidRPr="008F3E2A" w14:paraId="364CF1BF"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AEEDA"/>
            <w:tcMar>
              <w:top w:w="60" w:type="dxa"/>
              <w:left w:w="80" w:type="dxa"/>
              <w:bottom w:w="60" w:type="dxa"/>
              <w:right w:w="80" w:type="dxa"/>
            </w:tcMar>
            <w:vAlign w:val="center"/>
          </w:tcPr>
          <w:p w14:paraId="2B0ADE33" w14:textId="77777777" w:rsidR="008F3E2A" w:rsidRPr="008F3E2A" w:rsidRDefault="008F3E2A" w:rsidP="00094065">
            <w:pPr>
              <w:jc w:val="center"/>
              <w:rPr>
                <w:rFonts w:cs="Times New Roman"/>
                <w:szCs w:val="24"/>
              </w:rPr>
            </w:pPr>
            <w:r w:rsidRPr="008F3E2A">
              <w:rPr>
                <w:rFonts w:eastAsia="Arial" w:cs="Times New Roman"/>
                <w:color w:val="666666"/>
                <w:szCs w:val="24"/>
              </w:rPr>
              <w:t>1.3</w:t>
            </w:r>
          </w:p>
        </w:tc>
        <w:tc>
          <w:tcPr>
            <w:tcW w:w="2696" w:type="dxa"/>
            <w:tcBorders>
              <w:top w:val="single" w:sz="1" w:space="0" w:color="CCCCCC"/>
              <w:left w:val="single" w:sz="1" w:space="0" w:color="CCCCCC"/>
              <w:bottom w:val="single" w:sz="1" w:space="0" w:color="CCCCCC"/>
              <w:right w:val="single" w:sz="1" w:space="0" w:color="CCCCCC"/>
            </w:tcBorders>
            <w:shd w:val="clear" w:color="auto" w:fill="FAEEDA"/>
            <w:tcMar>
              <w:top w:w="60" w:type="dxa"/>
              <w:left w:w="100" w:type="dxa"/>
              <w:bottom w:w="60" w:type="dxa"/>
              <w:right w:w="100" w:type="dxa"/>
            </w:tcMar>
            <w:vAlign w:val="center"/>
          </w:tcPr>
          <w:p w14:paraId="5AFB0186" w14:textId="77777777" w:rsidR="008F3E2A" w:rsidRPr="008F3E2A" w:rsidRDefault="008F3E2A" w:rsidP="00094065">
            <w:pPr>
              <w:rPr>
                <w:rFonts w:cs="Times New Roman"/>
                <w:szCs w:val="24"/>
              </w:rPr>
            </w:pPr>
            <w:r w:rsidRPr="008F3E2A">
              <w:rPr>
                <w:rFonts w:eastAsia="Arial" w:cs="Times New Roman"/>
                <w:b/>
                <w:bCs/>
                <w:szCs w:val="24"/>
              </w:rPr>
              <w:t>3. Installation Stages</w:t>
            </w:r>
          </w:p>
        </w:tc>
        <w:tc>
          <w:tcPr>
            <w:tcW w:w="994" w:type="dxa"/>
            <w:tcBorders>
              <w:top w:val="single" w:sz="1" w:space="0" w:color="CCCCCC"/>
              <w:left w:val="single" w:sz="1" w:space="0" w:color="CCCCCC"/>
              <w:bottom w:val="single" w:sz="1" w:space="0" w:color="CCCCCC"/>
              <w:right w:val="single" w:sz="1" w:space="0" w:color="CCCCCC"/>
            </w:tcBorders>
            <w:shd w:val="clear" w:color="auto" w:fill="FAEEDA"/>
            <w:tcMar>
              <w:top w:w="60" w:type="dxa"/>
              <w:left w:w="80" w:type="dxa"/>
              <w:bottom w:w="60" w:type="dxa"/>
              <w:right w:w="80" w:type="dxa"/>
            </w:tcMar>
          </w:tcPr>
          <w:p w14:paraId="6A7657F4"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AEEDA"/>
            <w:tcMar>
              <w:top w:w="60" w:type="dxa"/>
              <w:left w:w="80" w:type="dxa"/>
              <w:bottom w:w="60" w:type="dxa"/>
              <w:right w:w="80" w:type="dxa"/>
            </w:tcMar>
          </w:tcPr>
          <w:p w14:paraId="59192985"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AEEDA"/>
            <w:tcMar>
              <w:top w:w="60" w:type="dxa"/>
              <w:left w:w="80" w:type="dxa"/>
              <w:bottom w:w="60" w:type="dxa"/>
              <w:right w:w="80" w:type="dxa"/>
            </w:tcMar>
          </w:tcPr>
          <w:p w14:paraId="355AB327"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AEEDA"/>
            <w:tcMar>
              <w:top w:w="60" w:type="dxa"/>
              <w:left w:w="80" w:type="dxa"/>
              <w:bottom w:w="60" w:type="dxa"/>
              <w:right w:w="80" w:type="dxa"/>
            </w:tcMar>
          </w:tcPr>
          <w:p w14:paraId="73979EDB"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AEEDA"/>
            <w:tcMar>
              <w:top w:w="60" w:type="dxa"/>
              <w:left w:w="80" w:type="dxa"/>
              <w:bottom w:w="60" w:type="dxa"/>
              <w:right w:w="80" w:type="dxa"/>
            </w:tcMar>
          </w:tcPr>
          <w:p w14:paraId="1AB6208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AEEDA"/>
            <w:tcMar>
              <w:top w:w="60" w:type="dxa"/>
              <w:left w:w="80" w:type="dxa"/>
              <w:bottom w:w="60" w:type="dxa"/>
              <w:right w:w="80" w:type="dxa"/>
            </w:tcMar>
          </w:tcPr>
          <w:p w14:paraId="580AEDAD" w14:textId="77777777" w:rsidR="008F3E2A" w:rsidRPr="008F3E2A" w:rsidRDefault="008F3E2A" w:rsidP="00094065">
            <w:pPr>
              <w:rPr>
                <w:rFonts w:cs="Times New Roman"/>
                <w:szCs w:val="24"/>
              </w:rPr>
            </w:pPr>
          </w:p>
        </w:tc>
      </w:tr>
      <w:tr w:rsidR="008F3E2A" w:rsidRPr="008F3E2A" w14:paraId="1A864649"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40E2F571" w14:textId="77777777" w:rsidR="008F3E2A" w:rsidRPr="008F3E2A" w:rsidRDefault="008F3E2A" w:rsidP="00094065">
            <w:pPr>
              <w:jc w:val="center"/>
              <w:rPr>
                <w:rFonts w:cs="Times New Roman"/>
                <w:szCs w:val="24"/>
              </w:rPr>
            </w:pPr>
            <w:r w:rsidRPr="008F3E2A">
              <w:rPr>
                <w:rFonts w:eastAsia="Arial" w:cs="Times New Roman"/>
                <w:color w:val="666666"/>
                <w:szCs w:val="24"/>
              </w:rPr>
              <w:t>1.3.1</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5DEECDB6" w14:textId="77777777" w:rsidR="008F3E2A" w:rsidRPr="008F3E2A" w:rsidRDefault="008F3E2A" w:rsidP="00094065">
            <w:pPr>
              <w:rPr>
                <w:rFonts w:cs="Times New Roman"/>
                <w:szCs w:val="24"/>
              </w:rPr>
            </w:pPr>
            <w:r w:rsidRPr="008F3E2A">
              <w:rPr>
                <w:rFonts w:eastAsia="Arial" w:cs="Times New Roman"/>
                <w:szCs w:val="24"/>
              </w:rPr>
              <w:t>Electrical working measures</w:t>
            </w: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2D569AE8"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6E817D50"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BA7517"/>
            <w:tcMar>
              <w:top w:w="60" w:type="dxa"/>
              <w:left w:w="100" w:type="dxa"/>
              <w:bottom w:w="60" w:type="dxa"/>
              <w:right w:w="100" w:type="dxa"/>
            </w:tcMar>
          </w:tcPr>
          <w:p w14:paraId="78B14764"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BA7517"/>
            <w:tcMar>
              <w:top w:w="60" w:type="dxa"/>
              <w:left w:w="100" w:type="dxa"/>
              <w:bottom w:w="60" w:type="dxa"/>
              <w:right w:w="100" w:type="dxa"/>
            </w:tcMar>
          </w:tcPr>
          <w:p w14:paraId="440CC5BB"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390A8142"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630D9126" w14:textId="77777777" w:rsidR="008F3E2A" w:rsidRPr="008F3E2A" w:rsidRDefault="008F3E2A" w:rsidP="00094065">
            <w:pPr>
              <w:rPr>
                <w:rFonts w:cs="Times New Roman"/>
                <w:szCs w:val="24"/>
              </w:rPr>
            </w:pPr>
          </w:p>
        </w:tc>
      </w:tr>
      <w:tr w:rsidR="008F3E2A" w:rsidRPr="008F3E2A" w14:paraId="00052B4A"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2C430C14" w14:textId="77777777" w:rsidR="008F3E2A" w:rsidRPr="008F3E2A" w:rsidRDefault="008F3E2A" w:rsidP="00094065">
            <w:pPr>
              <w:jc w:val="center"/>
              <w:rPr>
                <w:rFonts w:cs="Times New Roman"/>
                <w:szCs w:val="24"/>
              </w:rPr>
            </w:pPr>
            <w:r w:rsidRPr="008F3E2A">
              <w:rPr>
                <w:rFonts w:eastAsia="Arial" w:cs="Times New Roman"/>
                <w:color w:val="666666"/>
                <w:szCs w:val="24"/>
              </w:rPr>
              <w:t>1.3.2</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23331F87" w14:textId="77777777" w:rsidR="008F3E2A" w:rsidRPr="008F3E2A" w:rsidRDefault="008F3E2A" w:rsidP="00094065">
            <w:pPr>
              <w:rPr>
                <w:rFonts w:cs="Times New Roman"/>
                <w:szCs w:val="24"/>
              </w:rPr>
            </w:pPr>
            <w:r w:rsidRPr="008F3E2A">
              <w:rPr>
                <w:rFonts w:eastAsia="Arial" w:cs="Times New Roman"/>
                <w:szCs w:val="24"/>
              </w:rPr>
              <w:t>Plumbing and gas fitting system</w:t>
            </w: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7B4D43B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E2C0D90"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BA7517"/>
            <w:tcMar>
              <w:top w:w="60" w:type="dxa"/>
              <w:left w:w="100" w:type="dxa"/>
              <w:bottom w:w="60" w:type="dxa"/>
              <w:right w:w="100" w:type="dxa"/>
            </w:tcMar>
          </w:tcPr>
          <w:p w14:paraId="5B1122CE"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BA7517"/>
            <w:tcMar>
              <w:top w:w="60" w:type="dxa"/>
              <w:left w:w="100" w:type="dxa"/>
              <w:bottom w:w="60" w:type="dxa"/>
              <w:right w:w="100" w:type="dxa"/>
            </w:tcMar>
          </w:tcPr>
          <w:p w14:paraId="3B711C57"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7D5917D5"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DF44B9A" w14:textId="77777777" w:rsidR="008F3E2A" w:rsidRPr="008F3E2A" w:rsidRDefault="008F3E2A" w:rsidP="00094065">
            <w:pPr>
              <w:rPr>
                <w:rFonts w:cs="Times New Roman"/>
                <w:szCs w:val="24"/>
              </w:rPr>
            </w:pPr>
          </w:p>
        </w:tc>
      </w:tr>
      <w:tr w:rsidR="008F3E2A" w:rsidRPr="008F3E2A" w14:paraId="2C726DE3"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615A6F47" w14:textId="77777777" w:rsidR="008F3E2A" w:rsidRPr="008F3E2A" w:rsidRDefault="008F3E2A" w:rsidP="00094065">
            <w:pPr>
              <w:jc w:val="center"/>
              <w:rPr>
                <w:rFonts w:cs="Times New Roman"/>
                <w:szCs w:val="24"/>
              </w:rPr>
            </w:pPr>
            <w:r w:rsidRPr="008F3E2A">
              <w:rPr>
                <w:rFonts w:eastAsia="Arial" w:cs="Times New Roman"/>
                <w:color w:val="666666"/>
                <w:szCs w:val="24"/>
              </w:rPr>
              <w:t>1.3.3</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656BD5E0" w14:textId="77777777" w:rsidR="008F3E2A" w:rsidRPr="008F3E2A" w:rsidRDefault="008F3E2A" w:rsidP="00094065">
            <w:pPr>
              <w:rPr>
                <w:rFonts w:cs="Times New Roman"/>
                <w:szCs w:val="24"/>
              </w:rPr>
            </w:pPr>
            <w:r w:rsidRPr="008F3E2A">
              <w:rPr>
                <w:rFonts w:eastAsia="Arial" w:cs="Times New Roman"/>
                <w:szCs w:val="24"/>
              </w:rPr>
              <w:t>Equipment fitting</w:t>
            </w: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74F8ED54"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0CB5B27E"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318D52BB"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BA7517"/>
            <w:tcMar>
              <w:top w:w="60" w:type="dxa"/>
              <w:left w:w="100" w:type="dxa"/>
              <w:bottom w:w="60" w:type="dxa"/>
              <w:right w:w="100" w:type="dxa"/>
            </w:tcMar>
          </w:tcPr>
          <w:p w14:paraId="15ABAA4D"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BA7517"/>
            <w:tcMar>
              <w:top w:w="60" w:type="dxa"/>
              <w:left w:w="100" w:type="dxa"/>
              <w:bottom w:w="60" w:type="dxa"/>
              <w:right w:w="100" w:type="dxa"/>
            </w:tcMar>
          </w:tcPr>
          <w:p w14:paraId="75B101B1"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229AEC92" w14:textId="77777777" w:rsidR="008F3E2A" w:rsidRPr="008F3E2A" w:rsidRDefault="008F3E2A" w:rsidP="00094065">
            <w:pPr>
              <w:rPr>
                <w:rFonts w:cs="Times New Roman"/>
                <w:szCs w:val="24"/>
              </w:rPr>
            </w:pPr>
          </w:p>
        </w:tc>
      </w:tr>
      <w:tr w:rsidR="008F3E2A" w:rsidRPr="008F3E2A" w14:paraId="66FB1F7D"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BEAF0"/>
            <w:tcMar>
              <w:top w:w="60" w:type="dxa"/>
              <w:left w:w="80" w:type="dxa"/>
              <w:bottom w:w="60" w:type="dxa"/>
              <w:right w:w="80" w:type="dxa"/>
            </w:tcMar>
            <w:vAlign w:val="center"/>
          </w:tcPr>
          <w:p w14:paraId="3CEE76EE" w14:textId="77777777" w:rsidR="008F3E2A" w:rsidRPr="008F3E2A" w:rsidRDefault="008F3E2A" w:rsidP="00094065">
            <w:pPr>
              <w:jc w:val="center"/>
              <w:rPr>
                <w:rFonts w:cs="Times New Roman"/>
                <w:szCs w:val="24"/>
              </w:rPr>
            </w:pPr>
            <w:r w:rsidRPr="008F3E2A">
              <w:rPr>
                <w:rFonts w:eastAsia="Arial" w:cs="Times New Roman"/>
                <w:color w:val="666666"/>
                <w:szCs w:val="24"/>
              </w:rPr>
              <w:t>1.4</w:t>
            </w:r>
          </w:p>
        </w:tc>
        <w:tc>
          <w:tcPr>
            <w:tcW w:w="2696" w:type="dxa"/>
            <w:tcBorders>
              <w:top w:val="single" w:sz="1" w:space="0" w:color="CCCCCC"/>
              <w:left w:val="single" w:sz="1" w:space="0" w:color="CCCCCC"/>
              <w:bottom w:val="single" w:sz="1" w:space="0" w:color="CCCCCC"/>
              <w:right w:val="single" w:sz="1" w:space="0" w:color="CCCCCC"/>
            </w:tcBorders>
            <w:shd w:val="clear" w:color="auto" w:fill="FBEAF0"/>
            <w:tcMar>
              <w:top w:w="60" w:type="dxa"/>
              <w:left w:w="100" w:type="dxa"/>
              <w:bottom w:w="60" w:type="dxa"/>
              <w:right w:w="100" w:type="dxa"/>
            </w:tcMar>
            <w:vAlign w:val="center"/>
          </w:tcPr>
          <w:p w14:paraId="23555DA8" w14:textId="77777777" w:rsidR="008F3E2A" w:rsidRPr="008F3E2A" w:rsidRDefault="008F3E2A" w:rsidP="00094065">
            <w:pPr>
              <w:rPr>
                <w:rFonts w:cs="Times New Roman"/>
                <w:szCs w:val="24"/>
              </w:rPr>
            </w:pPr>
            <w:r w:rsidRPr="008F3E2A">
              <w:rPr>
                <w:rFonts w:eastAsia="Arial" w:cs="Times New Roman"/>
                <w:b/>
                <w:bCs/>
                <w:szCs w:val="24"/>
              </w:rPr>
              <w:t>4. Finishing and Sales Management</w:t>
            </w:r>
          </w:p>
        </w:tc>
        <w:tc>
          <w:tcPr>
            <w:tcW w:w="994" w:type="dxa"/>
            <w:tcBorders>
              <w:top w:val="single" w:sz="1" w:space="0" w:color="CCCCCC"/>
              <w:left w:val="single" w:sz="1" w:space="0" w:color="CCCCCC"/>
              <w:bottom w:val="single" w:sz="1" w:space="0" w:color="CCCCCC"/>
              <w:right w:val="single" w:sz="1" w:space="0" w:color="CCCCCC"/>
            </w:tcBorders>
            <w:shd w:val="clear" w:color="auto" w:fill="FBEAF0"/>
            <w:tcMar>
              <w:top w:w="60" w:type="dxa"/>
              <w:left w:w="80" w:type="dxa"/>
              <w:bottom w:w="60" w:type="dxa"/>
              <w:right w:w="80" w:type="dxa"/>
            </w:tcMar>
          </w:tcPr>
          <w:p w14:paraId="1CF6BDAA"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BEAF0"/>
            <w:tcMar>
              <w:top w:w="60" w:type="dxa"/>
              <w:left w:w="80" w:type="dxa"/>
              <w:bottom w:w="60" w:type="dxa"/>
              <w:right w:w="80" w:type="dxa"/>
            </w:tcMar>
          </w:tcPr>
          <w:p w14:paraId="40D6EF1C"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BEAF0"/>
            <w:tcMar>
              <w:top w:w="60" w:type="dxa"/>
              <w:left w:w="80" w:type="dxa"/>
              <w:bottom w:w="60" w:type="dxa"/>
              <w:right w:w="80" w:type="dxa"/>
            </w:tcMar>
          </w:tcPr>
          <w:p w14:paraId="109FE28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BEAF0"/>
            <w:tcMar>
              <w:top w:w="60" w:type="dxa"/>
              <w:left w:w="80" w:type="dxa"/>
              <w:bottom w:w="60" w:type="dxa"/>
              <w:right w:w="80" w:type="dxa"/>
            </w:tcMar>
          </w:tcPr>
          <w:p w14:paraId="60C261AF"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BEAF0"/>
            <w:tcMar>
              <w:top w:w="60" w:type="dxa"/>
              <w:left w:w="80" w:type="dxa"/>
              <w:bottom w:w="60" w:type="dxa"/>
              <w:right w:w="80" w:type="dxa"/>
            </w:tcMar>
          </w:tcPr>
          <w:p w14:paraId="1C2A4E18"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BEAF0"/>
            <w:tcMar>
              <w:top w:w="60" w:type="dxa"/>
              <w:left w:w="80" w:type="dxa"/>
              <w:bottom w:w="60" w:type="dxa"/>
              <w:right w:w="80" w:type="dxa"/>
            </w:tcMar>
          </w:tcPr>
          <w:p w14:paraId="1E02A831" w14:textId="77777777" w:rsidR="008F3E2A" w:rsidRPr="008F3E2A" w:rsidRDefault="008F3E2A" w:rsidP="00094065">
            <w:pPr>
              <w:rPr>
                <w:rFonts w:cs="Times New Roman"/>
                <w:szCs w:val="24"/>
              </w:rPr>
            </w:pPr>
          </w:p>
        </w:tc>
      </w:tr>
      <w:tr w:rsidR="008F3E2A" w:rsidRPr="008F3E2A" w14:paraId="776917D5"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4AF3E762" w14:textId="77777777" w:rsidR="008F3E2A" w:rsidRPr="008F3E2A" w:rsidRDefault="008F3E2A" w:rsidP="00094065">
            <w:pPr>
              <w:jc w:val="center"/>
              <w:rPr>
                <w:rFonts w:cs="Times New Roman"/>
                <w:szCs w:val="24"/>
              </w:rPr>
            </w:pPr>
            <w:r w:rsidRPr="008F3E2A">
              <w:rPr>
                <w:rFonts w:eastAsia="Arial" w:cs="Times New Roman"/>
                <w:color w:val="666666"/>
                <w:szCs w:val="24"/>
              </w:rPr>
              <w:lastRenderedPageBreak/>
              <w:t>1.4.1</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0A0086CD" w14:textId="77777777" w:rsidR="008F3E2A" w:rsidRPr="008F3E2A" w:rsidRDefault="008F3E2A" w:rsidP="00094065">
            <w:pPr>
              <w:rPr>
                <w:rFonts w:cs="Times New Roman"/>
                <w:szCs w:val="24"/>
              </w:rPr>
            </w:pPr>
            <w:r w:rsidRPr="008F3E2A">
              <w:rPr>
                <w:rFonts w:eastAsia="Arial" w:cs="Times New Roman"/>
                <w:szCs w:val="24"/>
              </w:rPr>
              <w:t>Branding and vinyl wrap</w:t>
            </w: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140250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24D9BDD0"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0538B7C"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301AF35B"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D4537E"/>
            <w:tcMar>
              <w:top w:w="60" w:type="dxa"/>
              <w:left w:w="100" w:type="dxa"/>
              <w:bottom w:w="60" w:type="dxa"/>
              <w:right w:w="100" w:type="dxa"/>
            </w:tcMar>
          </w:tcPr>
          <w:p w14:paraId="14F6C5B3"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A0B1D1F" w14:textId="77777777" w:rsidR="008F3E2A" w:rsidRPr="008F3E2A" w:rsidRDefault="008F3E2A" w:rsidP="00094065">
            <w:pPr>
              <w:rPr>
                <w:rFonts w:cs="Times New Roman"/>
                <w:szCs w:val="24"/>
              </w:rPr>
            </w:pPr>
          </w:p>
        </w:tc>
      </w:tr>
      <w:tr w:rsidR="008F3E2A" w:rsidRPr="008F3E2A" w14:paraId="7A227534"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15C443F6" w14:textId="77777777" w:rsidR="008F3E2A" w:rsidRPr="008F3E2A" w:rsidRDefault="008F3E2A" w:rsidP="00094065">
            <w:pPr>
              <w:jc w:val="center"/>
              <w:rPr>
                <w:rFonts w:cs="Times New Roman"/>
                <w:szCs w:val="24"/>
              </w:rPr>
            </w:pPr>
            <w:r w:rsidRPr="008F3E2A">
              <w:rPr>
                <w:rFonts w:eastAsia="Arial" w:cs="Times New Roman"/>
                <w:color w:val="666666"/>
                <w:szCs w:val="24"/>
              </w:rPr>
              <w:t>1.4.2</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256FF854" w14:textId="77777777" w:rsidR="008F3E2A" w:rsidRPr="008F3E2A" w:rsidRDefault="008F3E2A" w:rsidP="00094065">
            <w:pPr>
              <w:rPr>
                <w:rFonts w:cs="Times New Roman"/>
                <w:szCs w:val="24"/>
              </w:rPr>
            </w:pPr>
            <w:r w:rsidRPr="008F3E2A">
              <w:rPr>
                <w:rFonts w:eastAsia="Arial" w:cs="Times New Roman"/>
                <w:szCs w:val="24"/>
              </w:rPr>
              <w:t>Photography and website listing system</w:t>
            </w: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3967EB0"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4F870D6A"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0B1A6F6E"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1031933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D4537E"/>
            <w:tcMar>
              <w:top w:w="60" w:type="dxa"/>
              <w:left w:w="100" w:type="dxa"/>
              <w:bottom w:w="60" w:type="dxa"/>
              <w:right w:w="100" w:type="dxa"/>
            </w:tcMar>
          </w:tcPr>
          <w:p w14:paraId="58E9B764"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D4537E"/>
            <w:tcMar>
              <w:top w:w="60" w:type="dxa"/>
              <w:left w:w="100" w:type="dxa"/>
              <w:bottom w:w="60" w:type="dxa"/>
              <w:right w:w="100" w:type="dxa"/>
            </w:tcMar>
          </w:tcPr>
          <w:p w14:paraId="192D4E53" w14:textId="77777777" w:rsidR="008F3E2A" w:rsidRPr="008F3E2A" w:rsidRDefault="008F3E2A" w:rsidP="00094065">
            <w:pPr>
              <w:rPr>
                <w:rFonts w:cs="Times New Roman"/>
                <w:szCs w:val="24"/>
              </w:rPr>
            </w:pPr>
          </w:p>
        </w:tc>
      </w:tr>
      <w:tr w:rsidR="008F3E2A" w:rsidRPr="008F3E2A" w14:paraId="1C3DDD2A" w14:textId="77777777" w:rsidTr="00094065">
        <w:tc>
          <w:tcPr>
            <w:tcW w:w="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vAlign w:val="center"/>
          </w:tcPr>
          <w:p w14:paraId="16F74ECB" w14:textId="77777777" w:rsidR="008F3E2A" w:rsidRPr="008F3E2A" w:rsidRDefault="008F3E2A" w:rsidP="00094065">
            <w:pPr>
              <w:jc w:val="center"/>
              <w:rPr>
                <w:rFonts w:eastAsia="Arial" w:cs="Times New Roman"/>
                <w:color w:val="666666"/>
                <w:szCs w:val="24"/>
              </w:rPr>
            </w:pPr>
            <w:r w:rsidRPr="008F3E2A">
              <w:rPr>
                <w:rFonts w:eastAsia="Arial" w:cs="Times New Roman"/>
                <w:color w:val="666666"/>
                <w:szCs w:val="24"/>
              </w:rPr>
              <w:t>1.4.3</w:t>
            </w:r>
          </w:p>
        </w:tc>
        <w:tc>
          <w:tcPr>
            <w:tcW w:w="2696" w:type="dxa"/>
            <w:tcBorders>
              <w:top w:val="single" w:sz="1" w:space="0" w:color="CCCCCC"/>
              <w:left w:val="single" w:sz="1" w:space="0" w:color="CCCCCC"/>
              <w:bottom w:val="single" w:sz="1" w:space="0" w:color="CCCCCC"/>
              <w:right w:val="single" w:sz="1" w:space="0" w:color="CCCCCC"/>
            </w:tcBorders>
            <w:shd w:val="clear" w:color="auto" w:fill="FFFFFF"/>
            <w:tcMar>
              <w:top w:w="60" w:type="dxa"/>
              <w:left w:w="280" w:type="dxa"/>
              <w:bottom w:w="60" w:type="dxa"/>
              <w:right w:w="100" w:type="dxa"/>
            </w:tcMar>
            <w:vAlign w:val="center"/>
          </w:tcPr>
          <w:p w14:paraId="289681D0" w14:textId="77777777" w:rsidR="008F3E2A" w:rsidRPr="008F3E2A" w:rsidRDefault="008F3E2A" w:rsidP="00094065">
            <w:pPr>
              <w:rPr>
                <w:rFonts w:eastAsia="Arial" w:cs="Times New Roman"/>
                <w:szCs w:val="24"/>
              </w:rPr>
            </w:pPr>
            <w:r w:rsidRPr="008F3E2A">
              <w:rPr>
                <w:rFonts w:eastAsia="Arial" w:cs="Times New Roman"/>
                <w:szCs w:val="24"/>
              </w:rPr>
              <w:t>Health and Safety Inspections</w:t>
            </w: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30FEC7A7"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393E2943"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20C1AFC8"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41814739"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D4537E"/>
            <w:tcMar>
              <w:top w:w="60" w:type="dxa"/>
              <w:left w:w="100" w:type="dxa"/>
              <w:bottom w:w="60" w:type="dxa"/>
              <w:right w:w="100" w:type="dxa"/>
            </w:tcMar>
          </w:tcPr>
          <w:p w14:paraId="17963F0F" w14:textId="77777777" w:rsidR="008F3E2A" w:rsidRPr="008F3E2A" w:rsidRDefault="008F3E2A" w:rsidP="00094065">
            <w:pPr>
              <w:rPr>
                <w:rFonts w:cs="Times New Roman"/>
                <w:szCs w:val="24"/>
              </w:rPr>
            </w:pPr>
          </w:p>
        </w:tc>
        <w:tc>
          <w:tcPr>
            <w:tcW w:w="994" w:type="dxa"/>
            <w:tcBorders>
              <w:top w:val="single" w:sz="1" w:space="0" w:color="CCCCCC"/>
              <w:left w:val="single" w:sz="1" w:space="0" w:color="CCCCCC"/>
              <w:bottom w:val="single" w:sz="1" w:space="0" w:color="CCCCCC"/>
              <w:right w:val="single" w:sz="1" w:space="0" w:color="CCCCCC"/>
            </w:tcBorders>
            <w:shd w:val="clear" w:color="auto" w:fill="D4537E"/>
            <w:tcMar>
              <w:top w:w="60" w:type="dxa"/>
              <w:left w:w="100" w:type="dxa"/>
              <w:bottom w:w="60" w:type="dxa"/>
              <w:right w:w="100" w:type="dxa"/>
            </w:tcMar>
          </w:tcPr>
          <w:p w14:paraId="79FDE4C2" w14:textId="77777777" w:rsidR="008F3E2A" w:rsidRPr="008F3E2A" w:rsidRDefault="008F3E2A" w:rsidP="00094065">
            <w:pPr>
              <w:rPr>
                <w:rFonts w:cs="Times New Roman"/>
                <w:szCs w:val="24"/>
              </w:rPr>
            </w:pPr>
          </w:p>
        </w:tc>
      </w:tr>
    </w:tbl>
    <w:p w14:paraId="0C5A6350" w14:textId="77777777" w:rsidR="008F3E2A" w:rsidRPr="008F3E2A" w:rsidRDefault="008F3E2A" w:rsidP="008F3E2A">
      <w:pPr>
        <w:rPr>
          <w:rFonts w:cs="Times New Roman"/>
          <w:szCs w:val="24"/>
        </w:rPr>
      </w:pPr>
    </w:p>
    <w:p w14:paraId="02A09962" w14:textId="77777777" w:rsidR="008F3E2A" w:rsidRPr="008F3E2A" w:rsidRDefault="008F3E2A" w:rsidP="008F3E2A">
      <w:pPr>
        <w:rPr>
          <w:b/>
        </w:rPr>
      </w:pPr>
      <w:r w:rsidRPr="008F3E2A">
        <w:rPr>
          <w:b/>
        </w:rPr>
        <w:t>WBS and Gantt Chart</w:t>
      </w:r>
    </w:p>
    <w:p w14:paraId="6628E33F" w14:textId="77777777" w:rsidR="008F3E2A" w:rsidRPr="008F3E2A" w:rsidRDefault="008F3E2A" w:rsidP="008F3E2A">
      <w:pPr>
        <w:jc w:val="center"/>
      </w:pPr>
      <w:r w:rsidRPr="008F3E2A">
        <w:rPr>
          <w:noProof/>
          <w:lang w:val="en-US"/>
        </w:rPr>
        <w:drawing>
          <wp:inline distT="0" distB="0" distL="0" distR="0" wp14:anchorId="03C7809E" wp14:editId="179DED3D">
            <wp:extent cx="5943600" cy="3826521"/>
            <wp:effectExtent l="152400" t="152400" r="361950" b="3644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826521"/>
                    </a:xfrm>
                    <a:prstGeom prst="rect">
                      <a:avLst/>
                    </a:prstGeom>
                    <a:ln>
                      <a:noFill/>
                    </a:ln>
                    <a:effectLst>
                      <a:outerShdw blurRad="292100" dist="139700" dir="2700000" algn="tl" rotWithShape="0">
                        <a:srgbClr val="333333">
                          <a:alpha val="65000"/>
                        </a:srgbClr>
                      </a:outerShdw>
                    </a:effectLst>
                  </pic:spPr>
                </pic:pic>
              </a:graphicData>
            </a:graphic>
          </wp:inline>
        </w:drawing>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365"/>
        <w:gridCol w:w="1324"/>
        <w:gridCol w:w="1325"/>
        <w:gridCol w:w="1325"/>
        <w:gridCol w:w="1325"/>
        <w:gridCol w:w="1325"/>
        <w:gridCol w:w="1325"/>
      </w:tblGrid>
      <w:tr w:rsidR="008F3E2A" w:rsidRPr="008F3E2A" w14:paraId="7D5AF683" w14:textId="77777777" w:rsidTr="00094065">
        <w:tc>
          <w:tcPr>
            <w:tcW w:w="1335" w:type="dxa"/>
            <w:shd w:val="clear" w:color="auto" w:fill="F4B083" w:themeFill="accent2" w:themeFillTint="99"/>
          </w:tcPr>
          <w:p w14:paraId="49A2CCE4" w14:textId="77777777" w:rsidR="008F3E2A" w:rsidRPr="008F3E2A" w:rsidRDefault="008F3E2A" w:rsidP="00094065">
            <w:pPr>
              <w:jc w:val="center"/>
              <w:rPr>
                <w:b/>
              </w:rPr>
            </w:pPr>
            <w:r w:rsidRPr="008F3E2A">
              <w:rPr>
                <w:b/>
              </w:rPr>
              <w:lastRenderedPageBreak/>
              <w:t>Task</w:t>
            </w:r>
          </w:p>
        </w:tc>
        <w:tc>
          <w:tcPr>
            <w:tcW w:w="1335" w:type="dxa"/>
            <w:shd w:val="clear" w:color="auto" w:fill="F4B083" w:themeFill="accent2" w:themeFillTint="99"/>
          </w:tcPr>
          <w:p w14:paraId="059B31FB" w14:textId="77777777" w:rsidR="008F3E2A" w:rsidRPr="008F3E2A" w:rsidRDefault="008F3E2A" w:rsidP="00094065">
            <w:pPr>
              <w:jc w:val="center"/>
              <w:rPr>
                <w:b/>
              </w:rPr>
            </w:pPr>
            <w:r w:rsidRPr="008F3E2A">
              <w:rPr>
                <w:b/>
              </w:rPr>
              <w:t>Week 1-2</w:t>
            </w:r>
          </w:p>
        </w:tc>
        <w:tc>
          <w:tcPr>
            <w:tcW w:w="1336" w:type="dxa"/>
            <w:shd w:val="clear" w:color="auto" w:fill="F4B083" w:themeFill="accent2" w:themeFillTint="99"/>
          </w:tcPr>
          <w:p w14:paraId="2DD913EC" w14:textId="77777777" w:rsidR="008F3E2A" w:rsidRPr="008F3E2A" w:rsidRDefault="008F3E2A" w:rsidP="00094065">
            <w:pPr>
              <w:jc w:val="center"/>
              <w:rPr>
                <w:b/>
              </w:rPr>
            </w:pPr>
            <w:r w:rsidRPr="008F3E2A">
              <w:rPr>
                <w:b/>
              </w:rPr>
              <w:t>Week 3-4</w:t>
            </w:r>
          </w:p>
        </w:tc>
        <w:tc>
          <w:tcPr>
            <w:tcW w:w="1336" w:type="dxa"/>
            <w:shd w:val="clear" w:color="auto" w:fill="F4B083" w:themeFill="accent2" w:themeFillTint="99"/>
          </w:tcPr>
          <w:p w14:paraId="7BDDFEE0" w14:textId="77777777" w:rsidR="008F3E2A" w:rsidRPr="008F3E2A" w:rsidRDefault="008F3E2A" w:rsidP="00094065">
            <w:pPr>
              <w:jc w:val="center"/>
              <w:rPr>
                <w:b/>
              </w:rPr>
            </w:pPr>
            <w:r w:rsidRPr="008F3E2A">
              <w:rPr>
                <w:b/>
              </w:rPr>
              <w:t>Week 5-7</w:t>
            </w:r>
          </w:p>
        </w:tc>
        <w:tc>
          <w:tcPr>
            <w:tcW w:w="1336" w:type="dxa"/>
            <w:shd w:val="clear" w:color="auto" w:fill="F4B083" w:themeFill="accent2" w:themeFillTint="99"/>
          </w:tcPr>
          <w:p w14:paraId="0E87D5C8" w14:textId="77777777" w:rsidR="008F3E2A" w:rsidRPr="008F3E2A" w:rsidRDefault="008F3E2A" w:rsidP="00094065">
            <w:pPr>
              <w:jc w:val="center"/>
              <w:rPr>
                <w:b/>
              </w:rPr>
            </w:pPr>
            <w:r w:rsidRPr="008F3E2A">
              <w:rPr>
                <w:b/>
              </w:rPr>
              <w:t>Week 8-9</w:t>
            </w:r>
          </w:p>
        </w:tc>
        <w:tc>
          <w:tcPr>
            <w:tcW w:w="1336" w:type="dxa"/>
            <w:shd w:val="clear" w:color="auto" w:fill="F4B083" w:themeFill="accent2" w:themeFillTint="99"/>
          </w:tcPr>
          <w:p w14:paraId="0C211D9F" w14:textId="77777777" w:rsidR="008F3E2A" w:rsidRPr="008F3E2A" w:rsidRDefault="008F3E2A" w:rsidP="00094065">
            <w:pPr>
              <w:jc w:val="center"/>
              <w:rPr>
                <w:b/>
              </w:rPr>
            </w:pPr>
            <w:r w:rsidRPr="008F3E2A">
              <w:rPr>
                <w:b/>
              </w:rPr>
              <w:t>Week 10-11</w:t>
            </w:r>
          </w:p>
        </w:tc>
        <w:tc>
          <w:tcPr>
            <w:tcW w:w="1336" w:type="dxa"/>
            <w:shd w:val="clear" w:color="auto" w:fill="F4B083" w:themeFill="accent2" w:themeFillTint="99"/>
          </w:tcPr>
          <w:p w14:paraId="6D7A0692" w14:textId="77777777" w:rsidR="008F3E2A" w:rsidRPr="008F3E2A" w:rsidRDefault="008F3E2A" w:rsidP="00094065">
            <w:pPr>
              <w:jc w:val="center"/>
              <w:rPr>
                <w:b/>
              </w:rPr>
            </w:pPr>
            <w:r w:rsidRPr="008F3E2A">
              <w:rPr>
                <w:b/>
              </w:rPr>
              <w:t>Week 12</w:t>
            </w:r>
          </w:p>
        </w:tc>
      </w:tr>
      <w:tr w:rsidR="008F3E2A" w:rsidRPr="008F3E2A" w14:paraId="461DDE36" w14:textId="77777777" w:rsidTr="00094065">
        <w:tc>
          <w:tcPr>
            <w:tcW w:w="1335" w:type="dxa"/>
            <w:shd w:val="clear" w:color="auto" w:fill="F4B083" w:themeFill="accent2" w:themeFillTint="99"/>
          </w:tcPr>
          <w:p w14:paraId="25AFF9F3" w14:textId="77777777" w:rsidR="008F3E2A" w:rsidRPr="008F3E2A" w:rsidRDefault="008F3E2A" w:rsidP="00094065">
            <w:pPr>
              <w:jc w:val="center"/>
              <w:rPr>
                <w:b/>
              </w:rPr>
            </w:pPr>
            <w:r w:rsidRPr="008F3E2A">
              <w:rPr>
                <w:b/>
              </w:rPr>
              <w:t>Source used trailer</w:t>
            </w:r>
          </w:p>
        </w:tc>
        <w:tc>
          <w:tcPr>
            <w:tcW w:w="1335" w:type="dxa"/>
            <w:shd w:val="clear" w:color="auto" w:fill="FFD966" w:themeFill="accent4" w:themeFillTint="99"/>
          </w:tcPr>
          <w:p w14:paraId="6B14AA94" w14:textId="77777777" w:rsidR="008F3E2A" w:rsidRPr="008F3E2A" w:rsidRDefault="008F3E2A" w:rsidP="00094065"/>
        </w:tc>
        <w:tc>
          <w:tcPr>
            <w:tcW w:w="1336" w:type="dxa"/>
          </w:tcPr>
          <w:p w14:paraId="12E0DEAA" w14:textId="77777777" w:rsidR="008F3E2A" w:rsidRPr="008F3E2A" w:rsidRDefault="008F3E2A" w:rsidP="00094065"/>
        </w:tc>
        <w:tc>
          <w:tcPr>
            <w:tcW w:w="1336" w:type="dxa"/>
          </w:tcPr>
          <w:p w14:paraId="57CACCA4" w14:textId="77777777" w:rsidR="008F3E2A" w:rsidRPr="008F3E2A" w:rsidRDefault="008F3E2A" w:rsidP="00094065"/>
        </w:tc>
        <w:tc>
          <w:tcPr>
            <w:tcW w:w="1336" w:type="dxa"/>
          </w:tcPr>
          <w:p w14:paraId="1A1981DA" w14:textId="77777777" w:rsidR="008F3E2A" w:rsidRPr="008F3E2A" w:rsidRDefault="008F3E2A" w:rsidP="00094065"/>
        </w:tc>
        <w:tc>
          <w:tcPr>
            <w:tcW w:w="1336" w:type="dxa"/>
          </w:tcPr>
          <w:p w14:paraId="5F974C9A" w14:textId="77777777" w:rsidR="008F3E2A" w:rsidRPr="008F3E2A" w:rsidRDefault="008F3E2A" w:rsidP="00094065"/>
        </w:tc>
        <w:tc>
          <w:tcPr>
            <w:tcW w:w="1336" w:type="dxa"/>
          </w:tcPr>
          <w:p w14:paraId="4A62A9EE" w14:textId="77777777" w:rsidR="008F3E2A" w:rsidRPr="008F3E2A" w:rsidRDefault="008F3E2A" w:rsidP="00094065"/>
        </w:tc>
      </w:tr>
      <w:tr w:rsidR="008F3E2A" w:rsidRPr="008F3E2A" w14:paraId="0FA5E222" w14:textId="77777777" w:rsidTr="00094065">
        <w:tc>
          <w:tcPr>
            <w:tcW w:w="1335" w:type="dxa"/>
            <w:shd w:val="clear" w:color="auto" w:fill="F4B083" w:themeFill="accent2" w:themeFillTint="99"/>
          </w:tcPr>
          <w:p w14:paraId="02E293CA" w14:textId="77777777" w:rsidR="008F3E2A" w:rsidRPr="008F3E2A" w:rsidRDefault="008F3E2A" w:rsidP="00094065">
            <w:pPr>
              <w:jc w:val="center"/>
              <w:rPr>
                <w:b/>
              </w:rPr>
            </w:pPr>
            <w:r w:rsidRPr="008F3E2A">
              <w:rPr>
                <w:b/>
              </w:rPr>
              <w:t>Purchase materials</w:t>
            </w:r>
          </w:p>
        </w:tc>
        <w:tc>
          <w:tcPr>
            <w:tcW w:w="1335" w:type="dxa"/>
          </w:tcPr>
          <w:p w14:paraId="494C5B83" w14:textId="77777777" w:rsidR="008F3E2A" w:rsidRPr="008F3E2A" w:rsidRDefault="008F3E2A" w:rsidP="00094065"/>
        </w:tc>
        <w:tc>
          <w:tcPr>
            <w:tcW w:w="1336" w:type="dxa"/>
            <w:shd w:val="clear" w:color="auto" w:fill="9CC2E5" w:themeFill="accent5" w:themeFillTint="99"/>
          </w:tcPr>
          <w:p w14:paraId="115F941A" w14:textId="77777777" w:rsidR="008F3E2A" w:rsidRPr="008F3E2A" w:rsidRDefault="008F3E2A" w:rsidP="00094065"/>
        </w:tc>
        <w:tc>
          <w:tcPr>
            <w:tcW w:w="1336" w:type="dxa"/>
          </w:tcPr>
          <w:p w14:paraId="1AC155F5" w14:textId="77777777" w:rsidR="008F3E2A" w:rsidRPr="008F3E2A" w:rsidRDefault="008F3E2A" w:rsidP="00094065"/>
        </w:tc>
        <w:tc>
          <w:tcPr>
            <w:tcW w:w="1336" w:type="dxa"/>
          </w:tcPr>
          <w:p w14:paraId="060B4770" w14:textId="77777777" w:rsidR="008F3E2A" w:rsidRPr="008F3E2A" w:rsidRDefault="008F3E2A" w:rsidP="00094065"/>
        </w:tc>
        <w:tc>
          <w:tcPr>
            <w:tcW w:w="1336" w:type="dxa"/>
          </w:tcPr>
          <w:p w14:paraId="79C04656" w14:textId="77777777" w:rsidR="008F3E2A" w:rsidRPr="008F3E2A" w:rsidRDefault="008F3E2A" w:rsidP="00094065"/>
        </w:tc>
        <w:tc>
          <w:tcPr>
            <w:tcW w:w="1336" w:type="dxa"/>
          </w:tcPr>
          <w:p w14:paraId="6057495A" w14:textId="77777777" w:rsidR="008F3E2A" w:rsidRPr="008F3E2A" w:rsidRDefault="008F3E2A" w:rsidP="00094065"/>
        </w:tc>
      </w:tr>
      <w:tr w:rsidR="008F3E2A" w:rsidRPr="008F3E2A" w14:paraId="5CB23FB9" w14:textId="77777777" w:rsidTr="00094065">
        <w:tc>
          <w:tcPr>
            <w:tcW w:w="1335" w:type="dxa"/>
            <w:shd w:val="clear" w:color="auto" w:fill="F4B083" w:themeFill="accent2" w:themeFillTint="99"/>
          </w:tcPr>
          <w:p w14:paraId="69E0DD0F" w14:textId="77777777" w:rsidR="008F3E2A" w:rsidRPr="008F3E2A" w:rsidRDefault="008F3E2A" w:rsidP="00094065">
            <w:pPr>
              <w:jc w:val="center"/>
              <w:rPr>
                <w:b/>
              </w:rPr>
            </w:pPr>
            <w:r w:rsidRPr="008F3E2A">
              <w:rPr>
                <w:b/>
              </w:rPr>
              <w:t>Insulation and flooring</w:t>
            </w:r>
          </w:p>
        </w:tc>
        <w:tc>
          <w:tcPr>
            <w:tcW w:w="1335" w:type="dxa"/>
          </w:tcPr>
          <w:p w14:paraId="728D76D1" w14:textId="77777777" w:rsidR="008F3E2A" w:rsidRPr="008F3E2A" w:rsidRDefault="008F3E2A" w:rsidP="00094065"/>
        </w:tc>
        <w:tc>
          <w:tcPr>
            <w:tcW w:w="1336" w:type="dxa"/>
          </w:tcPr>
          <w:p w14:paraId="38141F1F" w14:textId="77777777" w:rsidR="008F3E2A" w:rsidRPr="008F3E2A" w:rsidRDefault="008F3E2A" w:rsidP="00094065"/>
        </w:tc>
        <w:tc>
          <w:tcPr>
            <w:tcW w:w="1336" w:type="dxa"/>
            <w:shd w:val="clear" w:color="auto" w:fill="00B050"/>
          </w:tcPr>
          <w:p w14:paraId="76FAB104" w14:textId="77777777" w:rsidR="008F3E2A" w:rsidRPr="008F3E2A" w:rsidRDefault="008F3E2A" w:rsidP="00094065"/>
        </w:tc>
        <w:tc>
          <w:tcPr>
            <w:tcW w:w="1336" w:type="dxa"/>
          </w:tcPr>
          <w:p w14:paraId="0A65CE9B" w14:textId="77777777" w:rsidR="008F3E2A" w:rsidRPr="008F3E2A" w:rsidRDefault="008F3E2A" w:rsidP="00094065"/>
        </w:tc>
        <w:tc>
          <w:tcPr>
            <w:tcW w:w="1336" w:type="dxa"/>
          </w:tcPr>
          <w:p w14:paraId="7EB3D65D" w14:textId="77777777" w:rsidR="008F3E2A" w:rsidRPr="008F3E2A" w:rsidRDefault="008F3E2A" w:rsidP="00094065"/>
        </w:tc>
        <w:tc>
          <w:tcPr>
            <w:tcW w:w="1336" w:type="dxa"/>
          </w:tcPr>
          <w:p w14:paraId="5433A79E" w14:textId="77777777" w:rsidR="008F3E2A" w:rsidRPr="008F3E2A" w:rsidRDefault="008F3E2A" w:rsidP="00094065"/>
        </w:tc>
      </w:tr>
      <w:tr w:rsidR="008F3E2A" w:rsidRPr="008F3E2A" w14:paraId="1352B89A" w14:textId="77777777" w:rsidTr="00094065">
        <w:tc>
          <w:tcPr>
            <w:tcW w:w="1335" w:type="dxa"/>
            <w:shd w:val="clear" w:color="auto" w:fill="F4B083" w:themeFill="accent2" w:themeFillTint="99"/>
          </w:tcPr>
          <w:p w14:paraId="3D43888E" w14:textId="77777777" w:rsidR="008F3E2A" w:rsidRPr="008F3E2A" w:rsidRDefault="008F3E2A" w:rsidP="00094065">
            <w:pPr>
              <w:jc w:val="center"/>
              <w:rPr>
                <w:b/>
              </w:rPr>
            </w:pPr>
            <w:r w:rsidRPr="008F3E2A">
              <w:rPr>
                <w:b/>
              </w:rPr>
              <w:t>Structural repairs</w:t>
            </w:r>
          </w:p>
        </w:tc>
        <w:tc>
          <w:tcPr>
            <w:tcW w:w="1335" w:type="dxa"/>
          </w:tcPr>
          <w:p w14:paraId="62DA7C16" w14:textId="77777777" w:rsidR="008F3E2A" w:rsidRPr="008F3E2A" w:rsidRDefault="008F3E2A" w:rsidP="00094065"/>
        </w:tc>
        <w:tc>
          <w:tcPr>
            <w:tcW w:w="1336" w:type="dxa"/>
          </w:tcPr>
          <w:p w14:paraId="72D74349" w14:textId="77777777" w:rsidR="008F3E2A" w:rsidRPr="008F3E2A" w:rsidRDefault="008F3E2A" w:rsidP="00094065"/>
        </w:tc>
        <w:tc>
          <w:tcPr>
            <w:tcW w:w="1336" w:type="dxa"/>
            <w:shd w:val="clear" w:color="auto" w:fill="00B050"/>
          </w:tcPr>
          <w:p w14:paraId="473D4BEB" w14:textId="77777777" w:rsidR="008F3E2A" w:rsidRPr="008F3E2A" w:rsidRDefault="008F3E2A" w:rsidP="00094065"/>
        </w:tc>
        <w:tc>
          <w:tcPr>
            <w:tcW w:w="1336" w:type="dxa"/>
          </w:tcPr>
          <w:p w14:paraId="15964EB7" w14:textId="77777777" w:rsidR="008F3E2A" w:rsidRPr="008F3E2A" w:rsidRDefault="008F3E2A" w:rsidP="00094065"/>
        </w:tc>
        <w:tc>
          <w:tcPr>
            <w:tcW w:w="1336" w:type="dxa"/>
          </w:tcPr>
          <w:p w14:paraId="42567BE0" w14:textId="77777777" w:rsidR="008F3E2A" w:rsidRPr="008F3E2A" w:rsidRDefault="008F3E2A" w:rsidP="00094065"/>
        </w:tc>
        <w:tc>
          <w:tcPr>
            <w:tcW w:w="1336" w:type="dxa"/>
          </w:tcPr>
          <w:p w14:paraId="0ADB1F76" w14:textId="77777777" w:rsidR="008F3E2A" w:rsidRPr="008F3E2A" w:rsidRDefault="008F3E2A" w:rsidP="00094065"/>
        </w:tc>
      </w:tr>
      <w:tr w:rsidR="008F3E2A" w:rsidRPr="008F3E2A" w14:paraId="6961B2CF" w14:textId="77777777" w:rsidTr="00094065">
        <w:tc>
          <w:tcPr>
            <w:tcW w:w="1335" w:type="dxa"/>
            <w:shd w:val="clear" w:color="auto" w:fill="F4B083" w:themeFill="accent2" w:themeFillTint="99"/>
          </w:tcPr>
          <w:p w14:paraId="6780B167" w14:textId="77777777" w:rsidR="008F3E2A" w:rsidRPr="008F3E2A" w:rsidRDefault="008F3E2A" w:rsidP="00094065">
            <w:pPr>
              <w:jc w:val="center"/>
              <w:rPr>
                <w:b/>
              </w:rPr>
            </w:pPr>
            <w:r w:rsidRPr="008F3E2A">
              <w:rPr>
                <w:b/>
              </w:rPr>
              <w:t>Electrical work</w:t>
            </w:r>
          </w:p>
        </w:tc>
        <w:tc>
          <w:tcPr>
            <w:tcW w:w="1335" w:type="dxa"/>
          </w:tcPr>
          <w:p w14:paraId="4F22A4DE" w14:textId="77777777" w:rsidR="008F3E2A" w:rsidRPr="008F3E2A" w:rsidRDefault="008F3E2A" w:rsidP="00094065"/>
        </w:tc>
        <w:tc>
          <w:tcPr>
            <w:tcW w:w="1336" w:type="dxa"/>
          </w:tcPr>
          <w:p w14:paraId="7F1BBA6D" w14:textId="77777777" w:rsidR="008F3E2A" w:rsidRPr="008F3E2A" w:rsidRDefault="008F3E2A" w:rsidP="00094065"/>
        </w:tc>
        <w:tc>
          <w:tcPr>
            <w:tcW w:w="1336" w:type="dxa"/>
          </w:tcPr>
          <w:p w14:paraId="65CBE95F" w14:textId="77777777" w:rsidR="008F3E2A" w:rsidRPr="008F3E2A" w:rsidRDefault="008F3E2A" w:rsidP="00094065"/>
        </w:tc>
        <w:tc>
          <w:tcPr>
            <w:tcW w:w="1336" w:type="dxa"/>
            <w:shd w:val="clear" w:color="auto" w:fill="BDD6EE" w:themeFill="accent5" w:themeFillTint="66"/>
          </w:tcPr>
          <w:p w14:paraId="5AC4D26D" w14:textId="77777777" w:rsidR="008F3E2A" w:rsidRPr="008F3E2A" w:rsidRDefault="008F3E2A" w:rsidP="00094065"/>
        </w:tc>
        <w:tc>
          <w:tcPr>
            <w:tcW w:w="1336" w:type="dxa"/>
          </w:tcPr>
          <w:p w14:paraId="4BC99589" w14:textId="77777777" w:rsidR="008F3E2A" w:rsidRPr="008F3E2A" w:rsidRDefault="008F3E2A" w:rsidP="00094065"/>
        </w:tc>
        <w:tc>
          <w:tcPr>
            <w:tcW w:w="1336" w:type="dxa"/>
          </w:tcPr>
          <w:p w14:paraId="0F7A7EDE" w14:textId="77777777" w:rsidR="008F3E2A" w:rsidRPr="008F3E2A" w:rsidRDefault="008F3E2A" w:rsidP="00094065"/>
        </w:tc>
      </w:tr>
      <w:tr w:rsidR="008F3E2A" w:rsidRPr="008F3E2A" w14:paraId="4742CB14" w14:textId="77777777" w:rsidTr="00094065">
        <w:tc>
          <w:tcPr>
            <w:tcW w:w="1335" w:type="dxa"/>
            <w:shd w:val="clear" w:color="auto" w:fill="F4B083" w:themeFill="accent2" w:themeFillTint="99"/>
          </w:tcPr>
          <w:p w14:paraId="641596D3" w14:textId="77777777" w:rsidR="008F3E2A" w:rsidRPr="008F3E2A" w:rsidRDefault="008F3E2A" w:rsidP="00094065">
            <w:pPr>
              <w:jc w:val="center"/>
              <w:rPr>
                <w:b/>
              </w:rPr>
            </w:pPr>
            <w:r w:rsidRPr="008F3E2A">
              <w:rPr>
                <w:b/>
              </w:rPr>
              <w:t>Plumbing and gas</w:t>
            </w:r>
          </w:p>
        </w:tc>
        <w:tc>
          <w:tcPr>
            <w:tcW w:w="1335" w:type="dxa"/>
          </w:tcPr>
          <w:p w14:paraId="2B47FE83" w14:textId="77777777" w:rsidR="008F3E2A" w:rsidRPr="008F3E2A" w:rsidRDefault="008F3E2A" w:rsidP="00094065"/>
        </w:tc>
        <w:tc>
          <w:tcPr>
            <w:tcW w:w="1336" w:type="dxa"/>
          </w:tcPr>
          <w:p w14:paraId="03FBA39D" w14:textId="77777777" w:rsidR="008F3E2A" w:rsidRPr="008F3E2A" w:rsidRDefault="008F3E2A" w:rsidP="00094065"/>
        </w:tc>
        <w:tc>
          <w:tcPr>
            <w:tcW w:w="1336" w:type="dxa"/>
          </w:tcPr>
          <w:p w14:paraId="67C05E1A" w14:textId="77777777" w:rsidR="008F3E2A" w:rsidRPr="008F3E2A" w:rsidRDefault="008F3E2A" w:rsidP="00094065"/>
        </w:tc>
        <w:tc>
          <w:tcPr>
            <w:tcW w:w="1336" w:type="dxa"/>
            <w:shd w:val="clear" w:color="auto" w:fill="BDD6EE" w:themeFill="accent5" w:themeFillTint="66"/>
          </w:tcPr>
          <w:p w14:paraId="59E701C1" w14:textId="77777777" w:rsidR="008F3E2A" w:rsidRPr="008F3E2A" w:rsidRDefault="008F3E2A" w:rsidP="00094065"/>
        </w:tc>
        <w:tc>
          <w:tcPr>
            <w:tcW w:w="1336" w:type="dxa"/>
          </w:tcPr>
          <w:p w14:paraId="0E3B420D" w14:textId="77777777" w:rsidR="008F3E2A" w:rsidRPr="008F3E2A" w:rsidRDefault="008F3E2A" w:rsidP="00094065"/>
        </w:tc>
        <w:tc>
          <w:tcPr>
            <w:tcW w:w="1336" w:type="dxa"/>
          </w:tcPr>
          <w:p w14:paraId="1261A6A5" w14:textId="77777777" w:rsidR="008F3E2A" w:rsidRPr="008F3E2A" w:rsidRDefault="008F3E2A" w:rsidP="00094065"/>
        </w:tc>
      </w:tr>
      <w:tr w:rsidR="008F3E2A" w:rsidRPr="008F3E2A" w14:paraId="7F94DE25" w14:textId="77777777" w:rsidTr="00094065">
        <w:tc>
          <w:tcPr>
            <w:tcW w:w="1335" w:type="dxa"/>
            <w:shd w:val="clear" w:color="auto" w:fill="F4B083" w:themeFill="accent2" w:themeFillTint="99"/>
          </w:tcPr>
          <w:p w14:paraId="68758E83" w14:textId="77777777" w:rsidR="008F3E2A" w:rsidRPr="008F3E2A" w:rsidRDefault="008F3E2A" w:rsidP="00094065">
            <w:pPr>
              <w:jc w:val="center"/>
              <w:rPr>
                <w:b/>
              </w:rPr>
            </w:pPr>
            <w:r w:rsidRPr="008F3E2A">
              <w:rPr>
                <w:b/>
              </w:rPr>
              <w:t>Equipment fitting</w:t>
            </w:r>
          </w:p>
        </w:tc>
        <w:tc>
          <w:tcPr>
            <w:tcW w:w="1335" w:type="dxa"/>
          </w:tcPr>
          <w:p w14:paraId="00E9260A" w14:textId="77777777" w:rsidR="008F3E2A" w:rsidRPr="008F3E2A" w:rsidRDefault="008F3E2A" w:rsidP="00094065"/>
        </w:tc>
        <w:tc>
          <w:tcPr>
            <w:tcW w:w="1336" w:type="dxa"/>
          </w:tcPr>
          <w:p w14:paraId="0B64F712" w14:textId="77777777" w:rsidR="008F3E2A" w:rsidRPr="008F3E2A" w:rsidRDefault="008F3E2A" w:rsidP="00094065"/>
        </w:tc>
        <w:tc>
          <w:tcPr>
            <w:tcW w:w="1336" w:type="dxa"/>
          </w:tcPr>
          <w:p w14:paraId="3B67322D" w14:textId="77777777" w:rsidR="008F3E2A" w:rsidRPr="008F3E2A" w:rsidRDefault="008F3E2A" w:rsidP="00094065"/>
        </w:tc>
        <w:tc>
          <w:tcPr>
            <w:tcW w:w="1336" w:type="dxa"/>
          </w:tcPr>
          <w:p w14:paraId="00FCB604" w14:textId="77777777" w:rsidR="008F3E2A" w:rsidRPr="008F3E2A" w:rsidRDefault="008F3E2A" w:rsidP="00094065"/>
        </w:tc>
        <w:tc>
          <w:tcPr>
            <w:tcW w:w="1336" w:type="dxa"/>
            <w:shd w:val="clear" w:color="auto" w:fill="BF8F00" w:themeFill="accent4" w:themeFillShade="BF"/>
          </w:tcPr>
          <w:p w14:paraId="79DF6229" w14:textId="77777777" w:rsidR="008F3E2A" w:rsidRPr="008F3E2A" w:rsidRDefault="008F3E2A" w:rsidP="00094065"/>
        </w:tc>
        <w:tc>
          <w:tcPr>
            <w:tcW w:w="1336" w:type="dxa"/>
          </w:tcPr>
          <w:p w14:paraId="09C5AD45" w14:textId="77777777" w:rsidR="008F3E2A" w:rsidRPr="008F3E2A" w:rsidRDefault="008F3E2A" w:rsidP="00094065"/>
        </w:tc>
      </w:tr>
      <w:tr w:rsidR="008F3E2A" w:rsidRPr="008F3E2A" w14:paraId="5709E594" w14:textId="77777777" w:rsidTr="00094065">
        <w:tc>
          <w:tcPr>
            <w:tcW w:w="1335" w:type="dxa"/>
            <w:shd w:val="clear" w:color="auto" w:fill="F4B083" w:themeFill="accent2" w:themeFillTint="99"/>
          </w:tcPr>
          <w:p w14:paraId="0D1B267C" w14:textId="77777777" w:rsidR="008F3E2A" w:rsidRPr="008F3E2A" w:rsidRDefault="008F3E2A" w:rsidP="00094065">
            <w:pPr>
              <w:jc w:val="center"/>
              <w:rPr>
                <w:b/>
              </w:rPr>
            </w:pPr>
            <w:r w:rsidRPr="008F3E2A">
              <w:rPr>
                <w:b/>
              </w:rPr>
              <w:t>Branding and wrap</w:t>
            </w:r>
          </w:p>
        </w:tc>
        <w:tc>
          <w:tcPr>
            <w:tcW w:w="1335" w:type="dxa"/>
          </w:tcPr>
          <w:p w14:paraId="65A00C08" w14:textId="77777777" w:rsidR="008F3E2A" w:rsidRPr="008F3E2A" w:rsidRDefault="008F3E2A" w:rsidP="00094065"/>
        </w:tc>
        <w:tc>
          <w:tcPr>
            <w:tcW w:w="1336" w:type="dxa"/>
          </w:tcPr>
          <w:p w14:paraId="47FA7675" w14:textId="77777777" w:rsidR="008F3E2A" w:rsidRPr="008F3E2A" w:rsidRDefault="008F3E2A" w:rsidP="00094065"/>
        </w:tc>
        <w:tc>
          <w:tcPr>
            <w:tcW w:w="1336" w:type="dxa"/>
          </w:tcPr>
          <w:p w14:paraId="6E9F4164" w14:textId="77777777" w:rsidR="008F3E2A" w:rsidRPr="008F3E2A" w:rsidRDefault="008F3E2A" w:rsidP="00094065"/>
        </w:tc>
        <w:tc>
          <w:tcPr>
            <w:tcW w:w="1336" w:type="dxa"/>
          </w:tcPr>
          <w:p w14:paraId="6E9C7FD4" w14:textId="77777777" w:rsidR="008F3E2A" w:rsidRPr="008F3E2A" w:rsidRDefault="008F3E2A" w:rsidP="00094065"/>
        </w:tc>
        <w:tc>
          <w:tcPr>
            <w:tcW w:w="1336" w:type="dxa"/>
            <w:shd w:val="clear" w:color="auto" w:fill="BF8F00" w:themeFill="accent4" w:themeFillShade="BF"/>
          </w:tcPr>
          <w:p w14:paraId="04E0D471" w14:textId="77777777" w:rsidR="008F3E2A" w:rsidRPr="008F3E2A" w:rsidRDefault="008F3E2A" w:rsidP="00094065"/>
        </w:tc>
        <w:tc>
          <w:tcPr>
            <w:tcW w:w="1336" w:type="dxa"/>
          </w:tcPr>
          <w:p w14:paraId="4042A03C" w14:textId="77777777" w:rsidR="008F3E2A" w:rsidRPr="008F3E2A" w:rsidRDefault="008F3E2A" w:rsidP="00094065"/>
        </w:tc>
      </w:tr>
      <w:tr w:rsidR="008F3E2A" w:rsidRPr="008F3E2A" w14:paraId="0382CD5E" w14:textId="77777777" w:rsidTr="00094065">
        <w:tc>
          <w:tcPr>
            <w:tcW w:w="1335" w:type="dxa"/>
            <w:shd w:val="clear" w:color="auto" w:fill="F4B083" w:themeFill="accent2" w:themeFillTint="99"/>
          </w:tcPr>
          <w:p w14:paraId="31B9390E" w14:textId="77777777" w:rsidR="008F3E2A" w:rsidRPr="008F3E2A" w:rsidRDefault="008F3E2A" w:rsidP="00094065">
            <w:pPr>
              <w:jc w:val="center"/>
              <w:rPr>
                <w:b/>
              </w:rPr>
            </w:pPr>
            <w:r w:rsidRPr="008F3E2A">
              <w:rPr>
                <w:b/>
              </w:rPr>
              <w:t>Website and listing</w:t>
            </w:r>
          </w:p>
        </w:tc>
        <w:tc>
          <w:tcPr>
            <w:tcW w:w="1335" w:type="dxa"/>
          </w:tcPr>
          <w:p w14:paraId="29CEA335" w14:textId="77777777" w:rsidR="008F3E2A" w:rsidRPr="008F3E2A" w:rsidRDefault="008F3E2A" w:rsidP="00094065"/>
        </w:tc>
        <w:tc>
          <w:tcPr>
            <w:tcW w:w="1336" w:type="dxa"/>
          </w:tcPr>
          <w:p w14:paraId="7757E8EA" w14:textId="77777777" w:rsidR="008F3E2A" w:rsidRPr="008F3E2A" w:rsidRDefault="008F3E2A" w:rsidP="00094065"/>
        </w:tc>
        <w:tc>
          <w:tcPr>
            <w:tcW w:w="1336" w:type="dxa"/>
          </w:tcPr>
          <w:p w14:paraId="028F4FD9" w14:textId="77777777" w:rsidR="008F3E2A" w:rsidRPr="008F3E2A" w:rsidRDefault="008F3E2A" w:rsidP="00094065"/>
        </w:tc>
        <w:tc>
          <w:tcPr>
            <w:tcW w:w="1336" w:type="dxa"/>
          </w:tcPr>
          <w:p w14:paraId="4EF6EE9B" w14:textId="77777777" w:rsidR="008F3E2A" w:rsidRPr="008F3E2A" w:rsidRDefault="008F3E2A" w:rsidP="00094065"/>
        </w:tc>
        <w:tc>
          <w:tcPr>
            <w:tcW w:w="1336" w:type="dxa"/>
          </w:tcPr>
          <w:p w14:paraId="722C81AE" w14:textId="77777777" w:rsidR="008F3E2A" w:rsidRPr="008F3E2A" w:rsidRDefault="008F3E2A" w:rsidP="00094065"/>
        </w:tc>
        <w:tc>
          <w:tcPr>
            <w:tcW w:w="1336" w:type="dxa"/>
            <w:shd w:val="clear" w:color="auto" w:fill="00B0F0"/>
          </w:tcPr>
          <w:p w14:paraId="3077EB18" w14:textId="77777777" w:rsidR="008F3E2A" w:rsidRPr="008F3E2A" w:rsidRDefault="008F3E2A" w:rsidP="00094065"/>
        </w:tc>
      </w:tr>
      <w:tr w:rsidR="008F3E2A" w:rsidRPr="008F3E2A" w14:paraId="5B85F2AE" w14:textId="77777777" w:rsidTr="00094065">
        <w:tc>
          <w:tcPr>
            <w:tcW w:w="1335" w:type="dxa"/>
            <w:shd w:val="clear" w:color="auto" w:fill="F4B083" w:themeFill="accent2" w:themeFillTint="99"/>
          </w:tcPr>
          <w:p w14:paraId="4C0D33DD" w14:textId="77777777" w:rsidR="008F3E2A" w:rsidRPr="008F3E2A" w:rsidRDefault="008F3E2A" w:rsidP="00094065">
            <w:pPr>
              <w:jc w:val="center"/>
              <w:rPr>
                <w:b/>
              </w:rPr>
            </w:pPr>
            <w:r w:rsidRPr="008F3E2A">
              <w:rPr>
                <w:b/>
              </w:rPr>
              <w:t xml:space="preserve">Health and Safety Measures </w:t>
            </w:r>
          </w:p>
        </w:tc>
        <w:tc>
          <w:tcPr>
            <w:tcW w:w="1335" w:type="dxa"/>
          </w:tcPr>
          <w:p w14:paraId="318B7F46" w14:textId="77777777" w:rsidR="008F3E2A" w:rsidRPr="008F3E2A" w:rsidRDefault="008F3E2A" w:rsidP="00094065"/>
        </w:tc>
        <w:tc>
          <w:tcPr>
            <w:tcW w:w="1336" w:type="dxa"/>
          </w:tcPr>
          <w:p w14:paraId="4F9E800A" w14:textId="77777777" w:rsidR="008F3E2A" w:rsidRPr="008F3E2A" w:rsidRDefault="008F3E2A" w:rsidP="00094065"/>
        </w:tc>
        <w:tc>
          <w:tcPr>
            <w:tcW w:w="1336" w:type="dxa"/>
          </w:tcPr>
          <w:p w14:paraId="0EA2D0C9" w14:textId="77777777" w:rsidR="008F3E2A" w:rsidRPr="008F3E2A" w:rsidRDefault="008F3E2A" w:rsidP="00094065"/>
        </w:tc>
        <w:tc>
          <w:tcPr>
            <w:tcW w:w="1336" w:type="dxa"/>
          </w:tcPr>
          <w:p w14:paraId="173057A2" w14:textId="77777777" w:rsidR="008F3E2A" w:rsidRPr="008F3E2A" w:rsidRDefault="008F3E2A" w:rsidP="00094065"/>
        </w:tc>
        <w:tc>
          <w:tcPr>
            <w:tcW w:w="1336" w:type="dxa"/>
          </w:tcPr>
          <w:p w14:paraId="349EA690" w14:textId="77777777" w:rsidR="008F3E2A" w:rsidRPr="008F3E2A" w:rsidRDefault="008F3E2A" w:rsidP="00094065"/>
        </w:tc>
        <w:tc>
          <w:tcPr>
            <w:tcW w:w="1336" w:type="dxa"/>
            <w:shd w:val="clear" w:color="auto" w:fill="FFE599" w:themeFill="accent4" w:themeFillTint="66"/>
          </w:tcPr>
          <w:p w14:paraId="4568AB71" w14:textId="77777777" w:rsidR="008F3E2A" w:rsidRPr="008F3E2A" w:rsidRDefault="008F3E2A" w:rsidP="00094065"/>
        </w:tc>
      </w:tr>
    </w:tbl>
    <w:p w14:paraId="3CBBD4E1" w14:textId="77777777" w:rsidR="008F3E2A" w:rsidRPr="008F3E2A" w:rsidRDefault="008F3E2A" w:rsidP="008F3E2A">
      <w:pPr>
        <w:jc w:val="center"/>
      </w:pPr>
    </w:p>
    <w:p w14:paraId="0CE28326" w14:textId="77777777" w:rsidR="008F3E2A" w:rsidRPr="008F3E2A" w:rsidRDefault="008F3E2A" w:rsidP="008F3E2A">
      <w:pPr>
        <w:pStyle w:val="Heading3"/>
      </w:pPr>
      <w:bookmarkStart w:id="6" w:name="_Toc233468551"/>
      <w:r w:rsidRPr="008F3E2A">
        <w:t>Critical Discussion of Stakeholder Analysis Using the Power-Interest Grid</w:t>
      </w:r>
      <w:bookmarkEnd w:id="6"/>
    </w:p>
    <w:p w14:paraId="68CE0040" w14:textId="77777777" w:rsidR="008F3E2A" w:rsidRPr="008F3E2A" w:rsidRDefault="008F3E2A" w:rsidP="008F3E2A">
      <w:r w:rsidRPr="008F3E2A">
        <w:t xml:space="preserve">Project management is not just about project management; it is about managing people too. The Power-Interest Grid is a chart that shows how to classify stakeholders by their power (authority) </w:t>
      </w:r>
      <w:r w:rsidRPr="008F3E2A">
        <w:lastRenderedPageBreak/>
        <w:t xml:space="preserve">and their interest in the project outcome. This analysis is guided by the framework of </w:t>
      </w:r>
      <w:proofErr w:type="spellStart"/>
      <w:r w:rsidRPr="008F3E2A">
        <w:t>Teymouri</w:t>
      </w:r>
      <w:proofErr w:type="spellEnd"/>
      <w:r w:rsidRPr="008F3E2A">
        <w:t xml:space="preserve"> and </w:t>
      </w:r>
      <w:proofErr w:type="spellStart"/>
      <w:r w:rsidRPr="008F3E2A">
        <w:t>Nsakanda</w:t>
      </w:r>
      <w:proofErr w:type="spellEnd"/>
      <w:r w:rsidRPr="008F3E2A">
        <w:t xml:space="preserve"> (2022). Gomes, Sousa and Tereso (2024) highlight that the management of stakeholders and communication management are key to project success. The project also aimed to support small food traders by providing a functional mobile kitchen prototype within a fixed project timeframe. The Power-Interest Grid was used for our mobile kitchen project is like:</w:t>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325"/>
        <w:gridCol w:w="2327"/>
        <w:gridCol w:w="2329"/>
        <w:gridCol w:w="2333"/>
      </w:tblGrid>
      <w:tr w:rsidR="008F3E2A" w:rsidRPr="008F3E2A" w14:paraId="676F3DB3" w14:textId="77777777" w:rsidTr="00094065">
        <w:tc>
          <w:tcPr>
            <w:tcW w:w="2337" w:type="dxa"/>
            <w:shd w:val="clear" w:color="auto" w:fill="FFD966" w:themeFill="accent4" w:themeFillTint="99"/>
          </w:tcPr>
          <w:p w14:paraId="41EC80F9" w14:textId="77777777" w:rsidR="008F3E2A" w:rsidRPr="008F3E2A" w:rsidRDefault="008F3E2A" w:rsidP="00094065">
            <w:pPr>
              <w:jc w:val="center"/>
              <w:rPr>
                <w:b/>
              </w:rPr>
            </w:pPr>
            <w:r w:rsidRPr="008F3E2A">
              <w:rPr>
                <w:b/>
              </w:rPr>
              <w:t>Quadrant</w:t>
            </w:r>
          </w:p>
        </w:tc>
        <w:tc>
          <w:tcPr>
            <w:tcW w:w="2337" w:type="dxa"/>
            <w:shd w:val="clear" w:color="auto" w:fill="FFD966" w:themeFill="accent4" w:themeFillTint="99"/>
          </w:tcPr>
          <w:p w14:paraId="291CB59D" w14:textId="77777777" w:rsidR="008F3E2A" w:rsidRPr="008F3E2A" w:rsidRDefault="008F3E2A" w:rsidP="00094065">
            <w:pPr>
              <w:jc w:val="center"/>
              <w:rPr>
                <w:b/>
              </w:rPr>
            </w:pPr>
            <w:r w:rsidRPr="008F3E2A">
              <w:rPr>
                <w:b/>
              </w:rPr>
              <w:t>Stakeholder</w:t>
            </w:r>
          </w:p>
        </w:tc>
        <w:tc>
          <w:tcPr>
            <w:tcW w:w="2338" w:type="dxa"/>
            <w:shd w:val="clear" w:color="auto" w:fill="FFD966" w:themeFill="accent4" w:themeFillTint="99"/>
          </w:tcPr>
          <w:p w14:paraId="4D7003C1" w14:textId="77777777" w:rsidR="008F3E2A" w:rsidRPr="008F3E2A" w:rsidRDefault="008F3E2A" w:rsidP="00094065">
            <w:pPr>
              <w:jc w:val="center"/>
              <w:rPr>
                <w:b/>
              </w:rPr>
            </w:pPr>
            <w:r w:rsidRPr="008F3E2A">
              <w:rPr>
                <w:b/>
              </w:rPr>
              <w:t>Strategy</w:t>
            </w:r>
          </w:p>
        </w:tc>
        <w:tc>
          <w:tcPr>
            <w:tcW w:w="2338" w:type="dxa"/>
            <w:shd w:val="clear" w:color="auto" w:fill="FFD966" w:themeFill="accent4" w:themeFillTint="99"/>
          </w:tcPr>
          <w:p w14:paraId="5D4CD409" w14:textId="77777777" w:rsidR="008F3E2A" w:rsidRPr="008F3E2A" w:rsidRDefault="008F3E2A" w:rsidP="00094065">
            <w:pPr>
              <w:jc w:val="center"/>
              <w:rPr>
                <w:b/>
              </w:rPr>
            </w:pPr>
            <w:r w:rsidRPr="008F3E2A">
              <w:rPr>
                <w:b/>
              </w:rPr>
              <w:t>Communication Method</w:t>
            </w:r>
          </w:p>
        </w:tc>
      </w:tr>
      <w:tr w:rsidR="008F3E2A" w:rsidRPr="008F3E2A" w14:paraId="3FF989B2" w14:textId="77777777" w:rsidTr="00094065">
        <w:tc>
          <w:tcPr>
            <w:tcW w:w="2337" w:type="dxa"/>
            <w:shd w:val="clear" w:color="auto" w:fill="DBDBDB" w:themeFill="accent3" w:themeFillTint="66"/>
          </w:tcPr>
          <w:p w14:paraId="319EF377" w14:textId="77777777" w:rsidR="008F3E2A" w:rsidRPr="008F3E2A" w:rsidRDefault="008F3E2A" w:rsidP="00094065">
            <w:pPr>
              <w:jc w:val="center"/>
              <w:rPr>
                <w:b/>
              </w:rPr>
            </w:pPr>
            <w:r w:rsidRPr="008F3E2A">
              <w:rPr>
                <w:b/>
              </w:rPr>
              <w:t>High Power, High Interest</w:t>
            </w:r>
          </w:p>
        </w:tc>
        <w:tc>
          <w:tcPr>
            <w:tcW w:w="2337" w:type="dxa"/>
          </w:tcPr>
          <w:p w14:paraId="39EEE43D" w14:textId="77777777" w:rsidR="008F3E2A" w:rsidRPr="008F3E2A" w:rsidRDefault="008F3E2A" w:rsidP="00094065">
            <w:pPr>
              <w:jc w:val="center"/>
            </w:pPr>
            <w:r w:rsidRPr="008F3E2A">
              <w:t xml:space="preserve">Project Sponsor System, festival </w:t>
            </w:r>
            <w:proofErr w:type="spellStart"/>
            <w:r w:rsidRPr="008F3E2A">
              <w:t>organisers</w:t>
            </w:r>
            <w:proofErr w:type="spellEnd"/>
          </w:p>
        </w:tc>
        <w:tc>
          <w:tcPr>
            <w:tcW w:w="2338" w:type="dxa"/>
          </w:tcPr>
          <w:p w14:paraId="1CB6C0FE" w14:textId="77777777" w:rsidR="008F3E2A" w:rsidRPr="008F3E2A" w:rsidRDefault="008F3E2A" w:rsidP="00094065">
            <w:pPr>
              <w:jc w:val="center"/>
            </w:pPr>
            <w:r w:rsidRPr="008F3E2A">
              <w:t>Management in the Close Manners</w:t>
            </w:r>
          </w:p>
        </w:tc>
        <w:tc>
          <w:tcPr>
            <w:tcW w:w="2338" w:type="dxa"/>
          </w:tcPr>
          <w:p w14:paraId="2A169908" w14:textId="77777777" w:rsidR="008F3E2A" w:rsidRPr="008F3E2A" w:rsidRDefault="008F3E2A" w:rsidP="00094065">
            <w:pPr>
              <w:jc w:val="center"/>
            </w:pPr>
            <w:r w:rsidRPr="008F3E2A">
              <w:t xml:space="preserve">Weekly </w:t>
            </w:r>
            <w:proofErr w:type="gramStart"/>
            <w:r w:rsidRPr="008F3E2A">
              <w:t>email  of</w:t>
            </w:r>
            <w:proofErr w:type="gramEnd"/>
            <w:r w:rsidRPr="008F3E2A">
              <w:t xml:space="preserve"> the updates plus progress in the meetings</w:t>
            </w:r>
          </w:p>
        </w:tc>
      </w:tr>
      <w:tr w:rsidR="008F3E2A" w:rsidRPr="008F3E2A" w14:paraId="10D9F1BC" w14:textId="77777777" w:rsidTr="00094065">
        <w:tc>
          <w:tcPr>
            <w:tcW w:w="2337" w:type="dxa"/>
            <w:shd w:val="clear" w:color="auto" w:fill="DBDBDB" w:themeFill="accent3" w:themeFillTint="66"/>
          </w:tcPr>
          <w:p w14:paraId="63243792" w14:textId="77777777" w:rsidR="008F3E2A" w:rsidRPr="008F3E2A" w:rsidRDefault="008F3E2A" w:rsidP="00094065">
            <w:pPr>
              <w:jc w:val="center"/>
              <w:rPr>
                <w:b/>
              </w:rPr>
            </w:pPr>
            <w:r w:rsidRPr="008F3E2A">
              <w:rPr>
                <w:b/>
              </w:rPr>
              <w:t>High Power, Low Interest</w:t>
            </w:r>
          </w:p>
        </w:tc>
        <w:tc>
          <w:tcPr>
            <w:tcW w:w="2337" w:type="dxa"/>
          </w:tcPr>
          <w:p w14:paraId="7F74C7EF" w14:textId="77777777" w:rsidR="008F3E2A" w:rsidRPr="008F3E2A" w:rsidRDefault="008F3E2A" w:rsidP="00094065">
            <w:pPr>
              <w:jc w:val="center"/>
            </w:pPr>
            <w:r w:rsidRPr="008F3E2A">
              <w:t>Material Suppliers and Services</w:t>
            </w:r>
          </w:p>
        </w:tc>
        <w:tc>
          <w:tcPr>
            <w:tcW w:w="2338" w:type="dxa"/>
          </w:tcPr>
          <w:p w14:paraId="3E270B3E" w14:textId="77777777" w:rsidR="008F3E2A" w:rsidRPr="008F3E2A" w:rsidRDefault="008F3E2A" w:rsidP="00094065">
            <w:pPr>
              <w:jc w:val="center"/>
            </w:pPr>
            <w:r w:rsidRPr="008F3E2A">
              <w:t>Keeping the Satisfactory Level</w:t>
            </w:r>
          </w:p>
        </w:tc>
        <w:tc>
          <w:tcPr>
            <w:tcW w:w="2338" w:type="dxa"/>
          </w:tcPr>
          <w:p w14:paraId="7AE72741" w14:textId="77777777" w:rsidR="008F3E2A" w:rsidRPr="008F3E2A" w:rsidRDefault="008F3E2A" w:rsidP="00094065">
            <w:pPr>
              <w:jc w:val="center"/>
            </w:pPr>
            <w:r w:rsidRPr="008F3E2A">
              <w:t>Professional management of purchase orders with prompt payment system</w:t>
            </w:r>
          </w:p>
        </w:tc>
      </w:tr>
      <w:tr w:rsidR="008F3E2A" w:rsidRPr="008F3E2A" w14:paraId="01EDA30C" w14:textId="77777777" w:rsidTr="00094065">
        <w:tc>
          <w:tcPr>
            <w:tcW w:w="2337" w:type="dxa"/>
            <w:shd w:val="clear" w:color="auto" w:fill="DBDBDB" w:themeFill="accent3" w:themeFillTint="66"/>
          </w:tcPr>
          <w:p w14:paraId="141B7C5C" w14:textId="77777777" w:rsidR="008F3E2A" w:rsidRPr="008F3E2A" w:rsidRDefault="008F3E2A" w:rsidP="00094065">
            <w:pPr>
              <w:jc w:val="center"/>
              <w:rPr>
                <w:b/>
              </w:rPr>
            </w:pPr>
            <w:r w:rsidRPr="008F3E2A">
              <w:rPr>
                <w:b/>
              </w:rPr>
              <w:t>Low Power, High Interest</w:t>
            </w:r>
          </w:p>
        </w:tc>
        <w:tc>
          <w:tcPr>
            <w:tcW w:w="2337" w:type="dxa"/>
          </w:tcPr>
          <w:p w14:paraId="7D7E9EB3" w14:textId="77777777" w:rsidR="008F3E2A" w:rsidRPr="008F3E2A" w:rsidRDefault="008F3E2A" w:rsidP="00094065">
            <w:pPr>
              <w:jc w:val="center"/>
            </w:pPr>
            <w:r w:rsidRPr="008F3E2A">
              <w:t>Future Buyers Experiences (Small Cafes)</w:t>
            </w:r>
          </w:p>
        </w:tc>
        <w:tc>
          <w:tcPr>
            <w:tcW w:w="2338" w:type="dxa"/>
          </w:tcPr>
          <w:p w14:paraId="7D9B2B97" w14:textId="77777777" w:rsidR="008F3E2A" w:rsidRPr="008F3E2A" w:rsidRDefault="008F3E2A" w:rsidP="00094065">
            <w:pPr>
              <w:jc w:val="center"/>
            </w:pPr>
            <w:r w:rsidRPr="008F3E2A">
              <w:t>Keeping the Informed Decisions</w:t>
            </w:r>
          </w:p>
        </w:tc>
        <w:tc>
          <w:tcPr>
            <w:tcW w:w="2338" w:type="dxa"/>
          </w:tcPr>
          <w:p w14:paraId="44E435B8" w14:textId="77777777" w:rsidR="008F3E2A" w:rsidRPr="008F3E2A" w:rsidRDefault="008F3E2A" w:rsidP="00094065">
            <w:pPr>
              <w:jc w:val="center"/>
            </w:pPr>
            <w:r w:rsidRPr="008F3E2A">
              <w:t>Social media previews with effective website mock-ups</w:t>
            </w:r>
          </w:p>
        </w:tc>
      </w:tr>
      <w:tr w:rsidR="008F3E2A" w:rsidRPr="008F3E2A" w14:paraId="439C23BC" w14:textId="77777777" w:rsidTr="00094065">
        <w:tc>
          <w:tcPr>
            <w:tcW w:w="2337" w:type="dxa"/>
            <w:shd w:val="clear" w:color="auto" w:fill="DBDBDB" w:themeFill="accent3" w:themeFillTint="66"/>
          </w:tcPr>
          <w:p w14:paraId="1494B69D" w14:textId="77777777" w:rsidR="008F3E2A" w:rsidRPr="008F3E2A" w:rsidRDefault="008F3E2A" w:rsidP="00094065">
            <w:pPr>
              <w:jc w:val="center"/>
              <w:rPr>
                <w:b/>
              </w:rPr>
            </w:pPr>
            <w:r w:rsidRPr="008F3E2A">
              <w:rPr>
                <w:b/>
              </w:rPr>
              <w:t>Low Power, Low Interest</w:t>
            </w:r>
          </w:p>
        </w:tc>
        <w:tc>
          <w:tcPr>
            <w:tcW w:w="2337" w:type="dxa"/>
          </w:tcPr>
          <w:p w14:paraId="282E61CE" w14:textId="77777777" w:rsidR="008F3E2A" w:rsidRPr="008F3E2A" w:rsidRDefault="008F3E2A" w:rsidP="00094065">
            <w:pPr>
              <w:jc w:val="center"/>
            </w:pPr>
            <w:r w:rsidRPr="008F3E2A">
              <w:t>General Public Reviews</w:t>
            </w:r>
          </w:p>
        </w:tc>
        <w:tc>
          <w:tcPr>
            <w:tcW w:w="2338" w:type="dxa"/>
          </w:tcPr>
          <w:p w14:paraId="166AF23B" w14:textId="77777777" w:rsidR="008F3E2A" w:rsidRPr="008F3E2A" w:rsidRDefault="008F3E2A" w:rsidP="00094065">
            <w:pPr>
              <w:jc w:val="center"/>
            </w:pPr>
            <w:r w:rsidRPr="008F3E2A">
              <w:t>Monitoring the Progress</w:t>
            </w:r>
          </w:p>
        </w:tc>
        <w:tc>
          <w:tcPr>
            <w:tcW w:w="2338" w:type="dxa"/>
          </w:tcPr>
          <w:p w14:paraId="1FDB8579" w14:textId="77777777" w:rsidR="008F3E2A" w:rsidRPr="008F3E2A" w:rsidRDefault="008F3E2A" w:rsidP="00094065">
            <w:pPr>
              <w:jc w:val="center"/>
            </w:pPr>
            <w:r w:rsidRPr="008F3E2A">
              <w:t>Safety signs with reduction in the overall engagement</w:t>
            </w:r>
          </w:p>
        </w:tc>
      </w:tr>
    </w:tbl>
    <w:p w14:paraId="5813C6A7" w14:textId="554389FF" w:rsidR="008F3E2A" w:rsidRPr="008F3E2A" w:rsidRDefault="008F3E2A" w:rsidP="008F3E2A">
      <w:r w:rsidRPr="008F3E2A">
        <w:t xml:space="preserve">The most important takeaway from the quadrant of High Power and Low Interest came from this one. </w:t>
      </w:r>
      <w:proofErr w:type="spellStart"/>
      <w:r w:rsidRPr="008F3E2A">
        <w:t>Türesov</w:t>
      </w:r>
      <w:proofErr w:type="spellEnd"/>
      <w:r w:rsidRPr="008F3E2A">
        <w:t xml:space="preserve">, </w:t>
      </w:r>
      <w:proofErr w:type="spellStart"/>
      <w:r w:rsidRPr="008F3E2A">
        <w:t>Günaydin</w:t>
      </w:r>
      <w:proofErr w:type="spellEnd"/>
      <w:r w:rsidRPr="008F3E2A">
        <w:t xml:space="preserve"> and </w:t>
      </w:r>
      <w:proofErr w:type="spellStart"/>
      <w:r w:rsidRPr="008F3E2A">
        <w:t>Topcu</w:t>
      </w:r>
      <w:proofErr w:type="spellEnd"/>
      <w:r w:rsidRPr="008F3E2A">
        <w:t xml:space="preserve"> Oraz (2024) found that determining stakeholders' priority and importance is the most significant critical success factor in project management. In the beginning, we viewed material suppliers as stakeholders to Keep Informed, and sent them long email messages to inform them about our academic module needs. This strategy didn't work. As we saw it had huge authority as far as time and expenses were concerned, we moved to short professional purchase orders and payment terms. Whenever the conflicts occur, there is a </w:t>
      </w:r>
      <w:r w:rsidR="00E82CD6" w:rsidRPr="008F3E2A">
        <w:t>suitable stakeholder management strategy</w:t>
      </w:r>
      <w:r w:rsidRPr="008F3E2A">
        <w:t xml:space="preserve"> which can easily be applied on the project as stated by </w:t>
      </w:r>
      <w:proofErr w:type="spellStart"/>
      <w:r w:rsidRPr="008F3E2A">
        <w:t>Ghamarimajd</w:t>
      </w:r>
      <w:proofErr w:type="spellEnd"/>
      <w:r w:rsidRPr="008F3E2A">
        <w:t xml:space="preserve"> and </w:t>
      </w:r>
      <w:proofErr w:type="spellStart"/>
      <w:r w:rsidRPr="008F3E2A">
        <w:lastRenderedPageBreak/>
        <w:t>Ghanbaripour</w:t>
      </w:r>
      <w:proofErr w:type="spellEnd"/>
      <w:r w:rsidRPr="008F3E2A">
        <w:t xml:space="preserve"> (2024). It seems that some of the effective use of communication skills and stakeholder involvement are effective for the achievement of the success of a related project. This discovery was a direct basis for our modified communication plan.</w:t>
      </w:r>
    </w:p>
    <w:p w14:paraId="09B8C8F7" w14:textId="77777777" w:rsidR="008F3E2A" w:rsidRPr="008F3E2A" w:rsidRDefault="008F3E2A" w:rsidP="008F3E2A">
      <w:pPr>
        <w:pStyle w:val="Heading3"/>
      </w:pPr>
      <w:bookmarkStart w:id="7" w:name="_Toc233468552"/>
      <w:r w:rsidRPr="008F3E2A">
        <w:t>The Planning and Scheduling of Work Activities</w:t>
      </w:r>
      <w:bookmarkEnd w:id="7"/>
    </w:p>
    <w:p w14:paraId="11026C79" w14:textId="77777777" w:rsidR="008F3E2A" w:rsidRPr="008F3E2A" w:rsidRDefault="008F3E2A" w:rsidP="008F3E2A">
      <w:r w:rsidRPr="008F3E2A">
        <w:t>The Iron Triangle project management principle (Time, Cost, and Quality) will always remain a basic project management concept. The three factors are linked to each other, as if one changes the other two might change as well, according to the Project Management Institute (2021). For our project, our priorities were set as follows in Table 4:</w:t>
      </w:r>
    </w:p>
    <w:p w14:paraId="25080F09" w14:textId="77777777" w:rsidR="008F3E2A" w:rsidRPr="008F3E2A" w:rsidRDefault="008F3E2A" w:rsidP="008F3E2A">
      <w:r w:rsidRPr="008F3E2A">
        <w:t>From the 2011–2012 Iron Triangle meeting, the priorities were agreed upon as follows:</w:t>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613"/>
        <w:gridCol w:w="3047"/>
        <w:gridCol w:w="4654"/>
      </w:tblGrid>
      <w:tr w:rsidR="008F3E2A" w:rsidRPr="008F3E2A" w14:paraId="14334784" w14:textId="77777777" w:rsidTr="00094065">
        <w:tc>
          <w:tcPr>
            <w:tcW w:w="1615" w:type="dxa"/>
            <w:shd w:val="clear" w:color="auto" w:fill="BDD6EE" w:themeFill="accent5" w:themeFillTint="66"/>
          </w:tcPr>
          <w:p w14:paraId="4135A522" w14:textId="77777777" w:rsidR="008F3E2A" w:rsidRPr="008F3E2A" w:rsidRDefault="008F3E2A" w:rsidP="00094065">
            <w:pPr>
              <w:jc w:val="center"/>
              <w:rPr>
                <w:b/>
              </w:rPr>
            </w:pPr>
            <w:r w:rsidRPr="008F3E2A">
              <w:rPr>
                <w:b/>
              </w:rPr>
              <w:t>Constraint</w:t>
            </w:r>
          </w:p>
        </w:tc>
        <w:tc>
          <w:tcPr>
            <w:tcW w:w="3060" w:type="dxa"/>
            <w:shd w:val="clear" w:color="auto" w:fill="BDD6EE" w:themeFill="accent5" w:themeFillTint="66"/>
          </w:tcPr>
          <w:p w14:paraId="420CF386" w14:textId="77777777" w:rsidR="008F3E2A" w:rsidRPr="008F3E2A" w:rsidRDefault="008F3E2A" w:rsidP="00094065">
            <w:pPr>
              <w:jc w:val="center"/>
              <w:rPr>
                <w:b/>
              </w:rPr>
            </w:pPr>
            <w:r w:rsidRPr="008F3E2A">
              <w:rPr>
                <w:b/>
              </w:rPr>
              <w:t>Our Priority</w:t>
            </w:r>
          </w:p>
        </w:tc>
        <w:tc>
          <w:tcPr>
            <w:tcW w:w="4675" w:type="dxa"/>
            <w:shd w:val="clear" w:color="auto" w:fill="BDD6EE" w:themeFill="accent5" w:themeFillTint="66"/>
          </w:tcPr>
          <w:p w14:paraId="05E74449" w14:textId="77777777" w:rsidR="008F3E2A" w:rsidRPr="008F3E2A" w:rsidRDefault="008F3E2A" w:rsidP="00094065">
            <w:pPr>
              <w:jc w:val="center"/>
              <w:rPr>
                <w:b/>
              </w:rPr>
            </w:pPr>
            <w:r w:rsidRPr="008F3E2A">
              <w:rPr>
                <w:b/>
              </w:rPr>
              <w:t>Justification</w:t>
            </w:r>
          </w:p>
        </w:tc>
      </w:tr>
      <w:tr w:rsidR="008F3E2A" w:rsidRPr="008F3E2A" w14:paraId="7BCDA9B3" w14:textId="77777777" w:rsidTr="00094065">
        <w:tc>
          <w:tcPr>
            <w:tcW w:w="1615" w:type="dxa"/>
            <w:shd w:val="clear" w:color="auto" w:fill="C5E0B3" w:themeFill="accent6" w:themeFillTint="66"/>
          </w:tcPr>
          <w:p w14:paraId="0E4B3FC3" w14:textId="77777777" w:rsidR="008F3E2A" w:rsidRPr="008F3E2A" w:rsidRDefault="008F3E2A" w:rsidP="00094065">
            <w:pPr>
              <w:jc w:val="center"/>
              <w:rPr>
                <w:b/>
              </w:rPr>
            </w:pPr>
            <w:r w:rsidRPr="008F3E2A">
              <w:rPr>
                <w:b/>
              </w:rPr>
              <w:t>Quality</w:t>
            </w:r>
          </w:p>
        </w:tc>
        <w:tc>
          <w:tcPr>
            <w:tcW w:w="3060" w:type="dxa"/>
          </w:tcPr>
          <w:p w14:paraId="77D9E724" w14:textId="77777777" w:rsidR="008F3E2A" w:rsidRPr="008F3E2A" w:rsidRDefault="008F3E2A" w:rsidP="00094065">
            <w:pPr>
              <w:jc w:val="center"/>
            </w:pPr>
            <w:r w:rsidRPr="008F3E2A">
              <w:t>Higher</w:t>
            </w:r>
          </w:p>
        </w:tc>
        <w:tc>
          <w:tcPr>
            <w:tcW w:w="4675" w:type="dxa"/>
          </w:tcPr>
          <w:p w14:paraId="7D853EF8" w14:textId="77777777" w:rsidR="008F3E2A" w:rsidRPr="008F3E2A" w:rsidRDefault="008F3E2A" w:rsidP="00094065">
            <w:pPr>
              <w:jc w:val="center"/>
            </w:pPr>
            <w:r w:rsidRPr="008F3E2A">
              <w:t>Safety-critical management systems including gas and electrical working process</w:t>
            </w:r>
          </w:p>
        </w:tc>
      </w:tr>
      <w:tr w:rsidR="008F3E2A" w:rsidRPr="008F3E2A" w14:paraId="6EF8825E" w14:textId="77777777" w:rsidTr="00094065">
        <w:tc>
          <w:tcPr>
            <w:tcW w:w="1615" w:type="dxa"/>
            <w:shd w:val="clear" w:color="auto" w:fill="C5E0B3" w:themeFill="accent6" w:themeFillTint="66"/>
          </w:tcPr>
          <w:p w14:paraId="1BF430BD" w14:textId="77777777" w:rsidR="008F3E2A" w:rsidRPr="008F3E2A" w:rsidRDefault="008F3E2A" w:rsidP="00094065">
            <w:pPr>
              <w:jc w:val="center"/>
              <w:rPr>
                <w:b/>
              </w:rPr>
            </w:pPr>
            <w:r w:rsidRPr="008F3E2A">
              <w:rPr>
                <w:b/>
              </w:rPr>
              <w:t>Cost</w:t>
            </w:r>
          </w:p>
        </w:tc>
        <w:tc>
          <w:tcPr>
            <w:tcW w:w="3060" w:type="dxa"/>
          </w:tcPr>
          <w:p w14:paraId="01FE8E1E" w14:textId="77777777" w:rsidR="008F3E2A" w:rsidRPr="008F3E2A" w:rsidRDefault="008F3E2A" w:rsidP="00094065">
            <w:pPr>
              <w:jc w:val="center"/>
            </w:pPr>
            <w:r w:rsidRPr="008F3E2A">
              <w:t>Moderate</w:t>
            </w:r>
          </w:p>
        </w:tc>
        <w:tc>
          <w:tcPr>
            <w:tcW w:w="4675" w:type="dxa"/>
          </w:tcPr>
          <w:p w14:paraId="1D9EC501" w14:textId="77777777" w:rsidR="008F3E2A" w:rsidRPr="008F3E2A" w:rsidRDefault="008F3E2A" w:rsidP="00094065">
            <w:pPr>
              <w:jc w:val="center"/>
            </w:pPr>
            <w:r w:rsidRPr="008F3E2A">
              <w:t xml:space="preserve">Must remaining the affordable for small business </w:t>
            </w:r>
            <w:proofErr w:type="gramStart"/>
            <w:r w:rsidRPr="008F3E2A">
              <w:t>buyers</w:t>
            </w:r>
            <w:proofErr w:type="gramEnd"/>
            <w:r w:rsidRPr="008F3E2A">
              <w:t xml:space="preserve"> procedure </w:t>
            </w:r>
          </w:p>
        </w:tc>
      </w:tr>
      <w:tr w:rsidR="008F3E2A" w:rsidRPr="008F3E2A" w14:paraId="1E92CB3B" w14:textId="77777777" w:rsidTr="00094065">
        <w:tc>
          <w:tcPr>
            <w:tcW w:w="1615" w:type="dxa"/>
            <w:shd w:val="clear" w:color="auto" w:fill="C5E0B3" w:themeFill="accent6" w:themeFillTint="66"/>
          </w:tcPr>
          <w:p w14:paraId="4EAE3A2C" w14:textId="77777777" w:rsidR="008F3E2A" w:rsidRPr="008F3E2A" w:rsidRDefault="008F3E2A" w:rsidP="00094065">
            <w:pPr>
              <w:jc w:val="center"/>
              <w:rPr>
                <w:b/>
              </w:rPr>
            </w:pPr>
            <w:r w:rsidRPr="008F3E2A">
              <w:rPr>
                <w:b/>
              </w:rPr>
              <w:t>Time</w:t>
            </w:r>
          </w:p>
        </w:tc>
        <w:tc>
          <w:tcPr>
            <w:tcW w:w="3060" w:type="dxa"/>
          </w:tcPr>
          <w:p w14:paraId="0CFA84BA" w14:textId="77777777" w:rsidR="008F3E2A" w:rsidRPr="008F3E2A" w:rsidRDefault="008F3E2A" w:rsidP="00094065">
            <w:pPr>
              <w:jc w:val="center"/>
            </w:pPr>
            <w:r w:rsidRPr="008F3E2A">
              <w:t>Fixed</w:t>
            </w:r>
          </w:p>
        </w:tc>
        <w:tc>
          <w:tcPr>
            <w:tcW w:w="4675" w:type="dxa"/>
          </w:tcPr>
          <w:p w14:paraId="01C285C7" w14:textId="77777777" w:rsidR="008F3E2A" w:rsidRPr="008F3E2A" w:rsidRDefault="008F3E2A" w:rsidP="00094065">
            <w:pPr>
              <w:jc w:val="center"/>
            </w:pPr>
            <w:r w:rsidRPr="008F3E2A">
              <w:t xml:space="preserve">12-week academic timeline which cannot be extended efficiently. It leads to the start of the festival. </w:t>
            </w:r>
          </w:p>
        </w:tc>
      </w:tr>
    </w:tbl>
    <w:p w14:paraId="008B6929" w14:textId="77777777" w:rsidR="008F3E2A" w:rsidRPr="008F3E2A" w:rsidRDefault="008F3E2A" w:rsidP="008F3E2A">
      <w:r w:rsidRPr="008F3E2A">
        <w:t xml:space="preserve">Klaus-Rosińska and </w:t>
      </w:r>
      <w:proofErr w:type="spellStart"/>
      <w:r w:rsidRPr="008F3E2A">
        <w:t>Iwko</w:t>
      </w:r>
      <w:proofErr w:type="spellEnd"/>
      <w:r w:rsidRPr="008F3E2A">
        <w:t xml:space="preserve"> (2021) state that one of the components of sustainable project management is stakeholder management, which should be combined with the Iron Triangle concept. We learned that if we are going to be focused on quality, we have to make sure we're not trying to rush the installation phase and we directly ended up with our realistic 12-week Gantt chart. However, the new project purpose, 'Time' is one of the primary constraints. It shows that it must offer trade-offs for the complexity of the interior design or branding to ensure about meeting the hard deadline and providing minimum standards of quality and safety to manage effective health inspection. Al-</w:t>
      </w:r>
      <w:proofErr w:type="spellStart"/>
      <w:r w:rsidRPr="008F3E2A">
        <w:t>Nakeeb</w:t>
      </w:r>
      <w:proofErr w:type="spellEnd"/>
      <w:r w:rsidRPr="008F3E2A">
        <w:t xml:space="preserve"> et al. (2023) suggest the adoption of integrated project management information systems to improve the communication with the stakeholders and project quality. They suggest a way forward that we have adopted for documenting all planning tools systematically.</w:t>
      </w:r>
    </w:p>
    <w:p w14:paraId="7F4E0263" w14:textId="77777777" w:rsidR="008F3E2A" w:rsidRPr="008F3E2A" w:rsidRDefault="008F3E2A" w:rsidP="008F3E2A">
      <w:pPr>
        <w:jc w:val="center"/>
      </w:pPr>
      <w:r w:rsidRPr="008F3E2A">
        <w:rPr>
          <w:noProof/>
          <w:lang w:val="en-US"/>
        </w:rPr>
        <w:lastRenderedPageBreak/>
        <w:drawing>
          <wp:inline distT="0" distB="0" distL="0" distR="0" wp14:anchorId="20A30DB6" wp14:editId="2A51BCB6">
            <wp:extent cx="2211791" cy="2977116"/>
            <wp:effectExtent l="152400" t="152400" r="360045" b="3568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15030" cy="2981476"/>
                    </a:xfrm>
                    <a:prstGeom prst="rect">
                      <a:avLst/>
                    </a:prstGeom>
                    <a:ln>
                      <a:noFill/>
                    </a:ln>
                    <a:effectLst>
                      <a:outerShdw blurRad="292100" dist="139700" dir="2700000" algn="tl" rotWithShape="0">
                        <a:srgbClr val="333333">
                          <a:alpha val="65000"/>
                        </a:srgbClr>
                      </a:outerShdw>
                    </a:effectLst>
                  </pic:spPr>
                </pic:pic>
              </a:graphicData>
            </a:graphic>
          </wp:inline>
        </w:drawing>
      </w:r>
      <w:r w:rsidRPr="008F3E2A">
        <w:rPr>
          <w:noProof/>
          <w:lang w:val="en-US"/>
        </w:rPr>
        <w:drawing>
          <wp:inline distT="0" distB="0" distL="0" distR="0" wp14:anchorId="1CC1516F" wp14:editId="3F5DD575">
            <wp:extent cx="2499331" cy="1935126"/>
            <wp:effectExtent l="152400" t="152400" r="358775" b="3702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07983" cy="1941825"/>
                    </a:xfrm>
                    <a:prstGeom prst="rect">
                      <a:avLst/>
                    </a:prstGeom>
                    <a:ln>
                      <a:noFill/>
                    </a:ln>
                    <a:effectLst>
                      <a:outerShdw blurRad="292100" dist="139700" dir="2700000" algn="tl" rotWithShape="0">
                        <a:srgbClr val="333333">
                          <a:alpha val="65000"/>
                        </a:srgbClr>
                      </a:outerShdw>
                    </a:effectLst>
                  </pic:spPr>
                </pic:pic>
              </a:graphicData>
            </a:graphic>
          </wp:inline>
        </w:drawing>
      </w:r>
    </w:p>
    <w:p w14:paraId="6EBE8E84" w14:textId="77777777" w:rsidR="008F3E2A" w:rsidRPr="008F3E2A" w:rsidRDefault="008F3E2A" w:rsidP="008F3E2A">
      <w:pPr>
        <w:pStyle w:val="Heading3"/>
      </w:pPr>
      <w:bookmarkStart w:id="8" w:name="_Toc233468553"/>
      <w:r w:rsidRPr="008F3E2A">
        <w:t>Critical Evaluation of the Limitations and Practical Challenges of Tools</w:t>
      </w:r>
      <w:bookmarkEnd w:id="8"/>
    </w:p>
    <w:p w14:paraId="1F6E61C1" w14:textId="77777777" w:rsidR="008F3E2A" w:rsidRPr="008F3E2A" w:rsidRDefault="008F3E2A" w:rsidP="008F3E2A">
      <w:r w:rsidRPr="008F3E2A">
        <w:t>Although the above tools for project management were clearly beneficial to the project, there are significant caveats that need to be considered. Al-</w:t>
      </w:r>
      <w:proofErr w:type="spellStart"/>
      <w:r w:rsidRPr="008F3E2A">
        <w:t>Nakeeb</w:t>
      </w:r>
      <w:proofErr w:type="spellEnd"/>
      <w:r w:rsidRPr="008F3E2A">
        <w:t xml:space="preserve"> et al. (2023) state that no one project management tool can achieve all the results for complex projects and practitioners should know the limitations for each technique. This proved correct when we were considering converting our mobile kitchen. </w:t>
      </w:r>
    </w:p>
    <w:p w14:paraId="68A8F011" w14:textId="77777777" w:rsidR="008F3E2A" w:rsidRPr="008F3E2A" w:rsidRDefault="008F3E2A" w:rsidP="008F3E2A">
      <w:pPr>
        <w:jc w:val="center"/>
      </w:pPr>
      <w:r w:rsidRPr="008F3E2A">
        <w:rPr>
          <w:noProof/>
          <w:lang w:val="en-US"/>
        </w:rPr>
        <w:lastRenderedPageBreak/>
        <w:drawing>
          <wp:inline distT="0" distB="0" distL="0" distR="0" wp14:anchorId="0DD2C3F2" wp14:editId="69B3D79B">
            <wp:extent cx="2296633" cy="2992825"/>
            <wp:effectExtent l="152400" t="152400" r="370840" b="3600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99961" cy="2997161"/>
                    </a:xfrm>
                    <a:prstGeom prst="rect">
                      <a:avLst/>
                    </a:prstGeom>
                    <a:ln>
                      <a:noFill/>
                    </a:ln>
                    <a:effectLst>
                      <a:outerShdw blurRad="292100" dist="139700" dir="2700000" algn="tl" rotWithShape="0">
                        <a:srgbClr val="333333">
                          <a:alpha val="65000"/>
                        </a:srgbClr>
                      </a:outerShdw>
                    </a:effectLst>
                  </pic:spPr>
                </pic:pic>
              </a:graphicData>
            </a:graphic>
          </wp:inline>
        </w:drawing>
      </w:r>
      <w:r w:rsidRPr="008F3E2A">
        <w:rPr>
          <w:noProof/>
          <w:lang w:val="en-US"/>
        </w:rPr>
        <w:drawing>
          <wp:inline distT="0" distB="0" distL="0" distR="0" wp14:anchorId="33633418" wp14:editId="7FD24DF0">
            <wp:extent cx="2243470" cy="2982795"/>
            <wp:effectExtent l="152400" t="152400" r="366395" b="3702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49958" cy="2991422"/>
                    </a:xfrm>
                    <a:prstGeom prst="rect">
                      <a:avLst/>
                    </a:prstGeom>
                    <a:ln>
                      <a:noFill/>
                    </a:ln>
                    <a:effectLst>
                      <a:outerShdw blurRad="292100" dist="139700" dir="2700000" algn="tl" rotWithShape="0">
                        <a:srgbClr val="333333">
                          <a:alpha val="65000"/>
                        </a:srgbClr>
                      </a:outerShdw>
                    </a:effectLst>
                  </pic:spPr>
                </pic:pic>
              </a:graphicData>
            </a:graphic>
          </wp:inline>
        </w:drawing>
      </w:r>
    </w:p>
    <w:p w14:paraId="340EBCE7" w14:textId="77777777" w:rsidR="008F3E2A" w:rsidRPr="008F3E2A" w:rsidRDefault="008F3E2A" w:rsidP="008F3E2A">
      <w:r w:rsidRPr="008F3E2A">
        <w:t xml:space="preserve">If there were rust, rot or dimensions that did not match, it would need to be added tasks which were not in the original WBS. This restriction implies that a WBS needs to be regarded as a document that evolves over time, not a static plan. Similarly, the Gantt Chart was misleading in terms of accuracy. In their study, </w:t>
      </w:r>
      <w:proofErr w:type="spellStart"/>
      <w:r w:rsidRPr="008F3E2A">
        <w:t>Melecký</w:t>
      </w:r>
      <w:proofErr w:type="spellEnd"/>
      <w:r w:rsidRPr="008F3E2A">
        <w:t xml:space="preserve"> and </w:t>
      </w:r>
      <w:proofErr w:type="spellStart"/>
      <w:r w:rsidRPr="008F3E2A">
        <w:t>Staníčková</w:t>
      </w:r>
      <w:proofErr w:type="spellEnd"/>
      <w:r w:rsidRPr="008F3E2A">
        <w:t xml:space="preserve"> (2021) discovered that project teams will tend to think that tasks will follow the planned timeline, and they will over-rely on the Gantt chart. Our experience was to the contrary. We mapped the plumbing and gas installation to two weeks, and we found that the time it takes suppliers to provide a qualified gas fitter to install the gas services varies significantly. When a task is represented as a solid block of time on a Gantt chart, it suggests certainty which is not found in the real world of a project.</w:t>
      </w:r>
    </w:p>
    <w:p w14:paraId="3471C602" w14:textId="77777777" w:rsidR="008F3E2A" w:rsidRPr="008F3E2A" w:rsidRDefault="008F3E2A" w:rsidP="008F3E2A">
      <w:pPr>
        <w:jc w:val="center"/>
      </w:pPr>
      <w:r w:rsidRPr="008F3E2A">
        <w:rPr>
          <w:noProof/>
          <w:lang w:val="en-US"/>
        </w:rPr>
        <w:lastRenderedPageBreak/>
        <w:drawing>
          <wp:inline distT="0" distB="0" distL="0" distR="0" wp14:anchorId="4204EC7E" wp14:editId="51F184CD">
            <wp:extent cx="1533164" cy="2282161"/>
            <wp:effectExtent l="152400" t="152400" r="353060" b="3663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540253" cy="2292714"/>
                    </a:xfrm>
                    <a:prstGeom prst="rect">
                      <a:avLst/>
                    </a:prstGeom>
                    <a:ln>
                      <a:noFill/>
                    </a:ln>
                    <a:effectLst>
                      <a:outerShdw blurRad="292100" dist="139700" dir="2700000" algn="tl" rotWithShape="0">
                        <a:srgbClr val="333333">
                          <a:alpha val="65000"/>
                        </a:srgbClr>
                      </a:outerShdw>
                    </a:effectLst>
                  </pic:spPr>
                </pic:pic>
              </a:graphicData>
            </a:graphic>
          </wp:inline>
        </w:drawing>
      </w:r>
      <w:r w:rsidRPr="008F3E2A">
        <w:rPr>
          <w:noProof/>
          <w:lang w:val="en-US"/>
        </w:rPr>
        <w:drawing>
          <wp:inline distT="0" distB="0" distL="0" distR="0" wp14:anchorId="39807CF2" wp14:editId="11462CE7">
            <wp:extent cx="1657350" cy="2276475"/>
            <wp:effectExtent l="152400" t="152400" r="361950" b="3714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57350" cy="2276475"/>
                    </a:xfrm>
                    <a:prstGeom prst="rect">
                      <a:avLst/>
                    </a:prstGeom>
                    <a:ln>
                      <a:noFill/>
                    </a:ln>
                    <a:effectLst>
                      <a:outerShdw blurRad="292100" dist="139700" dir="2700000" algn="tl" rotWithShape="0">
                        <a:srgbClr val="333333">
                          <a:alpha val="65000"/>
                        </a:srgbClr>
                      </a:outerShdw>
                    </a:effectLst>
                  </pic:spPr>
                </pic:pic>
              </a:graphicData>
            </a:graphic>
          </wp:inline>
        </w:drawing>
      </w:r>
    </w:p>
    <w:p w14:paraId="0BC5F746" w14:textId="04B24618" w:rsidR="008F3E2A" w:rsidRPr="008F3E2A" w:rsidRDefault="008F3E2A" w:rsidP="008F3E2A">
      <w:r w:rsidRPr="008F3E2A">
        <w:t xml:space="preserve">During analysis, we also discovered conceptual flaws in the Power-Interest Grid. </w:t>
      </w:r>
      <w:proofErr w:type="spellStart"/>
      <w:r w:rsidRPr="008F3E2A">
        <w:t>Teymouri</w:t>
      </w:r>
      <w:proofErr w:type="spellEnd"/>
      <w:r w:rsidRPr="008F3E2A">
        <w:t xml:space="preserve"> and </w:t>
      </w:r>
      <w:proofErr w:type="spellStart"/>
      <w:r w:rsidRPr="008F3E2A">
        <w:t>Nsakanda</w:t>
      </w:r>
      <w:proofErr w:type="spellEnd"/>
      <w:r w:rsidRPr="008F3E2A">
        <w:t xml:space="preserve"> (2022) accept that stakeholder power and interest is not a static attribute and varies over the course of the project. For instance, a supplier would have a low interest during normal operations, but a high interest if there would be a payment dispute. </w:t>
      </w:r>
      <w:r w:rsidR="00E82CD6" w:rsidRPr="008F3E2A">
        <w:t>Likewise,</w:t>
      </w:r>
      <w:r w:rsidRPr="008F3E2A">
        <w:t xml:space="preserve"> the Project Sponsor will be very powerful at all times but might decrease their involvement if the project is running well. Our static grid did not reflect these dynamics and as such, stakeholder analysis should be updated regularly. One of the practical issues seemed in satisfying multiple stakeholder expectations? </w:t>
      </w:r>
      <w:proofErr w:type="spellStart"/>
      <w:r w:rsidRPr="008F3E2A">
        <w:t>Ghamarimajd</w:t>
      </w:r>
      <w:proofErr w:type="spellEnd"/>
      <w:r w:rsidRPr="008F3E2A">
        <w:t xml:space="preserve"> and </w:t>
      </w:r>
      <w:proofErr w:type="spellStart"/>
      <w:r w:rsidRPr="008F3E2A">
        <w:t>Ghanbaripour</w:t>
      </w:r>
      <w:proofErr w:type="spellEnd"/>
      <w:r w:rsidRPr="008F3E2A">
        <w:t xml:space="preserve"> (2024) have described this as the stakeholder prioritization dilemma in which meeting the needs of one group of stakeholders means that another group is let down. This tension needed to be addressed in a transparent manner, through communicating the Iron Triangle trade-offs to the buyers, telling them that it would take longer or cost more, to have the premium features. In future projects that would give added flexibility over static Gantt charts that were created in Excel or PowerPoint.</w:t>
      </w:r>
    </w:p>
    <w:p w14:paraId="44ABE2EA" w14:textId="77777777" w:rsidR="008F3E2A" w:rsidRPr="008F3E2A" w:rsidRDefault="008F3E2A" w:rsidP="008F3E2A">
      <w:pPr>
        <w:pStyle w:val="Heading2"/>
      </w:pPr>
      <w:bookmarkStart w:id="9" w:name="_Toc233468554"/>
      <w:r w:rsidRPr="008F3E2A">
        <w:t>Conclusion</w:t>
      </w:r>
      <w:bookmarkEnd w:id="9"/>
    </w:p>
    <w:p w14:paraId="112D047A" w14:textId="77777777" w:rsidR="008F3E2A" w:rsidRPr="008F3E2A" w:rsidRDefault="008F3E2A" w:rsidP="008F3E2A">
      <w:r w:rsidRPr="008F3E2A">
        <w:t xml:space="preserve">To sum up, the WBS and Gantt chart were helpful to arrange the physical work of the conversion, and the Power-Interest Grid was invaluable in dealing with human relationships in the project. Each tool has its own drawbacks, though. The rigidity of the Gantt chart failed to account for the uncertainties involved with the used trailer conditions, and the Power-Interest Grid at first led us to under-serviced high power/ low interest suppliers. It seemed that the quality of the </w:t>
      </w:r>
      <w:r w:rsidRPr="008F3E2A">
        <w:lastRenderedPageBreak/>
        <w:t>documentation was important for tool usefulness. To achieve project management digitalization and have it working regularly, one needs to enter data into it and update it regularly. The initial enthusiasm in our group generated detailed WBS entries, but keeping that level of detail throughout the project would take discipline. Planning tools will lose their value as a means of monitoring and control if they are not reviewed regularly. The discovery further emphasizes how vital it is to combine planning tools into frequent project reviews and team meetings.</w:t>
      </w:r>
    </w:p>
    <w:p w14:paraId="07116B28" w14:textId="77777777" w:rsidR="008F3E2A" w:rsidRPr="008F3E2A" w:rsidRDefault="008F3E2A" w:rsidP="008F3E2A">
      <w:pPr>
        <w:pStyle w:val="Heading2"/>
      </w:pPr>
      <w:bookmarkStart w:id="10" w:name="_Toc233468555"/>
      <w:r w:rsidRPr="008F3E2A">
        <w:rPr>
          <w:rStyle w:val="Heading2Char"/>
          <w:b/>
        </w:rPr>
        <w:t>Recommendations</w:t>
      </w:r>
      <w:bookmarkEnd w:id="10"/>
    </w:p>
    <w:p w14:paraId="42487ECD" w14:textId="77777777" w:rsidR="008F3E2A" w:rsidRPr="008F3E2A" w:rsidRDefault="008F3E2A" w:rsidP="008F3E2A">
      <w:r w:rsidRPr="008F3E2A">
        <w:t xml:space="preserve">The first step is to create a Risk Register. Based on that, the authors </w:t>
      </w:r>
      <w:proofErr w:type="spellStart"/>
      <w:r w:rsidRPr="008F3E2A">
        <w:t>Haloul</w:t>
      </w:r>
      <w:proofErr w:type="spellEnd"/>
      <w:r w:rsidRPr="008F3E2A">
        <w:t xml:space="preserve"> et al. (2024) recommend that project management information systems should contain risk management models. Combining the WBS with a risk register which identifies key suppliers that can act as blocks to the project would make the project more resilient. Secondly, there will be practice Rolling Wave Planning for the successful completion of the project. It will not only concentrate on the creation of a single Gantt chart at the beginning of the </w:t>
      </w:r>
      <w:proofErr w:type="gramStart"/>
      <w:r w:rsidRPr="008F3E2A">
        <w:t>project,</w:t>
      </w:r>
      <w:proofErr w:type="gramEnd"/>
      <w:r w:rsidRPr="008F3E2A">
        <w:t xml:space="preserve"> however, it will provide the effective plan for the completion of the details of work 2 weeks. There will be advancements and implication of the high-level work milestones in all over the completion of the project. The process will be helpful for managing the physical uncertainty based on the completion of the construction projects.</w:t>
      </w:r>
    </w:p>
    <w:p w14:paraId="72354AD2" w14:textId="77777777" w:rsidR="008F3E2A" w:rsidRPr="008F3E2A" w:rsidRDefault="008F3E2A" w:rsidP="008F3E2A">
      <w:r w:rsidRPr="008F3E2A">
        <w:t>Thirdly, use Digital Stakeholder Management Tools. Al-</w:t>
      </w:r>
      <w:proofErr w:type="spellStart"/>
      <w:r w:rsidRPr="008F3E2A">
        <w:t>Nakeeb</w:t>
      </w:r>
      <w:proofErr w:type="spellEnd"/>
      <w:r w:rsidRPr="008F3E2A">
        <w:t xml:space="preserve"> et al. (2023) suggest that the adoption of integrated project management information systems can help improve communication between stakeholders. There must be real-time updates for the completion of the capabilities by tools such as use of the Trello or Asana. It will be helpful for the project sponsor and success of the team members. These enhancements will provide effectiveness and management of the mobile kitchen conversion projects in the less susceptible towards errors and delays. It will also help in reducing the emerging misunderstandings in the upcoming days. Therefore, the project plan exercise will be used for the improvement of the personal development as a successful project manager.</w:t>
      </w:r>
    </w:p>
    <w:p w14:paraId="01845E04" w14:textId="77777777" w:rsidR="008F3E2A" w:rsidRPr="008F3E2A" w:rsidRDefault="008F3E2A" w:rsidP="008F3E2A"/>
    <w:p w14:paraId="4E177F84" w14:textId="77777777" w:rsidR="008F3E2A" w:rsidRPr="008F3E2A" w:rsidRDefault="008F3E2A" w:rsidP="008F3E2A"/>
    <w:p w14:paraId="7683D067" w14:textId="77777777" w:rsidR="008F3E2A" w:rsidRPr="008F3E2A" w:rsidRDefault="008F3E2A" w:rsidP="008F3E2A">
      <w:pPr>
        <w:spacing w:line="259" w:lineRule="auto"/>
        <w:jc w:val="left"/>
        <w:rPr>
          <w:rFonts w:eastAsiaTheme="majorEastAsia" w:cstheme="majorBidi"/>
          <w:b/>
          <w:sz w:val="32"/>
          <w:szCs w:val="32"/>
        </w:rPr>
      </w:pPr>
      <w:r w:rsidRPr="008F3E2A">
        <w:br w:type="page"/>
      </w:r>
    </w:p>
    <w:p w14:paraId="39DF08D6" w14:textId="77777777" w:rsidR="008F3E2A" w:rsidRPr="008F3E2A" w:rsidRDefault="008F3E2A" w:rsidP="008F3E2A">
      <w:pPr>
        <w:pStyle w:val="Heading1"/>
      </w:pPr>
      <w:bookmarkStart w:id="11" w:name="_Toc233468556"/>
      <w:r w:rsidRPr="008F3E2A">
        <w:lastRenderedPageBreak/>
        <w:t>References</w:t>
      </w:r>
      <w:bookmarkEnd w:id="11"/>
    </w:p>
    <w:p w14:paraId="3C62D8AD" w14:textId="77777777" w:rsidR="008F3E2A" w:rsidRPr="008F3E2A"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r w:rsidRPr="008F3E2A">
        <w:rPr>
          <w:color w:val="0F1115"/>
          <w:lang w:val="en-GB"/>
        </w:rPr>
        <w:t>Al-</w:t>
      </w:r>
      <w:proofErr w:type="spellStart"/>
      <w:r w:rsidRPr="008F3E2A">
        <w:rPr>
          <w:color w:val="0F1115"/>
          <w:lang w:val="en-GB"/>
        </w:rPr>
        <w:t>Nakeeb</w:t>
      </w:r>
      <w:proofErr w:type="spellEnd"/>
      <w:r w:rsidRPr="008F3E2A">
        <w:rPr>
          <w:color w:val="0F1115"/>
          <w:lang w:val="en-GB"/>
        </w:rPr>
        <w:t xml:space="preserve">, A., El Khatib, M., Abu </w:t>
      </w:r>
      <w:proofErr w:type="spellStart"/>
      <w:r w:rsidRPr="008F3E2A">
        <w:rPr>
          <w:color w:val="0F1115"/>
          <w:lang w:val="en-GB"/>
        </w:rPr>
        <w:t>Zitar</w:t>
      </w:r>
      <w:proofErr w:type="spellEnd"/>
      <w:r w:rsidRPr="008F3E2A">
        <w:rPr>
          <w:color w:val="0F1115"/>
          <w:lang w:val="en-GB"/>
        </w:rPr>
        <w:t xml:space="preserve">, R., </w:t>
      </w:r>
      <w:proofErr w:type="spellStart"/>
      <w:r w:rsidRPr="008F3E2A">
        <w:rPr>
          <w:color w:val="0F1115"/>
          <w:lang w:val="en-GB"/>
        </w:rPr>
        <w:t>Alhosani</w:t>
      </w:r>
      <w:proofErr w:type="spellEnd"/>
      <w:r w:rsidRPr="008F3E2A">
        <w:rPr>
          <w:color w:val="0F1115"/>
          <w:lang w:val="en-GB"/>
        </w:rPr>
        <w:t xml:space="preserve">, A. and </w:t>
      </w:r>
      <w:proofErr w:type="spellStart"/>
      <w:r w:rsidRPr="008F3E2A">
        <w:rPr>
          <w:color w:val="0F1115"/>
          <w:lang w:val="en-GB"/>
        </w:rPr>
        <w:t>Alhosani</w:t>
      </w:r>
      <w:proofErr w:type="spellEnd"/>
      <w:r w:rsidRPr="008F3E2A">
        <w:rPr>
          <w:color w:val="0F1115"/>
          <w:lang w:val="en-GB"/>
        </w:rPr>
        <w:t>, I. (2023) Project Manager's Role in Manage Project Knowledge Process: An Approach to Enhance Project Quality, </w:t>
      </w:r>
      <w:r w:rsidRPr="008F3E2A">
        <w:rPr>
          <w:rStyle w:val="Emphasis"/>
          <w:rFonts w:eastAsiaTheme="majorEastAsia"/>
          <w:color w:val="0F1115"/>
          <w:lang w:val="en-GB"/>
        </w:rPr>
        <w:t>International Journal of Computers and their Applications</w:t>
      </w:r>
      <w:r w:rsidRPr="008F3E2A">
        <w:rPr>
          <w:color w:val="0F1115"/>
          <w:lang w:val="en-GB"/>
        </w:rPr>
        <w:t>, 30(4), pp. 425-439.</w:t>
      </w:r>
    </w:p>
    <w:p w14:paraId="371F4402" w14:textId="77777777" w:rsidR="008F3E2A" w:rsidRPr="008F3E2A"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proofErr w:type="spellStart"/>
      <w:r w:rsidRPr="008F3E2A">
        <w:rPr>
          <w:color w:val="0F1115"/>
          <w:lang w:val="en-GB"/>
        </w:rPr>
        <w:t>Ghamarimajd</w:t>
      </w:r>
      <w:proofErr w:type="spellEnd"/>
      <w:r w:rsidRPr="008F3E2A">
        <w:rPr>
          <w:color w:val="0F1115"/>
          <w:lang w:val="en-GB"/>
        </w:rPr>
        <w:t xml:space="preserve">, Z. and </w:t>
      </w:r>
      <w:proofErr w:type="spellStart"/>
      <w:r w:rsidRPr="008F3E2A">
        <w:rPr>
          <w:color w:val="0F1115"/>
          <w:lang w:val="en-GB"/>
        </w:rPr>
        <w:t>Ghanbaripour</w:t>
      </w:r>
      <w:proofErr w:type="spellEnd"/>
      <w:r w:rsidRPr="008F3E2A">
        <w:rPr>
          <w:color w:val="0F1115"/>
          <w:lang w:val="en-GB"/>
        </w:rPr>
        <w:t>, A. (2024) Leveraging Stakeholder Management Strategies for Construction Project Success: A Systematic Literature Review, Paper presented at the </w:t>
      </w:r>
      <w:r w:rsidRPr="008F3E2A">
        <w:rPr>
          <w:rStyle w:val="Emphasis"/>
          <w:rFonts w:eastAsiaTheme="majorEastAsia"/>
          <w:color w:val="0F1115"/>
          <w:lang w:val="en-GB"/>
        </w:rPr>
        <w:t>47th Australasian Universities Building Education Association (AUBEA) Conference</w:t>
      </w:r>
      <w:r w:rsidRPr="008F3E2A">
        <w:rPr>
          <w:color w:val="0F1115"/>
          <w:lang w:val="en-GB"/>
        </w:rPr>
        <w:t>, Melbourne, Australia, 24-27 November.</w:t>
      </w:r>
    </w:p>
    <w:p w14:paraId="4580CE6D" w14:textId="77777777" w:rsidR="008F3E2A" w:rsidRPr="008F3E2A"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r w:rsidRPr="008F3E2A">
        <w:rPr>
          <w:color w:val="0F1115"/>
          <w:lang w:val="en-GB"/>
        </w:rPr>
        <w:t>Gomes, A.R., Sousa, P.F. and Tereso, A. (2024) Stakeholder Management and Communication Management in Non-Governmental Organizations: a systematic literature review, </w:t>
      </w:r>
      <w:r w:rsidRPr="008F3E2A">
        <w:rPr>
          <w:rStyle w:val="Emphasis"/>
          <w:rFonts w:eastAsiaTheme="majorEastAsia"/>
          <w:color w:val="0F1115"/>
          <w:lang w:val="en-GB"/>
        </w:rPr>
        <w:t>Procedia Computer Science</w:t>
      </w:r>
      <w:r w:rsidRPr="008F3E2A">
        <w:rPr>
          <w:color w:val="0F1115"/>
          <w:lang w:val="en-GB"/>
        </w:rPr>
        <w:t>, pp. 1942-1949.</w:t>
      </w:r>
    </w:p>
    <w:p w14:paraId="797C134C" w14:textId="77777777" w:rsidR="008F3E2A" w:rsidRPr="008F3E2A"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proofErr w:type="spellStart"/>
      <w:r w:rsidRPr="008F3E2A">
        <w:rPr>
          <w:color w:val="0F1115"/>
          <w:lang w:val="en-GB"/>
        </w:rPr>
        <w:t>Haloul</w:t>
      </w:r>
      <w:proofErr w:type="spellEnd"/>
      <w:r w:rsidRPr="008F3E2A">
        <w:rPr>
          <w:color w:val="0F1115"/>
          <w:lang w:val="en-GB"/>
        </w:rPr>
        <w:t xml:space="preserve">, M.I.K., Mohd Ariffin, M.K.A., </w:t>
      </w:r>
      <w:proofErr w:type="spellStart"/>
      <w:r w:rsidRPr="008F3E2A">
        <w:rPr>
          <w:color w:val="0F1115"/>
          <w:lang w:val="en-GB"/>
        </w:rPr>
        <w:t>Supeni</w:t>
      </w:r>
      <w:proofErr w:type="spellEnd"/>
      <w:r w:rsidRPr="008F3E2A">
        <w:rPr>
          <w:color w:val="0F1115"/>
          <w:lang w:val="en-GB"/>
        </w:rPr>
        <w:t xml:space="preserve">, E.E., Ahmad, S.A.B., </w:t>
      </w:r>
      <w:proofErr w:type="spellStart"/>
      <w:r w:rsidRPr="008F3E2A">
        <w:rPr>
          <w:color w:val="0F1115"/>
          <w:lang w:val="en-GB"/>
        </w:rPr>
        <w:t>Bilema</w:t>
      </w:r>
      <w:proofErr w:type="spellEnd"/>
      <w:r w:rsidRPr="008F3E2A">
        <w:rPr>
          <w:color w:val="0F1115"/>
          <w:lang w:val="en-GB"/>
        </w:rPr>
        <w:t>, M. and Ahmad, M. (2024) A Systematic Review of the Project Management Information Systems in Different Types of Construction Projects, </w:t>
      </w:r>
      <w:r w:rsidRPr="008F3E2A">
        <w:rPr>
          <w:rStyle w:val="Emphasis"/>
          <w:rFonts w:eastAsiaTheme="majorEastAsia"/>
          <w:color w:val="0F1115"/>
          <w:lang w:val="en-GB"/>
        </w:rPr>
        <w:t>UCJC Business and Society Review</w:t>
      </w:r>
      <w:r w:rsidRPr="008F3E2A">
        <w:rPr>
          <w:color w:val="0F1115"/>
          <w:lang w:val="en-GB"/>
        </w:rPr>
        <w:t>, 21(80).</w:t>
      </w:r>
    </w:p>
    <w:p w14:paraId="27FD3370" w14:textId="77777777" w:rsidR="008F3E2A" w:rsidRPr="008F3E2A"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r w:rsidRPr="008F3E2A">
        <w:rPr>
          <w:color w:val="0F1115"/>
          <w:lang w:val="en-GB"/>
        </w:rPr>
        <w:t xml:space="preserve">Klaus-Rosińska, A. and </w:t>
      </w:r>
      <w:proofErr w:type="spellStart"/>
      <w:r w:rsidRPr="008F3E2A">
        <w:rPr>
          <w:color w:val="0F1115"/>
          <w:lang w:val="en-GB"/>
        </w:rPr>
        <w:t>Iwko</w:t>
      </w:r>
      <w:proofErr w:type="spellEnd"/>
      <w:r w:rsidRPr="008F3E2A">
        <w:rPr>
          <w:color w:val="0F1115"/>
          <w:lang w:val="en-GB"/>
        </w:rPr>
        <w:t>, J. (2021) Stakeholder Management—One of the Clues of Sustainable Project Management—As an Underestimated Factor of Project Success in Small Construction Companies, </w:t>
      </w:r>
      <w:r w:rsidRPr="008F3E2A">
        <w:rPr>
          <w:rStyle w:val="Emphasis"/>
          <w:rFonts w:eastAsiaTheme="majorEastAsia"/>
          <w:color w:val="0F1115"/>
          <w:lang w:val="en-GB"/>
        </w:rPr>
        <w:t>Sustainability</w:t>
      </w:r>
      <w:r w:rsidRPr="008F3E2A">
        <w:rPr>
          <w:color w:val="0F1115"/>
          <w:lang w:val="en-GB"/>
        </w:rPr>
        <w:t>, 13(17), p. 9877.</w:t>
      </w:r>
    </w:p>
    <w:p w14:paraId="37AB07A9" w14:textId="77777777" w:rsidR="008F3E2A" w:rsidRPr="008F3E2A"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proofErr w:type="spellStart"/>
      <w:r w:rsidRPr="008F3E2A">
        <w:rPr>
          <w:color w:val="0F1115"/>
          <w:lang w:val="en-GB"/>
        </w:rPr>
        <w:t>Melecký</w:t>
      </w:r>
      <w:proofErr w:type="spellEnd"/>
      <w:r w:rsidRPr="008F3E2A">
        <w:rPr>
          <w:color w:val="0F1115"/>
          <w:lang w:val="en-GB"/>
        </w:rPr>
        <w:t xml:space="preserve">, L. and </w:t>
      </w:r>
      <w:proofErr w:type="spellStart"/>
      <w:r w:rsidRPr="008F3E2A">
        <w:rPr>
          <w:color w:val="0F1115"/>
          <w:lang w:val="en-GB"/>
        </w:rPr>
        <w:t>Staníčková</w:t>
      </w:r>
      <w:proofErr w:type="spellEnd"/>
      <w:r w:rsidRPr="008F3E2A">
        <w:rPr>
          <w:color w:val="0F1115"/>
          <w:lang w:val="en-GB"/>
        </w:rPr>
        <w:t>, M. (2021) Project Management Skills: Hard Versus Soft. Is It Enough? Technical Tools That Really Work, </w:t>
      </w:r>
      <w:r w:rsidRPr="008F3E2A">
        <w:rPr>
          <w:rStyle w:val="Emphasis"/>
          <w:rFonts w:eastAsiaTheme="majorEastAsia"/>
          <w:color w:val="0F1115"/>
          <w:lang w:val="en-GB"/>
        </w:rPr>
        <w:t>Proceedings of the 14th International Conference on Strategic Management and its Support by Information Systems</w:t>
      </w:r>
      <w:r w:rsidRPr="008F3E2A">
        <w:rPr>
          <w:color w:val="0F1115"/>
          <w:lang w:val="en-GB"/>
        </w:rPr>
        <w:t>, pp. 198-206.</w:t>
      </w:r>
    </w:p>
    <w:p w14:paraId="3751AC2C" w14:textId="77777777" w:rsidR="008F3E2A" w:rsidRPr="008F3E2A"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r w:rsidRPr="008F3E2A">
        <w:rPr>
          <w:color w:val="0F1115"/>
          <w:lang w:val="en-GB"/>
        </w:rPr>
        <w:t>Project Management Institute (2021) </w:t>
      </w:r>
      <w:r w:rsidRPr="008F3E2A">
        <w:rPr>
          <w:rStyle w:val="Emphasis"/>
          <w:rFonts w:eastAsiaTheme="majorEastAsia"/>
          <w:color w:val="0F1115"/>
          <w:lang w:val="en-GB"/>
        </w:rPr>
        <w:t>A Guide to the Project Management Body of Knowledge (PMBOK Guide)</w:t>
      </w:r>
      <w:r w:rsidRPr="008F3E2A">
        <w:rPr>
          <w:color w:val="0F1115"/>
          <w:lang w:val="en-GB"/>
        </w:rPr>
        <w:t xml:space="preserve">. 7th </w:t>
      </w:r>
      <w:proofErr w:type="spellStart"/>
      <w:r w:rsidRPr="008F3E2A">
        <w:rPr>
          <w:color w:val="0F1115"/>
          <w:lang w:val="en-GB"/>
        </w:rPr>
        <w:t>edn</w:t>
      </w:r>
      <w:proofErr w:type="spellEnd"/>
      <w:r w:rsidRPr="008F3E2A">
        <w:rPr>
          <w:color w:val="0F1115"/>
          <w:lang w:val="en-GB"/>
        </w:rPr>
        <w:t>. Newton Square, PA: Project Management Institute, Inc.</w:t>
      </w:r>
    </w:p>
    <w:p w14:paraId="5346DC4A" w14:textId="77777777" w:rsidR="008F3E2A" w:rsidRPr="008F3E2A"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proofErr w:type="spellStart"/>
      <w:r w:rsidRPr="008F3E2A">
        <w:rPr>
          <w:color w:val="0F1115"/>
          <w:lang w:val="en-GB"/>
        </w:rPr>
        <w:t>Teymouri</w:t>
      </w:r>
      <w:proofErr w:type="spellEnd"/>
      <w:r w:rsidRPr="008F3E2A">
        <w:rPr>
          <w:color w:val="0F1115"/>
          <w:lang w:val="en-GB"/>
        </w:rPr>
        <w:t xml:space="preserve">, A. and </w:t>
      </w:r>
      <w:proofErr w:type="spellStart"/>
      <w:r w:rsidRPr="008F3E2A">
        <w:rPr>
          <w:color w:val="0F1115"/>
          <w:lang w:val="en-GB"/>
        </w:rPr>
        <w:t>Nsakanda</w:t>
      </w:r>
      <w:proofErr w:type="spellEnd"/>
      <w:r w:rsidRPr="008F3E2A">
        <w:rPr>
          <w:color w:val="0F1115"/>
          <w:lang w:val="en-GB"/>
        </w:rPr>
        <w:t>, A.L. (2022) </w:t>
      </w:r>
      <w:r w:rsidRPr="008F3E2A">
        <w:rPr>
          <w:rStyle w:val="Emphasis"/>
          <w:rFonts w:eastAsiaTheme="majorEastAsia"/>
          <w:color w:val="0F1115"/>
          <w:lang w:val="en-GB"/>
        </w:rPr>
        <w:t>Managing Project: Stakeholder Analysis, and Communication Planning and Management</w:t>
      </w:r>
      <w:r w:rsidRPr="008F3E2A">
        <w:rPr>
          <w:color w:val="0F1115"/>
          <w:lang w:val="en-GB"/>
        </w:rPr>
        <w:t>. Ottawa: University of Ottawa.</w:t>
      </w:r>
    </w:p>
    <w:p w14:paraId="607DE796" w14:textId="77777777" w:rsidR="008F3E2A" w:rsidRPr="008F3E2A"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proofErr w:type="spellStart"/>
      <w:r w:rsidRPr="008F3E2A">
        <w:rPr>
          <w:color w:val="0F1115"/>
          <w:lang w:val="en-GB"/>
        </w:rPr>
        <w:lastRenderedPageBreak/>
        <w:t>Türesov</w:t>
      </w:r>
      <w:proofErr w:type="spellEnd"/>
      <w:r w:rsidRPr="008F3E2A">
        <w:rPr>
          <w:color w:val="0F1115"/>
          <w:lang w:val="en-GB"/>
        </w:rPr>
        <w:t xml:space="preserve">, M., </w:t>
      </w:r>
      <w:proofErr w:type="spellStart"/>
      <w:r w:rsidRPr="008F3E2A">
        <w:rPr>
          <w:color w:val="0F1115"/>
          <w:lang w:val="en-GB"/>
        </w:rPr>
        <w:t>Günaydin</w:t>
      </w:r>
      <w:proofErr w:type="spellEnd"/>
      <w:r w:rsidRPr="008F3E2A">
        <w:rPr>
          <w:color w:val="0F1115"/>
          <w:lang w:val="en-GB"/>
        </w:rPr>
        <w:t xml:space="preserve">, H.M. and </w:t>
      </w:r>
      <w:proofErr w:type="spellStart"/>
      <w:r w:rsidRPr="008F3E2A">
        <w:rPr>
          <w:color w:val="0F1115"/>
          <w:lang w:val="en-GB"/>
        </w:rPr>
        <w:t>Topcu</w:t>
      </w:r>
      <w:proofErr w:type="spellEnd"/>
      <w:r w:rsidRPr="008F3E2A">
        <w:rPr>
          <w:color w:val="0F1115"/>
          <w:lang w:val="en-GB"/>
        </w:rPr>
        <w:t xml:space="preserve"> Oraz, G. (2024) Critical Success Factors in Stakeholder Management, </w:t>
      </w:r>
      <w:r w:rsidRPr="008F3E2A">
        <w:rPr>
          <w:rStyle w:val="Emphasis"/>
          <w:rFonts w:eastAsiaTheme="majorEastAsia"/>
          <w:color w:val="0F1115"/>
          <w:lang w:val="en-GB"/>
        </w:rPr>
        <w:t>ITU A|Z</w:t>
      </w:r>
      <w:r w:rsidRPr="008F3E2A">
        <w:rPr>
          <w:color w:val="0F1115"/>
          <w:lang w:val="en-GB"/>
        </w:rPr>
        <w:t>, 21(1), pp. 65-82.</w:t>
      </w:r>
    </w:p>
    <w:p w14:paraId="592A4420" w14:textId="77777777" w:rsidR="008F3E2A" w:rsidRPr="000920F1" w:rsidRDefault="008F3E2A" w:rsidP="008F3E2A">
      <w:pPr>
        <w:pStyle w:val="ds-markdown-paragraph"/>
        <w:shd w:val="clear" w:color="auto" w:fill="FFFFFF"/>
        <w:spacing w:before="240" w:beforeAutospacing="0" w:after="240" w:afterAutospacing="0" w:line="360" w:lineRule="auto"/>
        <w:ind w:left="720" w:hanging="720"/>
        <w:jc w:val="both"/>
        <w:rPr>
          <w:color w:val="0F1115"/>
          <w:lang w:val="en-GB"/>
        </w:rPr>
      </w:pPr>
      <w:r w:rsidRPr="008F3E2A">
        <w:rPr>
          <w:color w:val="0F1115"/>
          <w:lang w:val="en-GB"/>
        </w:rPr>
        <w:t>Yordanova, Z. (2025) Digitalization of Project Management—A Bibliometric Analysis, in </w:t>
      </w:r>
      <w:r w:rsidRPr="008F3E2A">
        <w:rPr>
          <w:rStyle w:val="Emphasis"/>
          <w:rFonts w:eastAsiaTheme="majorEastAsia"/>
          <w:color w:val="0F1115"/>
          <w:lang w:val="en-GB"/>
        </w:rPr>
        <w:t>Smart Innovation, Systems and Technologies: Marketing and Smart Technologies</w:t>
      </w:r>
      <w:r w:rsidRPr="008F3E2A">
        <w:rPr>
          <w:color w:val="0F1115"/>
          <w:lang w:val="en-GB"/>
        </w:rPr>
        <w:t>, Singapore: Springer Nature, pp. 57-68.</w:t>
      </w:r>
    </w:p>
    <w:p w14:paraId="45846946" w14:textId="77777777" w:rsidR="008F3E2A" w:rsidRPr="00232EEF" w:rsidRDefault="008F3E2A" w:rsidP="008F3E2A"/>
    <w:p w14:paraId="47FE0F76" w14:textId="77777777" w:rsidR="008F3E2A" w:rsidRPr="00C167F2" w:rsidRDefault="008F3E2A" w:rsidP="00F931CB">
      <w:pPr>
        <w:jc w:val="center"/>
        <w:rPr>
          <w:rFonts w:ascii="Arial Black" w:hAnsi="Arial Black"/>
        </w:rPr>
      </w:pPr>
    </w:p>
    <w:sectPr w:rsidR="008F3E2A" w:rsidRPr="00C167F2">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6E3CE" w14:textId="77777777" w:rsidR="003C06BF" w:rsidRDefault="003C06BF">
      <w:pPr>
        <w:spacing w:after="0" w:line="240" w:lineRule="auto"/>
      </w:pPr>
      <w:r>
        <w:separator/>
      </w:r>
    </w:p>
  </w:endnote>
  <w:endnote w:type="continuationSeparator" w:id="0">
    <w:p w14:paraId="3C89488E" w14:textId="77777777" w:rsidR="003C06BF" w:rsidRDefault="003C0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530849"/>
      <w:docPartObj>
        <w:docPartGallery w:val="Page Numbers (Bottom of Page)"/>
        <w:docPartUnique/>
      </w:docPartObj>
    </w:sdtPr>
    <w:sdtEndPr>
      <w:rPr>
        <w:noProof/>
      </w:rPr>
    </w:sdtEndPr>
    <w:sdtContent>
      <w:p w14:paraId="630A6EA9" w14:textId="302FEB1C" w:rsidR="008F3E2A" w:rsidRDefault="008F3E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198CDF" w14:textId="77777777" w:rsidR="00943587" w:rsidRDefault="003C0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4DA38" w14:textId="77777777" w:rsidR="003C06BF" w:rsidRDefault="003C06BF">
      <w:pPr>
        <w:spacing w:after="0" w:line="240" w:lineRule="auto"/>
      </w:pPr>
      <w:r>
        <w:separator/>
      </w:r>
    </w:p>
  </w:footnote>
  <w:footnote w:type="continuationSeparator" w:id="0">
    <w:p w14:paraId="1B9C07FB" w14:textId="77777777" w:rsidR="003C06BF" w:rsidRDefault="003C06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00E87"/>
    <w:multiLevelType w:val="multilevel"/>
    <w:tmpl w:val="6FEAE34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D57"/>
    <w:rsid w:val="000135C8"/>
    <w:rsid w:val="000300D4"/>
    <w:rsid w:val="000C1C4C"/>
    <w:rsid w:val="000C7817"/>
    <w:rsid w:val="00124BEE"/>
    <w:rsid w:val="001B0CF4"/>
    <w:rsid w:val="002524D4"/>
    <w:rsid w:val="002636A9"/>
    <w:rsid w:val="002813D6"/>
    <w:rsid w:val="00353D57"/>
    <w:rsid w:val="003A476C"/>
    <w:rsid w:val="003C06BF"/>
    <w:rsid w:val="003C1415"/>
    <w:rsid w:val="003C4E8F"/>
    <w:rsid w:val="00401DAF"/>
    <w:rsid w:val="00402C7D"/>
    <w:rsid w:val="00474948"/>
    <w:rsid w:val="00623C91"/>
    <w:rsid w:val="00655CC4"/>
    <w:rsid w:val="006A2327"/>
    <w:rsid w:val="00725F10"/>
    <w:rsid w:val="007E525A"/>
    <w:rsid w:val="007E593A"/>
    <w:rsid w:val="007F01EB"/>
    <w:rsid w:val="008A1F07"/>
    <w:rsid w:val="008F2F74"/>
    <w:rsid w:val="008F3E2A"/>
    <w:rsid w:val="009B1FA1"/>
    <w:rsid w:val="009C6DB6"/>
    <w:rsid w:val="00A81E16"/>
    <w:rsid w:val="00B654C2"/>
    <w:rsid w:val="00B70D79"/>
    <w:rsid w:val="00B77288"/>
    <w:rsid w:val="00BF7E86"/>
    <w:rsid w:val="00C777E8"/>
    <w:rsid w:val="00C81379"/>
    <w:rsid w:val="00CC4C76"/>
    <w:rsid w:val="00D0007C"/>
    <w:rsid w:val="00D44EA0"/>
    <w:rsid w:val="00DB3BED"/>
    <w:rsid w:val="00E046B4"/>
    <w:rsid w:val="00E82CD6"/>
    <w:rsid w:val="00F40594"/>
    <w:rsid w:val="00F931CB"/>
    <w:rsid w:val="00FF3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87BB2"/>
  <w15:chartTrackingRefBased/>
  <w15:docId w15:val="{369246EF-3119-440E-B3A0-ECCE31B5F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F1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25F10"/>
    <w:pPr>
      <w:keepNext/>
      <w:keepLines/>
      <w:numPr>
        <w:numId w:val="1"/>
      </w:numPr>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25F10"/>
    <w:pPr>
      <w:keepNext/>
      <w:keepLines/>
      <w:numPr>
        <w:ilvl w:val="1"/>
        <w:numId w:val="1"/>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25F10"/>
    <w:pPr>
      <w:keepNext/>
      <w:keepLines/>
      <w:numPr>
        <w:ilvl w:val="2"/>
        <w:numId w:val="1"/>
      </w:numPr>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F1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25F10"/>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725F10"/>
    <w:rPr>
      <w:rFonts w:ascii="Times New Roman" w:eastAsiaTheme="majorEastAsia" w:hAnsi="Times New Roman" w:cstheme="majorBidi"/>
      <w:b/>
      <w:sz w:val="24"/>
      <w:szCs w:val="24"/>
    </w:rPr>
  </w:style>
  <w:style w:type="paragraph" w:styleId="Footer">
    <w:name w:val="footer"/>
    <w:basedOn w:val="Normal"/>
    <w:link w:val="FooterChar"/>
    <w:uiPriority w:val="99"/>
    <w:unhideWhenUsed/>
    <w:rsid w:val="00725F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5F10"/>
    <w:rPr>
      <w:rFonts w:ascii="Times New Roman" w:hAnsi="Times New Roman"/>
      <w:sz w:val="24"/>
    </w:rPr>
  </w:style>
  <w:style w:type="paragraph" w:styleId="TOCHeading">
    <w:name w:val="TOC Heading"/>
    <w:basedOn w:val="Heading1"/>
    <w:next w:val="Normal"/>
    <w:uiPriority w:val="39"/>
    <w:unhideWhenUsed/>
    <w:qFormat/>
    <w:rsid w:val="00725F10"/>
    <w:pPr>
      <w:numPr>
        <w:numId w:val="0"/>
      </w:num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25F10"/>
    <w:pPr>
      <w:spacing w:after="100"/>
    </w:pPr>
  </w:style>
  <w:style w:type="character" w:styleId="Hyperlink">
    <w:name w:val="Hyperlink"/>
    <w:basedOn w:val="DefaultParagraphFont"/>
    <w:uiPriority w:val="99"/>
    <w:unhideWhenUsed/>
    <w:rsid w:val="00725F10"/>
    <w:rPr>
      <w:color w:val="0563C1" w:themeColor="hyperlink"/>
      <w:u w:val="single"/>
    </w:rPr>
  </w:style>
  <w:style w:type="paragraph" w:customStyle="1" w:styleId="ds-markdown-paragraph">
    <w:name w:val="ds-markdown-paragraph"/>
    <w:basedOn w:val="Normal"/>
    <w:rsid w:val="00725F10"/>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725F10"/>
    <w:rPr>
      <w:i/>
      <w:iCs/>
    </w:rPr>
  </w:style>
  <w:style w:type="table" w:styleId="TableGrid">
    <w:name w:val="Table Grid"/>
    <w:basedOn w:val="TableNormal"/>
    <w:uiPriority w:val="39"/>
    <w:rsid w:val="00725F10"/>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25F10"/>
    <w:pPr>
      <w:spacing w:after="100"/>
      <w:ind w:left="240"/>
    </w:pPr>
  </w:style>
  <w:style w:type="table" w:styleId="GridTable4-Accent4">
    <w:name w:val="Grid Table 4 Accent 4"/>
    <w:basedOn w:val="TableNormal"/>
    <w:uiPriority w:val="49"/>
    <w:rsid w:val="00725F10"/>
    <w:pPr>
      <w:spacing w:after="0" w:line="240" w:lineRule="auto"/>
    </w:pPr>
    <w:rPr>
      <w:lang w:val="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leGridLight">
    <w:name w:val="Grid Table Light"/>
    <w:basedOn w:val="TableNormal"/>
    <w:uiPriority w:val="40"/>
    <w:rsid w:val="00725F10"/>
    <w:pPr>
      <w:spacing w:after="0" w:line="240" w:lineRule="auto"/>
    </w:pPr>
    <w:rPr>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725F10"/>
    <w:pPr>
      <w:spacing w:after="100"/>
      <w:ind w:left="480"/>
    </w:pPr>
  </w:style>
  <w:style w:type="paragraph" w:styleId="Header">
    <w:name w:val="header"/>
    <w:basedOn w:val="Normal"/>
    <w:link w:val="HeaderChar"/>
    <w:uiPriority w:val="99"/>
    <w:unhideWhenUsed/>
    <w:rsid w:val="008F3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E2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B5BA3-D4B5-4878-A029-7A445EEB9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TotalTime>
  <Pages>15</Pages>
  <Words>2694</Words>
  <Characters>15359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Asadi</dc:creator>
  <cp:keywords/>
  <dc:description/>
  <cp:lastModifiedBy>Mohammad Asadi</cp:lastModifiedBy>
  <cp:revision>16</cp:revision>
  <dcterms:created xsi:type="dcterms:W3CDTF">2026-05-18T10:47:00Z</dcterms:created>
  <dcterms:modified xsi:type="dcterms:W3CDTF">2026-07-05T13:33:00Z</dcterms:modified>
</cp:coreProperties>
</file>