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F45FDB" w14:textId="77777777" w:rsidR="00AB0C73" w:rsidRDefault="00AB0C73">
      <w:pPr>
        <w:pBdr>
          <w:top w:val="nil"/>
          <w:left w:val="nil"/>
          <w:bottom w:val="nil"/>
          <w:right w:val="nil"/>
          <w:between w:val="nil"/>
        </w:pBdr>
        <w:spacing w:before="1540" w:after="240" w:line="240" w:lineRule="auto"/>
        <w:jc w:val="center"/>
        <w:rPr>
          <w:color w:val="5B9BD5"/>
        </w:rPr>
      </w:pPr>
      <w:bookmarkStart w:id="0" w:name="_gjdgxs" w:colFirst="0" w:colLast="0"/>
      <w:bookmarkEnd w:id="0"/>
    </w:p>
    <w:p w14:paraId="5366383E" w14:textId="34346F34" w:rsidR="005A7652" w:rsidRDefault="005A7652" w:rsidP="005A7652">
      <w:pPr>
        <w:spacing w:after="0"/>
        <w:ind w:left="211"/>
      </w:pPr>
      <w:bookmarkStart w:id="1" w:name="_wkekn8mx5avq" w:colFirst="0" w:colLast="0"/>
      <w:bookmarkEnd w:id="1"/>
      <w:r>
        <w:t xml:space="preserve"> </w:t>
      </w:r>
    </w:p>
    <w:p w14:paraId="13888E0C" w14:textId="77777777" w:rsidR="005A7652" w:rsidRDefault="005A7652" w:rsidP="005A7652">
      <w:pPr>
        <w:spacing w:after="402" w:line="402" w:lineRule="auto"/>
        <w:ind w:left="211" w:right="2806"/>
      </w:pPr>
      <w:r>
        <w:t xml:space="preserve">                                                  </w:t>
      </w:r>
    </w:p>
    <w:p w14:paraId="450E13F3" w14:textId="77777777" w:rsidR="00AB0C73" w:rsidRDefault="00AB0C73">
      <w:pPr>
        <w:pBdr>
          <w:top w:val="nil"/>
          <w:left w:val="nil"/>
          <w:bottom w:val="nil"/>
          <w:right w:val="nil"/>
          <w:between w:val="nil"/>
        </w:pBdr>
        <w:spacing w:before="1540" w:after="240" w:line="240" w:lineRule="auto"/>
        <w:jc w:val="center"/>
        <w:rPr>
          <w:color w:val="5B9BD5"/>
        </w:rPr>
      </w:pPr>
    </w:p>
    <w:p w14:paraId="7EABD51C" w14:textId="77777777" w:rsidR="00B329CE" w:rsidRDefault="00B329CE" w:rsidP="00B329CE">
      <w:pPr>
        <w:rPr>
          <w:sz w:val="28"/>
          <w:szCs w:val="28"/>
        </w:rPr>
      </w:pPr>
      <w:r w:rsidRPr="003D0B45">
        <w:rPr>
          <w:rFonts w:ascii="Times New Roman" w:eastAsia="Times New Roman" w:hAnsi="Times New Roman" w:cs="Times New Roman"/>
        </w:rPr>
        <w:fldChar w:fldCharType="begin"/>
      </w:r>
      <w:r w:rsidRPr="003D0B45">
        <w:rPr>
          <w:rFonts w:ascii="Times New Roman" w:eastAsia="Times New Roman" w:hAnsi="Times New Roman" w:cs="Times New Roman"/>
        </w:rPr>
        <w:instrText xml:space="preserve"> INCLUDEPICTURE "/var/folders/cq/ttdr_w0973q3mr0b5pclql200000gn/T/com.microsoft.Word/WebArchiveCopyPasteTempFiles/page1image457619968" \* MERGEFORMATINET </w:instrText>
      </w:r>
      <w:r w:rsidRPr="003D0B45">
        <w:rPr>
          <w:rFonts w:ascii="Times New Roman" w:eastAsia="Times New Roman" w:hAnsi="Times New Roman" w:cs="Times New Roman"/>
        </w:rPr>
        <w:fldChar w:fldCharType="separate"/>
      </w:r>
      <w:r w:rsidRPr="003D0B45">
        <w:rPr>
          <w:rFonts w:ascii="Times New Roman" w:eastAsia="Times New Roman" w:hAnsi="Times New Roman" w:cs="Times New Roman"/>
          <w:noProof/>
        </w:rPr>
        <w:drawing>
          <wp:inline distT="0" distB="0" distL="0" distR="0" wp14:anchorId="16CC11E1" wp14:editId="2DD6A733">
            <wp:extent cx="2959100" cy="1282700"/>
            <wp:effectExtent l="0" t="0" r="0" b="0"/>
            <wp:docPr id="5" name="Picture 5" descr="page1image457619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45761996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59100" cy="1282700"/>
                    </a:xfrm>
                    <a:prstGeom prst="rect">
                      <a:avLst/>
                    </a:prstGeom>
                    <a:noFill/>
                    <a:ln>
                      <a:noFill/>
                    </a:ln>
                  </pic:spPr>
                </pic:pic>
              </a:graphicData>
            </a:graphic>
          </wp:inline>
        </w:drawing>
      </w:r>
      <w:r w:rsidRPr="003D0B45">
        <w:rPr>
          <w:rFonts w:ascii="Times New Roman" w:eastAsia="Times New Roman" w:hAnsi="Times New Roman" w:cs="Times New Roman"/>
        </w:rPr>
        <w:fldChar w:fldCharType="end"/>
      </w:r>
    </w:p>
    <w:p w14:paraId="211B9852" w14:textId="77777777" w:rsidR="00B329CE" w:rsidRPr="003D0B45" w:rsidRDefault="00B329CE" w:rsidP="00B329CE">
      <w:pPr>
        <w:spacing w:before="100" w:beforeAutospacing="1" w:after="100" w:afterAutospacing="1"/>
        <w:rPr>
          <w:rFonts w:ascii="Times New Roman" w:eastAsia="Times New Roman" w:hAnsi="Times New Roman" w:cs="Times New Roman"/>
        </w:rPr>
      </w:pPr>
      <w:r w:rsidRPr="003D0B45">
        <w:rPr>
          <w:rFonts w:eastAsia="Times New Roman"/>
          <w:b/>
          <w:bCs/>
          <w:sz w:val="40"/>
          <w:szCs w:val="40"/>
        </w:rPr>
        <w:t xml:space="preserve">School of Hospitality &amp; Tourism Management </w:t>
      </w:r>
      <w:r w:rsidRPr="003D0B45">
        <w:rPr>
          <w:rFonts w:eastAsia="Times New Roman"/>
          <w:b/>
          <w:bCs/>
          <w:sz w:val="36"/>
          <w:szCs w:val="36"/>
        </w:rPr>
        <w:t xml:space="preserve">BA International Hotel Management </w:t>
      </w:r>
    </w:p>
    <w:p w14:paraId="4003FED3" w14:textId="77777777" w:rsidR="005A7652" w:rsidRDefault="005A7652" w:rsidP="005A7652">
      <w:pPr>
        <w:spacing w:after="3" w:line="358" w:lineRule="auto"/>
        <w:ind w:left="1457" w:right="237" w:hanging="10"/>
        <w:jc w:val="right"/>
      </w:pPr>
      <w:r>
        <w:rPr>
          <w:b/>
          <w:sz w:val="48"/>
        </w:rPr>
        <w:t xml:space="preserve">BMIH5007:  Financial Management for the </w:t>
      </w:r>
    </w:p>
    <w:p w14:paraId="7453C42F" w14:textId="77777777" w:rsidR="005A7652" w:rsidRDefault="005A7652" w:rsidP="005A7652">
      <w:pPr>
        <w:spacing w:after="248"/>
        <w:ind w:left="1457" w:right="237" w:hanging="10"/>
        <w:jc w:val="right"/>
      </w:pPr>
      <w:r>
        <w:rPr>
          <w:b/>
          <w:sz w:val="48"/>
        </w:rPr>
        <w:t xml:space="preserve">Hotel Industry </w:t>
      </w:r>
      <w:r>
        <w:t xml:space="preserve"> </w:t>
      </w:r>
    </w:p>
    <w:p w14:paraId="4C9A2F9E" w14:textId="77777777" w:rsidR="005A7652" w:rsidRDefault="005A7652" w:rsidP="005A7652">
      <w:pPr>
        <w:spacing w:after="57"/>
        <w:ind w:left="1457" w:right="237" w:hanging="10"/>
        <w:jc w:val="right"/>
      </w:pPr>
      <w:r>
        <w:rPr>
          <w:b/>
          <w:sz w:val="48"/>
        </w:rPr>
        <w:t xml:space="preserve">LEVEL 5 </w:t>
      </w:r>
      <w:r>
        <w:t xml:space="preserve"> </w:t>
      </w:r>
    </w:p>
    <w:p w14:paraId="522193A5" w14:textId="77777777" w:rsidR="005A7652" w:rsidRDefault="005A7652" w:rsidP="005A7652">
      <w:pPr>
        <w:spacing w:after="0"/>
        <w:ind w:left="211"/>
      </w:pPr>
      <w:r>
        <w:rPr>
          <w:b/>
          <w:sz w:val="48"/>
        </w:rPr>
        <w:t xml:space="preserve"> </w:t>
      </w:r>
      <w:r>
        <w:t xml:space="preserve"> </w:t>
      </w:r>
    </w:p>
    <w:p w14:paraId="6D29F336" w14:textId="77777777" w:rsidR="005A7652" w:rsidRDefault="005A7652" w:rsidP="005A7652">
      <w:pPr>
        <w:spacing w:after="135"/>
        <w:ind w:right="588"/>
        <w:jc w:val="right"/>
      </w:pPr>
      <w:r>
        <w:rPr>
          <w:b/>
          <w:sz w:val="36"/>
          <w:u w:val="single" w:color="000000"/>
        </w:rPr>
        <w:t>Module Lecturer:</w:t>
      </w:r>
      <w:r>
        <w:rPr>
          <w:b/>
          <w:sz w:val="36"/>
        </w:rPr>
        <w:t xml:space="preserve"> </w:t>
      </w:r>
      <w:r>
        <w:t xml:space="preserve"> </w:t>
      </w:r>
    </w:p>
    <w:p w14:paraId="7D644963" w14:textId="77777777" w:rsidR="005A7652" w:rsidRDefault="005A7652" w:rsidP="005A7652">
      <w:pPr>
        <w:spacing w:after="0"/>
        <w:ind w:right="372"/>
        <w:jc w:val="right"/>
      </w:pPr>
      <w:r>
        <w:rPr>
          <w:b/>
          <w:sz w:val="36"/>
        </w:rPr>
        <w:t xml:space="preserve"> </w:t>
      </w:r>
      <w:r>
        <w:t xml:space="preserve"> </w:t>
      </w:r>
    </w:p>
    <w:p w14:paraId="0B605507" w14:textId="0E6122C2" w:rsidR="005A7652" w:rsidRDefault="005A7652" w:rsidP="005A7652">
      <w:pPr>
        <w:spacing w:after="2"/>
        <w:ind w:left="10" w:right="587" w:hanging="10"/>
        <w:jc w:val="right"/>
      </w:pPr>
      <w:r>
        <w:rPr>
          <w:b/>
          <w:sz w:val="36"/>
        </w:rPr>
        <w:t>Christopher wilkin</w:t>
      </w:r>
    </w:p>
    <w:p w14:paraId="09AA9CFA" w14:textId="6F7E0A8C" w:rsidR="005A7652" w:rsidRDefault="005A7652" w:rsidP="005A7652">
      <w:pPr>
        <w:spacing w:after="140"/>
        <w:ind w:right="587"/>
        <w:jc w:val="right"/>
      </w:pPr>
      <w:r>
        <w:rPr>
          <w:b/>
          <w:color w:val="0000FF"/>
          <w:sz w:val="36"/>
          <w:u w:val="single" w:color="0000FF"/>
        </w:rPr>
        <w:t>c</w:t>
      </w:r>
      <w:r>
        <w:rPr>
          <w:b/>
          <w:color w:val="0000FF"/>
          <w:sz w:val="36"/>
          <w:u w:val="single" w:color="0000FF"/>
        </w:rPr>
        <w:t>.</w:t>
      </w:r>
      <w:r w:rsidR="00BB0334">
        <w:rPr>
          <w:b/>
          <w:color w:val="0000FF"/>
          <w:sz w:val="36"/>
          <w:u w:val="single" w:color="0000FF"/>
        </w:rPr>
        <w:t>wilkin</w:t>
      </w:r>
      <w:r>
        <w:rPr>
          <w:b/>
          <w:color w:val="0000FF"/>
          <w:sz w:val="36"/>
          <w:u w:val="single" w:color="0000FF"/>
        </w:rPr>
        <w:t>@uwtsd.ac.uk</w:t>
      </w:r>
      <w:r>
        <w:rPr>
          <w:b/>
          <w:sz w:val="36"/>
        </w:rPr>
        <w:t xml:space="preserve"> </w:t>
      </w:r>
      <w:r>
        <w:t xml:space="preserve"> </w:t>
      </w:r>
    </w:p>
    <w:p w14:paraId="7C198990" w14:textId="77777777" w:rsidR="00B329CE" w:rsidRDefault="00B329CE" w:rsidP="00B329CE">
      <w:pPr>
        <w:spacing w:before="100" w:beforeAutospacing="1" w:after="100" w:afterAutospacing="1"/>
        <w:rPr>
          <w:rFonts w:eastAsia="Times New Roman"/>
          <w:b/>
          <w:bCs/>
          <w:color w:val="0000FF"/>
          <w:sz w:val="52"/>
          <w:szCs w:val="52"/>
        </w:rPr>
      </w:pPr>
      <w:r w:rsidRPr="009B7B42">
        <w:rPr>
          <w:rFonts w:eastAsia="Times New Roman"/>
          <w:b/>
          <w:bCs/>
          <w:color w:val="0000FF"/>
          <w:sz w:val="52"/>
          <w:szCs w:val="52"/>
        </w:rPr>
        <w:lastRenderedPageBreak/>
        <w:t>Student name: Md Shahidul Islam</w:t>
      </w:r>
    </w:p>
    <w:p w14:paraId="7ABF4522" w14:textId="77777777" w:rsidR="00B329CE" w:rsidRDefault="00B329CE" w:rsidP="00B329CE">
      <w:pPr>
        <w:spacing w:before="100" w:beforeAutospacing="1" w:after="100" w:afterAutospacing="1"/>
        <w:rPr>
          <w:rFonts w:ascii="Times New Roman" w:eastAsia="Times New Roman" w:hAnsi="Times New Roman" w:cs="Times New Roman"/>
        </w:rPr>
      </w:pPr>
      <w:r>
        <w:rPr>
          <w:rFonts w:eastAsia="Times New Roman"/>
          <w:b/>
          <w:bCs/>
          <w:color w:val="0000FF"/>
          <w:sz w:val="52"/>
          <w:szCs w:val="52"/>
        </w:rPr>
        <w:t>Student Id:2026286</w:t>
      </w:r>
    </w:p>
    <w:p w14:paraId="48201E61" w14:textId="137C7FE8" w:rsidR="00AB0C73" w:rsidRDefault="00AB0C73" w:rsidP="00B329CE">
      <w:pPr>
        <w:spacing w:before="240" w:after="240" w:line="360" w:lineRule="auto"/>
        <w:rPr>
          <w:color w:val="5B9BD5"/>
          <w:sz w:val="28"/>
          <w:szCs w:val="28"/>
        </w:rPr>
      </w:pPr>
    </w:p>
    <w:p w14:paraId="133A458F" w14:textId="2A439B5C" w:rsidR="00AB0C73" w:rsidRDefault="00AB0C73">
      <w:pPr>
        <w:pBdr>
          <w:top w:val="nil"/>
          <w:left w:val="nil"/>
          <w:bottom w:val="nil"/>
          <w:right w:val="nil"/>
          <w:between w:val="nil"/>
        </w:pBdr>
        <w:spacing w:before="480" w:after="0" w:line="240" w:lineRule="auto"/>
        <w:jc w:val="center"/>
        <w:rPr>
          <w:color w:val="5B9BD5"/>
        </w:rPr>
      </w:pPr>
    </w:p>
    <w:p w14:paraId="3D8B3C04" w14:textId="77777777" w:rsidR="00AB0C73" w:rsidRDefault="00000000">
      <w:r>
        <w:br w:type="page"/>
      </w:r>
    </w:p>
    <w:p w14:paraId="218A40B8" w14:textId="77777777" w:rsidR="00AB0C73" w:rsidRDefault="00AB0C73">
      <w:pPr>
        <w:pStyle w:val="Heading1"/>
        <w:keepNext w:val="0"/>
        <w:keepLines w:val="0"/>
        <w:spacing w:before="480" w:after="120" w:line="360" w:lineRule="auto"/>
        <w:jc w:val="both"/>
        <w:rPr>
          <w:rFonts w:ascii="Arial" w:eastAsia="Arial" w:hAnsi="Arial" w:cs="Arial"/>
          <w:b/>
          <w:color w:val="000000"/>
          <w:sz w:val="48"/>
          <w:szCs w:val="48"/>
        </w:rPr>
      </w:pPr>
      <w:bookmarkStart w:id="2" w:name="_s8doka8u3wx" w:colFirst="0" w:colLast="0"/>
      <w:bookmarkEnd w:id="2"/>
    </w:p>
    <w:p w14:paraId="606498CF" w14:textId="77777777" w:rsidR="00AB0C73" w:rsidRDefault="00000000">
      <w:pPr>
        <w:pStyle w:val="Heading1"/>
        <w:keepNext w:val="0"/>
        <w:keepLines w:val="0"/>
        <w:spacing w:before="480" w:after="120" w:line="360" w:lineRule="auto"/>
        <w:jc w:val="both"/>
        <w:rPr>
          <w:rFonts w:ascii="Arial" w:eastAsia="Arial" w:hAnsi="Arial" w:cs="Arial"/>
          <w:b/>
          <w:color w:val="000000"/>
          <w:sz w:val="24"/>
          <w:szCs w:val="24"/>
        </w:rPr>
      </w:pPr>
      <w:bookmarkStart w:id="3" w:name="_gqrd8z5qq5s8" w:colFirst="0" w:colLast="0"/>
      <w:bookmarkStart w:id="4" w:name="_fxr79k9ypuzj" w:colFirst="0" w:colLast="0"/>
      <w:bookmarkStart w:id="5" w:name="_id7ze0gflc6k" w:colFirst="0" w:colLast="0"/>
      <w:bookmarkStart w:id="6" w:name="_1ehtzpdz2bu5" w:colFirst="0" w:colLast="0"/>
      <w:bookmarkStart w:id="7" w:name="_iqidyetwjior" w:colFirst="0" w:colLast="0"/>
      <w:bookmarkEnd w:id="3"/>
      <w:bookmarkEnd w:id="4"/>
      <w:bookmarkEnd w:id="5"/>
      <w:bookmarkEnd w:id="6"/>
      <w:bookmarkEnd w:id="7"/>
      <w:r>
        <w:rPr>
          <w:rFonts w:ascii="Arial" w:eastAsia="Arial" w:hAnsi="Arial" w:cs="Arial"/>
          <w:b/>
          <w:color w:val="000000"/>
          <w:sz w:val="24"/>
          <w:szCs w:val="24"/>
        </w:rPr>
        <w:t>Executive Summary</w:t>
      </w:r>
    </w:p>
    <w:p w14:paraId="0E472940" w14:textId="77777777" w:rsidR="00AB0C73"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 </w:t>
      </w:r>
    </w:p>
    <w:p w14:paraId="5B062CE1" w14:textId="77777777" w:rsidR="00AB0C73" w:rsidRDefault="00000000">
      <w:pPr>
        <w:spacing w:after="0" w:line="360" w:lineRule="auto"/>
        <w:jc w:val="both"/>
        <w:rPr>
          <w:rFonts w:ascii="Arial" w:eastAsia="Arial" w:hAnsi="Arial" w:cs="Arial"/>
          <w:sz w:val="24"/>
          <w:szCs w:val="24"/>
        </w:rPr>
      </w:pPr>
      <w:r>
        <w:rPr>
          <w:rFonts w:ascii="Arial" w:eastAsia="Arial" w:hAnsi="Arial" w:cs="Arial"/>
          <w:sz w:val="24"/>
          <w:szCs w:val="24"/>
        </w:rPr>
        <w:t>A budget is a financial plan of income and expenses for a given timeframe that is often constructed and reviewed regularly. Budgeting helps a company to regulate its costs and income for a sustainable outcome in the market. In short, it can be said that budgeting is one of the key ways to success for a business as it balances the expenses with the income to adjust its financial stability, meet the financial goals, gives control over the money, provides protection in the event of unusual occurrences, prevents from acquiring new or additional debt, and lastly, improves overall financial well-being.</w:t>
      </w:r>
    </w:p>
    <w:p w14:paraId="16F48929" w14:textId="77777777" w:rsidR="00AB0C73" w:rsidRDefault="00AB0C73">
      <w:pPr>
        <w:spacing w:after="0" w:line="360" w:lineRule="auto"/>
        <w:jc w:val="both"/>
        <w:rPr>
          <w:rFonts w:ascii="Arial" w:eastAsia="Arial" w:hAnsi="Arial" w:cs="Arial"/>
          <w:sz w:val="24"/>
          <w:szCs w:val="24"/>
        </w:rPr>
      </w:pPr>
    </w:p>
    <w:p w14:paraId="3E3EA011" w14:textId="77777777" w:rsidR="00AB0C73" w:rsidRDefault="00AB0C73">
      <w:pPr>
        <w:spacing w:after="0" w:line="360" w:lineRule="auto"/>
        <w:jc w:val="both"/>
        <w:rPr>
          <w:rFonts w:ascii="Arial" w:eastAsia="Arial" w:hAnsi="Arial" w:cs="Arial"/>
          <w:sz w:val="24"/>
          <w:szCs w:val="24"/>
        </w:rPr>
      </w:pPr>
    </w:p>
    <w:p w14:paraId="038F9288" w14:textId="77777777" w:rsidR="00AB0C73" w:rsidRDefault="00AB0C73">
      <w:pPr>
        <w:spacing w:before="240" w:after="240" w:line="360" w:lineRule="auto"/>
        <w:jc w:val="both"/>
        <w:rPr>
          <w:rFonts w:ascii="Arial" w:eastAsia="Arial" w:hAnsi="Arial" w:cs="Arial"/>
          <w:sz w:val="24"/>
          <w:szCs w:val="24"/>
        </w:rPr>
      </w:pPr>
    </w:p>
    <w:p w14:paraId="35F52387" w14:textId="77777777" w:rsidR="00AB0C73" w:rsidRDefault="00AB0C73">
      <w:pPr>
        <w:spacing w:before="240" w:after="240" w:line="360" w:lineRule="auto"/>
        <w:jc w:val="both"/>
        <w:rPr>
          <w:rFonts w:ascii="Arial" w:eastAsia="Arial" w:hAnsi="Arial" w:cs="Arial"/>
          <w:sz w:val="24"/>
          <w:szCs w:val="24"/>
        </w:rPr>
      </w:pPr>
    </w:p>
    <w:p w14:paraId="1860CDC2" w14:textId="77777777" w:rsidR="00AB0C73" w:rsidRDefault="00AB0C73">
      <w:pPr>
        <w:spacing w:before="240" w:after="240" w:line="360" w:lineRule="auto"/>
        <w:jc w:val="both"/>
        <w:rPr>
          <w:rFonts w:ascii="Arial" w:eastAsia="Arial" w:hAnsi="Arial" w:cs="Arial"/>
          <w:sz w:val="24"/>
          <w:szCs w:val="24"/>
        </w:rPr>
      </w:pPr>
    </w:p>
    <w:p w14:paraId="54C24B8A" w14:textId="77777777" w:rsidR="00AB0C73" w:rsidRDefault="00AB0C73">
      <w:pPr>
        <w:spacing w:before="240" w:after="240" w:line="360" w:lineRule="auto"/>
        <w:jc w:val="both"/>
        <w:rPr>
          <w:rFonts w:ascii="Arial" w:eastAsia="Arial" w:hAnsi="Arial" w:cs="Arial"/>
          <w:sz w:val="24"/>
          <w:szCs w:val="24"/>
        </w:rPr>
      </w:pPr>
    </w:p>
    <w:p w14:paraId="3CD8D296" w14:textId="77777777" w:rsidR="00AB0C73" w:rsidRDefault="00AB0C73">
      <w:pPr>
        <w:spacing w:before="240" w:after="240" w:line="360" w:lineRule="auto"/>
        <w:jc w:val="both"/>
        <w:rPr>
          <w:rFonts w:ascii="Arial" w:eastAsia="Arial" w:hAnsi="Arial" w:cs="Arial"/>
          <w:sz w:val="24"/>
          <w:szCs w:val="24"/>
        </w:rPr>
      </w:pPr>
    </w:p>
    <w:p w14:paraId="65139C15" w14:textId="77777777" w:rsidR="00AB0C73" w:rsidRDefault="00000000">
      <w:pPr>
        <w:spacing w:before="240" w:after="240" w:line="360" w:lineRule="auto"/>
        <w:jc w:val="both"/>
        <w:rPr>
          <w:rFonts w:ascii="Arial" w:eastAsia="Arial" w:hAnsi="Arial" w:cs="Arial"/>
          <w:b/>
          <w:sz w:val="24"/>
          <w:szCs w:val="24"/>
        </w:rPr>
      </w:pPr>
      <w:r>
        <w:rPr>
          <w:rFonts w:ascii="Arial" w:eastAsia="Arial" w:hAnsi="Arial" w:cs="Arial"/>
          <w:b/>
          <w:sz w:val="24"/>
          <w:szCs w:val="24"/>
        </w:rPr>
        <w:t>Table of Contents</w:t>
      </w:r>
    </w:p>
    <w:p w14:paraId="3C57B86E" w14:textId="77777777" w:rsidR="00AB0C73"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Executive Summary</w:t>
      </w:r>
      <w:r>
        <w:rPr>
          <w:rFonts w:ascii="Arial" w:eastAsia="Arial" w:hAnsi="Arial" w:cs="Arial"/>
          <w:sz w:val="24"/>
          <w:szCs w:val="24"/>
        </w:rPr>
        <w:tab/>
        <w:t xml:space="preserve"> </w:t>
      </w:r>
    </w:p>
    <w:p w14:paraId="0C4B35E5" w14:textId="77777777" w:rsidR="00AB0C73"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1.</w:t>
      </w:r>
      <w:r>
        <w:rPr>
          <w:rFonts w:ascii="Arial" w:eastAsia="Arial" w:hAnsi="Arial" w:cs="Arial"/>
          <w:sz w:val="24"/>
          <w:szCs w:val="24"/>
        </w:rPr>
        <w:tab/>
        <w:t>Introduction</w:t>
      </w:r>
      <w:r>
        <w:rPr>
          <w:rFonts w:ascii="Arial" w:eastAsia="Arial" w:hAnsi="Arial" w:cs="Arial"/>
          <w:sz w:val="24"/>
          <w:szCs w:val="24"/>
        </w:rPr>
        <w:tab/>
      </w:r>
    </w:p>
    <w:p w14:paraId="3C5F552E" w14:textId="77777777" w:rsidR="00AB0C73"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2.</w:t>
      </w:r>
      <w:r>
        <w:rPr>
          <w:rFonts w:ascii="Arial" w:eastAsia="Arial" w:hAnsi="Arial" w:cs="Arial"/>
          <w:sz w:val="24"/>
          <w:szCs w:val="24"/>
        </w:rPr>
        <w:tab/>
        <w:t xml:space="preserve">500 words Analysis of Grand hotel budget planner </w:t>
      </w:r>
      <w:r>
        <w:rPr>
          <w:rFonts w:ascii="Arial" w:eastAsia="Arial" w:hAnsi="Arial" w:cs="Arial"/>
          <w:sz w:val="24"/>
          <w:szCs w:val="24"/>
        </w:rPr>
        <w:tab/>
      </w:r>
    </w:p>
    <w:p w14:paraId="30538806" w14:textId="77777777" w:rsidR="00AB0C73"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3.</w:t>
      </w:r>
      <w:r>
        <w:rPr>
          <w:rFonts w:ascii="Arial" w:eastAsia="Arial" w:hAnsi="Arial" w:cs="Arial"/>
          <w:sz w:val="24"/>
          <w:szCs w:val="24"/>
        </w:rPr>
        <w:tab/>
        <w:t xml:space="preserve">Task 2 </w:t>
      </w:r>
      <w:r>
        <w:rPr>
          <w:rFonts w:ascii="Arial" w:eastAsia="Arial" w:hAnsi="Arial" w:cs="Arial"/>
          <w:sz w:val="24"/>
          <w:szCs w:val="24"/>
        </w:rPr>
        <w:tab/>
      </w:r>
    </w:p>
    <w:p w14:paraId="0F961E82" w14:textId="77777777" w:rsidR="00AB0C73"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3.1     Importance of budgeting</w:t>
      </w:r>
      <w:r>
        <w:rPr>
          <w:rFonts w:ascii="Arial" w:eastAsia="Arial" w:hAnsi="Arial" w:cs="Arial"/>
          <w:sz w:val="24"/>
          <w:szCs w:val="24"/>
        </w:rPr>
        <w:tab/>
      </w:r>
    </w:p>
    <w:p w14:paraId="0D1D09EB" w14:textId="77777777" w:rsidR="00AB0C73"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lastRenderedPageBreak/>
        <w:t>3.2     Understanding of incremental budgeting</w:t>
      </w:r>
      <w:r>
        <w:rPr>
          <w:rFonts w:ascii="Arial" w:eastAsia="Arial" w:hAnsi="Arial" w:cs="Arial"/>
          <w:sz w:val="24"/>
          <w:szCs w:val="24"/>
        </w:rPr>
        <w:tab/>
      </w:r>
    </w:p>
    <w:p w14:paraId="2E1221B0" w14:textId="77777777" w:rsidR="00AB0C73"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3.3     Activity based </w:t>
      </w:r>
      <w:r>
        <w:rPr>
          <w:rFonts w:ascii="Arial" w:eastAsia="Arial" w:hAnsi="Arial" w:cs="Arial"/>
          <w:sz w:val="24"/>
          <w:szCs w:val="24"/>
        </w:rPr>
        <w:tab/>
      </w:r>
    </w:p>
    <w:p w14:paraId="08A321F3" w14:textId="77777777" w:rsidR="00AB0C73"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3.4     Value proposition based</w:t>
      </w:r>
      <w:r>
        <w:rPr>
          <w:rFonts w:ascii="Arial" w:eastAsia="Arial" w:hAnsi="Arial" w:cs="Arial"/>
          <w:sz w:val="24"/>
          <w:szCs w:val="24"/>
        </w:rPr>
        <w:tab/>
      </w:r>
    </w:p>
    <w:p w14:paraId="755A25EA" w14:textId="77777777" w:rsidR="00AB0C73"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3.5     Zero based budgeting</w:t>
      </w:r>
      <w:r>
        <w:rPr>
          <w:rFonts w:ascii="Arial" w:eastAsia="Arial" w:hAnsi="Arial" w:cs="Arial"/>
          <w:sz w:val="24"/>
          <w:szCs w:val="24"/>
        </w:rPr>
        <w:tab/>
      </w:r>
    </w:p>
    <w:p w14:paraId="1E6D7C85" w14:textId="77777777" w:rsidR="00AB0C73"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3.6     How budgeting control can support sustainability</w:t>
      </w:r>
      <w:r>
        <w:rPr>
          <w:rFonts w:ascii="Arial" w:eastAsia="Arial" w:hAnsi="Arial" w:cs="Arial"/>
          <w:sz w:val="24"/>
          <w:szCs w:val="24"/>
        </w:rPr>
        <w:tab/>
      </w:r>
    </w:p>
    <w:p w14:paraId="694EAD31" w14:textId="77777777" w:rsidR="00AB0C73"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4.</w:t>
      </w:r>
      <w:r>
        <w:rPr>
          <w:rFonts w:ascii="Arial" w:eastAsia="Arial" w:hAnsi="Arial" w:cs="Arial"/>
          <w:sz w:val="24"/>
          <w:szCs w:val="24"/>
        </w:rPr>
        <w:tab/>
        <w:t>Conclusion</w:t>
      </w:r>
      <w:r>
        <w:rPr>
          <w:rFonts w:ascii="Arial" w:eastAsia="Arial" w:hAnsi="Arial" w:cs="Arial"/>
          <w:sz w:val="24"/>
          <w:szCs w:val="24"/>
        </w:rPr>
        <w:tab/>
      </w:r>
    </w:p>
    <w:p w14:paraId="0A571775" w14:textId="77777777" w:rsidR="00AB0C73"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5.</w:t>
      </w:r>
      <w:r>
        <w:rPr>
          <w:rFonts w:ascii="Arial" w:eastAsia="Arial" w:hAnsi="Arial" w:cs="Arial"/>
          <w:sz w:val="24"/>
          <w:szCs w:val="24"/>
        </w:rPr>
        <w:tab/>
        <w:t>Reference List</w:t>
      </w:r>
      <w:r>
        <w:rPr>
          <w:rFonts w:ascii="Arial" w:eastAsia="Arial" w:hAnsi="Arial" w:cs="Arial"/>
          <w:sz w:val="24"/>
          <w:szCs w:val="24"/>
        </w:rPr>
        <w:tab/>
      </w:r>
    </w:p>
    <w:p w14:paraId="4A2B9123" w14:textId="77777777" w:rsidR="00AB0C73"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6.</w:t>
      </w:r>
      <w:r>
        <w:rPr>
          <w:rFonts w:ascii="Arial" w:eastAsia="Arial" w:hAnsi="Arial" w:cs="Arial"/>
          <w:sz w:val="24"/>
          <w:szCs w:val="24"/>
        </w:rPr>
        <w:tab/>
        <w:t xml:space="preserve">Appendix with Excel Budget planner </w:t>
      </w:r>
    </w:p>
    <w:p w14:paraId="046BB6F2" w14:textId="77777777" w:rsidR="00AB0C73" w:rsidRDefault="00AB0C73">
      <w:pPr>
        <w:spacing w:before="240" w:after="240" w:line="360" w:lineRule="auto"/>
        <w:jc w:val="both"/>
        <w:rPr>
          <w:rFonts w:ascii="Arial" w:eastAsia="Arial" w:hAnsi="Arial" w:cs="Arial"/>
          <w:sz w:val="24"/>
          <w:szCs w:val="24"/>
        </w:rPr>
      </w:pPr>
    </w:p>
    <w:p w14:paraId="3356237A" w14:textId="77777777" w:rsidR="00AB0C73" w:rsidRDefault="00AB0C73">
      <w:pPr>
        <w:spacing w:before="240" w:after="240" w:line="360" w:lineRule="auto"/>
        <w:jc w:val="both"/>
        <w:rPr>
          <w:rFonts w:ascii="Arial" w:eastAsia="Arial" w:hAnsi="Arial" w:cs="Arial"/>
          <w:sz w:val="24"/>
          <w:szCs w:val="24"/>
        </w:rPr>
      </w:pPr>
    </w:p>
    <w:p w14:paraId="0A9BD6B1" w14:textId="77777777" w:rsidR="00AB0C73"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 </w:t>
      </w:r>
    </w:p>
    <w:p w14:paraId="1787EFD6" w14:textId="77777777" w:rsidR="00AB0C73"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 </w:t>
      </w:r>
    </w:p>
    <w:p w14:paraId="5508ACAC" w14:textId="77777777" w:rsidR="00AB0C73" w:rsidRDefault="00AB0C73">
      <w:pPr>
        <w:spacing w:before="240" w:after="240" w:line="360" w:lineRule="auto"/>
        <w:jc w:val="both"/>
        <w:rPr>
          <w:rFonts w:ascii="Arial" w:eastAsia="Arial" w:hAnsi="Arial" w:cs="Arial"/>
          <w:sz w:val="24"/>
          <w:szCs w:val="24"/>
        </w:rPr>
      </w:pPr>
    </w:p>
    <w:p w14:paraId="48D52AB6" w14:textId="77777777" w:rsidR="00AB0C73" w:rsidRDefault="00AB0C73">
      <w:pPr>
        <w:spacing w:before="240" w:after="240" w:line="360" w:lineRule="auto"/>
        <w:jc w:val="both"/>
        <w:rPr>
          <w:rFonts w:ascii="Arial" w:eastAsia="Arial" w:hAnsi="Arial" w:cs="Arial"/>
          <w:sz w:val="24"/>
          <w:szCs w:val="24"/>
        </w:rPr>
      </w:pPr>
    </w:p>
    <w:p w14:paraId="34D454FF" w14:textId="77777777" w:rsidR="00AB0C73" w:rsidRDefault="00AB0C73">
      <w:pPr>
        <w:spacing w:before="240" w:after="240" w:line="360" w:lineRule="auto"/>
        <w:jc w:val="both"/>
        <w:rPr>
          <w:rFonts w:ascii="Arial" w:eastAsia="Arial" w:hAnsi="Arial" w:cs="Arial"/>
          <w:sz w:val="24"/>
          <w:szCs w:val="24"/>
        </w:rPr>
      </w:pPr>
    </w:p>
    <w:p w14:paraId="50CD7C0C" w14:textId="77777777" w:rsidR="00AB0C73" w:rsidRDefault="00AB0C73">
      <w:pPr>
        <w:spacing w:before="240" w:after="240" w:line="360" w:lineRule="auto"/>
        <w:jc w:val="both"/>
        <w:rPr>
          <w:rFonts w:ascii="Arial" w:eastAsia="Arial" w:hAnsi="Arial" w:cs="Arial"/>
          <w:sz w:val="24"/>
          <w:szCs w:val="24"/>
        </w:rPr>
      </w:pPr>
    </w:p>
    <w:p w14:paraId="761CC826" w14:textId="77777777" w:rsidR="00AB0C73" w:rsidRDefault="00AB0C73">
      <w:pPr>
        <w:spacing w:before="240" w:after="240" w:line="360" w:lineRule="auto"/>
        <w:jc w:val="both"/>
        <w:rPr>
          <w:rFonts w:ascii="Arial" w:eastAsia="Arial" w:hAnsi="Arial" w:cs="Arial"/>
          <w:sz w:val="24"/>
          <w:szCs w:val="24"/>
        </w:rPr>
      </w:pPr>
    </w:p>
    <w:p w14:paraId="49375A4E" w14:textId="77777777" w:rsidR="00AB0C73" w:rsidRDefault="00000000">
      <w:pPr>
        <w:pStyle w:val="Heading1"/>
        <w:keepNext w:val="0"/>
        <w:keepLines w:val="0"/>
        <w:spacing w:before="480" w:after="120" w:line="360" w:lineRule="auto"/>
        <w:jc w:val="both"/>
        <w:rPr>
          <w:rFonts w:ascii="Arial" w:eastAsia="Arial" w:hAnsi="Arial" w:cs="Arial"/>
          <w:sz w:val="24"/>
          <w:szCs w:val="24"/>
        </w:rPr>
      </w:pPr>
      <w:bookmarkStart w:id="8" w:name="_tfdzm3ps6d86" w:colFirst="0" w:colLast="0"/>
      <w:bookmarkEnd w:id="8"/>
      <w:r>
        <w:rPr>
          <w:rFonts w:ascii="Arial" w:eastAsia="Arial" w:hAnsi="Arial" w:cs="Arial"/>
          <w:b/>
          <w:color w:val="000000"/>
          <w:sz w:val="24"/>
          <w:szCs w:val="24"/>
        </w:rPr>
        <w:t>1.</w:t>
      </w:r>
      <w:r>
        <w:rPr>
          <w:rFonts w:ascii="Arial" w:eastAsia="Arial" w:hAnsi="Arial" w:cs="Arial"/>
          <w:color w:val="000000"/>
          <w:sz w:val="24"/>
          <w:szCs w:val="24"/>
        </w:rPr>
        <w:tab/>
      </w:r>
      <w:r>
        <w:rPr>
          <w:rFonts w:ascii="Arial" w:eastAsia="Arial" w:hAnsi="Arial" w:cs="Arial"/>
          <w:b/>
          <w:color w:val="000000"/>
          <w:sz w:val="24"/>
          <w:szCs w:val="24"/>
        </w:rPr>
        <w:t>Introduction</w:t>
      </w:r>
    </w:p>
    <w:p w14:paraId="6B904FF4" w14:textId="540B520F" w:rsidR="00AB0C73"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Budgeting is the process of developing a spending plan that balances a person's or a firm’s income and expenses. This spending plan is called a budget. Perhaps, one may decide in advance if they will have enough money to do the things they want to do or would like to do by creating this spending plan. Therefore, it is simply balancing the expenses with the income. A budget is a strategy for making financial decisions over </w:t>
      </w:r>
      <w:r>
        <w:rPr>
          <w:rFonts w:ascii="Arial" w:eastAsia="Arial" w:hAnsi="Arial" w:cs="Arial"/>
          <w:sz w:val="24"/>
          <w:szCs w:val="24"/>
        </w:rPr>
        <w:lastRenderedPageBreak/>
        <w:t xml:space="preserve">a specific time frame, typically a month or a year [1] However, a budget may also include anticipated assets, liabilities, sales volumes, revenues, and resource quantities, such as time, costs, and expenses. Predicted environmental and other effects could also be included in budgeting [2]. It might indicate a surplus of resources for later use or a deficit where expenses exceed income or other available resources. </w:t>
      </w:r>
      <w:r w:rsidR="005A7652">
        <w:rPr>
          <w:rFonts w:ascii="Arial" w:eastAsia="Arial" w:hAnsi="Arial" w:cs="Arial"/>
          <w:sz w:val="24"/>
          <w:szCs w:val="24"/>
        </w:rPr>
        <w:t>Indeed,</w:t>
      </w:r>
      <w:r>
        <w:rPr>
          <w:rFonts w:ascii="Arial" w:eastAsia="Arial" w:hAnsi="Arial" w:cs="Arial"/>
          <w:sz w:val="24"/>
          <w:szCs w:val="24"/>
        </w:rPr>
        <w:t xml:space="preserve"> all types of businesses require a budget [3]. Moreover, to expand the business and reach its financial goals budgeting is important. A company's management can ensure that they have the cash flowing in to cover costs when budgeting is done correctly. In a nutshell, a sound budget can undoubtedly help a company function more efficiently by establishing goals, communicating priorities, and producing reports for possible investors.</w:t>
      </w:r>
    </w:p>
    <w:p w14:paraId="1A5839E1" w14:textId="77777777" w:rsidR="00AB0C73" w:rsidRDefault="00000000">
      <w:pPr>
        <w:pStyle w:val="Heading1"/>
        <w:keepNext w:val="0"/>
        <w:keepLines w:val="0"/>
        <w:spacing w:before="480" w:after="120" w:line="360" w:lineRule="auto"/>
        <w:jc w:val="both"/>
        <w:rPr>
          <w:rFonts w:ascii="Arial" w:eastAsia="Arial" w:hAnsi="Arial" w:cs="Arial"/>
          <w:b/>
          <w:color w:val="000000"/>
          <w:sz w:val="24"/>
          <w:szCs w:val="24"/>
        </w:rPr>
      </w:pPr>
      <w:bookmarkStart w:id="9" w:name="_27qq299k9siu" w:colFirst="0" w:colLast="0"/>
      <w:bookmarkEnd w:id="9"/>
      <w:r>
        <w:rPr>
          <w:rFonts w:ascii="Arial" w:eastAsia="Arial" w:hAnsi="Arial" w:cs="Arial"/>
          <w:b/>
          <w:color w:val="000000"/>
          <w:sz w:val="24"/>
          <w:szCs w:val="24"/>
        </w:rPr>
        <w:t>2.</w:t>
      </w:r>
      <w:r>
        <w:rPr>
          <w:rFonts w:ascii="Arial" w:eastAsia="Arial" w:hAnsi="Arial" w:cs="Arial"/>
          <w:color w:val="000000"/>
          <w:sz w:val="24"/>
          <w:szCs w:val="24"/>
        </w:rPr>
        <w:tab/>
      </w:r>
      <w:r>
        <w:rPr>
          <w:rFonts w:ascii="Arial" w:eastAsia="Arial" w:hAnsi="Arial" w:cs="Arial"/>
          <w:b/>
          <w:color w:val="000000"/>
          <w:sz w:val="24"/>
          <w:szCs w:val="24"/>
        </w:rPr>
        <w:t>500-words analysis of Grand hotel budget planner</w:t>
      </w:r>
    </w:p>
    <w:p w14:paraId="45B1387E" w14:textId="698A22A6" w:rsidR="00AB0C73"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Grand Hotel Budget Planner is very good example of how a company should maintain their financial budget. Grand Hotel tried to follow </w:t>
      </w:r>
      <w:r w:rsidR="005A7652">
        <w:rPr>
          <w:rFonts w:ascii="Arial" w:eastAsia="Arial" w:hAnsi="Arial" w:cs="Arial"/>
          <w:sz w:val="24"/>
          <w:szCs w:val="24"/>
        </w:rPr>
        <w:t>action-based</w:t>
      </w:r>
      <w:r>
        <w:rPr>
          <w:rFonts w:ascii="Arial" w:eastAsia="Arial" w:hAnsi="Arial" w:cs="Arial"/>
          <w:sz w:val="24"/>
          <w:szCs w:val="24"/>
        </w:rPr>
        <w:t xml:space="preserve"> budget planner. As here, the are trying to find out each financial activities and track it down in the budge</w:t>
      </w:r>
      <w:r w:rsidR="00BB0334">
        <w:rPr>
          <w:rFonts w:ascii="Arial" w:eastAsia="Arial" w:hAnsi="Arial" w:cs="Arial"/>
          <w:sz w:val="24"/>
          <w:szCs w:val="24"/>
        </w:rPr>
        <w:t>t</w:t>
      </w:r>
      <w:r>
        <w:rPr>
          <w:rFonts w:ascii="Arial" w:eastAsia="Arial" w:hAnsi="Arial" w:cs="Arial"/>
          <w:sz w:val="24"/>
          <w:szCs w:val="24"/>
        </w:rPr>
        <w:t xml:space="preserve"> planner. They have made this budget for the financial year between April ‘22 to March ‘23.They have </w:t>
      </w:r>
      <w:r w:rsidR="00BB0334">
        <w:rPr>
          <w:rFonts w:ascii="Arial" w:eastAsia="Arial" w:hAnsi="Arial" w:cs="Arial"/>
          <w:sz w:val="24"/>
          <w:szCs w:val="24"/>
        </w:rPr>
        <w:t>divided</w:t>
      </w:r>
      <w:r>
        <w:rPr>
          <w:rFonts w:ascii="Arial" w:eastAsia="Arial" w:hAnsi="Arial" w:cs="Arial"/>
          <w:sz w:val="24"/>
          <w:szCs w:val="24"/>
        </w:rPr>
        <w:t xml:space="preserve"> the planner into three part mainly - revenue section, expense section and bank transaction section. On the revenue part, they have wrote down all probable source of </w:t>
      </w:r>
      <w:r w:rsidR="00BB0334">
        <w:rPr>
          <w:rFonts w:ascii="Arial" w:eastAsia="Arial" w:hAnsi="Arial" w:cs="Arial"/>
          <w:sz w:val="24"/>
          <w:szCs w:val="24"/>
        </w:rPr>
        <w:t>revenue</w:t>
      </w:r>
      <w:r>
        <w:rPr>
          <w:rFonts w:ascii="Arial" w:eastAsia="Arial" w:hAnsi="Arial" w:cs="Arial"/>
          <w:sz w:val="24"/>
          <w:szCs w:val="24"/>
        </w:rPr>
        <w:t xml:space="preserve"> generation sector. Here, one sector is interest rate sector which depends on the bank balance at the end of each month. If the bank balance remains positive at the end of a particular month, the hotel will get the interest from </w:t>
      </w:r>
      <w:r w:rsidR="00BB0334">
        <w:rPr>
          <w:rFonts w:ascii="Arial" w:eastAsia="Arial" w:hAnsi="Arial" w:cs="Arial"/>
          <w:sz w:val="24"/>
          <w:szCs w:val="24"/>
        </w:rPr>
        <w:t>the bank</w:t>
      </w:r>
      <w:r>
        <w:rPr>
          <w:rFonts w:ascii="Arial" w:eastAsia="Arial" w:hAnsi="Arial" w:cs="Arial"/>
          <w:sz w:val="24"/>
          <w:szCs w:val="24"/>
        </w:rPr>
        <w:t xml:space="preserve">. Otherwise, bank will charge </w:t>
      </w:r>
      <w:r w:rsidR="00BB0334">
        <w:rPr>
          <w:rFonts w:ascii="Arial" w:eastAsia="Arial" w:hAnsi="Arial" w:cs="Arial"/>
          <w:sz w:val="24"/>
          <w:szCs w:val="24"/>
        </w:rPr>
        <w:t>overdraft</w:t>
      </w:r>
      <w:r>
        <w:rPr>
          <w:rFonts w:ascii="Arial" w:eastAsia="Arial" w:hAnsi="Arial" w:cs="Arial"/>
          <w:sz w:val="24"/>
          <w:szCs w:val="24"/>
        </w:rPr>
        <w:t xml:space="preserve"> fee and it will go to the expense sector. In our calculation, all the month ended with positive bank balance, so they got interest after every month. </w:t>
      </w:r>
    </w:p>
    <w:p w14:paraId="3AD105C0" w14:textId="77777777" w:rsidR="00AB0C73" w:rsidRDefault="00000000">
      <w:pPr>
        <w:spacing w:after="0" w:line="360" w:lineRule="auto"/>
        <w:jc w:val="both"/>
        <w:rPr>
          <w:rFonts w:ascii="Arial" w:eastAsia="Arial" w:hAnsi="Arial" w:cs="Arial"/>
          <w:sz w:val="24"/>
          <w:szCs w:val="24"/>
        </w:rPr>
      </w:pPr>
      <w:r>
        <w:rPr>
          <w:rFonts w:ascii="Arial" w:eastAsia="Arial" w:hAnsi="Arial" w:cs="Arial"/>
          <w:noProof/>
          <w:sz w:val="24"/>
          <w:szCs w:val="24"/>
        </w:rPr>
        <w:lastRenderedPageBreak/>
        <w:drawing>
          <wp:inline distT="114300" distB="114300" distL="114300" distR="114300" wp14:anchorId="1ACC285D" wp14:editId="25353CDF">
            <wp:extent cx="5731200" cy="30734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731200" cy="3073400"/>
                    </a:xfrm>
                    <a:prstGeom prst="rect">
                      <a:avLst/>
                    </a:prstGeom>
                    <a:ln/>
                  </pic:spPr>
                </pic:pic>
              </a:graphicData>
            </a:graphic>
          </wp:inline>
        </w:drawing>
      </w:r>
    </w:p>
    <w:p w14:paraId="7FD677A1" w14:textId="77777777" w:rsidR="00AB0C73" w:rsidRDefault="00000000">
      <w:pPr>
        <w:spacing w:after="0" w:line="360" w:lineRule="auto"/>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Source: Budget Planner Calculation</w:t>
      </w:r>
    </w:p>
    <w:p w14:paraId="61B8565E" w14:textId="62FAF121" w:rsidR="00AB0C73"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In the expense section, all the probable expense sectors were written down very carefully. In some sectors, the expense is given monthly. Though there are some other sectors which didn’t charge at certain months. Other that, some sectors </w:t>
      </w:r>
      <w:proofErr w:type="gramStart"/>
      <w:r>
        <w:rPr>
          <w:rFonts w:ascii="Arial" w:eastAsia="Arial" w:hAnsi="Arial" w:cs="Arial"/>
          <w:sz w:val="24"/>
          <w:szCs w:val="24"/>
        </w:rPr>
        <w:t>was</w:t>
      </w:r>
      <w:proofErr w:type="gramEnd"/>
      <w:r>
        <w:rPr>
          <w:rFonts w:ascii="Arial" w:eastAsia="Arial" w:hAnsi="Arial" w:cs="Arial"/>
          <w:sz w:val="24"/>
          <w:szCs w:val="24"/>
        </w:rPr>
        <w:t xml:space="preserve"> charged bimonthly though the fee was given on the monthly basis. Another interesting sector is paying the </w:t>
      </w:r>
      <w:r w:rsidR="00BB0334">
        <w:rPr>
          <w:rFonts w:ascii="Arial" w:eastAsia="Arial" w:hAnsi="Arial" w:cs="Arial"/>
          <w:sz w:val="24"/>
          <w:szCs w:val="24"/>
        </w:rPr>
        <w:t>instalment</w:t>
      </w:r>
      <w:r>
        <w:rPr>
          <w:rFonts w:ascii="Arial" w:eastAsia="Arial" w:hAnsi="Arial" w:cs="Arial"/>
          <w:sz w:val="24"/>
          <w:szCs w:val="24"/>
        </w:rPr>
        <w:t xml:space="preserve"> fee of wardrobe. Though it was stated that the first </w:t>
      </w:r>
      <w:r w:rsidR="00BB0334">
        <w:rPr>
          <w:rFonts w:ascii="Arial" w:eastAsia="Arial" w:hAnsi="Arial" w:cs="Arial"/>
          <w:sz w:val="24"/>
          <w:szCs w:val="24"/>
        </w:rPr>
        <w:t>instalment</w:t>
      </w:r>
      <w:r>
        <w:rPr>
          <w:rFonts w:ascii="Arial" w:eastAsia="Arial" w:hAnsi="Arial" w:cs="Arial"/>
          <w:sz w:val="24"/>
          <w:szCs w:val="24"/>
        </w:rPr>
        <w:t xml:space="preserve"> should be started from May and there </w:t>
      </w:r>
      <w:proofErr w:type="gramStart"/>
      <w:r w:rsidR="00BB0334">
        <w:rPr>
          <w:rFonts w:ascii="Arial" w:eastAsia="Arial" w:hAnsi="Arial" w:cs="Arial"/>
          <w:sz w:val="24"/>
          <w:szCs w:val="24"/>
        </w:rPr>
        <w:t>are</w:t>
      </w:r>
      <w:proofErr w:type="gramEnd"/>
      <w:r>
        <w:rPr>
          <w:rFonts w:ascii="Arial" w:eastAsia="Arial" w:hAnsi="Arial" w:cs="Arial"/>
          <w:sz w:val="24"/>
          <w:szCs w:val="24"/>
        </w:rPr>
        <w:t xml:space="preserve"> total four </w:t>
      </w:r>
      <w:r w:rsidR="00BB0334">
        <w:rPr>
          <w:rFonts w:ascii="Arial" w:eastAsia="Arial" w:hAnsi="Arial" w:cs="Arial"/>
          <w:sz w:val="24"/>
          <w:szCs w:val="24"/>
        </w:rPr>
        <w:t>instalments</w:t>
      </w:r>
      <w:r>
        <w:rPr>
          <w:rFonts w:ascii="Arial" w:eastAsia="Arial" w:hAnsi="Arial" w:cs="Arial"/>
          <w:sz w:val="24"/>
          <w:szCs w:val="24"/>
        </w:rPr>
        <w:t xml:space="preserve"> needed to pay but was not mentioned what will be the time lapse between these </w:t>
      </w:r>
      <w:r w:rsidR="00BB0334">
        <w:rPr>
          <w:rFonts w:ascii="Arial" w:eastAsia="Arial" w:hAnsi="Arial" w:cs="Arial"/>
          <w:sz w:val="24"/>
          <w:szCs w:val="24"/>
        </w:rPr>
        <w:t>instalments</w:t>
      </w:r>
      <w:r>
        <w:rPr>
          <w:rFonts w:ascii="Arial" w:eastAsia="Arial" w:hAnsi="Arial" w:cs="Arial"/>
          <w:sz w:val="24"/>
          <w:szCs w:val="24"/>
        </w:rPr>
        <w:t>.</w:t>
      </w:r>
      <w:r w:rsidR="005A7652">
        <w:rPr>
          <w:rFonts w:ascii="Arial" w:eastAsia="Arial" w:hAnsi="Arial" w:cs="Arial"/>
          <w:sz w:val="24"/>
          <w:szCs w:val="24"/>
        </w:rPr>
        <w:t xml:space="preserve"> </w:t>
      </w:r>
      <w:proofErr w:type="gramStart"/>
      <w:r>
        <w:rPr>
          <w:rFonts w:ascii="Arial" w:eastAsia="Arial" w:hAnsi="Arial" w:cs="Arial"/>
          <w:sz w:val="24"/>
          <w:szCs w:val="24"/>
        </w:rPr>
        <w:t>So</w:t>
      </w:r>
      <w:proofErr w:type="gramEnd"/>
      <w:r>
        <w:rPr>
          <w:rFonts w:ascii="Arial" w:eastAsia="Arial" w:hAnsi="Arial" w:cs="Arial"/>
          <w:sz w:val="24"/>
          <w:szCs w:val="24"/>
        </w:rPr>
        <w:t xml:space="preserve">, on the basis of this difference there might come difference in the cashflow and bank interest rate as well. After each </w:t>
      </w:r>
      <w:r w:rsidR="00BB0334">
        <w:rPr>
          <w:rFonts w:ascii="Arial" w:eastAsia="Arial" w:hAnsi="Arial" w:cs="Arial"/>
          <w:sz w:val="24"/>
          <w:szCs w:val="24"/>
        </w:rPr>
        <w:t>month, the</w:t>
      </w:r>
      <w:r>
        <w:rPr>
          <w:rFonts w:ascii="Arial" w:eastAsia="Arial" w:hAnsi="Arial" w:cs="Arial"/>
          <w:sz w:val="24"/>
          <w:szCs w:val="24"/>
        </w:rPr>
        <w:t xml:space="preserve"> difference between total revenue and total expense is stated as cashflow. There was a credit deposited at the </w:t>
      </w:r>
      <w:r w:rsidR="00BB0334">
        <w:rPr>
          <w:rFonts w:ascii="Arial" w:eastAsia="Arial" w:hAnsi="Arial" w:cs="Arial"/>
          <w:sz w:val="24"/>
          <w:szCs w:val="24"/>
        </w:rPr>
        <w:t>beginning</w:t>
      </w:r>
      <w:r>
        <w:rPr>
          <w:rFonts w:ascii="Arial" w:eastAsia="Arial" w:hAnsi="Arial" w:cs="Arial"/>
          <w:sz w:val="24"/>
          <w:szCs w:val="24"/>
        </w:rPr>
        <w:t xml:space="preserve"> month of April, which we have taken as </w:t>
      </w:r>
      <w:proofErr w:type="spellStart"/>
      <w:r>
        <w:rPr>
          <w:rFonts w:ascii="Arial" w:eastAsia="Arial" w:hAnsi="Arial" w:cs="Arial"/>
          <w:sz w:val="24"/>
          <w:szCs w:val="24"/>
        </w:rPr>
        <w:t>B/f</w:t>
      </w:r>
      <w:proofErr w:type="spellEnd"/>
      <w:r>
        <w:rPr>
          <w:rFonts w:ascii="Arial" w:eastAsia="Arial" w:hAnsi="Arial" w:cs="Arial"/>
          <w:sz w:val="24"/>
          <w:szCs w:val="24"/>
        </w:rPr>
        <w:t xml:space="preserve"> or brought forward money. If we add </w:t>
      </w:r>
      <w:proofErr w:type="spellStart"/>
      <w:r>
        <w:rPr>
          <w:rFonts w:ascii="Arial" w:eastAsia="Arial" w:hAnsi="Arial" w:cs="Arial"/>
          <w:sz w:val="24"/>
          <w:szCs w:val="24"/>
        </w:rPr>
        <w:t>B/f</w:t>
      </w:r>
      <w:proofErr w:type="spellEnd"/>
      <w:r>
        <w:rPr>
          <w:rFonts w:ascii="Arial" w:eastAsia="Arial" w:hAnsi="Arial" w:cs="Arial"/>
          <w:sz w:val="24"/>
          <w:szCs w:val="24"/>
        </w:rPr>
        <w:t xml:space="preserve"> and cashflow, we’ll get C/f or carried forward money of that month. C/f of one month will be directed as next </w:t>
      </w:r>
      <w:proofErr w:type="spellStart"/>
      <w:r>
        <w:rPr>
          <w:rFonts w:ascii="Arial" w:eastAsia="Arial" w:hAnsi="Arial" w:cs="Arial"/>
          <w:sz w:val="24"/>
          <w:szCs w:val="24"/>
        </w:rPr>
        <w:t>months</w:t>
      </w:r>
      <w:proofErr w:type="spellEnd"/>
      <w:r>
        <w:rPr>
          <w:rFonts w:ascii="Arial" w:eastAsia="Arial" w:hAnsi="Arial" w:cs="Arial"/>
          <w:sz w:val="24"/>
          <w:szCs w:val="24"/>
        </w:rPr>
        <w:t xml:space="preserve"> B/f. At the end, we’ll see that total cashflow of the whole year is the difference between the c/f of the last month of the financial year and </w:t>
      </w:r>
      <w:proofErr w:type="spellStart"/>
      <w:r>
        <w:rPr>
          <w:rFonts w:ascii="Arial" w:eastAsia="Arial" w:hAnsi="Arial" w:cs="Arial"/>
          <w:sz w:val="24"/>
          <w:szCs w:val="24"/>
        </w:rPr>
        <w:t>b/f</w:t>
      </w:r>
      <w:proofErr w:type="spellEnd"/>
      <w:r>
        <w:rPr>
          <w:rFonts w:ascii="Arial" w:eastAsia="Arial" w:hAnsi="Arial" w:cs="Arial"/>
          <w:sz w:val="24"/>
          <w:szCs w:val="24"/>
        </w:rPr>
        <w:t xml:space="preserve"> of the first of the financial year. </w:t>
      </w:r>
    </w:p>
    <w:p w14:paraId="77D65027" w14:textId="77777777" w:rsidR="00AB0C73" w:rsidRDefault="00AB0C73">
      <w:pPr>
        <w:pStyle w:val="Heading1"/>
        <w:keepNext w:val="0"/>
        <w:keepLines w:val="0"/>
        <w:spacing w:before="480" w:after="120" w:line="360" w:lineRule="auto"/>
        <w:jc w:val="both"/>
        <w:rPr>
          <w:rFonts w:ascii="Arial" w:eastAsia="Arial" w:hAnsi="Arial" w:cs="Arial"/>
          <w:b/>
          <w:color w:val="000000"/>
          <w:sz w:val="24"/>
          <w:szCs w:val="24"/>
        </w:rPr>
      </w:pPr>
      <w:bookmarkStart w:id="10" w:name="_6xvey2ydvmxj" w:colFirst="0" w:colLast="0"/>
      <w:bookmarkEnd w:id="10"/>
    </w:p>
    <w:p w14:paraId="73CDD99B" w14:textId="77777777" w:rsidR="00AB0C73" w:rsidRDefault="00AB0C73">
      <w:pPr>
        <w:pStyle w:val="Heading1"/>
        <w:keepNext w:val="0"/>
        <w:keepLines w:val="0"/>
        <w:spacing w:before="480" w:after="120" w:line="360" w:lineRule="auto"/>
        <w:jc w:val="both"/>
        <w:rPr>
          <w:rFonts w:ascii="Arial" w:eastAsia="Arial" w:hAnsi="Arial" w:cs="Arial"/>
          <w:b/>
          <w:color w:val="000000"/>
          <w:sz w:val="24"/>
          <w:szCs w:val="24"/>
        </w:rPr>
      </w:pPr>
      <w:bookmarkStart w:id="11" w:name="_uh4xs2org6au" w:colFirst="0" w:colLast="0"/>
      <w:bookmarkEnd w:id="11"/>
    </w:p>
    <w:p w14:paraId="3B220FD0" w14:textId="77777777" w:rsidR="00AB0C73" w:rsidRDefault="00000000">
      <w:pPr>
        <w:pStyle w:val="Heading1"/>
        <w:keepNext w:val="0"/>
        <w:keepLines w:val="0"/>
        <w:spacing w:before="480" w:after="120" w:line="360" w:lineRule="auto"/>
        <w:jc w:val="both"/>
        <w:rPr>
          <w:rFonts w:ascii="Arial" w:eastAsia="Arial" w:hAnsi="Arial" w:cs="Arial"/>
          <w:color w:val="000000"/>
          <w:sz w:val="24"/>
          <w:szCs w:val="24"/>
        </w:rPr>
      </w:pPr>
      <w:bookmarkStart w:id="12" w:name="_yo1yu5f25qpc" w:colFirst="0" w:colLast="0"/>
      <w:bookmarkEnd w:id="12"/>
      <w:r>
        <w:rPr>
          <w:rFonts w:ascii="Arial" w:eastAsia="Arial" w:hAnsi="Arial" w:cs="Arial"/>
          <w:b/>
          <w:color w:val="000000"/>
          <w:sz w:val="24"/>
          <w:szCs w:val="24"/>
        </w:rPr>
        <w:lastRenderedPageBreak/>
        <w:t>3.</w:t>
      </w:r>
      <w:r>
        <w:rPr>
          <w:rFonts w:ascii="Arial" w:eastAsia="Arial" w:hAnsi="Arial" w:cs="Arial"/>
          <w:color w:val="000000"/>
          <w:sz w:val="24"/>
          <w:szCs w:val="24"/>
        </w:rPr>
        <w:t xml:space="preserve">    </w:t>
      </w:r>
      <w:r>
        <w:rPr>
          <w:rFonts w:ascii="Arial" w:eastAsia="Arial" w:hAnsi="Arial" w:cs="Arial"/>
          <w:b/>
          <w:color w:val="000000"/>
          <w:sz w:val="24"/>
          <w:szCs w:val="24"/>
        </w:rPr>
        <w:t>Task 2</w:t>
      </w:r>
    </w:p>
    <w:p w14:paraId="24C565D2" w14:textId="77777777" w:rsidR="00AB0C73" w:rsidRDefault="00000000">
      <w:pPr>
        <w:pStyle w:val="Heading1"/>
        <w:keepNext w:val="0"/>
        <w:keepLines w:val="0"/>
        <w:spacing w:before="480" w:after="120" w:line="360" w:lineRule="auto"/>
        <w:jc w:val="both"/>
        <w:rPr>
          <w:rFonts w:ascii="Arial" w:eastAsia="Arial" w:hAnsi="Arial" w:cs="Arial"/>
          <w:sz w:val="24"/>
          <w:szCs w:val="24"/>
        </w:rPr>
      </w:pPr>
      <w:bookmarkStart w:id="13" w:name="_32n7ux5gg872" w:colFirst="0" w:colLast="0"/>
      <w:bookmarkEnd w:id="13"/>
      <w:r>
        <w:rPr>
          <w:rFonts w:ascii="Arial" w:eastAsia="Arial" w:hAnsi="Arial" w:cs="Arial"/>
          <w:b/>
          <w:color w:val="000000"/>
          <w:sz w:val="24"/>
          <w:szCs w:val="24"/>
        </w:rPr>
        <w:t>3.1</w:t>
      </w:r>
      <w:r>
        <w:rPr>
          <w:rFonts w:ascii="Arial" w:eastAsia="Arial" w:hAnsi="Arial" w:cs="Arial"/>
          <w:color w:val="000000"/>
          <w:sz w:val="24"/>
          <w:szCs w:val="24"/>
        </w:rPr>
        <w:t xml:space="preserve">           </w:t>
      </w:r>
      <w:r>
        <w:rPr>
          <w:rFonts w:ascii="Arial" w:eastAsia="Arial" w:hAnsi="Arial" w:cs="Arial"/>
          <w:b/>
          <w:color w:val="000000"/>
          <w:sz w:val="24"/>
          <w:szCs w:val="24"/>
        </w:rPr>
        <w:t>Importance of budgeting</w:t>
      </w:r>
    </w:p>
    <w:p w14:paraId="43DFF92A" w14:textId="325C4CE8" w:rsidR="00AB0C73" w:rsidRDefault="00000000">
      <w:pPr>
        <w:spacing w:after="0" w:line="360" w:lineRule="auto"/>
        <w:jc w:val="both"/>
        <w:rPr>
          <w:rFonts w:ascii="Arial" w:eastAsia="Arial" w:hAnsi="Arial" w:cs="Arial"/>
          <w:sz w:val="24"/>
          <w:szCs w:val="24"/>
        </w:rPr>
      </w:pPr>
      <w:r>
        <w:rPr>
          <w:rFonts w:ascii="Arial" w:eastAsia="Arial" w:hAnsi="Arial" w:cs="Arial"/>
          <w:sz w:val="24"/>
          <w:szCs w:val="24"/>
        </w:rPr>
        <w:t xml:space="preserve">Budgeting is an essential component of controlling expenditure. However, as previously covered, we are clear that the procedure of creating and managing a financial record that forecasts revenue and spending for </w:t>
      </w:r>
      <w:proofErr w:type="gramStart"/>
      <w:r>
        <w:rPr>
          <w:rFonts w:ascii="Arial" w:eastAsia="Arial" w:hAnsi="Arial" w:cs="Arial"/>
          <w:sz w:val="24"/>
          <w:szCs w:val="24"/>
        </w:rPr>
        <w:t>a period of time</w:t>
      </w:r>
      <w:proofErr w:type="gramEnd"/>
      <w:r>
        <w:rPr>
          <w:rFonts w:ascii="Arial" w:eastAsia="Arial" w:hAnsi="Arial" w:cs="Arial"/>
          <w:sz w:val="24"/>
          <w:szCs w:val="24"/>
        </w:rPr>
        <w:t xml:space="preserve"> is known as budgeting. The effectiveness of budgeting cannot be underestimated. Therefore, a budget is essential for devising a financial plan that forecasts predicted future cash inflows and outflows for the business and works as a benchmark for evaluating the success or failure of managers [4]. Budgets put a company's finances under effective control by stopping it from spending more than it brings in. Additionally, taking part in the budgeting process gives employees control over their financial results, which empowers them [5]. Likewise, the budgeting process stimulates the management department to  engage and communicate, which helps to increase understanding of the needs of other departments. Without a budget, one might not know how his firm is doing. One may easily grasp how much money they have, how much they have spent, and how much money they will need in the </w:t>
      </w:r>
      <w:r w:rsidR="00BB0334">
        <w:rPr>
          <w:rFonts w:ascii="Arial" w:eastAsia="Arial" w:hAnsi="Arial" w:cs="Arial"/>
          <w:sz w:val="24"/>
          <w:szCs w:val="24"/>
        </w:rPr>
        <w:t>future for</w:t>
      </w:r>
      <w:r>
        <w:rPr>
          <w:rFonts w:ascii="Arial" w:eastAsia="Arial" w:hAnsi="Arial" w:cs="Arial"/>
          <w:sz w:val="24"/>
          <w:szCs w:val="24"/>
        </w:rPr>
        <w:t xml:space="preserve"> their company by making a budget. Alternatively, this budget can shape significant managerial decisions like reducing excessive expenditure, hiring more people, or investing in new equipment [6]. If a business runs out of money, the budget can help it change its plan or decide which spending to prioritise.</w:t>
      </w:r>
    </w:p>
    <w:p w14:paraId="02668BDD" w14:textId="77777777" w:rsidR="00AB0C73" w:rsidRDefault="00AB0C73">
      <w:pPr>
        <w:spacing w:after="0" w:line="360" w:lineRule="auto"/>
        <w:jc w:val="both"/>
        <w:rPr>
          <w:rFonts w:ascii="Arial" w:eastAsia="Arial" w:hAnsi="Arial" w:cs="Arial"/>
          <w:sz w:val="24"/>
          <w:szCs w:val="24"/>
        </w:rPr>
      </w:pPr>
    </w:p>
    <w:p w14:paraId="33105B54" w14:textId="77777777" w:rsidR="00AB0C73" w:rsidRDefault="00000000">
      <w:pPr>
        <w:spacing w:after="0" w:line="360" w:lineRule="auto"/>
        <w:jc w:val="both"/>
        <w:rPr>
          <w:rFonts w:ascii="Arial" w:eastAsia="Arial" w:hAnsi="Arial" w:cs="Arial"/>
          <w:sz w:val="24"/>
          <w:szCs w:val="24"/>
        </w:rPr>
      </w:pPr>
      <w:r>
        <w:rPr>
          <w:rFonts w:ascii="Arial" w:eastAsia="Arial" w:hAnsi="Arial" w:cs="Arial"/>
          <w:sz w:val="24"/>
          <w:szCs w:val="24"/>
        </w:rPr>
        <w:t xml:space="preserve">There are four different budgeting methods used by businesses. They are incremental budgeting, activity based budgeting, value proposition, and </w:t>
      </w:r>
      <w:proofErr w:type="gramStart"/>
      <w:r>
        <w:rPr>
          <w:rFonts w:ascii="Arial" w:eastAsia="Arial" w:hAnsi="Arial" w:cs="Arial"/>
          <w:sz w:val="24"/>
          <w:szCs w:val="24"/>
        </w:rPr>
        <w:t>zero based</w:t>
      </w:r>
      <w:proofErr w:type="gramEnd"/>
      <w:r>
        <w:rPr>
          <w:rFonts w:ascii="Arial" w:eastAsia="Arial" w:hAnsi="Arial" w:cs="Arial"/>
          <w:sz w:val="24"/>
          <w:szCs w:val="24"/>
        </w:rPr>
        <w:t xml:space="preserve"> budgeting. Each of these four budgeting methods has advantages and drawbacks, which will be covered in more detail later.</w:t>
      </w:r>
    </w:p>
    <w:p w14:paraId="158C6848" w14:textId="77777777" w:rsidR="00AB0C73" w:rsidRDefault="00AB0C73">
      <w:pPr>
        <w:spacing w:after="0" w:line="360" w:lineRule="auto"/>
        <w:jc w:val="both"/>
        <w:rPr>
          <w:rFonts w:ascii="Arial" w:eastAsia="Arial" w:hAnsi="Arial" w:cs="Arial"/>
          <w:sz w:val="24"/>
          <w:szCs w:val="24"/>
        </w:rPr>
      </w:pPr>
    </w:p>
    <w:p w14:paraId="46895691" w14:textId="77777777" w:rsidR="00AB0C73" w:rsidRDefault="00AB0C73">
      <w:pPr>
        <w:spacing w:before="240" w:after="240" w:line="360" w:lineRule="auto"/>
        <w:jc w:val="both"/>
        <w:rPr>
          <w:rFonts w:ascii="Arial" w:eastAsia="Arial" w:hAnsi="Arial" w:cs="Arial"/>
          <w:sz w:val="24"/>
          <w:szCs w:val="24"/>
        </w:rPr>
      </w:pPr>
    </w:p>
    <w:p w14:paraId="1DCACC4C" w14:textId="77777777" w:rsidR="00AB0C73" w:rsidRDefault="00000000">
      <w:pPr>
        <w:pStyle w:val="Heading2"/>
        <w:keepNext w:val="0"/>
        <w:keepLines w:val="0"/>
        <w:spacing w:before="360" w:after="80" w:line="360" w:lineRule="auto"/>
        <w:jc w:val="both"/>
        <w:rPr>
          <w:rFonts w:ascii="Arial" w:eastAsia="Arial" w:hAnsi="Arial" w:cs="Arial"/>
          <w:sz w:val="24"/>
          <w:szCs w:val="24"/>
        </w:rPr>
      </w:pPr>
      <w:bookmarkStart w:id="14" w:name="_2pzl0alizvnp" w:colFirst="0" w:colLast="0"/>
      <w:bookmarkEnd w:id="14"/>
      <w:r>
        <w:rPr>
          <w:rFonts w:ascii="Arial" w:eastAsia="Arial" w:hAnsi="Arial" w:cs="Arial"/>
          <w:b/>
          <w:color w:val="000000"/>
          <w:sz w:val="24"/>
          <w:szCs w:val="24"/>
        </w:rPr>
        <w:t>3.2</w:t>
      </w:r>
      <w:r>
        <w:rPr>
          <w:rFonts w:ascii="Arial" w:eastAsia="Arial" w:hAnsi="Arial" w:cs="Arial"/>
          <w:color w:val="000000"/>
          <w:sz w:val="24"/>
          <w:szCs w:val="24"/>
        </w:rPr>
        <w:t xml:space="preserve">           </w:t>
      </w:r>
      <w:r>
        <w:rPr>
          <w:rFonts w:ascii="Arial" w:eastAsia="Arial" w:hAnsi="Arial" w:cs="Arial"/>
          <w:b/>
          <w:color w:val="000000"/>
          <w:sz w:val="24"/>
          <w:szCs w:val="24"/>
        </w:rPr>
        <w:t>Understanding of incremental budgeting</w:t>
      </w:r>
    </w:p>
    <w:p w14:paraId="080C4E5D" w14:textId="6C718AF2" w:rsidR="00AB0C73" w:rsidRDefault="00000000">
      <w:pPr>
        <w:spacing w:after="0" w:line="360" w:lineRule="auto"/>
        <w:jc w:val="both"/>
        <w:rPr>
          <w:rFonts w:ascii="Arial" w:eastAsia="Arial" w:hAnsi="Arial" w:cs="Arial"/>
          <w:sz w:val="24"/>
          <w:szCs w:val="24"/>
        </w:rPr>
      </w:pPr>
      <w:r>
        <w:rPr>
          <w:rFonts w:ascii="Arial" w:eastAsia="Arial" w:hAnsi="Arial" w:cs="Arial"/>
          <w:sz w:val="24"/>
          <w:szCs w:val="24"/>
        </w:rPr>
        <w:t xml:space="preserve">The traditional method of budgeting, known as incremental budgeting, is prepared with the current period's budget as a base which is then adjusted by the incremental </w:t>
      </w:r>
      <w:r>
        <w:rPr>
          <w:rFonts w:ascii="Arial" w:eastAsia="Arial" w:hAnsi="Arial" w:cs="Arial"/>
          <w:sz w:val="24"/>
          <w:szCs w:val="24"/>
        </w:rPr>
        <w:lastRenderedPageBreak/>
        <w:t xml:space="preserve">amounts. This is normally done by using the budget from the previous year and </w:t>
      </w:r>
      <w:proofErr w:type="gramStart"/>
      <w:r>
        <w:rPr>
          <w:rFonts w:ascii="Arial" w:eastAsia="Arial" w:hAnsi="Arial" w:cs="Arial"/>
          <w:sz w:val="24"/>
          <w:szCs w:val="24"/>
        </w:rPr>
        <w:t>making adjustments</w:t>
      </w:r>
      <w:proofErr w:type="gramEnd"/>
      <w:r>
        <w:rPr>
          <w:rFonts w:ascii="Arial" w:eastAsia="Arial" w:hAnsi="Arial" w:cs="Arial"/>
          <w:sz w:val="24"/>
          <w:szCs w:val="24"/>
        </w:rPr>
        <w:t xml:space="preserve"> for some increase in costs [7].  Furthermore, one of the simplest budgeting techniques is incremental budgeting. Since the incremental budget </w:t>
      </w:r>
      <w:proofErr w:type="gramStart"/>
      <w:r w:rsidR="00BB0334">
        <w:rPr>
          <w:rFonts w:ascii="Arial" w:eastAsia="Arial" w:hAnsi="Arial" w:cs="Arial"/>
          <w:sz w:val="24"/>
          <w:szCs w:val="24"/>
        </w:rPr>
        <w:t>analyses</w:t>
      </w:r>
      <w:proofErr w:type="gramEnd"/>
      <w:r>
        <w:rPr>
          <w:rFonts w:ascii="Arial" w:eastAsia="Arial" w:hAnsi="Arial" w:cs="Arial"/>
          <w:sz w:val="24"/>
          <w:szCs w:val="24"/>
        </w:rPr>
        <w:t xml:space="preserve"> the future budget using the budget for the current period, it does not need complicated calculations. Even if it is simple and consistent, incremental budgeting is commonly criticised for having a number of fundamental problems that encourage overspending, inhibit innovation, fail to take changes and outside influences into account, and ultimately lack motivation for a comprehensive examination [8].</w:t>
      </w:r>
    </w:p>
    <w:p w14:paraId="5B26F597" w14:textId="77777777" w:rsidR="00AB0C73" w:rsidRDefault="00AB0C73">
      <w:pPr>
        <w:spacing w:after="0" w:line="360" w:lineRule="auto"/>
        <w:jc w:val="both"/>
        <w:rPr>
          <w:rFonts w:ascii="Arial" w:eastAsia="Arial" w:hAnsi="Arial" w:cs="Arial"/>
          <w:sz w:val="24"/>
          <w:szCs w:val="24"/>
        </w:rPr>
      </w:pPr>
    </w:p>
    <w:p w14:paraId="00A8775A" w14:textId="77777777" w:rsidR="00AB0C73" w:rsidRDefault="00AB0C73">
      <w:pPr>
        <w:spacing w:after="0" w:line="360" w:lineRule="auto"/>
        <w:jc w:val="both"/>
        <w:rPr>
          <w:rFonts w:ascii="Arial" w:eastAsia="Arial" w:hAnsi="Arial" w:cs="Arial"/>
          <w:sz w:val="24"/>
          <w:szCs w:val="24"/>
        </w:rPr>
      </w:pPr>
    </w:p>
    <w:p w14:paraId="59F774D6" w14:textId="77777777" w:rsidR="00AB0C73" w:rsidRDefault="00AB0C73">
      <w:pPr>
        <w:spacing w:before="240" w:after="240" w:line="360" w:lineRule="auto"/>
        <w:jc w:val="both"/>
        <w:rPr>
          <w:rFonts w:ascii="Arial" w:eastAsia="Arial" w:hAnsi="Arial" w:cs="Arial"/>
          <w:sz w:val="24"/>
          <w:szCs w:val="24"/>
        </w:rPr>
      </w:pPr>
    </w:p>
    <w:p w14:paraId="054A17FA" w14:textId="77777777" w:rsidR="00AB0C73" w:rsidRDefault="00000000">
      <w:pPr>
        <w:pStyle w:val="Heading2"/>
        <w:keepNext w:val="0"/>
        <w:keepLines w:val="0"/>
        <w:spacing w:before="360" w:after="80" w:line="360" w:lineRule="auto"/>
        <w:jc w:val="both"/>
        <w:rPr>
          <w:rFonts w:ascii="Arial" w:eastAsia="Arial" w:hAnsi="Arial" w:cs="Arial"/>
          <w:b/>
          <w:color w:val="000000"/>
          <w:sz w:val="24"/>
          <w:szCs w:val="24"/>
        </w:rPr>
      </w:pPr>
      <w:bookmarkStart w:id="15" w:name="_fc7w1htrmwzj" w:colFirst="0" w:colLast="0"/>
      <w:bookmarkEnd w:id="15"/>
      <w:r>
        <w:rPr>
          <w:rFonts w:ascii="Arial" w:eastAsia="Arial" w:hAnsi="Arial" w:cs="Arial"/>
          <w:b/>
          <w:color w:val="000000"/>
          <w:sz w:val="24"/>
          <w:szCs w:val="24"/>
        </w:rPr>
        <w:t>3.3</w:t>
      </w:r>
      <w:r>
        <w:rPr>
          <w:rFonts w:ascii="Arial" w:eastAsia="Arial" w:hAnsi="Arial" w:cs="Arial"/>
          <w:color w:val="000000"/>
          <w:sz w:val="24"/>
          <w:szCs w:val="24"/>
        </w:rPr>
        <w:t xml:space="preserve">           </w:t>
      </w:r>
      <w:r>
        <w:rPr>
          <w:rFonts w:ascii="Arial" w:eastAsia="Arial" w:hAnsi="Arial" w:cs="Arial"/>
          <w:b/>
          <w:color w:val="000000"/>
          <w:sz w:val="24"/>
          <w:szCs w:val="24"/>
        </w:rPr>
        <w:t>Activity based</w:t>
      </w:r>
    </w:p>
    <w:p w14:paraId="068695C9" w14:textId="77777777" w:rsidR="00AB0C73" w:rsidRDefault="00000000">
      <w:pPr>
        <w:spacing w:after="0" w:line="360" w:lineRule="auto"/>
        <w:jc w:val="both"/>
        <w:rPr>
          <w:rFonts w:ascii="Arial" w:eastAsia="Arial" w:hAnsi="Arial" w:cs="Arial"/>
          <w:sz w:val="24"/>
          <w:szCs w:val="24"/>
        </w:rPr>
      </w:pPr>
      <w:r>
        <w:rPr>
          <w:rFonts w:ascii="Arial" w:eastAsia="Arial" w:hAnsi="Arial" w:cs="Arial"/>
          <w:sz w:val="24"/>
          <w:szCs w:val="24"/>
        </w:rPr>
        <w:t>Activity-based budgeting is a much more in-depth approach to cost analysis than traditional budgeting methods, which only make adjustments for inflation or changes in business activity.  The activity-based budgeting (ABB) system monitors, researches, and assesses the activities that result in expenditures for a business. When constructing a budget, ABB does not consider previous costs [9]. In addition, the activity-based budgeting system links expenses to activities, and then budgets expenditures based on the anticipated level of activity. Moreover, this budgeting system focuses on the volume and types of activities taking place within an organisation and provides for a high degree of cost planning refinement. A possible result of adopting this strategy is management planning to lower the activity levels required to generate revenue, which will drive profits [10]. Additionally, if managers wish to improve a company's cost structure, they must possess a thorough understanding of all corporate operations which will lead the company to an advantage. On the contrary, the downside of activity-based budgeting is the added workload involved in tracking activities for which conventional tracking methods may not exist. And expenditures must be linked to activities, for which there might not even be any controls in place. As a result, setting up such a system can be challenging.</w:t>
      </w:r>
    </w:p>
    <w:p w14:paraId="742CE9D4" w14:textId="77777777" w:rsidR="00AB0C73" w:rsidRDefault="00AB0C73">
      <w:pPr>
        <w:pStyle w:val="Heading2"/>
        <w:keepNext w:val="0"/>
        <w:keepLines w:val="0"/>
        <w:spacing w:before="360" w:after="80" w:line="360" w:lineRule="auto"/>
        <w:jc w:val="both"/>
        <w:rPr>
          <w:rFonts w:ascii="Arial" w:eastAsia="Arial" w:hAnsi="Arial" w:cs="Arial"/>
          <w:color w:val="000000"/>
          <w:sz w:val="24"/>
          <w:szCs w:val="24"/>
        </w:rPr>
      </w:pPr>
      <w:bookmarkStart w:id="16" w:name="_o4ph8t3yph1q" w:colFirst="0" w:colLast="0"/>
      <w:bookmarkEnd w:id="16"/>
    </w:p>
    <w:p w14:paraId="7A13517D" w14:textId="77777777" w:rsidR="00AB0C73" w:rsidRDefault="00000000">
      <w:pPr>
        <w:pStyle w:val="Heading2"/>
        <w:keepNext w:val="0"/>
        <w:keepLines w:val="0"/>
        <w:spacing w:before="360" w:after="80" w:line="360" w:lineRule="auto"/>
        <w:jc w:val="both"/>
        <w:rPr>
          <w:rFonts w:ascii="Arial" w:eastAsia="Arial" w:hAnsi="Arial" w:cs="Arial"/>
          <w:b/>
          <w:color w:val="000000"/>
          <w:sz w:val="24"/>
          <w:szCs w:val="24"/>
        </w:rPr>
      </w:pPr>
      <w:bookmarkStart w:id="17" w:name="_8s8iokgy6z7w" w:colFirst="0" w:colLast="0"/>
      <w:bookmarkEnd w:id="17"/>
      <w:r>
        <w:rPr>
          <w:rFonts w:ascii="Arial" w:eastAsia="Arial" w:hAnsi="Arial" w:cs="Arial"/>
          <w:b/>
          <w:color w:val="000000"/>
          <w:sz w:val="24"/>
          <w:szCs w:val="24"/>
        </w:rPr>
        <w:lastRenderedPageBreak/>
        <w:t>3.4</w:t>
      </w:r>
      <w:r>
        <w:rPr>
          <w:rFonts w:ascii="Arial" w:eastAsia="Arial" w:hAnsi="Arial" w:cs="Arial"/>
          <w:color w:val="000000"/>
          <w:sz w:val="24"/>
          <w:szCs w:val="24"/>
        </w:rPr>
        <w:t xml:space="preserve">           </w:t>
      </w:r>
      <w:r>
        <w:rPr>
          <w:rFonts w:ascii="Arial" w:eastAsia="Arial" w:hAnsi="Arial" w:cs="Arial"/>
          <w:b/>
          <w:color w:val="000000"/>
          <w:sz w:val="24"/>
          <w:szCs w:val="24"/>
        </w:rPr>
        <w:t>Value proposition based</w:t>
      </w:r>
    </w:p>
    <w:p w14:paraId="522A22C4" w14:textId="77777777" w:rsidR="00AB0C73"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Value proposition budgeting, also known as priority-based budgeting, focuses on evaluating and disputing the worth of every item on a list of costs for a given fiscal period [12]. In the end, the goal is to determine where a company should invest its funds to generate a profit. Revenue and expenditure estimations based on past outcomes are a part of value-based budgeting [13]. Afterward, you can utilize this data to guide profitable ideas shortly. As a result, value proposition budgeting is essential to validate a business idea, whether the company is just starting or growing.</w:t>
      </w:r>
    </w:p>
    <w:p w14:paraId="3584AADF" w14:textId="77777777" w:rsidR="00AB0C73" w:rsidRDefault="00000000">
      <w:pPr>
        <w:pStyle w:val="Heading2"/>
        <w:keepNext w:val="0"/>
        <w:keepLines w:val="0"/>
        <w:spacing w:before="360" w:after="80" w:line="360" w:lineRule="auto"/>
        <w:jc w:val="both"/>
        <w:rPr>
          <w:rFonts w:ascii="Arial" w:eastAsia="Arial" w:hAnsi="Arial" w:cs="Arial"/>
          <w:b/>
          <w:color w:val="000000"/>
          <w:sz w:val="24"/>
          <w:szCs w:val="24"/>
        </w:rPr>
      </w:pPr>
      <w:bookmarkStart w:id="18" w:name="_5g0eb5vqrk60" w:colFirst="0" w:colLast="0"/>
      <w:bookmarkEnd w:id="18"/>
      <w:r>
        <w:rPr>
          <w:rFonts w:ascii="Arial" w:eastAsia="Arial" w:hAnsi="Arial" w:cs="Arial"/>
          <w:b/>
          <w:color w:val="000000"/>
          <w:sz w:val="24"/>
          <w:szCs w:val="24"/>
        </w:rPr>
        <w:t>3.5</w:t>
      </w:r>
      <w:r>
        <w:rPr>
          <w:rFonts w:ascii="Arial" w:eastAsia="Arial" w:hAnsi="Arial" w:cs="Arial"/>
          <w:color w:val="000000"/>
          <w:sz w:val="24"/>
          <w:szCs w:val="24"/>
        </w:rPr>
        <w:t xml:space="preserve">           </w:t>
      </w:r>
      <w:r>
        <w:rPr>
          <w:rFonts w:ascii="Arial" w:eastAsia="Arial" w:hAnsi="Arial" w:cs="Arial"/>
          <w:b/>
          <w:color w:val="000000"/>
          <w:sz w:val="24"/>
          <w:szCs w:val="24"/>
        </w:rPr>
        <w:t>Zero based budgeting</w:t>
      </w:r>
    </w:p>
    <w:p w14:paraId="3D9BF58B" w14:textId="77777777" w:rsidR="00AB0C73" w:rsidRDefault="00000000">
      <w:pPr>
        <w:spacing w:after="0" w:line="360" w:lineRule="auto"/>
        <w:jc w:val="both"/>
        <w:rPr>
          <w:rFonts w:ascii="Arial" w:eastAsia="Arial" w:hAnsi="Arial" w:cs="Arial"/>
          <w:sz w:val="24"/>
          <w:szCs w:val="24"/>
        </w:rPr>
      </w:pPr>
      <w:r>
        <w:rPr>
          <w:rFonts w:ascii="Arial" w:eastAsia="Arial" w:hAnsi="Arial" w:cs="Arial"/>
          <w:sz w:val="24"/>
          <w:szCs w:val="24"/>
        </w:rPr>
        <w:t xml:space="preserve">ZBB is short for zero-based budgeting, and it's a form of budget planning where each new budget period's costs must be justified and approved.  Beginning with a "zero base," every function inside an organisation is evaluated for its needs and expenditures as part of the zero-based budgeting process [14]. Hence flexible budgets, targeted operations, cheaper expenses, and more methodical execution are the key strengths of </w:t>
      </w:r>
      <w:proofErr w:type="gramStart"/>
      <w:r>
        <w:rPr>
          <w:rFonts w:ascii="Arial" w:eastAsia="Arial" w:hAnsi="Arial" w:cs="Arial"/>
          <w:sz w:val="24"/>
          <w:szCs w:val="24"/>
        </w:rPr>
        <w:t>zero based</w:t>
      </w:r>
      <w:proofErr w:type="gramEnd"/>
      <w:r>
        <w:rPr>
          <w:rFonts w:ascii="Arial" w:eastAsia="Arial" w:hAnsi="Arial" w:cs="Arial"/>
          <w:sz w:val="24"/>
          <w:szCs w:val="24"/>
        </w:rPr>
        <w:t xml:space="preserve"> budgeting. Whereas </w:t>
      </w:r>
      <w:proofErr w:type="gramStart"/>
      <w:r>
        <w:rPr>
          <w:rFonts w:ascii="Arial" w:eastAsia="Arial" w:hAnsi="Arial" w:cs="Arial"/>
          <w:sz w:val="24"/>
          <w:szCs w:val="24"/>
        </w:rPr>
        <w:t>the  limitations</w:t>
      </w:r>
      <w:proofErr w:type="gramEnd"/>
      <w:r>
        <w:rPr>
          <w:rFonts w:ascii="Arial" w:eastAsia="Arial" w:hAnsi="Arial" w:cs="Arial"/>
          <w:sz w:val="24"/>
          <w:szCs w:val="24"/>
        </w:rPr>
        <w:t xml:space="preserve"> include the potential for resource-intensiveness, vulnerability to manipulation by sophisticated managers, and inclination toward short-term planning [15].</w:t>
      </w:r>
    </w:p>
    <w:p w14:paraId="2327A8BE" w14:textId="77777777" w:rsidR="00AB0C73" w:rsidRDefault="00000000">
      <w:pPr>
        <w:pStyle w:val="Heading2"/>
        <w:keepNext w:val="0"/>
        <w:keepLines w:val="0"/>
        <w:spacing w:before="360" w:after="80" w:line="360" w:lineRule="auto"/>
        <w:jc w:val="both"/>
        <w:rPr>
          <w:rFonts w:ascii="Arial" w:eastAsia="Arial" w:hAnsi="Arial" w:cs="Arial"/>
          <w:b/>
          <w:color w:val="000000"/>
          <w:sz w:val="24"/>
          <w:szCs w:val="24"/>
        </w:rPr>
      </w:pPr>
      <w:bookmarkStart w:id="19" w:name="_pfp6jr5ixxjr" w:colFirst="0" w:colLast="0"/>
      <w:bookmarkEnd w:id="19"/>
      <w:r>
        <w:rPr>
          <w:rFonts w:ascii="Arial" w:eastAsia="Arial" w:hAnsi="Arial" w:cs="Arial"/>
          <w:b/>
          <w:color w:val="000000"/>
          <w:sz w:val="24"/>
          <w:szCs w:val="24"/>
        </w:rPr>
        <w:t>3.6</w:t>
      </w:r>
      <w:r>
        <w:rPr>
          <w:rFonts w:ascii="Arial" w:eastAsia="Arial" w:hAnsi="Arial" w:cs="Arial"/>
          <w:color w:val="000000"/>
          <w:sz w:val="24"/>
          <w:szCs w:val="24"/>
        </w:rPr>
        <w:t xml:space="preserve"> </w:t>
      </w:r>
      <w:r>
        <w:rPr>
          <w:rFonts w:ascii="Arial" w:eastAsia="Arial" w:hAnsi="Arial" w:cs="Arial"/>
          <w:b/>
          <w:color w:val="000000"/>
          <w:sz w:val="24"/>
          <w:szCs w:val="24"/>
        </w:rPr>
        <w:t>How budgeting control can support sustainability</w:t>
      </w:r>
    </w:p>
    <w:p w14:paraId="4381534B" w14:textId="38E39F18" w:rsidR="00AB0C73" w:rsidRDefault="00000000">
      <w:pPr>
        <w:spacing w:after="0" w:line="360" w:lineRule="auto"/>
        <w:jc w:val="both"/>
        <w:rPr>
          <w:rFonts w:ascii="Arial" w:eastAsia="Arial" w:hAnsi="Arial" w:cs="Arial"/>
          <w:sz w:val="24"/>
          <w:szCs w:val="24"/>
        </w:rPr>
      </w:pPr>
      <w:r>
        <w:rPr>
          <w:rFonts w:ascii="Arial" w:eastAsia="Arial" w:hAnsi="Arial" w:cs="Arial"/>
          <w:sz w:val="24"/>
          <w:szCs w:val="24"/>
        </w:rPr>
        <w:t xml:space="preserve">A key component of financial management for sustainable development is budgeting. The effectiveness of the company's capital investments and resources is also maintained using budgeting [16]. Though a business might survive without a budget due to the great demand from customers and the lack of strong competition, but a proper budgeting can control unwanted </w:t>
      </w:r>
      <w:proofErr w:type="gramStart"/>
      <w:r w:rsidR="00BB0334">
        <w:rPr>
          <w:rFonts w:ascii="Arial" w:eastAsia="Arial" w:hAnsi="Arial" w:cs="Arial"/>
          <w:sz w:val="24"/>
          <w:szCs w:val="24"/>
        </w:rPr>
        <w:t xml:space="preserve">expenditures,  </w:t>
      </w:r>
      <w:r>
        <w:rPr>
          <w:rFonts w:ascii="Arial" w:eastAsia="Arial" w:hAnsi="Arial" w:cs="Arial"/>
          <w:sz w:val="24"/>
          <w:szCs w:val="24"/>
        </w:rPr>
        <w:t>identify</w:t>
      </w:r>
      <w:proofErr w:type="gramEnd"/>
      <w:r>
        <w:rPr>
          <w:rFonts w:ascii="Arial" w:eastAsia="Arial" w:hAnsi="Arial" w:cs="Arial"/>
          <w:sz w:val="24"/>
          <w:szCs w:val="24"/>
        </w:rPr>
        <w:t xml:space="preserve"> the edges in operating the company, recognise inefficient investment and can drive a company effectively towards its goal [18]. However, a company's income must equal or exceed their expenses in order for a budget to be considered sustainable. Based on expected or actual costs and income, it is possible . Lastly a sustainable budget can drive </w:t>
      </w:r>
      <w:proofErr w:type="gramStart"/>
      <w:r>
        <w:rPr>
          <w:rFonts w:ascii="Arial" w:eastAsia="Arial" w:hAnsi="Arial" w:cs="Arial"/>
          <w:sz w:val="24"/>
          <w:szCs w:val="24"/>
        </w:rPr>
        <w:t>it’s</w:t>
      </w:r>
      <w:proofErr w:type="gramEnd"/>
      <w:r>
        <w:rPr>
          <w:rFonts w:ascii="Arial" w:eastAsia="Arial" w:hAnsi="Arial" w:cs="Arial"/>
          <w:sz w:val="24"/>
          <w:szCs w:val="24"/>
        </w:rPr>
        <w:t xml:space="preserve"> client's workforce, help the </w:t>
      </w:r>
      <w:r w:rsidR="00BB0334">
        <w:rPr>
          <w:rFonts w:ascii="Arial" w:eastAsia="Arial" w:hAnsi="Arial" w:cs="Arial"/>
          <w:sz w:val="24"/>
          <w:szCs w:val="24"/>
        </w:rPr>
        <w:t>companies’</w:t>
      </w:r>
      <w:r>
        <w:rPr>
          <w:rFonts w:ascii="Arial" w:eastAsia="Arial" w:hAnsi="Arial" w:cs="Arial"/>
          <w:sz w:val="24"/>
          <w:szCs w:val="24"/>
        </w:rPr>
        <w:t xml:space="preserve"> management department to identify the need of their firm, and constraints the expenditures and enhance profitability in a firm at a whole [19].</w:t>
      </w:r>
    </w:p>
    <w:p w14:paraId="53654F05" w14:textId="77777777" w:rsidR="00AB0C73" w:rsidRDefault="00000000">
      <w:pPr>
        <w:pStyle w:val="Heading1"/>
        <w:keepNext w:val="0"/>
        <w:keepLines w:val="0"/>
        <w:spacing w:before="480" w:after="120" w:line="360" w:lineRule="auto"/>
        <w:jc w:val="both"/>
        <w:rPr>
          <w:rFonts w:ascii="Arial" w:eastAsia="Arial" w:hAnsi="Arial" w:cs="Arial"/>
          <w:b/>
          <w:color w:val="000000"/>
          <w:sz w:val="24"/>
          <w:szCs w:val="24"/>
        </w:rPr>
      </w:pPr>
      <w:bookmarkStart w:id="20" w:name="_m3eckc5toohl" w:colFirst="0" w:colLast="0"/>
      <w:bookmarkEnd w:id="20"/>
      <w:r>
        <w:rPr>
          <w:rFonts w:ascii="Arial" w:eastAsia="Arial" w:hAnsi="Arial" w:cs="Arial"/>
          <w:b/>
          <w:color w:val="000000"/>
          <w:sz w:val="24"/>
          <w:szCs w:val="24"/>
        </w:rPr>
        <w:lastRenderedPageBreak/>
        <w:t>4.</w:t>
      </w:r>
      <w:r>
        <w:rPr>
          <w:rFonts w:ascii="Arial" w:eastAsia="Arial" w:hAnsi="Arial" w:cs="Arial"/>
          <w:color w:val="000000"/>
          <w:sz w:val="24"/>
          <w:szCs w:val="24"/>
        </w:rPr>
        <w:tab/>
      </w:r>
      <w:r>
        <w:rPr>
          <w:rFonts w:ascii="Arial" w:eastAsia="Arial" w:hAnsi="Arial" w:cs="Arial"/>
          <w:b/>
          <w:color w:val="000000"/>
          <w:sz w:val="24"/>
          <w:szCs w:val="24"/>
        </w:rPr>
        <w:t>Conclusion</w:t>
      </w:r>
    </w:p>
    <w:p w14:paraId="7095466F" w14:textId="77777777" w:rsidR="00AB0C73" w:rsidRDefault="00000000">
      <w:pPr>
        <w:spacing w:after="0" w:line="360" w:lineRule="auto"/>
        <w:jc w:val="both"/>
        <w:rPr>
          <w:rFonts w:ascii="Arial" w:eastAsia="Arial" w:hAnsi="Arial" w:cs="Arial"/>
          <w:sz w:val="24"/>
          <w:szCs w:val="24"/>
        </w:rPr>
      </w:pPr>
      <w:r>
        <w:rPr>
          <w:rFonts w:ascii="Arial" w:eastAsia="Arial" w:hAnsi="Arial" w:cs="Arial"/>
          <w:sz w:val="24"/>
          <w:szCs w:val="24"/>
        </w:rPr>
        <w:t>To give an abstract of the discussed topic it is clear that budgeting is essential for any firm to run effectively. Setting a budget enhances financial stability. Without a budget it is challenging to operate a company in this competitive market [20]. Overall, the significance of budgeting is undeniable and having a budget helps a person's financial situation, both now and in the future.</w:t>
      </w:r>
    </w:p>
    <w:p w14:paraId="29BC0570" w14:textId="77777777" w:rsidR="00AB0C73" w:rsidRDefault="00AB0C73">
      <w:pPr>
        <w:spacing w:after="0" w:line="360" w:lineRule="auto"/>
        <w:jc w:val="both"/>
        <w:rPr>
          <w:rFonts w:ascii="Arial" w:eastAsia="Arial" w:hAnsi="Arial" w:cs="Arial"/>
          <w:sz w:val="24"/>
          <w:szCs w:val="24"/>
        </w:rPr>
      </w:pPr>
    </w:p>
    <w:p w14:paraId="2D296FEE" w14:textId="77777777" w:rsidR="00AB0C73" w:rsidRDefault="00AB0C73">
      <w:pPr>
        <w:spacing w:after="0" w:line="360" w:lineRule="auto"/>
        <w:jc w:val="both"/>
        <w:rPr>
          <w:rFonts w:ascii="Arial" w:eastAsia="Arial" w:hAnsi="Arial" w:cs="Arial"/>
          <w:sz w:val="24"/>
          <w:szCs w:val="24"/>
        </w:rPr>
      </w:pPr>
    </w:p>
    <w:p w14:paraId="29B7D9ED" w14:textId="77777777" w:rsidR="00AB0C73" w:rsidRDefault="00AB0C73">
      <w:pPr>
        <w:spacing w:before="240" w:after="240" w:line="360" w:lineRule="auto"/>
        <w:jc w:val="both"/>
        <w:rPr>
          <w:rFonts w:ascii="Arial" w:eastAsia="Arial" w:hAnsi="Arial" w:cs="Arial"/>
          <w:sz w:val="24"/>
          <w:szCs w:val="24"/>
        </w:rPr>
      </w:pPr>
    </w:p>
    <w:p w14:paraId="0D30121F" w14:textId="77777777" w:rsidR="00AB0C73" w:rsidRDefault="00000000">
      <w:pPr>
        <w:pStyle w:val="Heading1"/>
        <w:keepNext w:val="0"/>
        <w:keepLines w:val="0"/>
        <w:spacing w:before="480" w:after="120" w:line="360" w:lineRule="auto"/>
        <w:jc w:val="both"/>
        <w:rPr>
          <w:rFonts w:ascii="Arial" w:eastAsia="Arial" w:hAnsi="Arial" w:cs="Arial"/>
          <w:b/>
          <w:color w:val="000000"/>
          <w:sz w:val="24"/>
          <w:szCs w:val="24"/>
        </w:rPr>
      </w:pPr>
      <w:bookmarkStart w:id="21" w:name="_3sg2wufqhje" w:colFirst="0" w:colLast="0"/>
      <w:bookmarkEnd w:id="21"/>
      <w:r>
        <w:rPr>
          <w:rFonts w:ascii="Arial" w:eastAsia="Arial" w:hAnsi="Arial" w:cs="Arial"/>
          <w:b/>
          <w:color w:val="000000"/>
          <w:sz w:val="24"/>
          <w:szCs w:val="24"/>
        </w:rPr>
        <w:t>5. Reference List</w:t>
      </w:r>
    </w:p>
    <w:p w14:paraId="0833EB82" w14:textId="77777777" w:rsidR="00AB0C73" w:rsidRDefault="00000000">
      <w:pPr>
        <w:numPr>
          <w:ilvl w:val="0"/>
          <w:numId w:val="1"/>
        </w:numPr>
        <w:spacing w:after="0" w:line="360" w:lineRule="auto"/>
        <w:jc w:val="both"/>
        <w:rPr>
          <w:rFonts w:ascii="Arial" w:eastAsia="Arial" w:hAnsi="Arial" w:cs="Arial"/>
          <w:color w:val="000000"/>
          <w:sz w:val="24"/>
          <w:szCs w:val="24"/>
        </w:rPr>
      </w:pPr>
      <w:r>
        <w:rPr>
          <w:rFonts w:ascii="Arial" w:eastAsia="Arial" w:hAnsi="Arial" w:cs="Arial"/>
          <w:color w:val="222222"/>
          <w:sz w:val="24"/>
          <w:szCs w:val="24"/>
          <w:highlight w:val="white"/>
        </w:rPr>
        <w:t xml:space="preserve">Tan, S.K., 2011. </w:t>
      </w:r>
      <w:r>
        <w:rPr>
          <w:rFonts w:ascii="Arial" w:eastAsia="Arial" w:hAnsi="Arial" w:cs="Arial"/>
          <w:i/>
          <w:color w:val="222222"/>
          <w:sz w:val="24"/>
          <w:szCs w:val="24"/>
          <w:highlight w:val="white"/>
        </w:rPr>
        <w:t>Intelligent budget planner</w:t>
      </w:r>
      <w:r>
        <w:rPr>
          <w:rFonts w:ascii="Arial" w:eastAsia="Arial" w:hAnsi="Arial" w:cs="Arial"/>
          <w:color w:val="222222"/>
          <w:sz w:val="24"/>
          <w:szCs w:val="24"/>
          <w:highlight w:val="white"/>
        </w:rPr>
        <w:t xml:space="preserve"> (Doctoral dissertation, UTAR).</w:t>
      </w:r>
    </w:p>
    <w:p w14:paraId="4ADE8F33" w14:textId="77777777" w:rsidR="00AB0C73" w:rsidRDefault="00000000">
      <w:pPr>
        <w:numPr>
          <w:ilvl w:val="0"/>
          <w:numId w:val="1"/>
        </w:numPr>
        <w:spacing w:after="0" w:line="360" w:lineRule="auto"/>
        <w:jc w:val="both"/>
        <w:rPr>
          <w:rFonts w:ascii="Arial" w:eastAsia="Arial" w:hAnsi="Arial" w:cs="Arial"/>
          <w:color w:val="000000"/>
          <w:sz w:val="24"/>
          <w:szCs w:val="24"/>
        </w:rPr>
      </w:pPr>
      <w:proofErr w:type="spellStart"/>
      <w:r>
        <w:rPr>
          <w:rFonts w:ascii="Arial" w:eastAsia="Arial" w:hAnsi="Arial" w:cs="Arial"/>
          <w:color w:val="222222"/>
          <w:sz w:val="24"/>
          <w:szCs w:val="24"/>
          <w:highlight w:val="white"/>
        </w:rPr>
        <w:t>Melnichuk</w:t>
      </w:r>
      <w:proofErr w:type="spellEnd"/>
      <w:r>
        <w:rPr>
          <w:rFonts w:ascii="Arial" w:eastAsia="Arial" w:hAnsi="Arial" w:cs="Arial"/>
          <w:color w:val="222222"/>
          <w:sz w:val="24"/>
          <w:szCs w:val="24"/>
          <w:highlight w:val="white"/>
        </w:rPr>
        <w:t xml:space="preserve">, N., 2015. Budget planning in financial management. </w:t>
      </w:r>
      <w:r>
        <w:rPr>
          <w:rFonts w:ascii="Arial" w:eastAsia="Arial" w:hAnsi="Arial" w:cs="Arial"/>
          <w:i/>
          <w:color w:val="222222"/>
          <w:sz w:val="24"/>
          <w:szCs w:val="24"/>
          <w:highlight w:val="white"/>
        </w:rPr>
        <w:t>Baltic Journal of Economic Studies</w:t>
      </w:r>
      <w:r>
        <w:rPr>
          <w:rFonts w:ascii="Arial" w:eastAsia="Arial" w:hAnsi="Arial" w:cs="Arial"/>
          <w:color w:val="222222"/>
          <w:sz w:val="24"/>
          <w:szCs w:val="24"/>
          <w:highlight w:val="white"/>
        </w:rPr>
        <w:t xml:space="preserve">, </w:t>
      </w:r>
      <w:r>
        <w:rPr>
          <w:rFonts w:ascii="Arial" w:eastAsia="Arial" w:hAnsi="Arial" w:cs="Arial"/>
          <w:i/>
          <w:color w:val="222222"/>
          <w:sz w:val="24"/>
          <w:szCs w:val="24"/>
          <w:highlight w:val="white"/>
        </w:rPr>
        <w:t>1</w:t>
      </w:r>
      <w:r>
        <w:rPr>
          <w:rFonts w:ascii="Arial" w:eastAsia="Arial" w:hAnsi="Arial" w:cs="Arial"/>
          <w:color w:val="222222"/>
          <w:sz w:val="24"/>
          <w:szCs w:val="24"/>
          <w:highlight w:val="white"/>
        </w:rPr>
        <w:t>(2), pp.95-100.</w:t>
      </w:r>
    </w:p>
    <w:p w14:paraId="5728817A" w14:textId="77777777" w:rsidR="00AB0C73" w:rsidRDefault="00000000">
      <w:pPr>
        <w:numPr>
          <w:ilvl w:val="0"/>
          <w:numId w:val="1"/>
        </w:numPr>
        <w:spacing w:after="0" w:line="360" w:lineRule="auto"/>
        <w:jc w:val="both"/>
        <w:rPr>
          <w:rFonts w:ascii="Arial" w:eastAsia="Arial" w:hAnsi="Arial" w:cs="Arial"/>
          <w:color w:val="000000"/>
          <w:sz w:val="24"/>
          <w:szCs w:val="24"/>
        </w:rPr>
      </w:pPr>
      <w:proofErr w:type="spellStart"/>
      <w:r>
        <w:rPr>
          <w:rFonts w:ascii="Arial" w:eastAsia="Arial" w:hAnsi="Arial" w:cs="Arial"/>
          <w:color w:val="222222"/>
          <w:sz w:val="24"/>
          <w:szCs w:val="24"/>
          <w:highlight w:val="white"/>
        </w:rPr>
        <w:t>Oktari</w:t>
      </w:r>
      <w:proofErr w:type="spellEnd"/>
      <w:r>
        <w:rPr>
          <w:rFonts w:ascii="Arial" w:eastAsia="Arial" w:hAnsi="Arial" w:cs="Arial"/>
          <w:color w:val="222222"/>
          <w:sz w:val="24"/>
          <w:szCs w:val="24"/>
          <w:highlight w:val="white"/>
        </w:rPr>
        <w:t xml:space="preserve">, Y., Sari, R.N. and </w:t>
      </w:r>
      <w:proofErr w:type="spellStart"/>
      <w:r>
        <w:rPr>
          <w:rFonts w:ascii="Arial" w:eastAsia="Arial" w:hAnsi="Arial" w:cs="Arial"/>
          <w:color w:val="222222"/>
          <w:sz w:val="24"/>
          <w:szCs w:val="24"/>
          <w:highlight w:val="white"/>
        </w:rPr>
        <w:t>Rasuli</w:t>
      </w:r>
      <w:proofErr w:type="spellEnd"/>
      <w:r>
        <w:rPr>
          <w:rFonts w:ascii="Arial" w:eastAsia="Arial" w:hAnsi="Arial" w:cs="Arial"/>
          <w:color w:val="222222"/>
          <w:sz w:val="24"/>
          <w:szCs w:val="24"/>
          <w:highlight w:val="white"/>
        </w:rPr>
        <w:t xml:space="preserve">, M., 2020. The Effect of Budget Planning, Budget Implementation, the Competency of Human Resources and Understanding of Regulation on Village Financial Budget Absorption with Organizational Commitment as Moderating Variable. </w:t>
      </w:r>
      <w:r>
        <w:rPr>
          <w:rFonts w:ascii="Arial" w:eastAsia="Arial" w:hAnsi="Arial" w:cs="Arial"/>
          <w:i/>
          <w:color w:val="222222"/>
          <w:sz w:val="24"/>
          <w:szCs w:val="24"/>
          <w:highlight w:val="white"/>
        </w:rPr>
        <w:t>International Journal of Economics, Business and Applications</w:t>
      </w:r>
      <w:r>
        <w:rPr>
          <w:rFonts w:ascii="Arial" w:eastAsia="Arial" w:hAnsi="Arial" w:cs="Arial"/>
          <w:color w:val="222222"/>
          <w:sz w:val="24"/>
          <w:szCs w:val="24"/>
          <w:highlight w:val="white"/>
        </w:rPr>
        <w:t xml:space="preserve">, </w:t>
      </w:r>
      <w:r>
        <w:rPr>
          <w:rFonts w:ascii="Arial" w:eastAsia="Arial" w:hAnsi="Arial" w:cs="Arial"/>
          <w:i/>
          <w:color w:val="222222"/>
          <w:sz w:val="24"/>
          <w:szCs w:val="24"/>
          <w:highlight w:val="white"/>
        </w:rPr>
        <w:t>5</w:t>
      </w:r>
      <w:r>
        <w:rPr>
          <w:rFonts w:ascii="Arial" w:eastAsia="Arial" w:hAnsi="Arial" w:cs="Arial"/>
          <w:color w:val="222222"/>
          <w:sz w:val="24"/>
          <w:szCs w:val="24"/>
          <w:highlight w:val="white"/>
        </w:rPr>
        <w:t>(1), pp.17-32.</w:t>
      </w:r>
    </w:p>
    <w:p w14:paraId="47FBF904" w14:textId="77777777" w:rsidR="00AB0C73" w:rsidRDefault="00000000">
      <w:pPr>
        <w:numPr>
          <w:ilvl w:val="0"/>
          <w:numId w:val="1"/>
        </w:numPr>
        <w:spacing w:after="0" w:line="360" w:lineRule="auto"/>
        <w:jc w:val="both"/>
        <w:rPr>
          <w:rFonts w:ascii="Arial" w:eastAsia="Arial" w:hAnsi="Arial" w:cs="Arial"/>
          <w:color w:val="000000"/>
          <w:sz w:val="24"/>
          <w:szCs w:val="24"/>
        </w:rPr>
      </w:pPr>
      <w:proofErr w:type="spellStart"/>
      <w:r>
        <w:rPr>
          <w:rFonts w:ascii="Arial" w:eastAsia="Arial" w:hAnsi="Arial" w:cs="Arial"/>
          <w:color w:val="222222"/>
          <w:sz w:val="24"/>
          <w:szCs w:val="24"/>
          <w:highlight w:val="white"/>
        </w:rPr>
        <w:t>Mirgorodskaya</w:t>
      </w:r>
      <w:proofErr w:type="spellEnd"/>
      <w:r>
        <w:rPr>
          <w:rFonts w:ascii="Arial" w:eastAsia="Arial" w:hAnsi="Arial" w:cs="Arial"/>
          <w:color w:val="222222"/>
          <w:sz w:val="24"/>
          <w:szCs w:val="24"/>
          <w:highlight w:val="white"/>
        </w:rPr>
        <w:t xml:space="preserve">, E.O., </w:t>
      </w:r>
      <w:proofErr w:type="spellStart"/>
      <w:r>
        <w:rPr>
          <w:rFonts w:ascii="Arial" w:eastAsia="Arial" w:hAnsi="Arial" w:cs="Arial"/>
          <w:color w:val="222222"/>
          <w:sz w:val="24"/>
          <w:szCs w:val="24"/>
          <w:highlight w:val="white"/>
        </w:rPr>
        <w:t>Andreeva</w:t>
      </w:r>
      <w:proofErr w:type="spellEnd"/>
      <w:r>
        <w:rPr>
          <w:rFonts w:ascii="Arial" w:eastAsia="Arial" w:hAnsi="Arial" w:cs="Arial"/>
          <w:color w:val="222222"/>
          <w:sz w:val="24"/>
          <w:szCs w:val="24"/>
          <w:highlight w:val="white"/>
        </w:rPr>
        <w:t xml:space="preserve">, L.Y., </w:t>
      </w:r>
      <w:proofErr w:type="spellStart"/>
      <w:r>
        <w:rPr>
          <w:rFonts w:ascii="Arial" w:eastAsia="Arial" w:hAnsi="Arial" w:cs="Arial"/>
          <w:color w:val="222222"/>
          <w:sz w:val="24"/>
          <w:szCs w:val="24"/>
          <w:highlight w:val="white"/>
        </w:rPr>
        <w:t>Sugarova</w:t>
      </w:r>
      <w:proofErr w:type="spellEnd"/>
      <w:r>
        <w:rPr>
          <w:rFonts w:ascii="Arial" w:eastAsia="Arial" w:hAnsi="Arial" w:cs="Arial"/>
          <w:color w:val="222222"/>
          <w:sz w:val="24"/>
          <w:szCs w:val="24"/>
          <w:highlight w:val="white"/>
        </w:rPr>
        <w:t xml:space="preserve">, I.V. and </w:t>
      </w:r>
      <w:proofErr w:type="spellStart"/>
      <w:r>
        <w:rPr>
          <w:rFonts w:ascii="Arial" w:eastAsia="Arial" w:hAnsi="Arial" w:cs="Arial"/>
          <w:color w:val="222222"/>
          <w:sz w:val="24"/>
          <w:szCs w:val="24"/>
          <w:highlight w:val="white"/>
        </w:rPr>
        <w:t>Sichev</w:t>
      </w:r>
      <w:proofErr w:type="spellEnd"/>
      <w:r>
        <w:rPr>
          <w:rFonts w:ascii="Arial" w:eastAsia="Arial" w:hAnsi="Arial" w:cs="Arial"/>
          <w:color w:val="222222"/>
          <w:sz w:val="24"/>
          <w:szCs w:val="24"/>
          <w:highlight w:val="white"/>
        </w:rPr>
        <w:t>, R.A., 2017. Balanced budget system: organizational and financial tools.</w:t>
      </w:r>
    </w:p>
    <w:p w14:paraId="288CE42C" w14:textId="77777777" w:rsidR="00AB0C73" w:rsidRDefault="00000000">
      <w:pPr>
        <w:numPr>
          <w:ilvl w:val="0"/>
          <w:numId w:val="1"/>
        </w:numPr>
        <w:spacing w:after="0" w:line="360" w:lineRule="auto"/>
        <w:jc w:val="both"/>
        <w:rPr>
          <w:rFonts w:ascii="Arial" w:eastAsia="Arial" w:hAnsi="Arial" w:cs="Arial"/>
          <w:color w:val="000000"/>
          <w:sz w:val="24"/>
          <w:szCs w:val="24"/>
        </w:rPr>
      </w:pPr>
      <w:proofErr w:type="spellStart"/>
      <w:r>
        <w:rPr>
          <w:rFonts w:ascii="Arial" w:eastAsia="Arial" w:hAnsi="Arial" w:cs="Arial"/>
          <w:color w:val="222222"/>
          <w:sz w:val="24"/>
          <w:szCs w:val="24"/>
          <w:highlight w:val="white"/>
        </w:rPr>
        <w:t>Wildavsky</w:t>
      </w:r>
      <w:proofErr w:type="spellEnd"/>
      <w:r>
        <w:rPr>
          <w:rFonts w:ascii="Arial" w:eastAsia="Arial" w:hAnsi="Arial" w:cs="Arial"/>
          <w:color w:val="222222"/>
          <w:sz w:val="24"/>
          <w:szCs w:val="24"/>
          <w:highlight w:val="white"/>
        </w:rPr>
        <w:t xml:space="preserve">, A., 1981. A budget for all seasons: Why the traditional budget lasts. In </w:t>
      </w:r>
      <w:r>
        <w:rPr>
          <w:rFonts w:ascii="Arial" w:eastAsia="Arial" w:hAnsi="Arial" w:cs="Arial"/>
          <w:i/>
          <w:color w:val="222222"/>
          <w:sz w:val="24"/>
          <w:szCs w:val="24"/>
          <w:highlight w:val="white"/>
        </w:rPr>
        <w:t>State Audit</w:t>
      </w:r>
      <w:r>
        <w:rPr>
          <w:rFonts w:ascii="Arial" w:eastAsia="Arial" w:hAnsi="Arial" w:cs="Arial"/>
          <w:color w:val="222222"/>
          <w:sz w:val="24"/>
          <w:szCs w:val="24"/>
          <w:highlight w:val="white"/>
        </w:rPr>
        <w:t xml:space="preserve"> (pp. 253-268). Palgrave Macmillan, London.</w:t>
      </w:r>
    </w:p>
    <w:p w14:paraId="401A3E08" w14:textId="77777777" w:rsidR="00AB0C73" w:rsidRDefault="00000000">
      <w:pPr>
        <w:numPr>
          <w:ilvl w:val="0"/>
          <w:numId w:val="1"/>
        </w:numPr>
        <w:spacing w:after="0" w:line="360" w:lineRule="auto"/>
        <w:jc w:val="both"/>
        <w:rPr>
          <w:rFonts w:ascii="Arial" w:eastAsia="Arial" w:hAnsi="Arial" w:cs="Arial"/>
          <w:color w:val="000000"/>
          <w:sz w:val="24"/>
          <w:szCs w:val="24"/>
        </w:rPr>
      </w:pPr>
      <w:proofErr w:type="spellStart"/>
      <w:r>
        <w:rPr>
          <w:rFonts w:ascii="Arial" w:eastAsia="Arial" w:hAnsi="Arial" w:cs="Arial"/>
          <w:color w:val="222222"/>
          <w:sz w:val="24"/>
          <w:szCs w:val="24"/>
          <w:highlight w:val="white"/>
        </w:rPr>
        <w:t>Emerling</w:t>
      </w:r>
      <w:proofErr w:type="spellEnd"/>
      <w:r>
        <w:rPr>
          <w:rFonts w:ascii="Arial" w:eastAsia="Arial" w:hAnsi="Arial" w:cs="Arial"/>
          <w:color w:val="222222"/>
          <w:sz w:val="24"/>
          <w:szCs w:val="24"/>
          <w:highlight w:val="white"/>
        </w:rPr>
        <w:t>, I. and Wojcik-</w:t>
      </w:r>
      <w:proofErr w:type="spellStart"/>
      <w:r>
        <w:rPr>
          <w:rFonts w:ascii="Arial" w:eastAsia="Arial" w:hAnsi="Arial" w:cs="Arial"/>
          <w:color w:val="222222"/>
          <w:sz w:val="24"/>
          <w:szCs w:val="24"/>
          <w:highlight w:val="white"/>
        </w:rPr>
        <w:t>Jurkiewicz</w:t>
      </w:r>
      <w:proofErr w:type="spellEnd"/>
      <w:r>
        <w:rPr>
          <w:rFonts w:ascii="Arial" w:eastAsia="Arial" w:hAnsi="Arial" w:cs="Arial"/>
          <w:color w:val="222222"/>
          <w:sz w:val="24"/>
          <w:szCs w:val="24"/>
          <w:highlight w:val="white"/>
        </w:rPr>
        <w:t xml:space="preserve">, M., 2018. The risk associated with the replacement of traditional budget with performance budgeting in the public finance sector management. </w:t>
      </w:r>
      <w:proofErr w:type="spellStart"/>
      <w:r>
        <w:rPr>
          <w:rFonts w:ascii="Arial" w:eastAsia="Arial" w:hAnsi="Arial" w:cs="Arial"/>
          <w:i/>
          <w:color w:val="222222"/>
          <w:sz w:val="24"/>
          <w:szCs w:val="24"/>
          <w:highlight w:val="white"/>
        </w:rPr>
        <w:t>Ekonomicko-manazerske</w:t>
      </w:r>
      <w:proofErr w:type="spellEnd"/>
      <w:r>
        <w:rPr>
          <w:rFonts w:ascii="Arial" w:eastAsia="Arial" w:hAnsi="Arial" w:cs="Arial"/>
          <w:i/>
          <w:color w:val="222222"/>
          <w:sz w:val="24"/>
          <w:szCs w:val="24"/>
          <w:highlight w:val="white"/>
        </w:rPr>
        <w:t xml:space="preserve"> </w:t>
      </w:r>
      <w:proofErr w:type="spellStart"/>
      <w:r>
        <w:rPr>
          <w:rFonts w:ascii="Arial" w:eastAsia="Arial" w:hAnsi="Arial" w:cs="Arial"/>
          <w:i/>
          <w:color w:val="222222"/>
          <w:sz w:val="24"/>
          <w:szCs w:val="24"/>
          <w:highlight w:val="white"/>
        </w:rPr>
        <w:t>spektrum</w:t>
      </w:r>
      <w:proofErr w:type="spellEnd"/>
      <w:r>
        <w:rPr>
          <w:rFonts w:ascii="Arial" w:eastAsia="Arial" w:hAnsi="Arial" w:cs="Arial"/>
          <w:color w:val="222222"/>
          <w:sz w:val="24"/>
          <w:szCs w:val="24"/>
          <w:highlight w:val="white"/>
        </w:rPr>
        <w:t xml:space="preserve">, </w:t>
      </w:r>
      <w:r>
        <w:rPr>
          <w:rFonts w:ascii="Arial" w:eastAsia="Arial" w:hAnsi="Arial" w:cs="Arial"/>
          <w:i/>
          <w:color w:val="222222"/>
          <w:sz w:val="24"/>
          <w:szCs w:val="24"/>
          <w:highlight w:val="white"/>
        </w:rPr>
        <w:t>12</w:t>
      </w:r>
      <w:r>
        <w:rPr>
          <w:rFonts w:ascii="Arial" w:eastAsia="Arial" w:hAnsi="Arial" w:cs="Arial"/>
          <w:color w:val="222222"/>
          <w:sz w:val="24"/>
          <w:szCs w:val="24"/>
          <w:highlight w:val="white"/>
        </w:rPr>
        <w:t>(1), pp.55-63.</w:t>
      </w:r>
    </w:p>
    <w:p w14:paraId="49CA8EC6" w14:textId="77777777" w:rsidR="00AB0C73" w:rsidRDefault="00000000">
      <w:pPr>
        <w:numPr>
          <w:ilvl w:val="0"/>
          <w:numId w:val="1"/>
        </w:numPr>
        <w:spacing w:after="0" w:line="360" w:lineRule="auto"/>
        <w:jc w:val="both"/>
        <w:rPr>
          <w:rFonts w:ascii="Arial" w:eastAsia="Arial" w:hAnsi="Arial" w:cs="Arial"/>
          <w:color w:val="000000"/>
          <w:sz w:val="24"/>
          <w:szCs w:val="24"/>
        </w:rPr>
      </w:pPr>
      <w:r>
        <w:rPr>
          <w:rFonts w:ascii="Arial" w:eastAsia="Arial" w:hAnsi="Arial" w:cs="Arial"/>
          <w:color w:val="222222"/>
          <w:sz w:val="24"/>
          <w:szCs w:val="24"/>
          <w:highlight w:val="white"/>
        </w:rPr>
        <w:t xml:space="preserve">Bleeker, R., 2001. Key features of activity-based budgeting. </w:t>
      </w:r>
      <w:r>
        <w:rPr>
          <w:rFonts w:ascii="Arial" w:eastAsia="Arial" w:hAnsi="Arial" w:cs="Arial"/>
          <w:i/>
          <w:color w:val="222222"/>
          <w:sz w:val="24"/>
          <w:szCs w:val="24"/>
          <w:highlight w:val="white"/>
        </w:rPr>
        <w:t>Journal of Cost Management</w:t>
      </w:r>
      <w:r>
        <w:rPr>
          <w:rFonts w:ascii="Arial" w:eastAsia="Arial" w:hAnsi="Arial" w:cs="Arial"/>
          <w:color w:val="222222"/>
          <w:sz w:val="24"/>
          <w:szCs w:val="24"/>
          <w:highlight w:val="white"/>
        </w:rPr>
        <w:t xml:space="preserve">, </w:t>
      </w:r>
      <w:r>
        <w:rPr>
          <w:rFonts w:ascii="Arial" w:eastAsia="Arial" w:hAnsi="Arial" w:cs="Arial"/>
          <w:i/>
          <w:color w:val="222222"/>
          <w:sz w:val="24"/>
          <w:szCs w:val="24"/>
          <w:highlight w:val="white"/>
        </w:rPr>
        <w:t>15</w:t>
      </w:r>
      <w:r>
        <w:rPr>
          <w:rFonts w:ascii="Arial" w:eastAsia="Arial" w:hAnsi="Arial" w:cs="Arial"/>
          <w:color w:val="222222"/>
          <w:sz w:val="24"/>
          <w:szCs w:val="24"/>
          <w:highlight w:val="white"/>
        </w:rPr>
        <w:t>(4), pp.5-20.</w:t>
      </w:r>
    </w:p>
    <w:p w14:paraId="7AD421E9" w14:textId="77777777" w:rsidR="00AB0C73" w:rsidRDefault="00000000">
      <w:pPr>
        <w:numPr>
          <w:ilvl w:val="0"/>
          <w:numId w:val="1"/>
        </w:numPr>
        <w:spacing w:after="0" w:line="360" w:lineRule="auto"/>
        <w:jc w:val="both"/>
        <w:rPr>
          <w:rFonts w:ascii="Arial" w:eastAsia="Arial" w:hAnsi="Arial" w:cs="Arial"/>
          <w:color w:val="000000"/>
          <w:sz w:val="24"/>
          <w:szCs w:val="24"/>
        </w:rPr>
      </w:pPr>
      <w:r>
        <w:rPr>
          <w:rFonts w:ascii="Arial" w:eastAsia="Arial" w:hAnsi="Arial" w:cs="Arial"/>
          <w:color w:val="222222"/>
          <w:sz w:val="24"/>
          <w:szCs w:val="24"/>
          <w:highlight w:val="white"/>
        </w:rPr>
        <w:t xml:space="preserve">Huynh, T., Gong, G. and Huynh, H., 2013. Integration of activity-based budgeting and activity-based management. </w:t>
      </w:r>
      <w:r>
        <w:rPr>
          <w:rFonts w:ascii="Arial" w:eastAsia="Arial" w:hAnsi="Arial" w:cs="Arial"/>
          <w:i/>
          <w:color w:val="222222"/>
          <w:sz w:val="24"/>
          <w:szCs w:val="24"/>
          <w:highlight w:val="white"/>
        </w:rPr>
        <w:t>International Journal of Economics, Finance and Management Sciences</w:t>
      </w:r>
      <w:r>
        <w:rPr>
          <w:rFonts w:ascii="Arial" w:eastAsia="Arial" w:hAnsi="Arial" w:cs="Arial"/>
          <w:color w:val="222222"/>
          <w:sz w:val="24"/>
          <w:szCs w:val="24"/>
          <w:highlight w:val="white"/>
        </w:rPr>
        <w:t xml:space="preserve">, </w:t>
      </w:r>
      <w:r>
        <w:rPr>
          <w:rFonts w:ascii="Arial" w:eastAsia="Arial" w:hAnsi="Arial" w:cs="Arial"/>
          <w:i/>
          <w:color w:val="222222"/>
          <w:sz w:val="24"/>
          <w:szCs w:val="24"/>
          <w:highlight w:val="white"/>
        </w:rPr>
        <w:t>1</w:t>
      </w:r>
      <w:r>
        <w:rPr>
          <w:rFonts w:ascii="Arial" w:eastAsia="Arial" w:hAnsi="Arial" w:cs="Arial"/>
          <w:color w:val="222222"/>
          <w:sz w:val="24"/>
          <w:szCs w:val="24"/>
          <w:highlight w:val="white"/>
        </w:rPr>
        <w:t>(4), pp.181-187.</w:t>
      </w:r>
    </w:p>
    <w:p w14:paraId="3725DBA2" w14:textId="77777777" w:rsidR="00AB0C73" w:rsidRDefault="00000000">
      <w:pPr>
        <w:numPr>
          <w:ilvl w:val="0"/>
          <w:numId w:val="1"/>
        </w:numPr>
        <w:spacing w:after="0" w:line="360" w:lineRule="auto"/>
        <w:jc w:val="both"/>
        <w:rPr>
          <w:rFonts w:ascii="Arial" w:eastAsia="Arial" w:hAnsi="Arial" w:cs="Arial"/>
          <w:sz w:val="24"/>
          <w:szCs w:val="24"/>
        </w:rPr>
      </w:pPr>
      <w:r>
        <w:rPr>
          <w:rFonts w:ascii="Arial" w:eastAsia="Arial" w:hAnsi="Arial" w:cs="Arial"/>
          <w:color w:val="222222"/>
          <w:sz w:val="24"/>
          <w:szCs w:val="24"/>
          <w:highlight w:val="white"/>
        </w:rPr>
        <w:lastRenderedPageBreak/>
        <w:t xml:space="preserve">Huynh, T., Gong, G. and Huynh, H., 2013. Integration of activity-based budgeting and activity-based management. </w:t>
      </w:r>
      <w:r>
        <w:rPr>
          <w:rFonts w:ascii="Arial" w:eastAsia="Arial" w:hAnsi="Arial" w:cs="Arial"/>
          <w:i/>
          <w:color w:val="222222"/>
          <w:sz w:val="24"/>
          <w:szCs w:val="24"/>
          <w:highlight w:val="white"/>
        </w:rPr>
        <w:t>International Journal of Economics, Finance and Management Sciences</w:t>
      </w:r>
      <w:r>
        <w:rPr>
          <w:rFonts w:ascii="Arial" w:eastAsia="Arial" w:hAnsi="Arial" w:cs="Arial"/>
          <w:color w:val="222222"/>
          <w:sz w:val="24"/>
          <w:szCs w:val="24"/>
          <w:highlight w:val="white"/>
        </w:rPr>
        <w:t xml:space="preserve">, </w:t>
      </w:r>
      <w:r>
        <w:rPr>
          <w:rFonts w:ascii="Arial" w:eastAsia="Arial" w:hAnsi="Arial" w:cs="Arial"/>
          <w:i/>
          <w:color w:val="222222"/>
          <w:sz w:val="24"/>
          <w:szCs w:val="24"/>
          <w:highlight w:val="white"/>
        </w:rPr>
        <w:t>1</w:t>
      </w:r>
      <w:r>
        <w:rPr>
          <w:rFonts w:ascii="Arial" w:eastAsia="Arial" w:hAnsi="Arial" w:cs="Arial"/>
          <w:color w:val="222222"/>
          <w:sz w:val="24"/>
          <w:szCs w:val="24"/>
          <w:highlight w:val="white"/>
        </w:rPr>
        <w:t>(4), pp.181-187.</w:t>
      </w:r>
    </w:p>
    <w:p w14:paraId="4267B696" w14:textId="77777777" w:rsidR="00AB0C73" w:rsidRDefault="00000000">
      <w:pPr>
        <w:numPr>
          <w:ilvl w:val="0"/>
          <w:numId w:val="1"/>
        </w:numPr>
        <w:spacing w:after="0" w:line="360" w:lineRule="auto"/>
        <w:jc w:val="both"/>
        <w:rPr>
          <w:rFonts w:ascii="Arial" w:eastAsia="Arial" w:hAnsi="Arial" w:cs="Arial"/>
          <w:color w:val="000000"/>
          <w:sz w:val="24"/>
          <w:szCs w:val="24"/>
        </w:rPr>
      </w:pPr>
      <w:proofErr w:type="spellStart"/>
      <w:r>
        <w:rPr>
          <w:rFonts w:ascii="Arial" w:eastAsia="Arial" w:hAnsi="Arial" w:cs="Arial"/>
          <w:color w:val="222222"/>
          <w:sz w:val="24"/>
          <w:szCs w:val="24"/>
          <w:highlight w:val="white"/>
        </w:rPr>
        <w:t>Bengü</w:t>
      </w:r>
      <w:proofErr w:type="spellEnd"/>
      <w:r>
        <w:rPr>
          <w:rFonts w:ascii="Arial" w:eastAsia="Arial" w:hAnsi="Arial" w:cs="Arial"/>
          <w:color w:val="222222"/>
          <w:sz w:val="24"/>
          <w:szCs w:val="24"/>
          <w:highlight w:val="white"/>
        </w:rPr>
        <w:t xml:space="preserve">, H., 2010. THE ROLE OF ACTIVITY BASED BUDGETING ON TARGET COSTING PRACTICES. </w:t>
      </w:r>
      <w:r>
        <w:rPr>
          <w:rFonts w:ascii="Arial" w:eastAsia="Arial" w:hAnsi="Arial" w:cs="Arial"/>
          <w:i/>
          <w:color w:val="222222"/>
          <w:sz w:val="24"/>
          <w:szCs w:val="24"/>
          <w:highlight w:val="white"/>
        </w:rPr>
        <w:t xml:space="preserve">Suleyman </w:t>
      </w:r>
      <w:proofErr w:type="spellStart"/>
      <w:r>
        <w:rPr>
          <w:rFonts w:ascii="Arial" w:eastAsia="Arial" w:hAnsi="Arial" w:cs="Arial"/>
          <w:i/>
          <w:color w:val="222222"/>
          <w:sz w:val="24"/>
          <w:szCs w:val="24"/>
          <w:highlight w:val="white"/>
        </w:rPr>
        <w:t>Demirel</w:t>
      </w:r>
      <w:proofErr w:type="spellEnd"/>
      <w:r>
        <w:rPr>
          <w:rFonts w:ascii="Arial" w:eastAsia="Arial" w:hAnsi="Arial" w:cs="Arial"/>
          <w:i/>
          <w:color w:val="222222"/>
          <w:sz w:val="24"/>
          <w:szCs w:val="24"/>
          <w:highlight w:val="white"/>
        </w:rPr>
        <w:t xml:space="preserve"> University Journal of Faculty of Economics &amp; Administrative Sciences</w:t>
      </w:r>
      <w:r>
        <w:rPr>
          <w:rFonts w:ascii="Arial" w:eastAsia="Arial" w:hAnsi="Arial" w:cs="Arial"/>
          <w:color w:val="222222"/>
          <w:sz w:val="24"/>
          <w:szCs w:val="24"/>
          <w:highlight w:val="white"/>
        </w:rPr>
        <w:t xml:space="preserve">, </w:t>
      </w:r>
      <w:r>
        <w:rPr>
          <w:rFonts w:ascii="Arial" w:eastAsia="Arial" w:hAnsi="Arial" w:cs="Arial"/>
          <w:i/>
          <w:color w:val="222222"/>
          <w:sz w:val="24"/>
          <w:szCs w:val="24"/>
          <w:highlight w:val="white"/>
        </w:rPr>
        <w:t>15</w:t>
      </w:r>
      <w:r>
        <w:rPr>
          <w:rFonts w:ascii="Arial" w:eastAsia="Arial" w:hAnsi="Arial" w:cs="Arial"/>
          <w:color w:val="222222"/>
          <w:sz w:val="24"/>
          <w:szCs w:val="24"/>
          <w:highlight w:val="white"/>
        </w:rPr>
        <w:t>(1).</w:t>
      </w:r>
    </w:p>
    <w:p w14:paraId="1FD45F14" w14:textId="77777777" w:rsidR="00AB0C73" w:rsidRDefault="00000000">
      <w:pPr>
        <w:numPr>
          <w:ilvl w:val="0"/>
          <w:numId w:val="1"/>
        </w:numPr>
        <w:spacing w:after="0" w:line="360" w:lineRule="auto"/>
        <w:jc w:val="both"/>
        <w:rPr>
          <w:rFonts w:ascii="Arial" w:eastAsia="Arial" w:hAnsi="Arial" w:cs="Arial"/>
          <w:color w:val="000000"/>
          <w:sz w:val="24"/>
          <w:szCs w:val="24"/>
        </w:rPr>
      </w:pPr>
      <w:proofErr w:type="spellStart"/>
      <w:r>
        <w:rPr>
          <w:rFonts w:ascii="Arial" w:eastAsia="Arial" w:hAnsi="Arial" w:cs="Arial"/>
          <w:color w:val="222222"/>
          <w:sz w:val="24"/>
          <w:szCs w:val="24"/>
          <w:highlight w:val="white"/>
        </w:rPr>
        <w:t>Pyhrr</w:t>
      </w:r>
      <w:proofErr w:type="spellEnd"/>
      <w:r>
        <w:rPr>
          <w:rFonts w:ascii="Arial" w:eastAsia="Arial" w:hAnsi="Arial" w:cs="Arial"/>
          <w:color w:val="222222"/>
          <w:sz w:val="24"/>
          <w:szCs w:val="24"/>
          <w:highlight w:val="white"/>
        </w:rPr>
        <w:t xml:space="preserve">, P.A., 2012. Zero‐Based Budgeting. </w:t>
      </w:r>
      <w:r>
        <w:rPr>
          <w:rFonts w:ascii="Arial" w:eastAsia="Arial" w:hAnsi="Arial" w:cs="Arial"/>
          <w:i/>
          <w:color w:val="222222"/>
          <w:sz w:val="24"/>
          <w:szCs w:val="24"/>
          <w:highlight w:val="white"/>
        </w:rPr>
        <w:t>Handbook of budgeting</w:t>
      </w:r>
      <w:r>
        <w:rPr>
          <w:rFonts w:ascii="Arial" w:eastAsia="Arial" w:hAnsi="Arial" w:cs="Arial"/>
          <w:color w:val="222222"/>
          <w:sz w:val="24"/>
          <w:szCs w:val="24"/>
          <w:highlight w:val="white"/>
        </w:rPr>
        <w:t>, pp.677-696.</w:t>
      </w:r>
    </w:p>
    <w:p w14:paraId="315039CA" w14:textId="77777777" w:rsidR="00AB0C73" w:rsidRDefault="00000000">
      <w:pPr>
        <w:numPr>
          <w:ilvl w:val="0"/>
          <w:numId w:val="1"/>
        </w:numPr>
        <w:spacing w:after="0" w:line="360" w:lineRule="auto"/>
        <w:jc w:val="both"/>
        <w:rPr>
          <w:rFonts w:ascii="Arial" w:eastAsia="Arial" w:hAnsi="Arial" w:cs="Arial"/>
          <w:color w:val="000000"/>
          <w:sz w:val="24"/>
          <w:szCs w:val="24"/>
        </w:rPr>
      </w:pPr>
      <w:r>
        <w:rPr>
          <w:rFonts w:ascii="Arial" w:eastAsia="Arial" w:hAnsi="Arial" w:cs="Arial"/>
          <w:color w:val="222222"/>
          <w:sz w:val="24"/>
          <w:szCs w:val="24"/>
          <w:highlight w:val="white"/>
        </w:rPr>
        <w:t>Al-</w:t>
      </w:r>
      <w:proofErr w:type="spellStart"/>
      <w:r>
        <w:rPr>
          <w:rFonts w:ascii="Arial" w:eastAsia="Arial" w:hAnsi="Arial" w:cs="Arial"/>
          <w:color w:val="222222"/>
          <w:sz w:val="24"/>
          <w:szCs w:val="24"/>
          <w:highlight w:val="white"/>
        </w:rPr>
        <w:t>attara</w:t>
      </w:r>
      <w:proofErr w:type="spellEnd"/>
      <w:r>
        <w:rPr>
          <w:rFonts w:ascii="Arial" w:eastAsia="Arial" w:hAnsi="Arial" w:cs="Arial"/>
          <w:color w:val="222222"/>
          <w:sz w:val="24"/>
          <w:szCs w:val="24"/>
          <w:highlight w:val="white"/>
        </w:rPr>
        <w:t xml:space="preserve">, H.A., </w:t>
      </w:r>
      <w:proofErr w:type="spellStart"/>
      <w:r>
        <w:rPr>
          <w:rFonts w:ascii="Arial" w:eastAsia="Arial" w:hAnsi="Arial" w:cs="Arial"/>
          <w:color w:val="222222"/>
          <w:sz w:val="24"/>
          <w:szCs w:val="24"/>
          <w:highlight w:val="white"/>
        </w:rPr>
        <w:t>Mashkourb</w:t>
      </w:r>
      <w:proofErr w:type="spellEnd"/>
      <w:r>
        <w:rPr>
          <w:rFonts w:ascii="Arial" w:eastAsia="Arial" w:hAnsi="Arial" w:cs="Arial"/>
          <w:color w:val="222222"/>
          <w:sz w:val="24"/>
          <w:szCs w:val="24"/>
          <w:highlight w:val="white"/>
        </w:rPr>
        <w:t xml:space="preserve">, S.C. and </w:t>
      </w:r>
      <w:proofErr w:type="spellStart"/>
      <w:r>
        <w:rPr>
          <w:rFonts w:ascii="Arial" w:eastAsia="Arial" w:hAnsi="Arial" w:cs="Arial"/>
          <w:color w:val="222222"/>
          <w:sz w:val="24"/>
          <w:szCs w:val="24"/>
          <w:highlight w:val="white"/>
        </w:rPr>
        <w:t>Hassanc</w:t>
      </w:r>
      <w:proofErr w:type="spellEnd"/>
      <w:r>
        <w:rPr>
          <w:rFonts w:ascii="Arial" w:eastAsia="Arial" w:hAnsi="Arial" w:cs="Arial"/>
          <w:color w:val="222222"/>
          <w:sz w:val="24"/>
          <w:szCs w:val="24"/>
          <w:highlight w:val="white"/>
        </w:rPr>
        <w:t xml:space="preserve">, M.G., 2020. Zero-based budget system and its active role in choosing the best alternative to rationalise government spending. </w:t>
      </w:r>
      <w:r>
        <w:rPr>
          <w:rFonts w:ascii="Arial" w:eastAsia="Arial" w:hAnsi="Arial" w:cs="Arial"/>
          <w:i/>
          <w:color w:val="222222"/>
          <w:sz w:val="24"/>
          <w:szCs w:val="24"/>
          <w:highlight w:val="white"/>
        </w:rPr>
        <w:t>International Journal of Innovation, Creativity and Change</w:t>
      </w:r>
      <w:r>
        <w:rPr>
          <w:rFonts w:ascii="Arial" w:eastAsia="Arial" w:hAnsi="Arial" w:cs="Arial"/>
          <w:color w:val="222222"/>
          <w:sz w:val="24"/>
          <w:szCs w:val="24"/>
          <w:highlight w:val="white"/>
        </w:rPr>
        <w:t xml:space="preserve">, </w:t>
      </w:r>
      <w:r>
        <w:rPr>
          <w:rFonts w:ascii="Arial" w:eastAsia="Arial" w:hAnsi="Arial" w:cs="Arial"/>
          <w:i/>
          <w:color w:val="222222"/>
          <w:sz w:val="24"/>
          <w:szCs w:val="24"/>
          <w:highlight w:val="white"/>
        </w:rPr>
        <w:t>13</w:t>
      </w:r>
      <w:r>
        <w:rPr>
          <w:rFonts w:ascii="Arial" w:eastAsia="Arial" w:hAnsi="Arial" w:cs="Arial"/>
          <w:color w:val="222222"/>
          <w:sz w:val="24"/>
          <w:szCs w:val="24"/>
          <w:highlight w:val="white"/>
        </w:rPr>
        <w:t>(9), pp.244-265.</w:t>
      </w:r>
    </w:p>
    <w:p w14:paraId="6DC5C4B6" w14:textId="77777777" w:rsidR="00AB0C73" w:rsidRDefault="00000000">
      <w:pPr>
        <w:numPr>
          <w:ilvl w:val="0"/>
          <w:numId w:val="1"/>
        </w:numPr>
        <w:spacing w:after="0" w:line="360" w:lineRule="auto"/>
        <w:jc w:val="both"/>
        <w:rPr>
          <w:rFonts w:ascii="Arial" w:eastAsia="Arial" w:hAnsi="Arial" w:cs="Arial"/>
          <w:sz w:val="24"/>
          <w:szCs w:val="24"/>
        </w:rPr>
      </w:pPr>
      <w:r>
        <w:rPr>
          <w:rFonts w:ascii="Arial" w:eastAsia="Arial" w:hAnsi="Arial" w:cs="Arial"/>
          <w:color w:val="222222"/>
          <w:sz w:val="24"/>
          <w:szCs w:val="24"/>
          <w:highlight w:val="white"/>
        </w:rPr>
        <w:t xml:space="preserve">Otten, G., 1978. Zero-based budgeting: implications for social </w:t>
      </w:r>
      <w:proofErr w:type="gramStart"/>
      <w:r>
        <w:rPr>
          <w:rFonts w:ascii="Arial" w:eastAsia="Arial" w:hAnsi="Arial" w:cs="Arial"/>
          <w:color w:val="222222"/>
          <w:sz w:val="24"/>
          <w:szCs w:val="24"/>
          <w:highlight w:val="white"/>
        </w:rPr>
        <w:t>services?.</w:t>
      </w:r>
      <w:proofErr w:type="gramEnd"/>
      <w:r>
        <w:rPr>
          <w:rFonts w:ascii="Arial" w:eastAsia="Arial" w:hAnsi="Arial" w:cs="Arial"/>
          <w:color w:val="222222"/>
          <w:sz w:val="24"/>
          <w:szCs w:val="24"/>
          <w:highlight w:val="white"/>
        </w:rPr>
        <w:t xml:space="preserve"> </w:t>
      </w:r>
      <w:r>
        <w:rPr>
          <w:rFonts w:ascii="Arial" w:eastAsia="Arial" w:hAnsi="Arial" w:cs="Arial"/>
          <w:i/>
          <w:color w:val="222222"/>
          <w:sz w:val="24"/>
          <w:szCs w:val="24"/>
          <w:highlight w:val="white"/>
        </w:rPr>
        <w:t>Administration in Social Work</w:t>
      </w:r>
      <w:r>
        <w:rPr>
          <w:rFonts w:ascii="Arial" w:eastAsia="Arial" w:hAnsi="Arial" w:cs="Arial"/>
          <w:color w:val="222222"/>
          <w:sz w:val="24"/>
          <w:szCs w:val="24"/>
          <w:highlight w:val="white"/>
        </w:rPr>
        <w:t xml:space="preserve">, </w:t>
      </w:r>
      <w:r>
        <w:rPr>
          <w:rFonts w:ascii="Arial" w:eastAsia="Arial" w:hAnsi="Arial" w:cs="Arial"/>
          <w:i/>
          <w:color w:val="222222"/>
          <w:sz w:val="24"/>
          <w:szCs w:val="24"/>
          <w:highlight w:val="white"/>
        </w:rPr>
        <w:t>1</w:t>
      </w:r>
      <w:r>
        <w:rPr>
          <w:rFonts w:ascii="Arial" w:eastAsia="Arial" w:hAnsi="Arial" w:cs="Arial"/>
          <w:color w:val="222222"/>
          <w:sz w:val="24"/>
          <w:szCs w:val="24"/>
          <w:highlight w:val="white"/>
        </w:rPr>
        <w:t>(4), pp.369-378.</w:t>
      </w:r>
    </w:p>
    <w:p w14:paraId="57185B26" w14:textId="77777777" w:rsidR="00AB0C73" w:rsidRDefault="00000000">
      <w:pPr>
        <w:numPr>
          <w:ilvl w:val="0"/>
          <w:numId w:val="1"/>
        </w:numPr>
        <w:spacing w:after="0"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 xml:space="preserve">Al </w:t>
      </w:r>
      <w:proofErr w:type="spellStart"/>
      <w:r>
        <w:rPr>
          <w:rFonts w:ascii="Arial" w:eastAsia="Arial" w:hAnsi="Arial" w:cs="Arial"/>
          <w:color w:val="222222"/>
          <w:sz w:val="24"/>
          <w:szCs w:val="24"/>
          <w:highlight w:val="white"/>
        </w:rPr>
        <w:t>Ahbabi</w:t>
      </w:r>
      <w:proofErr w:type="spellEnd"/>
      <w:r>
        <w:rPr>
          <w:rFonts w:ascii="Arial" w:eastAsia="Arial" w:hAnsi="Arial" w:cs="Arial"/>
          <w:color w:val="222222"/>
          <w:sz w:val="24"/>
          <w:szCs w:val="24"/>
          <w:highlight w:val="white"/>
        </w:rPr>
        <w:t xml:space="preserve">, A.R. and </w:t>
      </w:r>
      <w:proofErr w:type="spellStart"/>
      <w:r>
        <w:rPr>
          <w:rFonts w:ascii="Arial" w:eastAsia="Arial" w:hAnsi="Arial" w:cs="Arial"/>
          <w:color w:val="222222"/>
          <w:sz w:val="24"/>
          <w:szCs w:val="24"/>
          <w:highlight w:val="white"/>
        </w:rPr>
        <w:t>Nobanee</w:t>
      </w:r>
      <w:proofErr w:type="spellEnd"/>
      <w:r>
        <w:rPr>
          <w:rFonts w:ascii="Arial" w:eastAsia="Arial" w:hAnsi="Arial" w:cs="Arial"/>
          <w:color w:val="222222"/>
          <w:sz w:val="24"/>
          <w:szCs w:val="24"/>
          <w:highlight w:val="white"/>
        </w:rPr>
        <w:t xml:space="preserve">, H., 2019. Conceptual building of sustainable financial management &amp; sustainable financial growth. </w:t>
      </w:r>
      <w:r>
        <w:rPr>
          <w:rFonts w:ascii="Arial" w:eastAsia="Arial" w:hAnsi="Arial" w:cs="Arial"/>
          <w:i/>
          <w:color w:val="222222"/>
          <w:sz w:val="24"/>
          <w:szCs w:val="24"/>
          <w:highlight w:val="white"/>
        </w:rPr>
        <w:t>Available at SSRN 3472313</w:t>
      </w:r>
      <w:r>
        <w:rPr>
          <w:rFonts w:ascii="Arial" w:eastAsia="Arial" w:hAnsi="Arial" w:cs="Arial"/>
          <w:color w:val="222222"/>
          <w:sz w:val="24"/>
          <w:szCs w:val="24"/>
          <w:highlight w:val="white"/>
        </w:rPr>
        <w:t>.</w:t>
      </w:r>
    </w:p>
    <w:p w14:paraId="5C6DA355" w14:textId="77777777" w:rsidR="00AB0C73" w:rsidRDefault="00000000">
      <w:pPr>
        <w:numPr>
          <w:ilvl w:val="0"/>
          <w:numId w:val="1"/>
        </w:numPr>
        <w:spacing w:after="0" w:line="360" w:lineRule="auto"/>
        <w:jc w:val="both"/>
        <w:rPr>
          <w:rFonts w:ascii="Arial" w:eastAsia="Arial" w:hAnsi="Arial" w:cs="Arial"/>
          <w:color w:val="000000"/>
          <w:sz w:val="24"/>
          <w:szCs w:val="24"/>
        </w:rPr>
      </w:pPr>
      <w:proofErr w:type="spellStart"/>
      <w:r>
        <w:rPr>
          <w:rFonts w:ascii="Arial" w:eastAsia="Arial" w:hAnsi="Arial" w:cs="Arial"/>
          <w:color w:val="222222"/>
          <w:sz w:val="24"/>
          <w:szCs w:val="24"/>
          <w:highlight w:val="white"/>
        </w:rPr>
        <w:t>Dudin</w:t>
      </w:r>
      <w:proofErr w:type="spellEnd"/>
      <w:r>
        <w:rPr>
          <w:rFonts w:ascii="Arial" w:eastAsia="Arial" w:hAnsi="Arial" w:cs="Arial"/>
          <w:color w:val="222222"/>
          <w:sz w:val="24"/>
          <w:szCs w:val="24"/>
          <w:highlight w:val="white"/>
        </w:rPr>
        <w:t xml:space="preserve">, M., </w:t>
      </w:r>
      <w:proofErr w:type="spellStart"/>
      <w:r>
        <w:rPr>
          <w:rFonts w:ascii="Arial" w:eastAsia="Arial" w:hAnsi="Arial" w:cs="Arial"/>
          <w:color w:val="222222"/>
          <w:sz w:val="24"/>
          <w:szCs w:val="24"/>
          <w:highlight w:val="white"/>
        </w:rPr>
        <w:t>Kucuri</w:t>
      </w:r>
      <w:proofErr w:type="spellEnd"/>
      <w:r>
        <w:rPr>
          <w:rFonts w:ascii="Arial" w:eastAsia="Arial" w:hAnsi="Arial" w:cs="Arial"/>
          <w:color w:val="222222"/>
          <w:sz w:val="24"/>
          <w:szCs w:val="24"/>
          <w:highlight w:val="white"/>
        </w:rPr>
        <w:t xml:space="preserve">, G., </w:t>
      </w:r>
      <w:proofErr w:type="spellStart"/>
      <w:r>
        <w:rPr>
          <w:rFonts w:ascii="Arial" w:eastAsia="Arial" w:hAnsi="Arial" w:cs="Arial"/>
          <w:color w:val="222222"/>
          <w:sz w:val="24"/>
          <w:szCs w:val="24"/>
          <w:highlight w:val="white"/>
        </w:rPr>
        <w:t>Fedorova</w:t>
      </w:r>
      <w:proofErr w:type="spellEnd"/>
      <w:r>
        <w:rPr>
          <w:rFonts w:ascii="Arial" w:eastAsia="Arial" w:hAnsi="Arial" w:cs="Arial"/>
          <w:color w:val="222222"/>
          <w:sz w:val="24"/>
          <w:szCs w:val="24"/>
          <w:highlight w:val="white"/>
        </w:rPr>
        <w:t xml:space="preserve">, I., </w:t>
      </w:r>
      <w:proofErr w:type="spellStart"/>
      <w:r>
        <w:rPr>
          <w:rFonts w:ascii="Arial" w:eastAsia="Arial" w:hAnsi="Arial" w:cs="Arial"/>
          <w:color w:val="222222"/>
          <w:sz w:val="24"/>
          <w:szCs w:val="24"/>
          <w:highlight w:val="white"/>
        </w:rPr>
        <w:t>Dzusova</w:t>
      </w:r>
      <w:proofErr w:type="spellEnd"/>
      <w:r>
        <w:rPr>
          <w:rFonts w:ascii="Arial" w:eastAsia="Arial" w:hAnsi="Arial" w:cs="Arial"/>
          <w:color w:val="222222"/>
          <w:sz w:val="24"/>
          <w:szCs w:val="24"/>
          <w:highlight w:val="white"/>
        </w:rPr>
        <w:t xml:space="preserve">, S. and </w:t>
      </w:r>
      <w:proofErr w:type="spellStart"/>
      <w:r>
        <w:rPr>
          <w:rFonts w:ascii="Arial" w:eastAsia="Arial" w:hAnsi="Arial" w:cs="Arial"/>
          <w:color w:val="222222"/>
          <w:sz w:val="24"/>
          <w:szCs w:val="24"/>
          <w:highlight w:val="white"/>
        </w:rPr>
        <w:t>Namitulina</w:t>
      </w:r>
      <w:proofErr w:type="spellEnd"/>
      <w:r>
        <w:rPr>
          <w:rFonts w:ascii="Arial" w:eastAsia="Arial" w:hAnsi="Arial" w:cs="Arial"/>
          <w:color w:val="222222"/>
          <w:sz w:val="24"/>
          <w:szCs w:val="24"/>
          <w:highlight w:val="white"/>
        </w:rPr>
        <w:t xml:space="preserve">, A., 2015. The innovative business model canvas in the system of effective budgeting. </w:t>
      </w:r>
      <w:r>
        <w:rPr>
          <w:rFonts w:ascii="Arial" w:eastAsia="Arial" w:hAnsi="Arial" w:cs="Arial"/>
          <w:i/>
          <w:color w:val="222222"/>
          <w:sz w:val="24"/>
          <w:szCs w:val="24"/>
          <w:highlight w:val="white"/>
        </w:rPr>
        <w:t>Asian Social Science</w:t>
      </w:r>
      <w:r>
        <w:rPr>
          <w:rFonts w:ascii="Arial" w:eastAsia="Arial" w:hAnsi="Arial" w:cs="Arial"/>
          <w:color w:val="222222"/>
          <w:sz w:val="24"/>
          <w:szCs w:val="24"/>
          <w:highlight w:val="white"/>
        </w:rPr>
        <w:t xml:space="preserve">, </w:t>
      </w:r>
      <w:r>
        <w:rPr>
          <w:rFonts w:ascii="Arial" w:eastAsia="Arial" w:hAnsi="Arial" w:cs="Arial"/>
          <w:i/>
          <w:color w:val="222222"/>
          <w:sz w:val="24"/>
          <w:szCs w:val="24"/>
          <w:highlight w:val="white"/>
        </w:rPr>
        <w:t>11</w:t>
      </w:r>
      <w:r>
        <w:rPr>
          <w:rFonts w:ascii="Arial" w:eastAsia="Arial" w:hAnsi="Arial" w:cs="Arial"/>
          <w:color w:val="222222"/>
          <w:sz w:val="24"/>
          <w:szCs w:val="24"/>
          <w:highlight w:val="white"/>
        </w:rPr>
        <w:t>(7), pp.290-296.</w:t>
      </w:r>
    </w:p>
    <w:p w14:paraId="751FEE9C" w14:textId="77777777" w:rsidR="00AB0C73" w:rsidRDefault="00000000">
      <w:pPr>
        <w:numPr>
          <w:ilvl w:val="0"/>
          <w:numId w:val="1"/>
        </w:numPr>
        <w:spacing w:after="0" w:line="360" w:lineRule="auto"/>
        <w:jc w:val="both"/>
        <w:rPr>
          <w:rFonts w:ascii="Arial" w:eastAsia="Arial" w:hAnsi="Arial" w:cs="Arial"/>
          <w:color w:val="222222"/>
          <w:sz w:val="24"/>
          <w:szCs w:val="24"/>
          <w:highlight w:val="white"/>
        </w:rPr>
      </w:pPr>
      <w:proofErr w:type="spellStart"/>
      <w:r>
        <w:rPr>
          <w:rFonts w:ascii="Arial" w:eastAsia="Arial" w:hAnsi="Arial" w:cs="Arial"/>
          <w:color w:val="222222"/>
          <w:sz w:val="24"/>
          <w:szCs w:val="24"/>
          <w:highlight w:val="white"/>
        </w:rPr>
        <w:t>Antić</w:t>
      </w:r>
      <w:proofErr w:type="spellEnd"/>
      <w:r>
        <w:rPr>
          <w:rFonts w:ascii="Arial" w:eastAsia="Arial" w:hAnsi="Arial" w:cs="Arial"/>
          <w:color w:val="222222"/>
          <w:sz w:val="24"/>
          <w:szCs w:val="24"/>
          <w:highlight w:val="white"/>
        </w:rPr>
        <w:t xml:space="preserve">, L. and Novićević, B., 2011. Zero-Based Budgeting and Activity-Based Budgeting as Alternative Systems of Budgeting. </w:t>
      </w:r>
      <w:r>
        <w:rPr>
          <w:rFonts w:ascii="Arial" w:eastAsia="Arial" w:hAnsi="Arial" w:cs="Arial"/>
          <w:i/>
          <w:color w:val="222222"/>
          <w:sz w:val="24"/>
          <w:szCs w:val="24"/>
          <w:highlight w:val="white"/>
        </w:rPr>
        <w:t>ECONOMIC</w:t>
      </w:r>
      <w:r>
        <w:rPr>
          <w:rFonts w:ascii="Arial" w:eastAsia="Arial" w:hAnsi="Arial" w:cs="Arial"/>
          <w:color w:val="222222"/>
          <w:sz w:val="24"/>
          <w:szCs w:val="24"/>
          <w:highlight w:val="white"/>
        </w:rPr>
        <w:t>, p.363.</w:t>
      </w:r>
    </w:p>
    <w:p w14:paraId="6511C4BD" w14:textId="77777777" w:rsidR="00AB0C73" w:rsidRDefault="00000000">
      <w:pPr>
        <w:numPr>
          <w:ilvl w:val="0"/>
          <w:numId w:val="1"/>
        </w:numPr>
        <w:spacing w:after="0" w:line="360" w:lineRule="auto"/>
        <w:jc w:val="both"/>
        <w:rPr>
          <w:rFonts w:ascii="Arial" w:eastAsia="Arial" w:hAnsi="Arial" w:cs="Arial"/>
          <w:color w:val="222222"/>
          <w:sz w:val="24"/>
          <w:szCs w:val="24"/>
          <w:highlight w:val="white"/>
        </w:rPr>
      </w:pPr>
      <w:proofErr w:type="spellStart"/>
      <w:r>
        <w:rPr>
          <w:rFonts w:ascii="Arial" w:eastAsia="Arial" w:hAnsi="Arial" w:cs="Arial"/>
          <w:color w:val="222222"/>
          <w:sz w:val="24"/>
          <w:szCs w:val="24"/>
          <w:highlight w:val="white"/>
        </w:rPr>
        <w:t>Jin</w:t>
      </w:r>
      <w:proofErr w:type="spellEnd"/>
      <w:r>
        <w:rPr>
          <w:rFonts w:ascii="Arial" w:eastAsia="Arial" w:hAnsi="Arial" w:cs="Arial"/>
          <w:color w:val="222222"/>
          <w:sz w:val="24"/>
          <w:szCs w:val="24"/>
          <w:highlight w:val="white"/>
        </w:rPr>
        <w:t xml:space="preserve">, S.H., </w:t>
      </w:r>
      <w:proofErr w:type="spellStart"/>
      <w:r>
        <w:rPr>
          <w:rFonts w:ascii="Arial" w:eastAsia="Arial" w:hAnsi="Arial" w:cs="Arial"/>
          <w:color w:val="222222"/>
          <w:sz w:val="24"/>
          <w:szCs w:val="24"/>
          <w:highlight w:val="white"/>
        </w:rPr>
        <w:t>Jeong</w:t>
      </w:r>
      <w:proofErr w:type="spellEnd"/>
      <w:r>
        <w:rPr>
          <w:rFonts w:ascii="Arial" w:eastAsia="Arial" w:hAnsi="Arial" w:cs="Arial"/>
          <w:color w:val="222222"/>
          <w:sz w:val="24"/>
          <w:szCs w:val="24"/>
          <w:highlight w:val="white"/>
        </w:rPr>
        <w:t xml:space="preserve">, S.J. and Kim, K.S., 2017. A linkage model of supply chain operation and financial performance for economic sustainability of firm. </w:t>
      </w:r>
      <w:r>
        <w:rPr>
          <w:rFonts w:ascii="Arial" w:eastAsia="Arial" w:hAnsi="Arial" w:cs="Arial"/>
          <w:i/>
          <w:color w:val="222222"/>
          <w:sz w:val="24"/>
          <w:szCs w:val="24"/>
          <w:highlight w:val="white"/>
        </w:rPr>
        <w:t>Sustainability</w:t>
      </w:r>
      <w:r>
        <w:rPr>
          <w:rFonts w:ascii="Arial" w:eastAsia="Arial" w:hAnsi="Arial" w:cs="Arial"/>
          <w:color w:val="222222"/>
          <w:sz w:val="24"/>
          <w:szCs w:val="24"/>
          <w:highlight w:val="white"/>
        </w:rPr>
        <w:t xml:space="preserve">, </w:t>
      </w:r>
      <w:r>
        <w:rPr>
          <w:rFonts w:ascii="Arial" w:eastAsia="Arial" w:hAnsi="Arial" w:cs="Arial"/>
          <w:i/>
          <w:color w:val="222222"/>
          <w:sz w:val="24"/>
          <w:szCs w:val="24"/>
          <w:highlight w:val="white"/>
        </w:rPr>
        <w:t>9</w:t>
      </w:r>
      <w:r>
        <w:rPr>
          <w:rFonts w:ascii="Arial" w:eastAsia="Arial" w:hAnsi="Arial" w:cs="Arial"/>
          <w:color w:val="222222"/>
          <w:sz w:val="24"/>
          <w:szCs w:val="24"/>
          <w:highlight w:val="white"/>
        </w:rPr>
        <w:t>(1), p.139.</w:t>
      </w:r>
    </w:p>
    <w:p w14:paraId="75B5806A" w14:textId="77777777" w:rsidR="00AB0C73" w:rsidRDefault="00000000">
      <w:pPr>
        <w:numPr>
          <w:ilvl w:val="0"/>
          <w:numId w:val="1"/>
        </w:numPr>
        <w:spacing w:after="0" w:line="360" w:lineRule="auto"/>
        <w:jc w:val="both"/>
        <w:rPr>
          <w:rFonts w:ascii="Arial" w:eastAsia="Arial" w:hAnsi="Arial" w:cs="Arial"/>
          <w:color w:val="000000"/>
          <w:sz w:val="24"/>
          <w:szCs w:val="24"/>
        </w:rPr>
      </w:pPr>
      <w:r>
        <w:rPr>
          <w:rFonts w:ascii="Arial" w:eastAsia="Arial" w:hAnsi="Arial" w:cs="Arial"/>
          <w:color w:val="222222"/>
          <w:sz w:val="24"/>
          <w:szCs w:val="24"/>
          <w:highlight w:val="white"/>
        </w:rPr>
        <w:t xml:space="preserve">Al </w:t>
      </w:r>
      <w:proofErr w:type="spellStart"/>
      <w:r>
        <w:rPr>
          <w:rFonts w:ascii="Arial" w:eastAsia="Arial" w:hAnsi="Arial" w:cs="Arial"/>
          <w:color w:val="222222"/>
          <w:sz w:val="24"/>
          <w:szCs w:val="24"/>
          <w:highlight w:val="white"/>
        </w:rPr>
        <w:t>Breiki</w:t>
      </w:r>
      <w:proofErr w:type="spellEnd"/>
      <w:r>
        <w:rPr>
          <w:rFonts w:ascii="Arial" w:eastAsia="Arial" w:hAnsi="Arial" w:cs="Arial"/>
          <w:color w:val="222222"/>
          <w:sz w:val="24"/>
          <w:szCs w:val="24"/>
          <w:highlight w:val="white"/>
        </w:rPr>
        <w:t xml:space="preserve">, M. and </w:t>
      </w:r>
      <w:proofErr w:type="spellStart"/>
      <w:r>
        <w:rPr>
          <w:rFonts w:ascii="Arial" w:eastAsia="Arial" w:hAnsi="Arial" w:cs="Arial"/>
          <w:color w:val="222222"/>
          <w:sz w:val="24"/>
          <w:szCs w:val="24"/>
          <w:highlight w:val="white"/>
        </w:rPr>
        <w:t>Nobanee</w:t>
      </w:r>
      <w:proofErr w:type="spellEnd"/>
      <w:r>
        <w:rPr>
          <w:rFonts w:ascii="Arial" w:eastAsia="Arial" w:hAnsi="Arial" w:cs="Arial"/>
          <w:color w:val="222222"/>
          <w:sz w:val="24"/>
          <w:szCs w:val="24"/>
          <w:highlight w:val="white"/>
        </w:rPr>
        <w:t xml:space="preserve">, H., 2019. The role of financial management in promoting sustainable business practices and development. </w:t>
      </w:r>
      <w:r>
        <w:rPr>
          <w:rFonts w:ascii="Arial" w:eastAsia="Arial" w:hAnsi="Arial" w:cs="Arial"/>
          <w:i/>
          <w:color w:val="222222"/>
          <w:sz w:val="24"/>
          <w:szCs w:val="24"/>
          <w:highlight w:val="white"/>
        </w:rPr>
        <w:t>Available at SSRN 3472404</w:t>
      </w:r>
      <w:r>
        <w:rPr>
          <w:rFonts w:ascii="Arial" w:eastAsia="Arial" w:hAnsi="Arial" w:cs="Arial"/>
          <w:color w:val="222222"/>
          <w:sz w:val="24"/>
          <w:szCs w:val="24"/>
          <w:highlight w:val="white"/>
        </w:rPr>
        <w:t>.</w:t>
      </w:r>
    </w:p>
    <w:p w14:paraId="4F0C6914" w14:textId="77777777" w:rsidR="00AB0C73" w:rsidRDefault="00000000">
      <w:pPr>
        <w:numPr>
          <w:ilvl w:val="0"/>
          <w:numId w:val="1"/>
        </w:numPr>
        <w:spacing w:after="0" w:line="360" w:lineRule="auto"/>
        <w:jc w:val="both"/>
        <w:rPr>
          <w:rFonts w:ascii="Arial" w:eastAsia="Arial" w:hAnsi="Arial" w:cs="Arial"/>
          <w:color w:val="222222"/>
          <w:sz w:val="24"/>
          <w:szCs w:val="24"/>
          <w:highlight w:val="white"/>
        </w:rPr>
      </w:pPr>
      <w:proofErr w:type="spellStart"/>
      <w:r>
        <w:rPr>
          <w:rFonts w:ascii="Arial" w:eastAsia="Arial" w:hAnsi="Arial" w:cs="Arial"/>
          <w:color w:val="222222"/>
          <w:sz w:val="24"/>
          <w:szCs w:val="24"/>
          <w:highlight w:val="white"/>
        </w:rPr>
        <w:t>Ekpo</w:t>
      </w:r>
      <w:proofErr w:type="spellEnd"/>
      <w:r>
        <w:rPr>
          <w:rFonts w:ascii="Arial" w:eastAsia="Arial" w:hAnsi="Arial" w:cs="Arial"/>
          <w:color w:val="222222"/>
          <w:sz w:val="24"/>
          <w:szCs w:val="24"/>
          <w:highlight w:val="white"/>
        </w:rPr>
        <w:t xml:space="preserve">, N.B., </w:t>
      </w:r>
      <w:proofErr w:type="spellStart"/>
      <w:r>
        <w:rPr>
          <w:rFonts w:ascii="Arial" w:eastAsia="Arial" w:hAnsi="Arial" w:cs="Arial"/>
          <w:color w:val="222222"/>
          <w:sz w:val="24"/>
          <w:szCs w:val="24"/>
          <w:highlight w:val="white"/>
        </w:rPr>
        <w:t>Etukafia</w:t>
      </w:r>
      <w:proofErr w:type="spellEnd"/>
      <w:r>
        <w:rPr>
          <w:rFonts w:ascii="Arial" w:eastAsia="Arial" w:hAnsi="Arial" w:cs="Arial"/>
          <w:color w:val="222222"/>
          <w:sz w:val="24"/>
          <w:szCs w:val="24"/>
          <w:highlight w:val="white"/>
        </w:rPr>
        <w:t xml:space="preserve">, N. and </w:t>
      </w:r>
      <w:proofErr w:type="spellStart"/>
      <w:r>
        <w:rPr>
          <w:rFonts w:ascii="Arial" w:eastAsia="Arial" w:hAnsi="Arial" w:cs="Arial"/>
          <w:color w:val="222222"/>
          <w:sz w:val="24"/>
          <w:szCs w:val="24"/>
          <w:highlight w:val="white"/>
        </w:rPr>
        <w:t>Udofot</w:t>
      </w:r>
      <w:proofErr w:type="spellEnd"/>
      <w:r>
        <w:rPr>
          <w:rFonts w:ascii="Arial" w:eastAsia="Arial" w:hAnsi="Arial" w:cs="Arial"/>
          <w:color w:val="222222"/>
          <w:sz w:val="24"/>
          <w:szCs w:val="24"/>
          <w:highlight w:val="white"/>
        </w:rPr>
        <w:t xml:space="preserve">, P.O., 2017. Finance manager and the finance function in business sustainability. </w:t>
      </w:r>
      <w:r>
        <w:rPr>
          <w:rFonts w:ascii="Arial" w:eastAsia="Arial" w:hAnsi="Arial" w:cs="Arial"/>
          <w:i/>
          <w:color w:val="222222"/>
          <w:sz w:val="24"/>
          <w:szCs w:val="24"/>
          <w:highlight w:val="white"/>
        </w:rPr>
        <w:t>International Journal of Business, Marketing and Management</w:t>
      </w:r>
      <w:r>
        <w:rPr>
          <w:rFonts w:ascii="Arial" w:eastAsia="Arial" w:hAnsi="Arial" w:cs="Arial"/>
          <w:color w:val="222222"/>
          <w:sz w:val="24"/>
          <w:szCs w:val="24"/>
          <w:highlight w:val="white"/>
        </w:rPr>
        <w:t xml:space="preserve">, </w:t>
      </w:r>
      <w:r>
        <w:rPr>
          <w:rFonts w:ascii="Arial" w:eastAsia="Arial" w:hAnsi="Arial" w:cs="Arial"/>
          <w:i/>
          <w:color w:val="222222"/>
          <w:sz w:val="24"/>
          <w:szCs w:val="24"/>
          <w:highlight w:val="white"/>
        </w:rPr>
        <w:t>2</w:t>
      </w:r>
      <w:r>
        <w:rPr>
          <w:rFonts w:ascii="Arial" w:eastAsia="Arial" w:hAnsi="Arial" w:cs="Arial"/>
          <w:color w:val="222222"/>
          <w:sz w:val="24"/>
          <w:szCs w:val="24"/>
          <w:highlight w:val="white"/>
        </w:rPr>
        <w:t>(1), pp.31-38.</w:t>
      </w:r>
    </w:p>
    <w:p w14:paraId="2A2806CC" w14:textId="77777777" w:rsidR="00AB0C73" w:rsidRDefault="00000000">
      <w:pPr>
        <w:numPr>
          <w:ilvl w:val="0"/>
          <w:numId w:val="1"/>
        </w:numPr>
        <w:spacing w:after="0" w:line="360" w:lineRule="auto"/>
        <w:jc w:val="both"/>
        <w:rPr>
          <w:rFonts w:ascii="Arial" w:eastAsia="Arial" w:hAnsi="Arial" w:cs="Arial"/>
          <w:sz w:val="24"/>
          <w:szCs w:val="24"/>
        </w:rPr>
      </w:pPr>
      <w:r>
        <w:rPr>
          <w:rFonts w:ascii="Arial" w:eastAsia="Arial" w:hAnsi="Arial" w:cs="Arial"/>
          <w:color w:val="222222"/>
          <w:sz w:val="24"/>
          <w:szCs w:val="24"/>
          <w:highlight w:val="white"/>
        </w:rPr>
        <w:t xml:space="preserve">Meyer, K.S. and </w:t>
      </w:r>
      <w:proofErr w:type="spellStart"/>
      <w:r>
        <w:rPr>
          <w:rFonts w:ascii="Arial" w:eastAsia="Arial" w:hAnsi="Arial" w:cs="Arial"/>
          <w:color w:val="222222"/>
          <w:sz w:val="24"/>
          <w:szCs w:val="24"/>
          <w:highlight w:val="white"/>
        </w:rPr>
        <w:t>Kiymaz</w:t>
      </w:r>
      <w:proofErr w:type="spellEnd"/>
      <w:r>
        <w:rPr>
          <w:rFonts w:ascii="Arial" w:eastAsia="Arial" w:hAnsi="Arial" w:cs="Arial"/>
          <w:color w:val="222222"/>
          <w:sz w:val="24"/>
          <w:szCs w:val="24"/>
          <w:highlight w:val="white"/>
        </w:rPr>
        <w:t xml:space="preserve">, H., 2015. Sustainability considerations in capital budgeting decisions: A survey of financial executives. </w:t>
      </w:r>
      <w:r>
        <w:rPr>
          <w:rFonts w:ascii="Arial" w:eastAsia="Arial" w:hAnsi="Arial" w:cs="Arial"/>
          <w:i/>
          <w:color w:val="222222"/>
          <w:sz w:val="24"/>
          <w:szCs w:val="24"/>
          <w:highlight w:val="white"/>
        </w:rPr>
        <w:t>Accounting and Finance Research</w:t>
      </w:r>
      <w:r>
        <w:rPr>
          <w:rFonts w:ascii="Arial" w:eastAsia="Arial" w:hAnsi="Arial" w:cs="Arial"/>
          <w:color w:val="222222"/>
          <w:sz w:val="24"/>
          <w:szCs w:val="24"/>
          <w:highlight w:val="white"/>
        </w:rPr>
        <w:t xml:space="preserve">, </w:t>
      </w:r>
      <w:r>
        <w:rPr>
          <w:rFonts w:ascii="Arial" w:eastAsia="Arial" w:hAnsi="Arial" w:cs="Arial"/>
          <w:i/>
          <w:color w:val="222222"/>
          <w:sz w:val="24"/>
          <w:szCs w:val="24"/>
          <w:highlight w:val="white"/>
        </w:rPr>
        <w:t>4</w:t>
      </w:r>
      <w:r>
        <w:rPr>
          <w:rFonts w:ascii="Arial" w:eastAsia="Arial" w:hAnsi="Arial" w:cs="Arial"/>
          <w:color w:val="222222"/>
          <w:sz w:val="24"/>
          <w:szCs w:val="24"/>
          <w:highlight w:val="white"/>
        </w:rPr>
        <w:t>(2), pp.1-13.</w:t>
      </w:r>
    </w:p>
    <w:p w14:paraId="5C99947A" w14:textId="77777777" w:rsidR="00AB0C73" w:rsidRDefault="00000000">
      <w:pPr>
        <w:pStyle w:val="Heading1"/>
        <w:keepNext w:val="0"/>
        <w:keepLines w:val="0"/>
        <w:spacing w:before="480" w:after="120" w:line="360" w:lineRule="auto"/>
        <w:jc w:val="both"/>
        <w:rPr>
          <w:rFonts w:ascii="Arial" w:eastAsia="Arial" w:hAnsi="Arial" w:cs="Arial"/>
          <w:b/>
          <w:color w:val="000000"/>
          <w:sz w:val="24"/>
          <w:szCs w:val="24"/>
        </w:rPr>
      </w:pPr>
      <w:bookmarkStart w:id="22" w:name="_oc1w2sib2t02" w:colFirst="0" w:colLast="0"/>
      <w:bookmarkEnd w:id="22"/>
      <w:r>
        <w:rPr>
          <w:rFonts w:ascii="Arial" w:eastAsia="Arial" w:hAnsi="Arial" w:cs="Arial"/>
          <w:b/>
          <w:color w:val="000000"/>
          <w:sz w:val="24"/>
          <w:szCs w:val="24"/>
        </w:rPr>
        <w:lastRenderedPageBreak/>
        <w:t>6.Appendix Budget Calculations</w:t>
      </w:r>
    </w:p>
    <w:p w14:paraId="0AE1FA65" w14:textId="77777777" w:rsidR="00AB0C73" w:rsidRDefault="00AB0C73">
      <w:pPr>
        <w:spacing w:after="0" w:line="360" w:lineRule="auto"/>
        <w:jc w:val="both"/>
        <w:rPr>
          <w:rFonts w:ascii="Arial" w:eastAsia="Arial" w:hAnsi="Arial" w:cs="Arial"/>
          <w:sz w:val="24"/>
          <w:szCs w:val="24"/>
        </w:rPr>
      </w:pPr>
    </w:p>
    <w:p w14:paraId="1A4FA1A7" w14:textId="77777777" w:rsidR="00AB0C73" w:rsidRDefault="00000000">
      <w:pPr>
        <w:spacing w:after="0" w:line="360" w:lineRule="auto"/>
        <w:jc w:val="both"/>
        <w:rPr>
          <w:rFonts w:ascii="Arial" w:eastAsia="Arial" w:hAnsi="Arial" w:cs="Arial"/>
          <w:sz w:val="24"/>
          <w:szCs w:val="24"/>
        </w:rPr>
      </w:pPr>
      <w:r>
        <w:rPr>
          <w:rFonts w:ascii="Arial" w:eastAsia="Arial" w:hAnsi="Arial" w:cs="Arial"/>
          <w:noProof/>
          <w:sz w:val="24"/>
          <w:szCs w:val="24"/>
        </w:rPr>
        <w:drawing>
          <wp:inline distT="114300" distB="114300" distL="114300" distR="114300" wp14:anchorId="066CFCA0" wp14:editId="1E242FCA">
            <wp:extent cx="5731200" cy="30734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731200" cy="3073400"/>
                    </a:xfrm>
                    <a:prstGeom prst="rect">
                      <a:avLst/>
                    </a:prstGeom>
                    <a:ln/>
                  </pic:spPr>
                </pic:pic>
              </a:graphicData>
            </a:graphic>
          </wp:inline>
        </w:drawing>
      </w:r>
    </w:p>
    <w:p w14:paraId="7BF9368A" w14:textId="77777777" w:rsidR="00AB0C73" w:rsidRDefault="00AB0C73">
      <w:pPr>
        <w:pStyle w:val="Heading1"/>
      </w:pPr>
    </w:p>
    <w:p w14:paraId="22AE5926" w14:textId="77777777" w:rsidR="00AB0C73" w:rsidRDefault="00AB0C73"/>
    <w:sectPr w:rsidR="00AB0C73">
      <w:footerReference w:type="default" r:id="rId9"/>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04C3D2" w14:textId="77777777" w:rsidR="001D5A7B" w:rsidRDefault="001D5A7B">
      <w:pPr>
        <w:spacing w:after="0" w:line="240" w:lineRule="auto"/>
      </w:pPr>
      <w:r>
        <w:separator/>
      </w:r>
    </w:p>
  </w:endnote>
  <w:endnote w:type="continuationSeparator" w:id="0">
    <w:p w14:paraId="4FF452AD" w14:textId="77777777" w:rsidR="001D5A7B" w:rsidRDefault="001D5A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FC2E6" w14:textId="77777777" w:rsidR="00AB0C73" w:rsidRDefault="00000000">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B329CE">
      <w:rPr>
        <w:noProof/>
        <w:color w:val="000000"/>
      </w:rPr>
      <w:t>1</w:t>
    </w:r>
    <w:r>
      <w:rPr>
        <w:color w:val="000000"/>
      </w:rPr>
      <w:fldChar w:fldCharType="end"/>
    </w:r>
  </w:p>
  <w:p w14:paraId="6C74E70A" w14:textId="77777777" w:rsidR="00AB0C73" w:rsidRDefault="00AB0C73">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027943" w14:textId="77777777" w:rsidR="001D5A7B" w:rsidRDefault="001D5A7B">
      <w:pPr>
        <w:spacing w:after="0" w:line="240" w:lineRule="auto"/>
      </w:pPr>
      <w:r>
        <w:separator/>
      </w:r>
    </w:p>
  </w:footnote>
  <w:footnote w:type="continuationSeparator" w:id="0">
    <w:p w14:paraId="5767A77C" w14:textId="77777777" w:rsidR="001D5A7B" w:rsidRDefault="001D5A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883185"/>
    <w:multiLevelType w:val="multilevel"/>
    <w:tmpl w:val="CF42C2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6546064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0C73"/>
    <w:rsid w:val="001D5A7B"/>
    <w:rsid w:val="005A7652"/>
    <w:rsid w:val="00AB0C73"/>
    <w:rsid w:val="00B329CE"/>
    <w:rsid w:val="00BB0334"/>
    <w:rsid w:val="00D613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CE20558"/>
  <w15:docId w15:val="{F915CF0F-3ABA-8B49-9719-9152992E0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B329C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12</Pages>
  <Words>2275</Words>
  <Characters>12971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Md Shahidul Islam (2026286)</cp:lastModifiedBy>
  <cp:revision>3</cp:revision>
  <dcterms:created xsi:type="dcterms:W3CDTF">2022-10-26T12:29:00Z</dcterms:created>
  <dcterms:modified xsi:type="dcterms:W3CDTF">2022-10-26T12:57:00Z</dcterms:modified>
</cp:coreProperties>
</file>