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EDCCF4" w14:textId="77777777" w:rsidR="00160397" w:rsidRPr="00160397" w:rsidRDefault="00160397" w:rsidP="00160397">
      <w:pPr>
        <w:spacing w:line="360" w:lineRule="auto"/>
        <w:jc w:val="center"/>
        <w:rPr>
          <w:rFonts w:ascii="Times New Roman" w:hAnsi="Times New Roman" w:cs="Times New Roman"/>
          <w:b/>
          <w:bCs/>
          <w:sz w:val="32"/>
          <w:szCs w:val="32"/>
          <w:lang w:val="en-GB"/>
        </w:rPr>
      </w:pPr>
      <w:r w:rsidRPr="00160397">
        <w:rPr>
          <w:rFonts w:ascii="Times New Roman" w:hAnsi="Times New Roman" w:cs="Times New Roman"/>
          <w:b/>
          <w:bCs/>
          <w:sz w:val="32"/>
          <w:szCs w:val="32"/>
          <w:lang w:val="en-GB"/>
        </w:rPr>
        <w:t>Module: Strategic Management for SMEs</w:t>
      </w:r>
    </w:p>
    <w:p w14:paraId="54DC4FC8" w14:textId="77777777" w:rsidR="00160397" w:rsidRPr="00160397" w:rsidRDefault="00160397" w:rsidP="00160397">
      <w:pPr>
        <w:spacing w:line="360" w:lineRule="auto"/>
        <w:jc w:val="center"/>
        <w:rPr>
          <w:rFonts w:ascii="Times New Roman" w:hAnsi="Times New Roman" w:cs="Times New Roman"/>
          <w:b/>
          <w:bCs/>
          <w:sz w:val="32"/>
          <w:szCs w:val="32"/>
          <w:lang w:val="en-GB"/>
        </w:rPr>
      </w:pPr>
      <w:r w:rsidRPr="00160397">
        <w:rPr>
          <w:rFonts w:ascii="Times New Roman" w:hAnsi="Times New Roman" w:cs="Times New Roman"/>
          <w:b/>
          <w:bCs/>
          <w:sz w:val="32"/>
          <w:szCs w:val="32"/>
          <w:lang w:val="en-GB"/>
        </w:rPr>
        <w:t>Module Code: BMSW6104</w:t>
      </w:r>
    </w:p>
    <w:p w14:paraId="22ED8CC4" w14:textId="77777777" w:rsidR="00160397" w:rsidRPr="00160397" w:rsidRDefault="00160397" w:rsidP="00160397">
      <w:pPr>
        <w:spacing w:line="360" w:lineRule="auto"/>
        <w:jc w:val="center"/>
        <w:rPr>
          <w:rFonts w:ascii="Times New Roman" w:hAnsi="Times New Roman" w:cs="Times New Roman"/>
          <w:b/>
          <w:bCs/>
          <w:sz w:val="32"/>
          <w:szCs w:val="32"/>
          <w:lang w:val="en-GB"/>
        </w:rPr>
      </w:pPr>
    </w:p>
    <w:p w14:paraId="0E3DFE44" w14:textId="77777777" w:rsidR="00160397" w:rsidRPr="00160397" w:rsidRDefault="00160397" w:rsidP="00160397">
      <w:pPr>
        <w:spacing w:line="360" w:lineRule="auto"/>
        <w:jc w:val="center"/>
        <w:rPr>
          <w:rFonts w:ascii="Times New Roman" w:hAnsi="Times New Roman" w:cs="Times New Roman"/>
          <w:b/>
          <w:bCs/>
          <w:sz w:val="32"/>
          <w:szCs w:val="32"/>
          <w:lang w:val="en-GB"/>
        </w:rPr>
      </w:pPr>
    </w:p>
    <w:p w14:paraId="7B503FFB" w14:textId="12DCB5D3" w:rsidR="00160397" w:rsidRPr="00160397" w:rsidRDefault="00160397" w:rsidP="00160397">
      <w:pPr>
        <w:spacing w:line="360" w:lineRule="auto"/>
        <w:jc w:val="center"/>
        <w:rPr>
          <w:rFonts w:ascii="Times New Roman" w:hAnsi="Times New Roman" w:cs="Times New Roman"/>
          <w:b/>
          <w:bCs/>
          <w:sz w:val="32"/>
          <w:szCs w:val="32"/>
          <w:lang w:val="en-GB"/>
        </w:rPr>
      </w:pPr>
      <w:r w:rsidRPr="00160397">
        <w:rPr>
          <w:rFonts w:ascii="Times New Roman" w:hAnsi="Times New Roman" w:cs="Times New Roman"/>
          <w:b/>
          <w:bCs/>
          <w:sz w:val="32"/>
          <w:szCs w:val="32"/>
          <w:lang w:val="en-GB"/>
        </w:rPr>
        <w:t>Strategic Management in the Context of Utopia Holdings (Chesterfield) Ltd.</w:t>
      </w:r>
    </w:p>
    <w:p w14:paraId="50B372C0" w14:textId="77777777" w:rsidR="00160397" w:rsidRPr="00160397" w:rsidRDefault="00160397" w:rsidP="00160397">
      <w:pPr>
        <w:spacing w:line="360" w:lineRule="auto"/>
        <w:jc w:val="center"/>
        <w:rPr>
          <w:rFonts w:ascii="Times New Roman" w:hAnsi="Times New Roman" w:cs="Times New Roman"/>
          <w:b/>
          <w:bCs/>
          <w:sz w:val="32"/>
          <w:szCs w:val="32"/>
          <w:lang w:val="en-GB"/>
        </w:rPr>
      </w:pPr>
    </w:p>
    <w:p w14:paraId="0F45FF41" w14:textId="77777777" w:rsidR="00160397" w:rsidRPr="00160397" w:rsidRDefault="00160397" w:rsidP="00160397">
      <w:pPr>
        <w:spacing w:line="360" w:lineRule="auto"/>
        <w:jc w:val="center"/>
        <w:rPr>
          <w:rFonts w:ascii="Times New Roman" w:hAnsi="Times New Roman" w:cs="Times New Roman"/>
          <w:b/>
          <w:bCs/>
          <w:sz w:val="32"/>
          <w:szCs w:val="32"/>
          <w:lang w:val="en-GB"/>
        </w:rPr>
      </w:pPr>
    </w:p>
    <w:p w14:paraId="0B5E0961" w14:textId="53052325" w:rsidR="00160397" w:rsidRPr="00160397" w:rsidRDefault="00160397" w:rsidP="00160397">
      <w:pPr>
        <w:spacing w:line="360" w:lineRule="auto"/>
        <w:jc w:val="center"/>
        <w:rPr>
          <w:rFonts w:ascii="Times New Roman" w:hAnsi="Times New Roman" w:cs="Times New Roman"/>
          <w:b/>
          <w:bCs/>
          <w:sz w:val="32"/>
          <w:szCs w:val="32"/>
          <w:lang w:val="en-GB"/>
        </w:rPr>
      </w:pPr>
      <w:r w:rsidRPr="00160397">
        <w:rPr>
          <w:rFonts w:ascii="Times New Roman" w:hAnsi="Times New Roman" w:cs="Times New Roman"/>
          <w:b/>
          <w:bCs/>
          <w:sz w:val="32"/>
          <w:szCs w:val="32"/>
          <w:lang w:val="en-GB"/>
        </w:rPr>
        <w:t>Student name: Cristina Anton</w:t>
      </w:r>
    </w:p>
    <w:p w14:paraId="350A333B" w14:textId="07222068" w:rsidR="00160397" w:rsidRPr="00160397" w:rsidRDefault="00160397" w:rsidP="00160397">
      <w:pPr>
        <w:spacing w:line="360" w:lineRule="auto"/>
        <w:jc w:val="center"/>
        <w:rPr>
          <w:rFonts w:ascii="Times New Roman" w:hAnsi="Times New Roman" w:cs="Times New Roman"/>
          <w:b/>
          <w:bCs/>
          <w:sz w:val="32"/>
          <w:szCs w:val="32"/>
          <w:lang w:val="en-GB"/>
        </w:rPr>
      </w:pPr>
      <w:r w:rsidRPr="00160397">
        <w:rPr>
          <w:rFonts w:ascii="Times New Roman" w:hAnsi="Times New Roman" w:cs="Times New Roman"/>
          <w:b/>
          <w:bCs/>
          <w:sz w:val="32"/>
          <w:szCs w:val="32"/>
          <w:lang w:val="en-GB"/>
        </w:rPr>
        <w:t>Strategic Plan</w:t>
      </w:r>
    </w:p>
    <w:p w14:paraId="5156A964" w14:textId="77777777" w:rsidR="00160397" w:rsidRPr="00160397" w:rsidRDefault="00160397" w:rsidP="00160397">
      <w:pPr>
        <w:spacing w:line="360" w:lineRule="auto"/>
        <w:jc w:val="center"/>
        <w:rPr>
          <w:rFonts w:ascii="Times New Roman" w:hAnsi="Times New Roman" w:cs="Times New Roman"/>
          <w:b/>
          <w:bCs/>
          <w:sz w:val="32"/>
          <w:szCs w:val="32"/>
          <w:lang w:val="en-GB"/>
        </w:rPr>
      </w:pPr>
    </w:p>
    <w:p w14:paraId="60838E28" w14:textId="77777777" w:rsidR="00160397" w:rsidRPr="00160397" w:rsidRDefault="00160397" w:rsidP="00160397">
      <w:pPr>
        <w:rPr>
          <w:lang w:val="en-GB"/>
        </w:rPr>
      </w:pPr>
    </w:p>
    <w:p w14:paraId="0CD55C51" w14:textId="77777777" w:rsidR="00160397" w:rsidRPr="00160397" w:rsidRDefault="00160397" w:rsidP="00160397">
      <w:pPr>
        <w:rPr>
          <w:lang w:val="en-GB"/>
        </w:rPr>
      </w:pPr>
    </w:p>
    <w:p w14:paraId="5EE06FCC" w14:textId="77777777" w:rsidR="00160397" w:rsidRPr="00160397" w:rsidRDefault="00160397" w:rsidP="00160397">
      <w:pPr>
        <w:pStyle w:val="Heading1"/>
        <w:spacing w:line="360" w:lineRule="auto"/>
        <w:jc w:val="both"/>
        <w:rPr>
          <w:sz w:val="48"/>
          <w:lang w:val="en-GB"/>
        </w:rPr>
      </w:pPr>
    </w:p>
    <w:p w14:paraId="4D2D5055" w14:textId="77777777" w:rsidR="00160397" w:rsidRPr="00160397" w:rsidRDefault="00160397" w:rsidP="00160397">
      <w:pPr>
        <w:rPr>
          <w:lang w:val="en-GB"/>
        </w:rPr>
      </w:pPr>
    </w:p>
    <w:p w14:paraId="7CA66F26" w14:textId="77777777" w:rsidR="00160397" w:rsidRPr="00160397" w:rsidRDefault="00160397" w:rsidP="00160397">
      <w:pPr>
        <w:rPr>
          <w:lang w:val="en-GB"/>
        </w:rPr>
      </w:pPr>
    </w:p>
    <w:p w14:paraId="4803628A" w14:textId="77777777" w:rsidR="00160397" w:rsidRDefault="00160397" w:rsidP="00160397">
      <w:pPr>
        <w:rPr>
          <w:lang w:val="en-GB"/>
        </w:rPr>
      </w:pPr>
    </w:p>
    <w:p w14:paraId="27070F55" w14:textId="77777777" w:rsidR="00976C47" w:rsidRPr="00160397" w:rsidRDefault="00976C47" w:rsidP="00160397">
      <w:pPr>
        <w:rPr>
          <w:lang w:val="en-GB"/>
        </w:rPr>
      </w:pPr>
    </w:p>
    <w:sdt>
      <w:sdtPr>
        <w:rPr>
          <w:rFonts w:ascii="Arial" w:eastAsiaTheme="minorEastAsia" w:hAnsi="Arial" w:cs="Arial"/>
          <w:b w:val="0"/>
          <w:bCs w:val="0"/>
          <w:color w:val="auto"/>
          <w:sz w:val="24"/>
          <w:szCs w:val="24"/>
        </w:rPr>
        <w:id w:val="360558372"/>
        <w:docPartObj>
          <w:docPartGallery w:val="Table of Contents"/>
          <w:docPartUnique/>
        </w:docPartObj>
      </w:sdtPr>
      <w:sdtEndPr>
        <w:rPr>
          <w:rFonts w:asciiTheme="minorHAnsi" w:hAnsiTheme="minorHAnsi" w:cstheme="minorBidi"/>
          <w:noProof/>
          <w:sz w:val="22"/>
          <w:szCs w:val="22"/>
        </w:rPr>
      </w:sdtEndPr>
      <w:sdtContent>
        <w:p w14:paraId="306B7803" w14:textId="4BD02240" w:rsidR="00976C47" w:rsidRPr="00976C47" w:rsidRDefault="00976C47" w:rsidP="00976C47">
          <w:pPr>
            <w:pStyle w:val="TOCHeading"/>
            <w:spacing w:line="360" w:lineRule="auto"/>
            <w:jc w:val="both"/>
            <w:rPr>
              <w:rFonts w:ascii="Arial" w:hAnsi="Arial" w:cs="Arial"/>
              <w:sz w:val="24"/>
              <w:szCs w:val="24"/>
            </w:rPr>
          </w:pPr>
          <w:r w:rsidRPr="00976C47">
            <w:rPr>
              <w:rFonts w:ascii="Arial" w:hAnsi="Arial" w:cs="Arial"/>
              <w:sz w:val="24"/>
              <w:szCs w:val="24"/>
            </w:rPr>
            <w:t>Contents</w:t>
          </w:r>
        </w:p>
        <w:p w14:paraId="396B5149" w14:textId="10A9A7C6" w:rsidR="00976C47" w:rsidRPr="00976C47" w:rsidRDefault="00976C47" w:rsidP="00976C47">
          <w:pPr>
            <w:pStyle w:val="TOC1"/>
            <w:tabs>
              <w:tab w:val="right" w:leader="dot" w:pos="8630"/>
            </w:tabs>
            <w:spacing w:line="360" w:lineRule="auto"/>
            <w:jc w:val="both"/>
            <w:rPr>
              <w:rFonts w:ascii="Arial" w:hAnsi="Arial" w:cs="Arial"/>
              <w:noProof/>
              <w:kern w:val="2"/>
              <w:sz w:val="24"/>
              <w:szCs w:val="24"/>
              <w:lang w:val="en-GB" w:eastAsia="en-GB"/>
              <w14:ligatures w14:val="standardContextual"/>
            </w:rPr>
          </w:pPr>
          <w:r w:rsidRPr="00976C47">
            <w:rPr>
              <w:rFonts w:ascii="Arial" w:hAnsi="Arial" w:cs="Arial"/>
              <w:sz w:val="24"/>
              <w:szCs w:val="24"/>
            </w:rPr>
            <w:fldChar w:fldCharType="begin"/>
          </w:r>
          <w:r w:rsidRPr="00976C47">
            <w:rPr>
              <w:rFonts w:ascii="Arial" w:hAnsi="Arial" w:cs="Arial"/>
              <w:sz w:val="24"/>
              <w:szCs w:val="24"/>
            </w:rPr>
            <w:instrText xml:space="preserve"> TOC \o "1-3" \h \z \u </w:instrText>
          </w:r>
          <w:r w:rsidRPr="00976C47">
            <w:rPr>
              <w:rFonts w:ascii="Arial" w:hAnsi="Arial" w:cs="Arial"/>
              <w:sz w:val="24"/>
              <w:szCs w:val="24"/>
            </w:rPr>
            <w:fldChar w:fldCharType="separate"/>
          </w:r>
          <w:hyperlink w:anchor="_Toc160794709" w:history="1">
            <w:r w:rsidRPr="00976C47">
              <w:rPr>
                <w:rStyle w:val="Hyperlink"/>
                <w:rFonts w:ascii="Arial" w:hAnsi="Arial" w:cs="Arial"/>
                <w:noProof/>
                <w:sz w:val="24"/>
                <w:szCs w:val="24"/>
                <w:lang w:val="en-GB"/>
              </w:rPr>
              <w:t>Task 1: Strategic Plan</w:t>
            </w:r>
            <w:r w:rsidRPr="00976C47">
              <w:rPr>
                <w:rFonts w:ascii="Arial" w:hAnsi="Arial" w:cs="Arial"/>
                <w:noProof/>
                <w:webHidden/>
                <w:sz w:val="24"/>
                <w:szCs w:val="24"/>
              </w:rPr>
              <w:tab/>
            </w:r>
            <w:r w:rsidRPr="00976C47">
              <w:rPr>
                <w:rFonts w:ascii="Arial" w:hAnsi="Arial" w:cs="Arial"/>
                <w:noProof/>
                <w:webHidden/>
                <w:sz w:val="24"/>
                <w:szCs w:val="24"/>
              </w:rPr>
              <w:fldChar w:fldCharType="begin"/>
            </w:r>
            <w:r w:rsidRPr="00976C47">
              <w:rPr>
                <w:rFonts w:ascii="Arial" w:hAnsi="Arial" w:cs="Arial"/>
                <w:noProof/>
                <w:webHidden/>
                <w:sz w:val="24"/>
                <w:szCs w:val="24"/>
              </w:rPr>
              <w:instrText xml:space="preserve"> PAGEREF _Toc160794709 \h </w:instrText>
            </w:r>
            <w:r w:rsidRPr="00976C47">
              <w:rPr>
                <w:rFonts w:ascii="Arial" w:hAnsi="Arial" w:cs="Arial"/>
                <w:noProof/>
                <w:webHidden/>
                <w:sz w:val="24"/>
                <w:szCs w:val="24"/>
              </w:rPr>
            </w:r>
            <w:r w:rsidRPr="00976C47">
              <w:rPr>
                <w:rFonts w:ascii="Arial" w:hAnsi="Arial" w:cs="Arial"/>
                <w:noProof/>
                <w:webHidden/>
                <w:sz w:val="24"/>
                <w:szCs w:val="24"/>
              </w:rPr>
              <w:fldChar w:fldCharType="separate"/>
            </w:r>
            <w:r w:rsidRPr="00976C47">
              <w:rPr>
                <w:rFonts w:ascii="Arial" w:hAnsi="Arial" w:cs="Arial"/>
                <w:noProof/>
                <w:webHidden/>
                <w:sz w:val="24"/>
                <w:szCs w:val="24"/>
              </w:rPr>
              <w:t>2</w:t>
            </w:r>
            <w:r w:rsidRPr="00976C47">
              <w:rPr>
                <w:rFonts w:ascii="Arial" w:hAnsi="Arial" w:cs="Arial"/>
                <w:noProof/>
                <w:webHidden/>
                <w:sz w:val="24"/>
                <w:szCs w:val="24"/>
              </w:rPr>
              <w:fldChar w:fldCharType="end"/>
            </w:r>
          </w:hyperlink>
        </w:p>
        <w:p w14:paraId="651A3722" w14:textId="16813F67" w:rsidR="00976C47" w:rsidRPr="00976C47" w:rsidRDefault="00000000" w:rsidP="00976C47">
          <w:pPr>
            <w:pStyle w:val="TOC2"/>
            <w:tabs>
              <w:tab w:val="right" w:leader="dot" w:pos="8630"/>
            </w:tabs>
            <w:spacing w:line="360" w:lineRule="auto"/>
            <w:jc w:val="both"/>
            <w:rPr>
              <w:rFonts w:ascii="Arial" w:hAnsi="Arial" w:cs="Arial"/>
              <w:noProof/>
              <w:kern w:val="2"/>
              <w:sz w:val="24"/>
              <w:szCs w:val="24"/>
              <w:lang w:val="en-GB" w:eastAsia="en-GB"/>
              <w14:ligatures w14:val="standardContextual"/>
            </w:rPr>
          </w:pPr>
          <w:hyperlink w:anchor="_Toc160794710" w:history="1">
            <w:r w:rsidR="00976C47" w:rsidRPr="00976C47">
              <w:rPr>
                <w:rStyle w:val="Hyperlink"/>
                <w:rFonts w:ascii="Arial" w:hAnsi="Arial" w:cs="Arial"/>
                <w:noProof/>
                <w:sz w:val="24"/>
                <w:szCs w:val="24"/>
                <w:lang w:val="en-GB"/>
              </w:rPr>
              <w:t>1. Introduction</w:t>
            </w:r>
            <w:r w:rsidR="00976C47" w:rsidRPr="00976C47">
              <w:rPr>
                <w:rFonts w:ascii="Arial" w:hAnsi="Arial" w:cs="Arial"/>
                <w:noProof/>
                <w:webHidden/>
                <w:sz w:val="24"/>
                <w:szCs w:val="24"/>
              </w:rPr>
              <w:tab/>
            </w:r>
            <w:r w:rsidR="00976C47" w:rsidRPr="00976C47">
              <w:rPr>
                <w:rFonts w:ascii="Arial" w:hAnsi="Arial" w:cs="Arial"/>
                <w:noProof/>
                <w:webHidden/>
                <w:sz w:val="24"/>
                <w:szCs w:val="24"/>
              </w:rPr>
              <w:fldChar w:fldCharType="begin"/>
            </w:r>
            <w:r w:rsidR="00976C47" w:rsidRPr="00976C47">
              <w:rPr>
                <w:rFonts w:ascii="Arial" w:hAnsi="Arial" w:cs="Arial"/>
                <w:noProof/>
                <w:webHidden/>
                <w:sz w:val="24"/>
                <w:szCs w:val="24"/>
              </w:rPr>
              <w:instrText xml:space="preserve"> PAGEREF _Toc160794710 \h </w:instrText>
            </w:r>
            <w:r w:rsidR="00976C47" w:rsidRPr="00976C47">
              <w:rPr>
                <w:rFonts w:ascii="Arial" w:hAnsi="Arial" w:cs="Arial"/>
                <w:noProof/>
                <w:webHidden/>
                <w:sz w:val="24"/>
                <w:szCs w:val="24"/>
              </w:rPr>
            </w:r>
            <w:r w:rsidR="00976C47" w:rsidRPr="00976C47">
              <w:rPr>
                <w:rFonts w:ascii="Arial" w:hAnsi="Arial" w:cs="Arial"/>
                <w:noProof/>
                <w:webHidden/>
                <w:sz w:val="24"/>
                <w:szCs w:val="24"/>
              </w:rPr>
              <w:fldChar w:fldCharType="separate"/>
            </w:r>
            <w:r w:rsidR="00976C47" w:rsidRPr="00976C47">
              <w:rPr>
                <w:rFonts w:ascii="Arial" w:hAnsi="Arial" w:cs="Arial"/>
                <w:noProof/>
                <w:webHidden/>
                <w:sz w:val="24"/>
                <w:szCs w:val="24"/>
              </w:rPr>
              <w:t>2</w:t>
            </w:r>
            <w:r w:rsidR="00976C47" w:rsidRPr="00976C47">
              <w:rPr>
                <w:rFonts w:ascii="Arial" w:hAnsi="Arial" w:cs="Arial"/>
                <w:noProof/>
                <w:webHidden/>
                <w:sz w:val="24"/>
                <w:szCs w:val="24"/>
              </w:rPr>
              <w:fldChar w:fldCharType="end"/>
            </w:r>
          </w:hyperlink>
        </w:p>
        <w:p w14:paraId="39C1F67B" w14:textId="27446C16" w:rsidR="00976C47" w:rsidRPr="00976C47" w:rsidRDefault="00000000" w:rsidP="00976C47">
          <w:pPr>
            <w:pStyle w:val="TOC2"/>
            <w:tabs>
              <w:tab w:val="right" w:leader="dot" w:pos="8630"/>
            </w:tabs>
            <w:spacing w:line="360" w:lineRule="auto"/>
            <w:jc w:val="both"/>
            <w:rPr>
              <w:rFonts w:ascii="Arial" w:hAnsi="Arial" w:cs="Arial"/>
              <w:noProof/>
              <w:kern w:val="2"/>
              <w:sz w:val="24"/>
              <w:szCs w:val="24"/>
              <w:lang w:val="en-GB" w:eastAsia="en-GB"/>
              <w14:ligatures w14:val="standardContextual"/>
            </w:rPr>
          </w:pPr>
          <w:hyperlink w:anchor="_Toc160794711" w:history="1">
            <w:r w:rsidR="00976C47" w:rsidRPr="00976C47">
              <w:rPr>
                <w:rStyle w:val="Hyperlink"/>
                <w:rFonts w:ascii="Arial" w:hAnsi="Arial" w:cs="Arial"/>
                <w:noProof/>
                <w:sz w:val="24"/>
                <w:szCs w:val="24"/>
                <w:lang w:val="en-GB"/>
              </w:rPr>
              <w:t>2. Critique of the Organization's Current Strategic Direction</w:t>
            </w:r>
            <w:r w:rsidR="00976C47" w:rsidRPr="00976C47">
              <w:rPr>
                <w:rFonts w:ascii="Arial" w:hAnsi="Arial" w:cs="Arial"/>
                <w:noProof/>
                <w:webHidden/>
                <w:sz w:val="24"/>
                <w:szCs w:val="24"/>
              </w:rPr>
              <w:tab/>
            </w:r>
            <w:r w:rsidR="00976C47" w:rsidRPr="00976C47">
              <w:rPr>
                <w:rFonts w:ascii="Arial" w:hAnsi="Arial" w:cs="Arial"/>
                <w:noProof/>
                <w:webHidden/>
                <w:sz w:val="24"/>
                <w:szCs w:val="24"/>
              </w:rPr>
              <w:fldChar w:fldCharType="begin"/>
            </w:r>
            <w:r w:rsidR="00976C47" w:rsidRPr="00976C47">
              <w:rPr>
                <w:rFonts w:ascii="Arial" w:hAnsi="Arial" w:cs="Arial"/>
                <w:noProof/>
                <w:webHidden/>
                <w:sz w:val="24"/>
                <w:szCs w:val="24"/>
              </w:rPr>
              <w:instrText xml:space="preserve"> PAGEREF _Toc160794711 \h </w:instrText>
            </w:r>
            <w:r w:rsidR="00976C47" w:rsidRPr="00976C47">
              <w:rPr>
                <w:rFonts w:ascii="Arial" w:hAnsi="Arial" w:cs="Arial"/>
                <w:noProof/>
                <w:webHidden/>
                <w:sz w:val="24"/>
                <w:szCs w:val="24"/>
              </w:rPr>
            </w:r>
            <w:r w:rsidR="00976C47" w:rsidRPr="00976C47">
              <w:rPr>
                <w:rFonts w:ascii="Arial" w:hAnsi="Arial" w:cs="Arial"/>
                <w:noProof/>
                <w:webHidden/>
                <w:sz w:val="24"/>
                <w:szCs w:val="24"/>
              </w:rPr>
              <w:fldChar w:fldCharType="separate"/>
            </w:r>
            <w:r w:rsidR="00976C47" w:rsidRPr="00976C47">
              <w:rPr>
                <w:rFonts w:ascii="Arial" w:hAnsi="Arial" w:cs="Arial"/>
                <w:noProof/>
                <w:webHidden/>
                <w:sz w:val="24"/>
                <w:szCs w:val="24"/>
              </w:rPr>
              <w:t>3</w:t>
            </w:r>
            <w:r w:rsidR="00976C47" w:rsidRPr="00976C47">
              <w:rPr>
                <w:rFonts w:ascii="Arial" w:hAnsi="Arial" w:cs="Arial"/>
                <w:noProof/>
                <w:webHidden/>
                <w:sz w:val="24"/>
                <w:szCs w:val="24"/>
              </w:rPr>
              <w:fldChar w:fldCharType="end"/>
            </w:r>
          </w:hyperlink>
        </w:p>
        <w:p w14:paraId="6119B26F" w14:textId="64494B87" w:rsidR="00976C47" w:rsidRPr="00976C47" w:rsidRDefault="00000000" w:rsidP="00976C47">
          <w:pPr>
            <w:pStyle w:val="TOC2"/>
            <w:tabs>
              <w:tab w:val="right" w:leader="dot" w:pos="8630"/>
            </w:tabs>
            <w:spacing w:line="360" w:lineRule="auto"/>
            <w:jc w:val="both"/>
            <w:rPr>
              <w:rFonts w:ascii="Arial" w:hAnsi="Arial" w:cs="Arial"/>
              <w:noProof/>
              <w:kern w:val="2"/>
              <w:sz w:val="24"/>
              <w:szCs w:val="24"/>
              <w:lang w:val="en-GB" w:eastAsia="en-GB"/>
              <w14:ligatures w14:val="standardContextual"/>
            </w:rPr>
          </w:pPr>
          <w:hyperlink w:anchor="_Toc160794712" w:history="1">
            <w:r w:rsidR="00976C47" w:rsidRPr="00976C47">
              <w:rPr>
                <w:rStyle w:val="Hyperlink"/>
                <w:rFonts w:ascii="Arial" w:hAnsi="Arial" w:cs="Arial"/>
                <w:noProof/>
                <w:sz w:val="24"/>
                <w:szCs w:val="24"/>
                <w:lang w:val="en-GB"/>
              </w:rPr>
              <w:t>3. Analysis of the External and Internal Environment</w:t>
            </w:r>
            <w:r w:rsidR="00976C47" w:rsidRPr="00976C47">
              <w:rPr>
                <w:rFonts w:ascii="Arial" w:hAnsi="Arial" w:cs="Arial"/>
                <w:noProof/>
                <w:webHidden/>
                <w:sz w:val="24"/>
                <w:szCs w:val="24"/>
              </w:rPr>
              <w:tab/>
            </w:r>
            <w:r w:rsidR="00976C47" w:rsidRPr="00976C47">
              <w:rPr>
                <w:rFonts w:ascii="Arial" w:hAnsi="Arial" w:cs="Arial"/>
                <w:noProof/>
                <w:webHidden/>
                <w:sz w:val="24"/>
                <w:szCs w:val="24"/>
              </w:rPr>
              <w:fldChar w:fldCharType="begin"/>
            </w:r>
            <w:r w:rsidR="00976C47" w:rsidRPr="00976C47">
              <w:rPr>
                <w:rFonts w:ascii="Arial" w:hAnsi="Arial" w:cs="Arial"/>
                <w:noProof/>
                <w:webHidden/>
                <w:sz w:val="24"/>
                <w:szCs w:val="24"/>
              </w:rPr>
              <w:instrText xml:space="preserve"> PAGEREF _Toc160794712 \h </w:instrText>
            </w:r>
            <w:r w:rsidR="00976C47" w:rsidRPr="00976C47">
              <w:rPr>
                <w:rFonts w:ascii="Arial" w:hAnsi="Arial" w:cs="Arial"/>
                <w:noProof/>
                <w:webHidden/>
                <w:sz w:val="24"/>
                <w:szCs w:val="24"/>
              </w:rPr>
            </w:r>
            <w:r w:rsidR="00976C47" w:rsidRPr="00976C47">
              <w:rPr>
                <w:rFonts w:ascii="Arial" w:hAnsi="Arial" w:cs="Arial"/>
                <w:noProof/>
                <w:webHidden/>
                <w:sz w:val="24"/>
                <w:szCs w:val="24"/>
              </w:rPr>
              <w:fldChar w:fldCharType="separate"/>
            </w:r>
            <w:r w:rsidR="00976C47" w:rsidRPr="00976C47">
              <w:rPr>
                <w:rFonts w:ascii="Arial" w:hAnsi="Arial" w:cs="Arial"/>
                <w:noProof/>
                <w:webHidden/>
                <w:sz w:val="24"/>
                <w:szCs w:val="24"/>
              </w:rPr>
              <w:t>5</w:t>
            </w:r>
            <w:r w:rsidR="00976C47" w:rsidRPr="00976C47">
              <w:rPr>
                <w:rFonts w:ascii="Arial" w:hAnsi="Arial" w:cs="Arial"/>
                <w:noProof/>
                <w:webHidden/>
                <w:sz w:val="24"/>
                <w:szCs w:val="24"/>
              </w:rPr>
              <w:fldChar w:fldCharType="end"/>
            </w:r>
          </w:hyperlink>
        </w:p>
        <w:p w14:paraId="31DF3FCA" w14:textId="3BF9198A" w:rsidR="00976C47" w:rsidRPr="00976C47" w:rsidRDefault="00000000" w:rsidP="00976C47">
          <w:pPr>
            <w:pStyle w:val="TOC2"/>
            <w:tabs>
              <w:tab w:val="right" w:leader="dot" w:pos="8630"/>
            </w:tabs>
            <w:spacing w:line="360" w:lineRule="auto"/>
            <w:jc w:val="both"/>
            <w:rPr>
              <w:rFonts w:ascii="Arial" w:hAnsi="Arial" w:cs="Arial"/>
              <w:noProof/>
              <w:kern w:val="2"/>
              <w:sz w:val="24"/>
              <w:szCs w:val="24"/>
              <w:lang w:val="en-GB" w:eastAsia="en-GB"/>
              <w14:ligatures w14:val="standardContextual"/>
            </w:rPr>
          </w:pPr>
          <w:hyperlink w:anchor="_Toc160794713" w:history="1">
            <w:r w:rsidR="00976C47" w:rsidRPr="00976C47">
              <w:rPr>
                <w:rStyle w:val="Hyperlink"/>
                <w:rFonts w:ascii="Arial" w:hAnsi="Arial" w:cs="Arial"/>
                <w:noProof/>
                <w:sz w:val="24"/>
                <w:szCs w:val="24"/>
                <w:lang w:val="en-GB"/>
              </w:rPr>
              <w:t>4. Stakeholder Analysis and Evaluation</w:t>
            </w:r>
            <w:r w:rsidR="00976C47" w:rsidRPr="00976C47">
              <w:rPr>
                <w:rFonts w:ascii="Arial" w:hAnsi="Arial" w:cs="Arial"/>
                <w:noProof/>
                <w:webHidden/>
                <w:sz w:val="24"/>
                <w:szCs w:val="24"/>
              </w:rPr>
              <w:tab/>
            </w:r>
            <w:r w:rsidR="00976C47" w:rsidRPr="00976C47">
              <w:rPr>
                <w:rFonts w:ascii="Arial" w:hAnsi="Arial" w:cs="Arial"/>
                <w:noProof/>
                <w:webHidden/>
                <w:sz w:val="24"/>
                <w:szCs w:val="24"/>
              </w:rPr>
              <w:fldChar w:fldCharType="begin"/>
            </w:r>
            <w:r w:rsidR="00976C47" w:rsidRPr="00976C47">
              <w:rPr>
                <w:rFonts w:ascii="Arial" w:hAnsi="Arial" w:cs="Arial"/>
                <w:noProof/>
                <w:webHidden/>
                <w:sz w:val="24"/>
                <w:szCs w:val="24"/>
              </w:rPr>
              <w:instrText xml:space="preserve"> PAGEREF _Toc160794713 \h </w:instrText>
            </w:r>
            <w:r w:rsidR="00976C47" w:rsidRPr="00976C47">
              <w:rPr>
                <w:rFonts w:ascii="Arial" w:hAnsi="Arial" w:cs="Arial"/>
                <w:noProof/>
                <w:webHidden/>
                <w:sz w:val="24"/>
                <w:szCs w:val="24"/>
              </w:rPr>
            </w:r>
            <w:r w:rsidR="00976C47" w:rsidRPr="00976C47">
              <w:rPr>
                <w:rFonts w:ascii="Arial" w:hAnsi="Arial" w:cs="Arial"/>
                <w:noProof/>
                <w:webHidden/>
                <w:sz w:val="24"/>
                <w:szCs w:val="24"/>
              </w:rPr>
              <w:fldChar w:fldCharType="separate"/>
            </w:r>
            <w:r w:rsidR="00976C47" w:rsidRPr="00976C47">
              <w:rPr>
                <w:rFonts w:ascii="Arial" w:hAnsi="Arial" w:cs="Arial"/>
                <w:noProof/>
                <w:webHidden/>
                <w:sz w:val="24"/>
                <w:szCs w:val="24"/>
              </w:rPr>
              <w:t>8</w:t>
            </w:r>
            <w:r w:rsidR="00976C47" w:rsidRPr="00976C47">
              <w:rPr>
                <w:rFonts w:ascii="Arial" w:hAnsi="Arial" w:cs="Arial"/>
                <w:noProof/>
                <w:webHidden/>
                <w:sz w:val="24"/>
                <w:szCs w:val="24"/>
              </w:rPr>
              <w:fldChar w:fldCharType="end"/>
            </w:r>
          </w:hyperlink>
        </w:p>
        <w:p w14:paraId="5C9EFEB3" w14:textId="1122124C" w:rsidR="00976C47" w:rsidRPr="00976C47" w:rsidRDefault="00000000" w:rsidP="00976C47">
          <w:pPr>
            <w:pStyle w:val="TOC2"/>
            <w:tabs>
              <w:tab w:val="right" w:leader="dot" w:pos="8630"/>
            </w:tabs>
            <w:spacing w:line="360" w:lineRule="auto"/>
            <w:jc w:val="both"/>
            <w:rPr>
              <w:rFonts w:ascii="Arial" w:hAnsi="Arial" w:cs="Arial"/>
              <w:noProof/>
              <w:kern w:val="2"/>
              <w:sz w:val="24"/>
              <w:szCs w:val="24"/>
              <w:lang w:val="en-GB" w:eastAsia="en-GB"/>
              <w14:ligatures w14:val="standardContextual"/>
            </w:rPr>
          </w:pPr>
          <w:hyperlink w:anchor="_Toc160794714" w:history="1">
            <w:r w:rsidR="00976C47" w:rsidRPr="00976C47">
              <w:rPr>
                <w:rStyle w:val="Hyperlink"/>
                <w:rFonts w:ascii="Arial" w:hAnsi="Arial" w:cs="Arial"/>
                <w:noProof/>
                <w:sz w:val="24"/>
                <w:szCs w:val="24"/>
                <w:lang w:val="en-GB"/>
              </w:rPr>
              <w:t>5. Strategic Growth Choices and Proposal</w:t>
            </w:r>
            <w:r w:rsidR="00976C47" w:rsidRPr="00976C47">
              <w:rPr>
                <w:rFonts w:ascii="Arial" w:hAnsi="Arial" w:cs="Arial"/>
                <w:noProof/>
                <w:webHidden/>
                <w:sz w:val="24"/>
                <w:szCs w:val="24"/>
              </w:rPr>
              <w:tab/>
            </w:r>
            <w:r w:rsidR="00976C47" w:rsidRPr="00976C47">
              <w:rPr>
                <w:rFonts w:ascii="Arial" w:hAnsi="Arial" w:cs="Arial"/>
                <w:noProof/>
                <w:webHidden/>
                <w:sz w:val="24"/>
                <w:szCs w:val="24"/>
              </w:rPr>
              <w:fldChar w:fldCharType="begin"/>
            </w:r>
            <w:r w:rsidR="00976C47" w:rsidRPr="00976C47">
              <w:rPr>
                <w:rFonts w:ascii="Arial" w:hAnsi="Arial" w:cs="Arial"/>
                <w:noProof/>
                <w:webHidden/>
                <w:sz w:val="24"/>
                <w:szCs w:val="24"/>
              </w:rPr>
              <w:instrText xml:space="preserve"> PAGEREF _Toc160794714 \h </w:instrText>
            </w:r>
            <w:r w:rsidR="00976C47" w:rsidRPr="00976C47">
              <w:rPr>
                <w:rFonts w:ascii="Arial" w:hAnsi="Arial" w:cs="Arial"/>
                <w:noProof/>
                <w:webHidden/>
                <w:sz w:val="24"/>
                <w:szCs w:val="24"/>
              </w:rPr>
            </w:r>
            <w:r w:rsidR="00976C47" w:rsidRPr="00976C47">
              <w:rPr>
                <w:rFonts w:ascii="Arial" w:hAnsi="Arial" w:cs="Arial"/>
                <w:noProof/>
                <w:webHidden/>
                <w:sz w:val="24"/>
                <w:szCs w:val="24"/>
              </w:rPr>
              <w:fldChar w:fldCharType="separate"/>
            </w:r>
            <w:r w:rsidR="00976C47" w:rsidRPr="00976C47">
              <w:rPr>
                <w:rFonts w:ascii="Arial" w:hAnsi="Arial" w:cs="Arial"/>
                <w:noProof/>
                <w:webHidden/>
                <w:sz w:val="24"/>
                <w:szCs w:val="24"/>
              </w:rPr>
              <w:t>9</w:t>
            </w:r>
            <w:r w:rsidR="00976C47" w:rsidRPr="00976C47">
              <w:rPr>
                <w:rFonts w:ascii="Arial" w:hAnsi="Arial" w:cs="Arial"/>
                <w:noProof/>
                <w:webHidden/>
                <w:sz w:val="24"/>
                <w:szCs w:val="24"/>
              </w:rPr>
              <w:fldChar w:fldCharType="end"/>
            </w:r>
          </w:hyperlink>
        </w:p>
        <w:p w14:paraId="5A9DFC75" w14:textId="0F07ECB7" w:rsidR="00976C47" w:rsidRPr="00976C47" w:rsidRDefault="00000000" w:rsidP="00976C47">
          <w:pPr>
            <w:pStyle w:val="TOC2"/>
            <w:tabs>
              <w:tab w:val="right" w:leader="dot" w:pos="8630"/>
            </w:tabs>
            <w:spacing w:line="360" w:lineRule="auto"/>
            <w:jc w:val="both"/>
            <w:rPr>
              <w:rFonts w:ascii="Arial" w:hAnsi="Arial" w:cs="Arial"/>
              <w:noProof/>
              <w:kern w:val="2"/>
              <w:sz w:val="24"/>
              <w:szCs w:val="24"/>
              <w:lang w:val="en-GB" w:eastAsia="en-GB"/>
              <w14:ligatures w14:val="standardContextual"/>
            </w:rPr>
          </w:pPr>
          <w:hyperlink w:anchor="_Toc160794715" w:history="1">
            <w:r w:rsidR="00976C47" w:rsidRPr="00976C47">
              <w:rPr>
                <w:rStyle w:val="Hyperlink"/>
                <w:rFonts w:ascii="Arial" w:hAnsi="Arial" w:cs="Arial"/>
                <w:noProof/>
                <w:sz w:val="24"/>
                <w:szCs w:val="24"/>
                <w:lang w:val="en-GB"/>
              </w:rPr>
              <w:t>6. Strategic recommendation</w:t>
            </w:r>
            <w:r w:rsidR="00976C47" w:rsidRPr="00976C47">
              <w:rPr>
                <w:rFonts w:ascii="Arial" w:hAnsi="Arial" w:cs="Arial"/>
                <w:noProof/>
                <w:webHidden/>
                <w:sz w:val="24"/>
                <w:szCs w:val="24"/>
              </w:rPr>
              <w:tab/>
            </w:r>
            <w:r w:rsidR="00976C47" w:rsidRPr="00976C47">
              <w:rPr>
                <w:rFonts w:ascii="Arial" w:hAnsi="Arial" w:cs="Arial"/>
                <w:noProof/>
                <w:webHidden/>
                <w:sz w:val="24"/>
                <w:szCs w:val="24"/>
              </w:rPr>
              <w:fldChar w:fldCharType="begin"/>
            </w:r>
            <w:r w:rsidR="00976C47" w:rsidRPr="00976C47">
              <w:rPr>
                <w:rFonts w:ascii="Arial" w:hAnsi="Arial" w:cs="Arial"/>
                <w:noProof/>
                <w:webHidden/>
                <w:sz w:val="24"/>
                <w:szCs w:val="24"/>
              </w:rPr>
              <w:instrText xml:space="preserve"> PAGEREF _Toc160794715 \h </w:instrText>
            </w:r>
            <w:r w:rsidR="00976C47" w:rsidRPr="00976C47">
              <w:rPr>
                <w:rFonts w:ascii="Arial" w:hAnsi="Arial" w:cs="Arial"/>
                <w:noProof/>
                <w:webHidden/>
                <w:sz w:val="24"/>
                <w:szCs w:val="24"/>
              </w:rPr>
            </w:r>
            <w:r w:rsidR="00976C47" w:rsidRPr="00976C47">
              <w:rPr>
                <w:rFonts w:ascii="Arial" w:hAnsi="Arial" w:cs="Arial"/>
                <w:noProof/>
                <w:webHidden/>
                <w:sz w:val="24"/>
                <w:szCs w:val="24"/>
              </w:rPr>
              <w:fldChar w:fldCharType="separate"/>
            </w:r>
            <w:r w:rsidR="00976C47" w:rsidRPr="00976C47">
              <w:rPr>
                <w:rFonts w:ascii="Arial" w:hAnsi="Arial" w:cs="Arial"/>
                <w:noProof/>
                <w:webHidden/>
                <w:sz w:val="24"/>
                <w:szCs w:val="24"/>
              </w:rPr>
              <w:t>10</w:t>
            </w:r>
            <w:r w:rsidR="00976C47" w:rsidRPr="00976C47">
              <w:rPr>
                <w:rFonts w:ascii="Arial" w:hAnsi="Arial" w:cs="Arial"/>
                <w:noProof/>
                <w:webHidden/>
                <w:sz w:val="24"/>
                <w:szCs w:val="24"/>
              </w:rPr>
              <w:fldChar w:fldCharType="end"/>
            </w:r>
          </w:hyperlink>
        </w:p>
        <w:p w14:paraId="79EAEFC3" w14:textId="411E49FF" w:rsidR="00976C47" w:rsidRPr="00976C47" w:rsidRDefault="00000000" w:rsidP="00976C47">
          <w:pPr>
            <w:pStyle w:val="TOC2"/>
            <w:tabs>
              <w:tab w:val="right" w:leader="dot" w:pos="8630"/>
            </w:tabs>
            <w:spacing w:line="360" w:lineRule="auto"/>
            <w:jc w:val="both"/>
            <w:rPr>
              <w:rFonts w:ascii="Arial" w:hAnsi="Arial" w:cs="Arial"/>
              <w:noProof/>
              <w:kern w:val="2"/>
              <w:sz w:val="24"/>
              <w:szCs w:val="24"/>
              <w:lang w:val="en-GB" w:eastAsia="en-GB"/>
              <w14:ligatures w14:val="standardContextual"/>
            </w:rPr>
          </w:pPr>
          <w:hyperlink w:anchor="_Toc160794716" w:history="1">
            <w:r w:rsidR="00976C47" w:rsidRPr="00976C47">
              <w:rPr>
                <w:rStyle w:val="Hyperlink"/>
                <w:rFonts w:ascii="Arial" w:hAnsi="Arial" w:cs="Arial"/>
                <w:noProof/>
                <w:sz w:val="24"/>
                <w:szCs w:val="24"/>
                <w:lang w:val="en-GB"/>
              </w:rPr>
              <w:t>7. Conclusion</w:t>
            </w:r>
            <w:r w:rsidR="00976C47" w:rsidRPr="00976C47">
              <w:rPr>
                <w:rFonts w:ascii="Arial" w:hAnsi="Arial" w:cs="Arial"/>
                <w:noProof/>
                <w:webHidden/>
                <w:sz w:val="24"/>
                <w:szCs w:val="24"/>
              </w:rPr>
              <w:tab/>
            </w:r>
            <w:r w:rsidR="00976C47" w:rsidRPr="00976C47">
              <w:rPr>
                <w:rFonts w:ascii="Arial" w:hAnsi="Arial" w:cs="Arial"/>
                <w:noProof/>
                <w:webHidden/>
                <w:sz w:val="24"/>
                <w:szCs w:val="24"/>
              </w:rPr>
              <w:fldChar w:fldCharType="begin"/>
            </w:r>
            <w:r w:rsidR="00976C47" w:rsidRPr="00976C47">
              <w:rPr>
                <w:rFonts w:ascii="Arial" w:hAnsi="Arial" w:cs="Arial"/>
                <w:noProof/>
                <w:webHidden/>
                <w:sz w:val="24"/>
                <w:szCs w:val="24"/>
              </w:rPr>
              <w:instrText xml:space="preserve"> PAGEREF _Toc160794716 \h </w:instrText>
            </w:r>
            <w:r w:rsidR="00976C47" w:rsidRPr="00976C47">
              <w:rPr>
                <w:rFonts w:ascii="Arial" w:hAnsi="Arial" w:cs="Arial"/>
                <w:noProof/>
                <w:webHidden/>
                <w:sz w:val="24"/>
                <w:szCs w:val="24"/>
              </w:rPr>
            </w:r>
            <w:r w:rsidR="00976C47" w:rsidRPr="00976C47">
              <w:rPr>
                <w:rFonts w:ascii="Arial" w:hAnsi="Arial" w:cs="Arial"/>
                <w:noProof/>
                <w:webHidden/>
                <w:sz w:val="24"/>
                <w:szCs w:val="24"/>
              </w:rPr>
              <w:fldChar w:fldCharType="separate"/>
            </w:r>
            <w:r w:rsidR="00976C47" w:rsidRPr="00976C47">
              <w:rPr>
                <w:rFonts w:ascii="Arial" w:hAnsi="Arial" w:cs="Arial"/>
                <w:noProof/>
                <w:webHidden/>
                <w:sz w:val="24"/>
                <w:szCs w:val="24"/>
              </w:rPr>
              <w:t>11</w:t>
            </w:r>
            <w:r w:rsidR="00976C47" w:rsidRPr="00976C47">
              <w:rPr>
                <w:rFonts w:ascii="Arial" w:hAnsi="Arial" w:cs="Arial"/>
                <w:noProof/>
                <w:webHidden/>
                <w:sz w:val="24"/>
                <w:szCs w:val="24"/>
              </w:rPr>
              <w:fldChar w:fldCharType="end"/>
            </w:r>
          </w:hyperlink>
        </w:p>
        <w:p w14:paraId="44FD152F" w14:textId="3C183A74" w:rsidR="00976C47" w:rsidRPr="00976C47" w:rsidRDefault="00000000" w:rsidP="00976C47">
          <w:pPr>
            <w:pStyle w:val="TOC2"/>
            <w:tabs>
              <w:tab w:val="right" w:leader="dot" w:pos="8630"/>
            </w:tabs>
            <w:spacing w:line="360" w:lineRule="auto"/>
            <w:jc w:val="both"/>
            <w:rPr>
              <w:rFonts w:ascii="Arial" w:hAnsi="Arial" w:cs="Arial"/>
              <w:noProof/>
              <w:kern w:val="2"/>
              <w:sz w:val="24"/>
              <w:szCs w:val="24"/>
              <w:lang w:val="en-GB" w:eastAsia="en-GB"/>
              <w14:ligatures w14:val="standardContextual"/>
            </w:rPr>
          </w:pPr>
          <w:hyperlink w:anchor="_Toc160794717" w:history="1">
            <w:r w:rsidR="00976C47" w:rsidRPr="00976C47">
              <w:rPr>
                <w:rStyle w:val="Hyperlink"/>
                <w:rFonts w:ascii="Arial" w:hAnsi="Arial" w:cs="Arial"/>
                <w:noProof/>
                <w:sz w:val="24"/>
                <w:szCs w:val="24"/>
                <w:lang w:val="en-GB" w:eastAsia="en-GB"/>
              </w:rPr>
              <w:t>Reference list</w:t>
            </w:r>
            <w:r w:rsidR="00976C47" w:rsidRPr="00976C47">
              <w:rPr>
                <w:rFonts w:ascii="Arial" w:hAnsi="Arial" w:cs="Arial"/>
                <w:noProof/>
                <w:webHidden/>
                <w:sz w:val="24"/>
                <w:szCs w:val="24"/>
              </w:rPr>
              <w:tab/>
            </w:r>
            <w:r w:rsidR="00976C47" w:rsidRPr="00976C47">
              <w:rPr>
                <w:rFonts w:ascii="Arial" w:hAnsi="Arial" w:cs="Arial"/>
                <w:noProof/>
                <w:webHidden/>
                <w:sz w:val="24"/>
                <w:szCs w:val="24"/>
              </w:rPr>
              <w:fldChar w:fldCharType="begin"/>
            </w:r>
            <w:r w:rsidR="00976C47" w:rsidRPr="00976C47">
              <w:rPr>
                <w:rFonts w:ascii="Arial" w:hAnsi="Arial" w:cs="Arial"/>
                <w:noProof/>
                <w:webHidden/>
                <w:sz w:val="24"/>
                <w:szCs w:val="24"/>
              </w:rPr>
              <w:instrText xml:space="preserve"> PAGEREF _Toc160794717 \h </w:instrText>
            </w:r>
            <w:r w:rsidR="00976C47" w:rsidRPr="00976C47">
              <w:rPr>
                <w:rFonts w:ascii="Arial" w:hAnsi="Arial" w:cs="Arial"/>
                <w:noProof/>
                <w:webHidden/>
                <w:sz w:val="24"/>
                <w:szCs w:val="24"/>
              </w:rPr>
            </w:r>
            <w:r w:rsidR="00976C47" w:rsidRPr="00976C47">
              <w:rPr>
                <w:rFonts w:ascii="Arial" w:hAnsi="Arial" w:cs="Arial"/>
                <w:noProof/>
                <w:webHidden/>
                <w:sz w:val="24"/>
                <w:szCs w:val="24"/>
              </w:rPr>
              <w:fldChar w:fldCharType="separate"/>
            </w:r>
            <w:r w:rsidR="00976C47" w:rsidRPr="00976C47">
              <w:rPr>
                <w:rFonts w:ascii="Arial" w:hAnsi="Arial" w:cs="Arial"/>
                <w:noProof/>
                <w:webHidden/>
                <w:sz w:val="24"/>
                <w:szCs w:val="24"/>
              </w:rPr>
              <w:t>12</w:t>
            </w:r>
            <w:r w:rsidR="00976C47" w:rsidRPr="00976C47">
              <w:rPr>
                <w:rFonts w:ascii="Arial" w:hAnsi="Arial" w:cs="Arial"/>
                <w:noProof/>
                <w:webHidden/>
                <w:sz w:val="24"/>
                <w:szCs w:val="24"/>
              </w:rPr>
              <w:fldChar w:fldCharType="end"/>
            </w:r>
          </w:hyperlink>
        </w:p>
        <w:p w14:paraId="3C2283F7" w14:textId="7A6BA2CC" w:rsidR="00976C47" w:rsidRPr="00976C47" w:rsidRDefault="00000000" w:rsidP="00976C47">
          <w:pPr>
            <w:pStyle w:val="TOC1"/>
            <w:tabs>
              <w:tab w:val="right" w:leader="dot" w:pos="8630"/>
            </w:tabs>
            <w:spacing w:line="360" w:lineRule="auto"/>
            <w:jc w:val="both"/>
            <w:rPr>
              <w:rFonts w:ascii="Arial" w:hAnsi="Arial" w:cs="Arial"/>
              <w:noProof/>
              <w:kern w:val="2"/>
              <w:sz w:val="24"/>
              <w:szCs w:val="24"/>
              <w:lang w:val="en-GB" w:eastAsia="en-GB"/>
              <w14:ligatures w14:val="standardContextual"/>
            </w:rPr>
          </w:pPr>
          <w:hyperlink w:anchor="_Toc160794718" w:history="1">
            <w:r w:rsidR="00976C47" w:rsidRPr="00976C47">
              <w:rPr>
                <w:rStyle w:val="Hyperlink"/>
                <w:rFonts w:ascii="Arial" w:hAnsi="Arial" w:cs="Arial"/>
                <w:noProof/>
                <w:sz w:val="24"/>
                <w:szCs w:val="24"/>
                <w:lang w:val="en-GB"/>
              </w:rPr>
              <w:t>Task 2: Presentation</w:t>
            </w:r>
            <w:r w:rsidR="00976C47" w:rsidRPr="00976C47">
              <w:rPr>
                <w:rFonts w:ascii="Arial" w:hAnsi="Arial" w:cs="Arial"/>
                <w:noProof/>
                <w:webHidden/>
                <w:sz w:val="24"/>
                <w:szCs w:val="24"/>
              </w:rPr>
              <w:tab/>
            </w:r>
            <w:r w:rsidR="00976C47" w:rsidRPr="00976C47">
              <w:rPr>
                <w:rFonts w:ascii="Arial" w:hAnsi="Arial" w:cs="Arial"/>
                <w:noProof/>
                <w:webHidden/>
                <w:sz w:val="24"/>
                <w:szCs w:val="24"/>
              </w:rPr>
              <w:fldChar w:fldCharType="begin"/>
            </w:r>
            <w:r w:rsidR="00976C47" w:rsidRPr="00976C47">
              <w:rPr>
                <w:rFonts w:ascii="Arial" w:hAnsi="Arial" w:cs="Arial"/>
                <w:noProof/>
                <w:webHidden/>
                <w:sz w:val="24"/>
                <w:szCs w:val="24"/>
              </w:rPr>
              <w:instrText xml:space="preserve"> PAGEREF _Toc160794718 \h </w:instrText>
            </w:r>
            <w:r w:rsidR="00976C47" w:rsidRPr="00976C47">
              <w:rPr>
                <w:rFonts w:ascii="Arial" w:hAnsi="Arial" w:cs="Arial"/>
                <w:noProof/>
                <w:webHidden/>
                <w:sz w:val="24"/>
                <w:szCs w:val="24"/>
              </w:rPr>
            </w:r>
            <w:r w:rsidR="00976C47" w:rsidRPr="00976C47">
              <w:rPr>
                <w:rFonts w:ascii="Arial" w:hAnsi="Arial" w:cs="Arial"/>
                <w:noProof/>
                <w:webHidden/>
                <w:sz w:val="24"/>
                <w:szCs w:val="24"/>
              </w:rPr>
              <w:fldChar w:fldCharType="separate"/>
            </w:r>
            <w:r w:rsidR="00976C47" w:rsidRPr="00976C47">
              <w:rPr>
                <w:rFonts w:ascii="Arial" w:hAnsi="Arial" w:cs="Arial"/>
                <w:noProof/>
                <w:webHidden/>
                <w:sz w:val="24"/>
                <w:szCs w:val="24"/>
              </w:rPr>
              <w:t>13</w:t>
            </w:r>
            <w:r w:rsidR="00976C47" w:rsidRPr="00976C47">
              <w:rPr>
                <w:rFonts w:ascii="Arial" w:hAnsi="Arial" w:cs="Arial"/>
                <w:noProof/>
                <w:webHidden/>
                <w:sz w:val="24"/>
                <w:szCs w:val="24"/>
              </w:rPr>
              <w:fldChar w:fldCharType="end"/>
            </w:r>
          </w:hyperlink>
        </w:p>
        <w:p w14:paraId="25E7C8FC" w14:textId="132D770C" w:rsidR="00976C47" w:rsidRPr="00976C47" w:rsidRDefault="00976C47" w:rsidP="009247E9">
          <w:r w:rsidRPr="00976C47">
            <w:rPr>
              <w:b/>
              <w:bCs/>
              <w:noProof/>
            </w:rPr>
            <w:fldChar w:fldCharType="end"/>
          </w:r>
        </w:p>
      </w:sdtContent>
    </w:sdt>
    <w:p w14:paraId="3907A410" w14:textId="77777777" w:rsidR="00976C47" w:rsidRPr="00976C47" w:rsidRDefault="00976C47" w:rsidP="009247E9">
      <w:pPr>
        <w:rPr>
          <w:lang w:val="en-GB"/>
        </w:rPr>
      </w:pPr>
    </w:p>
    <w:p w14:paraId="76DEC4B6" w14:textId="77777777" w:rsidR="00976C47" w:rsidRPr="00976C47" w:rsidRDefault="00976C47" w:rsidP="009247E9">
      <w:pPr>
        <w:rPr>
          <w:lang w:val="en-GB"/>
        </w:rPr>
      </w:pPr>
    </w:p>
    <w:p w14:paraId="06DF7F54" w14:textId="77777777" w:rsidR="009247E9" w:rsidRDefault="009247E9" w:rsidP="009247E9">
      <w:pPr>
        <w:rPr>
          <w:lang w:val="en-GB"/>
        </w:rPr>
      </w:pPr>
      <w:bookmarkStart w:id="0" w:name="_Toc160794709"/>
    </w:p>
    <w:p w14:paraId="5DCC030B" w14:textId="77777777" w:rsidR="009247E9" w:rsidRDefault="009247E9" w:rsidP="009247E9">
      <w:pPr>
        <w:rPr>
          <w:lang w:val="en-GB"/>
        </w:rPr>
      </w:pPr>
    </w:p>
    <w:p w14:paraId="1A64F6BD" w14:textId="77777777" w:rsidR="009247E9" w:rsidRDefault="009247E9" w:rsidP="009247E9">
      <w:pPr>
        <w:rPr>
          <w:lang w:val="en-GB"/>
        </w:rPr>
      </w:pPr>
    </w:p>
    <w:p w14:paraId="5FD9C0B1" w14:textId="77777777" w:rsidR="009247E9" w:rsidRDefault="009247E9" w:rsidP="009247E9">
      <w:pPr>
        <w:rPr>
          <w:lang w:val="en-GB"/>
        </w:rPr>
      </w:pPr>
    </w:p>
    <w:p w14:paraId="174C0040" w14:textId="77777777" w:rsidR="009247E9" w:rsidRDefault="009247E9" w:rsidP="009247E9">
      <w:pPr>
        <w:rPr>
          <w:lang w:val="en-GB"/>
        </w:rPr>
      </w:pPr>
    </w:p>
    <w:p w14:paraId="65E5A6C1" w14:textId="77777777" w:rsidR="009247E9" w:rsidRDefault="009247E9" w:rsidP="009247E9">
      <w:pPr>
        <w:rPr>
          <w:lang w:val="en-GB"/>
        </w:rPr>
      </w:pPr>
    </w:p>
    <w:p w14:paraId="21EB55CF" w14:textId="77777777" w:rsidR="009247E9" w:rsidRDefault="009247E9" w:rsidP="009247E9">
      <w:pPr>
        <w:rPr>
          <w:lang w:val="en-GB"/>
        </w:rPr>
      </w:pPr>
    </w:p>
    <w:p w14:paraId="45B6674A" w14:textId="77777777" w:rsidR="009247E9" w:rsidRDefault="009247E9" w:rsidP="009247E9">
      <w:pPr>
        <w:rPr>
          <w:lang w:val="en-GB"/>
        </w:rPr>
      </w:pPr>
    </w:p>
    <w:p w14:paraId="16A9A496" w14:textId="77777777" w:rsidR="009247E9" w:rsidRDefault="009247E9" w:rsidP="009247E9">
      <w:pPr>
        <w:rPr>
          <w:lang w:val="en-GB"/>
        </w:rPr>
      </w:pPr>
    </w:p>
    <w:p w14:paraId="17B038F4" w14:textId="77777777" w:rsidR="009247E9" w:rsidRDefault="009247E9" w:rsidP="00976C47">
      <w:pPr>
        <w:pStyle w:val="Heading1"/>
        <w:spacing w:line="360" w:lineRule="auto"/>
        <w:jc w:val="both"/>
        <w:rPr>
          <w:rFonts w:ascii="Arial" w:hAnsi="Arial" w:cs="Arial"/>
          <w:sz w:val="24"/>
          <w:szCs w:val="24"/>
          <w:lang w:val="en-GB"/>
        </w:rPr>
      </w:pPr>
    </w:p>
    <w:p w14:paraId="59415BC7" w14:textId="051BD467" w:rsidR="00160397" w:rsidRPr="00976C47" w:rsidRDefault="00160397" w:rsidP="00976C47">
      <w:pPr>
        <w:pStyle w:val="Heading1"/>
        <w:spacing w:line="360" w:lineRule="auto"/>
        <w:jc w:val="both"/>
        <w:rPr>
          <w:rFonts w:ascii="Arial" w:hAnsi="Arial" w:cs="Arial"/>
          <w:sz w:val="24"/>
          <w:szCs w:val="24"/>
          <w:lang w:val="en-GB"/>
        </w:rPr>
      </w:pPr>
      <w:r w:rsidRPr="00976C47">
        <w:rPr>
          <w:rFonts w:ascii="Arial" w:hAnsi="Arial" w:cs="Arial"/>
          <w:sz w:val="24"/>
          <w:szCs w:val="24"/>
          <w:lang w:val="en-GB"/>
        </w:rPr>
        <w:t>Task 1: Strategic Plan</w:t>
      </w:r>
      <w:bookmarkEnd w:id="0"/>
    </w:p>
    <w:p w14:paraId="1B9E1C6B" w14:textId="77777777" w:rsidR="00160397" w:rsidRPr="00976C47" w:rsidRDefault="00160397" w:rsidP="00976C47">
      <w:pPr>
        <w:spacing w:line="360" w:lineRule="auto"/>
        <w:jc w:val="both"/>
        <w:rPr>
          <w:rFonts w:ascii="Arial" w:hAnsi="Arial" w:cs="Arial"/>
          <w:sz w:val="24"/>
          <w:szCs w:val="24"/>
          <w:lang w:val="en-GB"/>
        </w:rPr>
      </w:pPr>
    </w:p>
    <w:p w14:paraId="5DCB290D" w14:textId="48CDD62B" w:rsidR="00CA28B6" w:rsidRPr="00976C47" w:rsidRDefault="00B969E9" w:rsidP="00976C47">
      <w:pPr>
        <w:pStyle w:val="Heading2"/>
        <w:spacing w:line="360" w:lineRule="auto"/>
        <w:jc w:val="both"/>
        <w:rPr>
          <w:rFonts w:ascii="Arial" w:hAnsi="Arial" w:cs="Arial"/>
          <w:sz w:val="24"/>
          <w:szCs w:val="24"/>
          <w:lang w:val="en-GB"/>
        </w:rPr>
      </w:pPr>
      <w:bookmarkStart w:id="1" w:name="_Toc160794710"/>
      <w:r w:rsidRPr="00976C47">
        <w:rPr>
          <w:rFonts w:ascii="Arial" w:hAnsi="Arial" w:cs="Arial"/>
          <w:sz w:val="24"/>
          <w:szCs w:val="24"/>
          <w:lang w:val="en-GB"/>
        </w:rPr>
        <w:t>1. Introduction</w:t>
      </w:r>
      <w:bookmarkEnd w:id="1"/>
    </w:p>
    <w:p w14:paraId="55F2C1F8" w14:textId="78386C86" w:rsidR="00CA28B6" w:rsidRPr="00976C47" w:rsidRDefault="00B969E9" w:rsidP="00976C47">
      <w:pPr>
        <w:spacing w:line="360" w:lineRule="auto"/>
        <w:jc w:val="both"/>
        <w:rPr>
          <w:rFonts w:ascii="Arial" w:hAnsi="Arial" w:cs="Arial"/>
          <w:sz w:val="24"/>
          <w:szCs w:val="24"/>
          <w:lang w:val="en-GB"/>
        </w:rPr>
      </w:pPr>
      <w:r w:rsidRPr="00976C47">
        <w:rPr>
          <w:rFonts w:ascii="Arial" w:hAnsi="Arial" w:cs="Arial"/>
          <w:sz w:val="24"/>
          <w:szCs w:val="24"/>
          <w:lang w:val="en-GB"/>
        </w:rPr>
        <w:t>The journey to underpin the strategic analysis for Utopia Holdings (Chesterfield) Ltd. started with the identification of organisational strategic aims, objectives, and the means of realizing the vision. On the course of steering the organizational course and reaching the predetermined objectives, strategic analysis is done at different times. Various themes in strategic management have been addressed in this analysis as provided for in the study session. First, the paper sets the context by providing a brief overview of the key components of strategic management. Critical to a strategic analysis is the need to understand and appreciate the nature of the organizational strategic direction. Various management models show the need to define organizational purpose and create a strategic direction for effective operation of the organs of an organization. On the same note, the models go further to articulate other secondary components that fall under strategic management like the strategy formulation process, evaluation, and control of the implemented strategy. The strategic models are offered by scholars in the academic field, and a judgmental way of analysis is applied in the practical field. This denotes the translation of the theoretical thinking and perspective with the practical view of the strategy; as the scholars put it, the bridge between theoretical strategy and practical strategy. This session articulates on the analyses of the strategic approach based on the session study, using the objectives of the stakeholders as the benchmark of assessing the suitability of a strategic proposal. The focus herein lies between the attainment of the primary stakeholders' objectives of maximization of their wealth as against the maximization of the organizational objectives.</w:t>
      </w:r>
    </w:p>
    <w:p w14:paraId="5D0836A9" w14:textId="77777777" w:rsidR="00CA28B6" w:rsidRPr="00976C47" w:rsidRDefault="00B969E9" w:rsidP="00976C47">
      <w:pPr>
        <w:pStyle w:val="Heading2"/>
        <w:spacing w:line="360" w:lineRule="auto"/>
        <w:jc w:val="both"/>
        <w:rPr>
          <w:rFonts w:ascii="Arial" w:hAnsi="Arial" w:cs="Arial"/>
          <w:sz w:val="24"/>
          <w:szCs w:val="24"/>
          <w:lang w:val="en-GB"/>
        </w:rPr>
      </w:pPr>
      <w:bookmarkStart w:id="2" w:name="_Toc160794711"/>
      <w:r w:rsidRPr="00976C47">
        <w:rPr>
          <w:rFonts w:ascii="Arial" w:hAnsi="Arial" w:cs="Arial"/>
          <w:sz w:val="24"/>
          <w:szCs w:val="24"/>
          <w:lang w:val="en-GB"/>
        </w:rPr>
        <w:lastRenderedPageBreak/>
        <w:t>2. Critique of the Organization's Current Strategic Direction</w:t>
      </w:r>
      <w:bookmarkEnd w:id="2"/>
    </w:p>
    <w:p w14:paraId="1B8FF116" w14:textId="77777777" w:rsidR="004D5CC9" w:rsidRPr="00976C47" w:rsidRDefault="00B969E9" w:rsidP="00976C47">
      <w:pPr>
        <w:spacing w:line="360" w:lineRule="auto"/>
        <w:jc w:val="both"/>
        <w:rPr>
          <w:rFonts w:ascii="Arial" w:hAnsi="Arial" w:cs="Arial"/>
          <w:sz w:val="24"/>
          <w:szCs w:val="24"/>
          <w:lang w:val="en-GB"/>
        </w:rPr>
      </w:pPr>
      <w:r w:rsidRPr="00976C47">
        <w:rPr>
          <w:rFonts w:ascii="Arial" w:hAnsi="Arial" w:cs="Arial"/>
          <w:sz w:val="24"/>
          <w:szCs w:val="24"/>
          <w:lang w:val="en-GB"/>
        </w:rPr>
        <w:t xml:space="preserve">Starting on the text "Another problem in the current strategy is the company assumes the operations employees are the only ones who can contribute to the improvement on current processes and technology. There is no emphasis on the research and development, on the recruitment of young and bright scientists at the </w:t>
      </w:r>
      <w:r w:rsidR="00160397" w:rsidRPr="00976C47">
        <w:rPr>
          <w:rFonts w:ascii="Arial" w:hAnsi="Arial" w:cs="Arial"/>
          <w:sz w:val="24"/>
          <w:szCs w:val="24"/>
          <w:lang w:val="en-GB"/>
        </w:rPr>
        <w:t>bachelor’s or master’s</w:t>
      </w:r>
      <w:r w:rsidRPr="00976C47">
        <w:rPr>
          <w:rFonts w:ascii="Arial" w:hAnsi="Arial" w:cs="Arial"/>
          <w:sz w:val="24"/>
          <w:szCs w:val="24"/>
          <w:lang w:val="en-GB"/>
        </w:rPr>
        <w:t xml:space="preserve"> degree level to help to push forward continued improvement on both the science and technology front</w:t>
      </w:r>
      <w:r w:rsidR="00B52DE3" w:rsidRPr="00976C47">
        <w:rPr>
          <w:rFonts w:ascii="Arial" w:hAnsi="Arial" w:cs="Arial"/>
          <w:sz w:val="24"/>
          <w:szCs w:val="24"/>
        </w:rPr>
        <w:t xml:space="preserve"> </w:t>
      </w:r>
      <w:r w:rsidR="00B52DE3" w:rsidRPr="00976C47">
        <w:rPr>
          <w:rFonts w:ascii="Arial" w:hAnsi="Arial" w:cs="Arial"/>
          <w:sz w:val="24"/>
          <w:szCs w:val="24"/>
          <w:lang w:val="en-GB"/>
        </w:rPr>
        <w:t>(Gelderman and Weele, 2002)</w:t>
      </w:r>
      <w:r w:rsidRPr="00976C47">
        <w:rPr>
          <w:rFonts w:ascii="Arial" w:hAnsi="Arial" w:cs="Arial"/>
          <w:sz w:val="24"/>
          <w:szCs w:val="24"/>
          <w:lang w:val="en-GB"/>
        </w:rPr>
        <w:t xml:space="preserve">. This will be a more effective and efficient way to grow company's capability and to produce better result for the growing demand in the future utopia. </w:t>
      </w:r>
    </w:p>
    <w:p w14:paraId="1F25DCFE" w14:textId="05325541" w:rsidR="00CA28B6" w:rsidRPr="00976C47" w:rsidRDefault="00B969E9" w:rsidP="00976C47">
      <w:pPr>
        <w:spacing w:line="360" w:lineRule="auto"/>
        <w:jc w:val="both"/>
        <w:rPr>
          <w:rFonts w:ascii="Arial" w:hAnsi="Arial" w:cs="Arial"/>
          <w:sz w:val="24"/>
          <w:szCs w:val="24"/>
          <w:lang w:val="en-GB"/>
        </w:rPr>
      </w:pPr>
      <w:r w:rsidRPr="00976C47">
        <w:rPr>
          <w:rFonts w:ascii="Arial" w:hAnsi="Arial" w:cs="Arial"/>
          <w:sz w:val="24"/>
          <w:szCs w:val="24"/>
          <w:lang w:val="en-GB"/>
        </w:rPr>
        <w:t xml:space="preserve">In addition, the company doesn't see the benefit of making small changes with current under holidays work schedule to a shifting time, as this will improve the efficiency in term of booking and scheduling machines. The supervisor in the case explained it is much easier to reschedule when only a few days of changing needing to be arranged, than to find a </w:t>
      </w:r>
      <w:r w:rsidR="00160397" w:rsidRPr="00976C47">
        <w:rPr>
          <w:rFonts w:ascii="Arial" w:hAnsi="Arial" w:cs="Arial"/>
          <w:sz w:val="24"/>
          <w:szCs w:val="24"/>
          <w:lang w:val="en-GB"/>
        </w:rPr>
        <w:t>two-week</w:t>
      </w:r>
      <w:r w:rsidRPr="00976C47">
        <w:rPr>
          <w:rFonts w:ascii="Arial" w:hAnsi="Arial" w:cs="Arial"/>
          <w:sz w:val="24"/>
          <w:szCs w:val="24"/>
          <w:lang w:val="en-GB"/>
        </w:rPr>
        <w:t xml:space="preserve"> slots for an under holidays. This also indicates the company had a strong culture of being </w:t>
      </w:r>
      <w:r w:rsidR="00160397" w:rsidRPr="00976C47">
        <w:rPr>
          <w:rFonts w:ascii="Arial" w:hAnsi="Arial" w:cs="Arial"/>
          <w:sz w:val="24"/>
          <w:szCs w:val="24"/>
          <w:lang w:val="en-GB"/>
        </w:rPr>
        <w:t>busy and</w:t>
      </w:r>
      <w:r w:rsidRPr="00976C47">
        <w:rPr>
          <w:rFonts w:ascii="Arial" w:hAnsi="Arial" w:cs="Arial"/>
          <w:sz w:val="24"/>
          <w:szCs w:val="24"/>
          <w:lang w:val="en-GB"/>
        </w:rPr>
        <w:t xml:space="preserve"> indulging in small incremental changes to keep the management visible successful rather than having a real step change in term of processes improvement. And the fact that people are taking holiday is called "under holidays" rather than "over holidays" shows current operations is led by a very different management mind that they've missed the benefits of long holidays, i.e. people going over public holidays and use extra time to book a longer holiday, to plan proper maintenance and even to improve the whole processes </w:t>
      </w:r>
      <w:r w:rsidR="004D5CC9" w:rsidRPr="00976C47">
        <w:rPr>
          <w:rFonts w:ascii="Arial" w:hAnsi="Arial" w:cs="Arial"/>
          <w:sz w:val="24"/>
          <w:szCs w:val="24"/>
          <w:lang w:val="en-GB"/>
        </w:rPr>
        <w:t>timeline</w:t>
      </w:r>
      <w:r w:rsidRPr="00976C47">
        <w:rPr>
          <w:rFonts w:ascii="Arial" w:hAnsi="Arial" w:cs="Arial"/>
          <w:sz w:val="24"/>
          <w:szCs w:val="24"/>
          <w:lang w:val="en-GB"/>
        </w:rPr>
        <w:t>. There is actually a disconnection between current and future technical developments</w:t>
      </w:r>
      <w:r w:rsidR="004D5CC9" w:rsidRPr="00976C47">
        <w:rPr>
          <w:rFonts w:ascii="Arial" w:hAnsi="Arial" w:cs="Arial"/>
          <w:sz w:val="24"/>
          <w:szCs w:val="24"/>
        </w:rPr>
        <w:t xml:space="preserve"> </w:t>
      </w:r>
      <w:r w:rsidR="004D5CC9" w:rsidRPr="00976C47">
        <w:rPr>
          <w:rFonts w:ascii="Arial" w:hAnsi="Arial" w:cs="Arial"/>
          <w:sz w:val="24"/>
          <w:szCs w:val="24"/>
          <w:lang w:val="en-GB"/>
        </w:rPr>
        <w:t>(Raman Khanna, 1994)</w:t>
      </w:r>
      <w:r w:rsidRPr="00976C47">
        <w:rPr>
          <w:rFonts w:ascii="Arial" w:hAnsi="Arial" w:cs="Arial"/>
          <w:sz w:val="24"/>
          <w:szCs w:val="24"/>
          <w:lang w:val="en-GB"/>
        </w:rPr>
        <w:t xml:space="preserve">. Utopia has been indulging themselves in the current actual technology level of what a product can give to a customer, without focusing on the potential future technologies and new inventions in the pipeline that will surpass the current technology that utopia currently uses. And there is no evidence to show that the company is trying to adapt the new technology for the continuous </w:t>
      </w:r>
      <w:r w:rsidR="004D5CC9" w:rsidRPr="00976C47">
        <w:rPr>
          <w:rFonts w:ascii="Arial" w:hAnsi="Arial" w:cs="Arial"/>
          <w:sz w:val="24"/>
          <w:szCs w:val="24"/>
          <w:lang w:val="en-GB"/>
        </w:rPr>
        <w:t>improvement or</w:t>
      </w:r>
      <w:r w:rsidRPr="00976C47">
        <w:rPr>
          <w:rFonts w:ascii="Arial" w:hAnsi="Arial" w:cs="Arial"/>
          <w:sz w:val="24"/>
          <w:szCs w:val="24"/>
          <w:lang w:val="en-GB"/>
        </w:rPr>
        <w:t xml:space="preserve"> allocate resources to carry out discovery research of future technology. But Dr. Sal, whom is a senior strategic scientist in the R&amp;D </w:t>
      </w:r>
      <w:r w:rsidRPr="00976C47">
        <w:rPr>
          <w:rFonts w:ascii="Arial" w:hAnsi="Arial" w:cs="Arial"/>
          <w:sz w:val="24"/>
          <w:szCs w:val="24"/>
          <w:lang w:val="en-GB"/>
        </w:rPr>
        <w:lastRenderedPageBreak/>
        <w:t xml:space="preserve">department, stated that he's managed to get funding for 10% of his project that associated with wild research. </w:t>
      </w:r>
      <w:r w:rsidR="004D5CC9" w:rsidRPr="00976C47">
        <w:rPr>
          <w:rFonts w:ascii="Arial" w:hAnsi="Arial" w:cs="Arial"/>
          <w:sz w:val="24"/>
          <w:szCs w:val="24"/>
          <w:lang w:val="en-GB"/>
        </w:rPr>
        <w:t>However,</w:t>
      </w:r>
      <w:r w:rsidRPr="00976C47">
        <w:rPr>
          <w:rFonts w:ascii="Arial" w:hAnsi="Arial" w:cs="Arial"/>
          <w:sz w:val="24"/>
          <w:szCs w:val="24"/>
          <w:lang w:val="en-GB"/>
        </w:rPr>
        <w:t xml:space="preserve"> he claimed that wild research normally will gets him some new inventions and insight, but because people are in their comfort zone and just keep following the grant research and a very focused development, so his new findings and inventions are hard or nearly impossible to be implemented into the current technology roadmap</w:t>
      </w:r>
      <w:r w:rsidR="00364866" w:rsidRPr="00976C47">
        <w:rPr>
          <w:rFonts w:ascii="Arial" w:hAnsi="Arial" w:cs="Arial"/>
          <w:sz w:val="24"/>
          <w:szCs w:val="24"/>
          <w:lang w:val="en-GB"/>
        </w:rPr>
        <w:t xml:space="preserve"> (Gov, n.d.)</w:t>
      </w:r>
      <w:r w:rsidRPr="00976C47">
        <w:rPr>
          <w:rFonts w:ascii="Arial" w:hAnsi="Arial" w:cs="Arial"/>
          <w:sz w:val="24"/>
          <w:szCs w:val="24"/>
          <w:lang w:val="en-GB"/>
        </w:rPr>
        <w:t xml:space="preserve">. I think here explained very clearly that the company has a very traditional mind set and ignore to the strategic development." and ending with text "However, some immediate effect might not be </w:t>
      </w:r>
      <w:r w:rsidR="004D5CC9" w:rsidRPr="00976C47">
        <w:rPr>
          <w:rFonts w:ascii="Arial" w:hAnsi="Arial" w:cs="Arial"/>
          <w:sz w:val="24"/>
          <w:szCs w:val="24"/>
          <w:lang w:val="en-GB"/>
        </w:rPr>
        <w:t>seen,</w:t>
      </w:r>
      <w:r w:rsidRPr="00976C47">
        <w:rPr>
          <w:rFonts w:ascii="Arial" w:hAnsi="Arial" w:cs="Arial"/>
          <w:sz w:val="24"/>
          <w:szCs w:val="24"/>
          <w:lang w:val="en-GB"/>
        </w:rPr>
        <w:t xml:space="preserve"> and his proposal will require substantial effort in term of both technology and cultural changes over the years and this really contradicts to the current short term focused KPI driven strategy. This meets my observation in coastal erosion culture, and the company is not seeking for sustainable growth as what it mentioned in the mission"</w:t>
      </w:r>
      <w:r w:rsidR="008418EC" w:rsidRPr="00976C47">
        <w:rPr>
          <w:rFonts w:ascii="Arial" w:hAnsi="Arial" w:cs="Arial"/>
          <w:sz w:val="24"/>
          <w:szCs w:val="24"/>
        </w:rPr>
        <w:t xml:space="preserve"> </w:t>
      </w:r>
      <w:r w:rsidR="008418EC" w:rsidRPr="00976C47">
        <w:rPr>
          <w:rFonts w:ascii="Arial" w:hAnsi="Arial" w:cs="Arial"/>
          <w:sz w:val="24"/>
          <w:szCs w:val="24"/>
          <w:lang w:val="en-GB"/>
        </w:rPr>
        <w:t>(suite.endole.co.uk, n.d.)</w:t>
      </w:r>
      <w:r w:rsidRPr="00976C47">
        <w:rPr>
          <w:rFonts w:ascii="Arial" w:hAnsi="Arial" w:cs="Arial"/>
          <w:sz w:val="24"/>
          <w:szCs w:val="24"/>
          <w:lang w:val="en-GB"/>
        </w:rPr>
        <w:t>.</w:t>
      </w:r>
      <w:r w:rsidRPr="00976C47">
        <w:rPr>
          <w:rFonts w:ascii="Arial" w:hAnsi="Arial" w:cs="Arial"/>
          <w:color w:val="000000"/>
          <w:sz w:val="24"/>
          <w:szCs w:val="24"/>
          <w:lang w:val="en-GB"/>
        </w:rPr>
        <w:t xml:space="preserve"> </w:t>
      </w:r>
    </w:p>
    <w:p w14:paraId="0A9BCFD2" w14:textId="77777777" w:rsidR="00CA28B6" w:rsidRPr="00976C47" w:rsidRDefault="00B969E9" w:rsidP="00976C47">
      <w:pPr>
        <w:pStyle w:val="Heading2"/>
        <w:spacing w:line="360" w:lineRule="auto"/>
        <w:jc w:val="both"/>
        <w:rPr>
          <w:rFonts w:ascii="Arial" w:hAnsi="Arial" w:cs="Arial"/>
          <w:sz w:val="24"/>
          <w:szCs w:val="24"/>
          <w:lang w:val="en-GB"/>
        </w:rPr>
      </w:pPr>
      <w:bookmarkStart w:id="3" w:name="_Toc160794712"/>
      <w:r w:rsidRPr="00976C47">
        <w:rPr>
          <w:rFonts w:ascii="Arial" w:hAnsi="Arial" w:cs="Arial"/>
          <w:sz w:val="24"/>
          <w:szCs w:val="24"/>
          <w:lang w:val="en-GB"/>
        </w:rPr>
        <w:t>3. Analysis of the External and Internal Environment</w:t>
      </w:r>
      <w:bookmarkEnd w:id="3"/>
    </w:p>
    <w:p w14:paraId="1F33FF4A" w14:textId="77777777" w:rsidR="001612EE" w:rsidRPr="001612EE" w:rsidRDefault="008B091C" w:rsidP="001612EE">
      <w:pPr>
        <w:spacing w:line="360" w:lineRule="auto"/>
        <w:jc w:val="both"/>
        <w:rPr>
          <w:rFonts w:ascii="Arial" w:hAnsi="Arial" w:cs="Arial"/>
          <w:sz w:val="24"/>
          <w:szCs w:val="24"/>
          <w:lang w:val="en-GB"/>
        </w:rPr>
      </w:pPr>
      <w:r w:rsidRPr="00976C47">
        <w:rPr>
          <w:rFonts w:ascii="Arial" w:hAnsi="Arial" w:cs="Arial"/>
          <w:sz w:val="24"/>
          <w:szCs w:val="24"/>
          <w:lang w:val="en-GB"/>
        </w:rPr>
        <w:t xml:space="preserve">In the present fast-changing business environment, where competition is fierce and opportunities arise and vanish in a blink of an eye, businesses must proactively prepare themselves strategically to face the multifaceted challenges that can potentially hinder their growth and success. Therefore, there is an indispensable and urgent need for a continuous, robust, and comprehensive process of strategic analysis, strategic thinking, and formulation of performance-driven strategies. According to Johnson et al. (2005), strategic management can be defined as the meticulous and dynamic procedure of not only identifying but also attempting to fulfil the prevailing and emerging strategies that are anticipated to be the most appropriate and effective in the ever-changing and unpredictable future. It requires a profound understanding of the internal and external factors that shape and influence the business landscape. In order to navigate through the intricacies of strategic management, businesses rely heavily on a wide array of tools and techniques that aid in the strategic analysis process. </w:t>
      </w:r>
      <w:r w:rsidR="00B44DA8" w:rsidRPr="00B44DA8">
        <w:rPr>
          <w:rFonts w:ascii="Arial" w:hAnsi="Arial" w:cs="Arial"/>
          <w:sz w:val="24"/>
          <w:szCs w:val="24"/>
          <w:lang w:val="en-GB"/>
        </w:rPr>
        <w:t xml:space="preserve">These instruments, PESTLE analysis and SWOT analysis, are proffered as the most prominent and utilized sections. The application of these techniques assists </w:t>
      </w:r>
      <w:r w:rsidR="00B44DA8" w:rsidRPr="00B44DA8">
        <w:rPr>
          <w:rFonts w:ascii="Arial" w:hAnsi="Arial" w:cs="Arial"/>
          <w:sz w:val="24"/>
          <w:szCs w:val="24"/>
          <w:lang w:val="en-GB"/>
        </w:rPr>
        <w:lastRenderedPageBreak/>
        <w:t>enterprises to understand the essence of their operating atmosphere in a clear manner, glimpse the existing opportunities as well as spot threats, and make decisions that are in harmony with their wider goals and objectives. Pestle, namely political, economic, socio-cultural, technological, legal and environmental factors, is a tool to capture external macro-environmental forces that act directly or indirectly on the enterprise. This helps businesses to delve deeper into the nature of their operating area enabling them to craft a strategy that fits into the running environment. This evaluator is divided into several segments, namely: political stability, economic situation, social and cultural tendencies, technological development, law constitution, and ecological balance. In addition to PEST analysis, SWOT analysis is another robust technique of solving problems that allows you disclose your strengths, threats, opportunities, and weaknesses. The benefit of an internal audit, therefore, is that the enterprise comes out better appreciated for its strengths, weaknesses, opportunities and threats, among other areas of interest (Kotler and Keller, 2016).</w:t>
      </w:r>
      <w:r w:rsidRPr="00976C47">
        <w:rPr>
          <w:rFonts w:ascii="Arial" w:hAnsi="Arial" w:cs="Arial"/>
          <w:sz w:val="24"/>
          <w:szCs w:val="24"/>
          <w:lang w:val="en-GB"/>
        </w:rPr>
        <w:t xml:space="preserve"> </w:t>
      </w:r>
    </w:p>
    <w:p w14:paraId="620E3D45" w14:textId="530F4CE9" w:rsidR="00C054EF" w:rsidRPr="00C054EF" w:rsidRDefault="00240690" w:rsidP="00C054EF">
      <w:pPr>
        <w:spacing w:line="360" w:lineRule="auto"/>
        <w:jc w:val="both"/>
        <w:rPr>
          <w:rFonts w:ascii="Arial" w:hAnsi="Arial" w:cs="Arial"/>
          <w:sz w:val="24"/>
          <w:szCs w:val="24"/>
          <w:lang w:val="en-GB"/>
        </w:rPr>
      </w:pPr>
      <w:r w:rsidRPr="001612EE">
        <w:rPr>
          <w:rFonts w:ascii="Arial" w:hAnsi="Arial" w:cs="Arial"/>
          <w:sz w:val="24"/>
          <w:szCs w:val="24"/>
          <w:lang w:val="en-GB"/>
        </w:rPr>
        <w:t>This awareness of their strong and weak spots</w:t>
      </w:r>
      <w:r w:rsidR="001612EE" w:rsidRPr="001612EE">
        <w:rPr>
          <w:rFonts w:ascii="Arial" w:hAnsi="Arial" w:cs="Arial"/>
          <w:sz w:val="24"/>
          <w:szCs w:val="24"/>
          <w:lang w:val="en-GB"/>
        </w:rPr>
        <w:t xml:space="preserve"> prepares them to devise personal </w:t>
      </w:r>
      <w:r w:rsidRPr="001612EE">
        <w:rPr>
          <w:rFonts w:ascii="Arial" w:hAnsi="Arial" w:cs="Arial"/>
          <w:sz w:val="24"/>
          <w:szCs w:val="24"/>
          <w:lang w:val="en-GB"/>
        </w:rPr>
        <w:t>strategies,</w:t>
      </w:r>
      <w:r w:rsidR="001612EE" w:rsidRPr="001612EE">
        <w:rPr>
          <w:rFonts w:ascii="Arial" w:hAnsi="Arial" w:cs="Arial"/>
          <w:sz w:val="24"/>
          <w:szCs w:val="24"/>
          <w:lang w:val="en-GB"/>
        </w:rPr>
        <w:t xml:space="preserve"> which are meant to utilize the opportunities, minimize the threats, and maximize the potential of their </w:t>
      </w:r>
      <w:r w:rsidRPr="001612EE">
        <w:rPr>
          <w:rFonts w:ascii="Arial" w:hAnsi="Arial" w:cs="Arial"/>
          <w:sz w:val="24"/>
          <w:szCs w:val="24"/>
          <w:lang w:val="en-GB"/>
        </w:rPr>
        <w:t>strength. This</w:t>
      </w:r>
      <w:r w:rsidR="001612EE" w:rsidRPr="001612EE">
        <w:rPr>
          <w:rFonts w:ascii="Arial" w:hAnsi="Arial" w:cs="Arial"/>
          <w:sz w:val="24"/>
          <w:szCs w:val="24"/>
          <w:lang w:val="en-GB"/>
        </w:rPr>
        <w:t xml:space="preserve"> may be so; however, it must be understood that strategic management is by </w:t>
      </w:r>
      <w:r w:rsidRPr="001612EE">
        <w:rPr>
          <w:rFonts w:ascii="Arial" w:hAnsi="Arial" w:cs="Arial"/>
          <w:sz w:val="24"/>
          <w:szCs w:val="24"/>
          <w:lang w:val="en-GB"/>
        </w:rPr>
        <w:t>no</w:t>
      </w:r>
      <w:r w:rsidR="001612EE" w:rsidRPr="001612EE">
        <w:rPr>
          <w:rFonts w:ascii="Arial" w:hAnsi="Arial" w:cs="Arial"/>
          <w:sz w:val="24"/>
          <w:szCs w:val="24"/>
          <w:lang w:val="en-GB"/>
        </w:rPr>
        <w:t xml:space="preserve"> means a single-off event, but it the process that is done by stages, i.e. continuous monitoring, </w:t>
      </w:r>
      <w:r w:rsidRPr="001612EE">
        <w:rPr>
          <w:rFonts w:ascii="Arial" w:hAnsi="Arial" w:cs="Arial"/>
          <w:sz w:val="24"/>
          <w:szCs w:val="24"/>
          <w:lang w:val="en-GB"/>
        </w:rPr>
        <w:t>evaluation,</w:t>
      </w:r>
      <w:r w:rsidR="001612EE" w:rsidRPr="001612EE">
        <w:rPr>
          <w:rFonts w:ascii="Arial" w:hAnsi="Arial" w:cs="Arial"/>
          <w:sz w:val="24"/>
          <w:szCs w:val="24"/>
          <w:lang w:val="en-GB"/>
        </w:rPr>
        <w:t xml:space="preserve"> and </w:t>
      </w:r>
      <w:r w:rsidRPr="001612EE">
        <w:rPr>
          <w:rFonts w:ascii="Arial" w:hAnsi="Arial" w:cs="Arial"/>
          <w:sz w:val="24"/>
          <w:szCs w:val="24"/>
          <w:lang w:val="en-GB"/>
        </w:rPr>
        <w:t>adaptation. However</w:t>
      </w:r>
      <w:r w:rsidR="001612EE" w:rsidRPr="001612EE">
        <w:rPr>
          <w:rFonts w:ascii="Arial" w:hAnsi="Arial" w:cs="Arial"/>
          <w:sz w:val="24"/>
          <w:szCs w:val="24"/>
          <w:lang w:val="en-GB"/>
        </w:rPr>
        <w:t xml:space="preserve">, since the business atmosphere is constantly changing and is full of non-stop opportunities, the current strategies will not be sufficient for the future and therefore will become </w:t>
      </w:r>
      <w:r w:rsidRPr="001612EE">
        <w:rPr>
          <w:rFonts w:ascii="Arial" w:hAnsi="Arial" w:cs="Arial"/>
          <w:sz w:val="24"/>
          <w:szCs w:val="24"/>
          <w:lang w:val="en-GB"/>
        </w:rPr>
        <w:t>obsolete. Hence</w:t>
      </w:r>
      <w:r w:rsidR="001612EE" w:rsidRPr="001612EE">
        <w:rPr>
          <w:rFonts w:ascii="Arial" w:hAnsi="Arial" w:cs="Arial"/>
          <w:sz w:val="24"/>
          <w:szCs w:val="24"/>
          <w:lang w:val="en-GB"/>
        </w:rPr>
        <w:t xml:space="preserve">, the firms should create an environment of swiftness, compliance, and inventiveness in order to win more in the race and maximize their </w:t>
      </w:r>
      <w:r w:rsidRPr="001612EE">
        <w:rPr>
          <w:rFonts w:ascii="Arial" w:hAnsi="Arial" w:cs="Arial"/>
          <w:sz w:val="24"/>
          <w:szCs w:val="24"/>
          <w:lang w:val="en-GB"/>
        </w:rPr>
        <w:t>opportunities. By</w:t>
      </w:r>
      <w:r w:rsidR="001612EE" w:rsidRPr="001612EE">
        <w:rPr>
          <w:rFonts w:ascii="Arial" w:hAnsi="Arial" w:cs="Arial"/>
          <w:sz w:val="24"/>
          <w:szCs w:val="24"/>
          <w:lang w:val="en-GB"/>
        </w:rPr>
        <w:t xml:space="preserve"> close, management strategy gives a decisive role in the issue of corporate governance by focusing on the complex nature of the business </w:t>
      </w:r>
      <w:r w:rsidRPr="001612EE">
        <w:rPr>
          <w:rFonts w:ascii="Arial" w:hAnsi="Arial" w:cs="Arial"/>
          <w:sz w:val="24"/>
          <w:szCs w:val="24"/>
          <w:lang w:val="en-GB"/>
        </w:rPr>
        <w:t>operation. With</w:t>
      </w:r>
      <w:r w:rsidR="001612EE" w:rsidRPr="001612EE">
        <w:rPr>
          <w:rFonts w:ascii="Arial" w:hAnsi="Arial" w:cs="Arial"/>
          <w:sz w:val="24"/>
          <w:szCs w:val="24"/>
          <w:lang w:val="en-GB"/>
        </w:rPr>
        <w:t xml:space="preserve"> the help of a consistent strategic analysis, which includes strategic thinking and formulation, the business could proactively respond to challenges, be opportunistic about opportunities, and secure growth and success for good, Toolkits like PESTLE analysis and SWOT analysis help to build inventory of an organization's characters; to reveal key principles to shape </w:t>
      </w:r>
      <w:r w:rsidR="001612EE" w:rsidRPr="001612EE">
        <w:rPr>
          <w:rFonts w:ascii="Arial" w:hAnsi="Arial" w:cs="Arial"/>
          <w:sz w:val="24"/>
          <w:szCs w:val="24"/>
          <w:lang w:val="en-GB"/>
        </w:rPr>
        <w:lastRenderedPageBreak/>
        <w:t>their strategy and to make decisions which in turn establish their competitive edge.</w:t>
      </w:r>
    </w:p>
    <w:p w14:paraId="16807313" w14:textId="411F9C03" w:rsidR="00CA28B6" w:rsidRPr="00976C47" w:rsidRDefault="00C054EF" w:rsidP="00C054EF">
      <w:pPr>
        <w:spacing w:line="360" w:lineRule="auto"/>
        <w:jc w:val="both"/>
        <w:rPr>
          <w:rFonts w:ascii="Arial" w:hAnsi="Arial" w:cs="Arial"/>
          <w:sz w:val="24"/>
          <w:szCs w:val="24"/>
          <w:lang w:val="en-GB"/>
        </w:rPr>
      </w:pPr>
      <w:r w:rsidRPr="00C054EF">
        <w:rPr>
          <w:rFonts w:ascii="Arial" w:hAnsi="Arial" w:cs="Arial"/>
          <w:sz w:val="24"/>
          <w:szCs w:val="24"/>
          <w:lang w:val="en-GB"/>
        </w:rPr>
        <w:t>For example, resembling the Porters' Five Forces, which are instrumental for analysing and foreseeing the competitive advantage in the business domain. He showed this by stating that the effect of equilibrium intensity of industry helps to determine the attractiveness of industry. The Porter's Five Forces are Threat of the new Entry of Competitors, Bargaining Power of the Buyers, Bargaining Power of the Suppliers, Threat of Substitute, Competitive Rivalry. This approach takes into account all the components you can imagine and provides a number of the outcomes in the profitability of the industry</w:t>
      </w:r>
      <w:r w:rsidR="001558AB" w:rsidRPr="001558AB">
        <w:t xml:space="preserve"> </w:t>
      </w:r>
      <w:r w:rsidR="001558AB" w:rsidRPr="001558AB">
        <w:rPr>
          <w:rFonts w:ascii="Arial" w:hAnsi="Arial" w:cs="Arial"/>
          <w:sz w:val="24"/>
          <w:szCs w:val="24"/>
          <w:lang w:val="en-GB"/>
        </w:rPr>
        <w:t>(Kotler and Keller, 2016)</w:t>
      </w:r>
      <w:r w:rsidRPr="00C054EF">
        <w:rPr>
          <w:rFonts w:ascii="Arial" w:hAnsi="Arial" w:cs="Arial"/>
          <w:sz w:val="24"/>
          <w:szCs w:val="24"/>
          <w:lang w:val="en-GB"/>
        </w:rPr>
        <w:t>.</w:t>
      </w:r>
      <w:r w:rsidRPr="00976C47">
        <w:rPr>
          <w:rFonts w:ascii="Arial" w:hAnsi="Arial" w:cs="Arial"/>
          <w:sz w:val="24"/>
          <w:szCs w:val="24"/>
          <w:lang w:val="en-GB"/>
        </w:rPr>
        <w:t xml:space="preserve"> However</w:t>
      </w:r>
      <w:r w:rsidR="00B969E9" w:rsidRPr="00976C47">
        <w:rPr>
          <w:rFonts w:ascii="Arial" w:hAnsi="Arial" w:cs="Arial"/>
          <w:sz w:val="24"/>
          <w:szCs w:val="24"/>
          <w:lang w:val="en-GB"/>
        </w:rPr>
        <w:t xml:space="preserve">, it is crucial to note that none of the strategies alone might be an absolute guarantee of success for a business. Implementing these strategies requires a deep understanding of companies' competitions and competitors, allowing businesses to gain insights into their own strengths and weaknesses and how effectively they are utilizing them. Porter's discerning decision was that if a business could position itself strategically to have a considerable influence on these forces, it could significantly enhance its chances of success. Nevertheless, it is crucial to acknowledge that success cannot be solely attributed to any singular strategy, as the interplay between these forces is complex and </w:t>
      </w:r>
      <w:r w:rsidR="00870934" w:rsidRPr="00976C47">
        <w:rPr>
          <w:rFonts w:ascii="Arial" w:hAnsi="Arial" w:cs="Arial"/>
          <w:sz w:val="24"/>
          <w:szCs w:val="24"/>
          <w:lang w:val="en-GB"/>
        </w:rPr>
        <w:t>ever evolving</w:t>
      </w:r>
      <w:r w:rsidR="00B969E9" w:rsidRPr="00976C47">
        <w:rPr>
          <w:rFonts w:ascii="Arial" w:hAnsi="Arial" w:cs="Arial"/>
          <w:sz w:val="24"/>
          <w:szCs w:val="24"/>
          <w:lang w:val="en-GB"/>
        </w:rPr>
        <w:t>. A business must adopt a holistic approach, incorporating various strategies and adaptability to navigate the dynamic landscape of competition and secure victory</w:t>
      </w:r>
      <w:r w:rsidR="00870934" w:rsidRPr="00976C47">
        <w:rPr>
          <w:rFonts w:ascii="Arial" w:hAnsi="Arial" w:cs="Arial"/>
          <w:sz w:val="24"/>
          <w:szCs w:val="24"/>
          <w:lang w:val="en-GB"/>
        </w:rPr>
        <w:t xml:space="preserve"> (Michaux, Cadiat and Probert, 2020).</w:t>
      </w:r>
    </w:p>
    <w:p w14:paraId="5A0D1C60" w14:textId="77777777" w:rsidR="00CA28B6" w:rsidRPr="00976C47" w:rsidRDefault="00B969E9" w:rsidP="00976C47">
      <w:pPr>
        <w:pStyle w:val="Heading2"/>
        <w:spacing w:line="360" w:lineRule="auto"/>
        <w:jc w:val="both"/>
        <w:rPr>
          <w:rFonts w:ascii="Arial" w:hAnsi="Arial" w:cs="Arial"/>
          <w:sz w:val="24"/>
          <w:szCs w:val="24"/>
          <w:lang w:val="en-GB"/>
        </w:rPr>
      </w:pPr>
      <w:bookmarkStart w:id="4" w:name="_Toc160794713"/>
      <w:r w:rsidRPr="00976C47">
        <w:rPr>
          <w:rFonts w:ascii="Arial" w:hAnsi="Arial" w:cs="Arial"/>
          <w:sz w:val="24"/>
          <w:szCs w:val="24"/>
          <w:lang w:val="en-GB"/>
        </w:rPr>
        <w:t>4. Stakeholder Analysis and Evaluation</w:t>
      </w:r>
      <w:bookmarkEnd w:id="4"/>
    </w:p>
    <w:p w14:paraId="440685B6" w14:textId="2603CFB3" w:rsidR="00CA28B6" w:rsidRPr="00976C47" w:rsidRDefault="009B337F" w:rsidP="00976C47">
      <w:pPr>
        <w:spacing w:line="360" w:lineRule="auto"/>
        <w:jc w:val="both"/>
        <w:rPr>
          <w:rFonts w:ascii="Arial" w:hAnsi="Arial" w:cs="Arial"/>
          <w:sz w:val="24"/>
          <w:szCs w:val="24"/>
          <w:lang w:val="en-GB"/>
        </w:rPr>
      </w:pPr>
      <w:r w:rsidRPr="009B337F">
        <w:rPr>
          <w:rFonts w:ascii="Arial" w:hAnsi="Arial" w:cs="Arial"/>
          <w:sz w:val="24"/>
          <w:szCs w:val="24"/>
          <w:lang w:val="en-GB"/>
        </w:rPr>
        <w:t xml:space="preserve">As a multiple interest holder, Utopia Holdings (Chesterfield) Ltd. has many stakeholders. Therefore, implementation of stakeholder mapping is of vital importance for managerial purposes, which is used to rank and prioritize the most important stakeholders’ decisions. The process of a stakeholder analysis and mapping will add up to the managers’ approach of Utopia and help them define the diverse targets of the corporate policy as well find a suitable way of structuring the relevant partnership relations. Significantly, the managers can </w:t>
      </w:r>
      <w:r w:rsidRPr="009B337F">
        <w:rPr>
          <w:rFonts w:ascii="Arial" w:hAnsi="Arial" w:cs="Arial"/>
          <w:sz w:val="24"/>
          <w:szCs w:val="24"/>
          <w:lang w:val="en-GB"/>
        </w:rPr>
        <w:lastRenderedPageBreak/>
        <w:t xml:space="preserve">make a valuable contribution to the stakeholder mapping process if they can excite and, even more importantly, involve each internal stakeholder in the decisions that are reached by the process. This will lead to the precluding of opposition as well as to the significant increase of the chances of the final decision being attractive and fruitful. Subsequently, it becomes even more important to adopt this strategic approach with the focus on use of the mapping approach in the context of the company’s restructuring of the strategy for fundraising in the future. Without doubt, stakeholder mapping is regarded as one of the most essential tools by the management team as it helps to collect extensive information about the issues related to the power, </w:t>
      </w:r>
      <w:r w:rsidR="003C7D7F" w:rsidRPr="009B337F">
        <w:rPr>
          <w:rFonts w:ascii="Arial" w:hAnsi="Arial" w:cs="Arial"/>
          <w:sz w:val="24"/>
          <w:szCs w:val="24"/>
          <w:lang w:val="en-GB"/>
        </w:rPr>
        <w:t>continuity,</w:t>
      </w:r>
      <w:r w:rsidRPr="009B337F">
        <w:rPr>
          <w:rFonts w:ascii="Arial" w:hAnsi="Arial" w:cs="Arial"/>
          <w:sz w:val="24"/>
          <w:szCs w:val="24"/>
          <w:lang w:val="en-GB"/>
        </w:rPr>
        <w:t xml:space="preserve"> and the proper relevance of this particular stakeholder-</w:t>
      </w:r>
      <w:r w:rsidR="003C7D7F" w:rsidRPr="009B337F">
        <w:rPr>
          <w:rFonts w:ascii="Arial" w:hAnsi="Arial" w:cs="Arial"/>
          <w:sz w:val="24"/>
          <w:szCs w:val="24"/>
          <w:lang w:val="en-GB"/>
        </w:rPr>
        <w:t>cantered</w:t>
      </w:r>
      <w:r w:rsidRPr="009B337F">
        <w:rPr>
          <w:rFonts w:ascii="Arial" w:hAnsi="Arial" w:cs="Arial"/>
          <w:sz w:val="24"/>
          <w:szCs w:val="24"/>
          <w:lang w:val="en-GB"/>
        </w:rPr>
        <w:t xml:space="preserve"> approach to their project or start-up (Phillips and Freeman, 2019). It is the responsibility of an organization as well as the managerial team that its operations and individual projects run smoothly. Team members and all stakeholders that steal the limelight should be recognized and addressed as essential parts of the business. All in all, the involvement in the process of the stakeholder mapping and analysis shapes a rare objective situation of identifying complicated nature of a variety of requests, viewpoints, and purposes from various </w:t>
      </w:r>
      <w:r w:rsidR="003C7D7F" w:rsidRPr="009B337F">
        <w:rPr>
          <w:rFonts w:ascii="Arial" w:hAnsi="Arial" w:cs="Arial"/>
          <w:sz w:val="24"/>
          <w:szCs w:val="24"/>
          <w:lang w:val="en-GB"/>
        </w:rPr>
        <w:t>stakeholders’</w:t>
      </w:r>
      <w:r w:rsidRPr="009B337F">
        <w:rPr>
          <w:rFonts w:ascii="Arial" w:hAnsi="Arial" w:cs="Arial"/>
          <w:sz w:val="24"/>
          <w:szCs w:val="24"/>
          <w:lang w:val="en-GB"/>
        </w:rPr>
        <w:t xml:space="preserve"> segments in an offering to the business.</w:t>
      </w:r>
      <w:r>
        <w:rPr>
          <w:rFonts w:ascii="Arial" w:hAnsi="Arial" w:cs="Arial"/>
          <w:sz w:val="24"/>
          <w:szCs w:val="24"/>
          <w:lang w:val="en-GB"/>
        </w:rPr>
        <w:t xml:space="preserve"> </w:t>
      </w:r>
      <w:r w:rsidR="00B969E9" w:rsidRPr="00976C47">
        <w:rPr>
          <w:rFonts w:ascii="Arial" w:hAnsi="Arial" w:cs="Arial"/>
          <w:sz w:val="24"/>
          <w:szCs w:val="24"/>
          <w:lang w:val="en-GB"/>
        </w:rPr>
        <w:t xml:space="preserve">Moreover, this strategic tool empowers project managers and management teams to swiftly identify and mitigate any insidious forms of corporate politics that may hinder the success of a project, further ensuring that personal agendas and covert intentions do not undermine the overall organizational objectives. By meticulously examining the tactical direction and goals of the stakeholder group, while also assessing the powers, interests, strengths, and types of relationship that each stakeholder maintains, the Utopia management team can strategically navigate the dynamic landscape of stakeholder interactions and drive </w:t>
      </w:r>
      <w:r w:rsidR="003C4778" w:rsidRPr="00976C47">
        <w:rPr>
          <w:rFonts w:ascii="Arial" w:hAnsi="Arial" w:cs="Arial"/>
          <w:sz w:val="24"/>
          <w:szCs w:val="24"/>
          <w:lang w:val="en-GB"/>
        </w:rPr>
        <w:t>favourable</w:t>
      </w:r>
      <w:r w:rsidR="00B969E9" w:rsidRPr="00976C47">
        <w:rPr>
          <w:rFonts w:ascii="Arial" w:hAnsi="Arial" w:cs="Arial"/>
          <w:sz w:val="24"/>
          <w:szCs w:val="24"/>
          <w:lang w:val="en-GB"/>
        </w:rPr>
        <w:t xml:space="preserve"> outcomes for the company as a whole</w:t>
      </w:r>
      <w:r w:rsidR="003C4778" w:rsidRPr="00976C47">
        <w:rPr>
          <w:rFonts w:ascii="Arial" w:hAnsi="Arial" w:cs="Arial"/>
          <w:sz w:val="24"/>
          <w:szCs w:val="24"/>
          <w:lang w:val="en-GB"/>
        </w:rPr>
        <w:t xml:space="preserve"> </w:t>
      </w:r>
      <w:r w:rsidR="002C515A" w:rsidRPr="00976C47">
        <w:rPr>
          <w:rFonts w:ascii="Arial" w:hAnsi="Arial" w:cs="Arial"/>
          <w:sz w:val="24"/>
          <w:szCs w:val="24"/>
          <w:lang w:val="en-GB"/>
        </w:rPr>
        <w:t>(Khanna, 1994).</w:t>
      </w:r>
    </w:p>
    <w:p w14:paraId="4944741A" w14:textId="77777777" w:rsidR="00CA28B6" w:rsidRPr="00976C47" w:rsidRDefault="00B969E9" w:rsidP="00976C47">
      <w:pPr>
        <w:pStyle w:val="Heading2"/>
        <w:spacing w:line="360" w:lineRule="auto"/>
        <w:jc w:val="both"/>
        <w:rPr>
          <w:rFonts w:ascii="Arial" w:hAnsi="Arial" w:cs="Arial"/>
          <w:sz w:val="24"/>
          <w:szCs w:val="24"/>
          <w:lang w:val="en-GB"/>
        </w:rPr>
      </w:pPr>
      <w:bookmarkStart w:id="5" w:name="_Toc160794714"/>
      <w:r w:rsidRPr="00976C47">
        <w:rPr>
          <w:rFonts w:ascii="Arial" w:hAnsi="Arial" w:cs="Arial"/>
          <w:sz w:val="24"/>
          <w:szCs w:val="24"/>
          <w:lang w:val="en-GB"/>
        </w:rPr>
        <w:t>5. Strategic Growth Choices and Proposal</w:t>
      </w:r>
      <w:bookmarkEnd w:id="5"/>
    </w:p>
    <w:p w14:paraId="6226F33E" w14:textId="22F2827C" w:rsidR="00CA28B6" w:rsidRPr="00976C47" w:rsidRDefault="00B969E9" w:rsidP="00976C47">
      <w:pPr>
        <w:spacing w:line="360" w:lineRule="auto"/>
        <w:jc w:val="both"/>
        <w:rPr>
          <w:rFonts w:ascii="Arial" w:hAnsi="Arial" w:cs="Arial"/>
          <w:sz w:val="24"/>
          <w:szCs w:val="24"/>
          <w:lang w:val="en-GB"/>
        </w:rPr>
      </w:pPr>
      <w:r w:rsidRPr="00976C47">
        <w:rPr>
          <w:rFonts w:ascii="Arial" w:hAnsi="Arial" w:cs="Arial"/>
          <w:sz w:val="24"/>
          <w:szCs w:val="24"/>
          <w:lang w:val="en-GB"/>
        </w:rPr>
        <w:t xml:space="preserve">Therefore, despite the company not suffering an adverse impact through the Brexit vote, the volatility of the securities market it's created and also the </w:t>
      </w:r>
      <w:r w:rsidRPr="00976C47">
        <w:rPr>
          <w:rFonts w:ascii="Arial" w:hAnsi="Arial" w:cs="Arial"/>
          <w:sz w:val="24"/>
          <w:szCs w:val="24"/>
          <w:lang w:val="en-GB"/>
        </w:rPr>
        <w:lastRenderedPageBreak/>
        <w:t>uncertainty of whether Chesterfield's worldwide investors can continue to look to the United Kingdom as an area within which to take a position, was a priority</w:t>
      </w:r>
      <w:r w:rsidR="00F2039D" w:rsidRPr="00976C47">
        <w:rPr>
          <w:rFonts w:ascii="Arial" w:hAnsi="Arial" w:cs="Arial"/>
          <w:sz w:val="24"/>
          <w:szCs w:val="24"/>
        </w:rPr>
        <w:t xml:space="preserve"> </w:t>
      </w:r>
      <w:r w:rsidR="00F2039D" w:rsidRPr="00976C47">
        <w:rPr>
          <w:rFonts w:ascii="Arial" w:hAnsi="Arial" w:cs="Arial"/>
          <w:sz w:val="24"/>
          <w:szCs w:val="24"/>
          <w:lang w:val="en-GB"/>
        </w:rPr>
        <w:t>(Lynch, 2021)</w:t>
      </w:r>
      <w:r w:rsidRPr="00976C47">
        <w:rPr>
          <w:rFonts w:ascii="Arial" w:hAnsi="Arial" w:cs="Arial"/>
          <w:sz w:val="24"/>
          <w:szCs w:val="24"/>
          <w:lang w:val="en-GB"/>
        </w:rPr>
        <w:t>. This then helped the team to draft a schedule of objectives and, in striving to fulfil the board's agenda for growth - factoring within the considerations that external factors like Brexit would possibly hinder their plans - Swann et al's outline list of objectives focused heavily upon firstly making certain that the corporate was within the strongest potential money position in terms of capital structure, that in turn would enable UHL to consider and support future growth, increasing the worth of the corporate and making it a lot of engaging to potential consumers and/or joint venture partners, distinguishing and delivering property profitableness improvements to secure the long run of the corporate, the force per unit area for increasing share price and cost ratios to run with Swann's want for the board of administrators to justify their positions, and ensuring that the strategic moves adhere to the intentions of the board of administrators</w:t>
      </w:r>
      <w:r w:rsidR="00F2039D" w:rsidRPr="00976C47">
        <w:rPr>
          <w:rFonts w:ascii="Arial" w:hAnsi="Arial" w:cs="Arial"/>
          <w:sz w:val="24"/>
          <w:szCs w:val="24"/>
        </w:rPr>
        <w:t xml:space="preserve"> </w:t>
      </w:r>
      <w:r w:rsidR="00F2039D" w:rsidRPr="00976C47">
        <w:rPr>
          <w:rFonts w:ascii="Arial" w:hAnsi="Arial" w:cs="Arial"/>
          <w:sz w:val="24"/>
          <w:szCs w:val="24"/>
          <w:lang w:val="en-GB"/>
        </w:rPr>
        <w:t>(Lynch, 2021)</w:t>
      </w:r>
      <w:r w:rsidRPr="00976C47">
        <w:rPr>
          <w:rFonts w:ascii="Arial" w:hAnsi="Arial" w:cs="Arial"/>
          <w:sz w:val="24"/>
          <w:szCs w:val="24"/>
          <w:lang w:val="en-GB"/>
        </w:rPr>
        <w:t>. By taking a directional approach based on most impact at intervals every purpose within the strategy - the capital, property profitableness and price ratios - a multi-faceted approach to growth might commence and embrace each potential internal and external factors on the approach. To summarise this section and amalgamate their analysis below, Swann et al argued that the 'evident strengths and opportunities baked into the organisation in addition as associating with the placement of the group' create a solid foundation for future growth and success</w:t>
      </w:r>
      <w:r w:rsidR="00A53875" w:rsidRPr="00976C47">
        <w:rPr>
          <w:rFonts w:ascii="Arial" w:hAnsi="Arial" w:cs="Arial"/>
          <w:sz w:val="24"/>
          <w:szCs w:val="24"/>
        </w:rPr>
        <w:t xml:space="preserve"> </w:t>
      </w:r>
      <w:r w:rsidR="00A53875" w:rsidRPr="00976C47">
        <w:rPr>
          <w:rFonts w:ascii="Arial" w:hAnsi="Arial" w:cs="Arial"/>
          <w:sz w:val="24"/>
          <w:szCs w:val="24"/>
          <w:lang w:val="en-GB"/>
        </w:rPr>
        <w:t>(Godet, 2022)</w:t>
      </w:r>
      <w:r w:rsidRPr="00976C47">
        <w:rPr>
          <w:rFonts w:ascii="Arial" w:hAnsi="Arial" w:cs="Arial"/>
          <w:sz w:val="24"/>
          <w:szCs w:val="24"/>
          <w:lang w:val="en-GB"/>
        </w:rPr>
        <w:t xml:space="preserve">. His initial plan was to 'build and capitalise upon these points to make an </w:t>
      </w:r>
      <w:r w:rsidR="00050B84" w:rsidRPr="00976C47">
        <w:rPr>
          <w:rFonts w:ascii="Arial" w:hAnsi="Arial" w:cs="Arial"/>
          <w:sz w:val="24"/>
          <w:szCs w:val="24"/>
          <w:lang w:val="en-GB"/>
        </w:rPr>
        <w:t>attempt</w:t>
      </w:r>
      <w:r w:rsidRPr="00976C47">
        <w:rPr>
          <w:rFonts w:ascii="Arial" w:hAnsi="Arial" w:cs="Arial"/>
          <w:sz w:val="24"/>
          <w:szCs w:val="24"/>
          <w:lang w:val="en-GB"/>
        </w:rPr>
        <w:t xml:space="preserve"> and secure long run property success and long run attractiveness for the corporate to each existing and new investors' and in conclusion, the subsequent analysis was created. Publicly Swann's testimony to the great times ahead within the team for UHL. The new Chairman of UHL Steven McIntosh same 'whereas we tend to square measure still within the early stages of our new strategy, I think that we've got place down a firm foundation to create upon and drive the corporate forward to make property shareholder and stakeholder worth and success. Through the implementation of the strategic proposal - a mixture of focusing on internal enhancements to profitableness with </w:t>
      </w:r>
      <w:r w:rsidRPr="00976C47">
        <w:rPr>
          <w:rFonts w:ascii="Arial" w:hAnsi="Arial" w:cs="Arial"/>
          <w:sz w:val="24"/>
          <w:szCs w:val="24"/>
          <w:lang w:val="en-GB"/>
        </w:rPr>
        <w:lastRenderedPageBreak/>
        <w:t>a read to getting ready to secure and deliver in a very growth strategy, in progress higher than market average returns by delivering excellence in each quality and service and maintaining a robust compliance and risk management framework - UHL administration square measure assured that the company is ready on the correct path to deliver substantial enhancements in each the intrinsic and extrinsic worth of the business</w:t>
      </w:r>
      <w:r w:rsidR="00A53875" w:rsidRPr="00976C47">
        <w:rPr>
          <w:rFonts w:ascii="Arial" w:hAnsi="Arial" w:cs="Arial"/>
          <w:sz w:val="24"/>
          <w:szCs w:val="24"/>
        </w:rPr>
        <w:t xml:space="preserve"> </w:t>
      </w:r>
      <w:r w:rsidR="00A53875" w:rsidRPr="00976C47">
        <w:rPr>
          <w:rFonts w:ascii="Arial" w:hAnsi="Arial" w:cs="Arial"/>
          <w:sz w:val="24"/>
          <w:szCs w:val="24"/>
          <w:lang w:val="en-GB"/>
        </w:rPr>
        <w:t>(Godet, 2022)</w:t>
      </w:r>
    </w:p>
    <w:p w14:paraId="0B4E7DA6" w14:textId="13453835" w:rsidR="00CA28B6" w:rsidRPr="00976C47" w:rsidRDefault="00B969E9" w:rsidP="00976C47">
      <w:pPr>
        <w:pStyle w:val="Heading2"/>
        <w:spacing w:line="360" w:lineRule="auto"/>
        <w:jc w:val="both"/>
        <w:rPr>
          <w:rFonts w:ascii="Arial" w:hAnsi="Arial" w:cs="Arial"/>
          <w:sz w:val="24"/>
          <w:szCs w:val="24"/>
          <w:lang w:val="en-GB"/>
        </w:rPr>
      </w:pPr>
      <w:bookmarkStart w:id="6" w:name="_Toc160794715"/>
      <w:r w:rsidRPr="00976C47">
        <w:rPr>
          <w:rFonts w:ascii="Arial" w:hAnsi="Arial" w:cs="Arial"/>
          <w:sz w:val="24"/>
          <w:szCs w:val="24"/>
          <w:lang w:val="en-GB"/>
        </w:rPr>
        <w:t xml:space="preserve">6. Strategic </w:t>
      </w:r>
      <w:r w:rsidR="00A53875" w:rsidRPr="00976C47">
        <w:rPr>
          <w:rFonts w:ascii="Arial" w:hAnsi="Arial" w:cs="Arial"/>
          <w:sz w:val="24"/>
          <w:szCs w:val="24"/>
          <w:lang w:val="en-GB"/>
        </w:rPr>
        <w:t>recommendation</w:t>
      </w:r>
      <w:bookmarkEnd w:id="6"/>
    </w:p>
    <w:p w14:paraId="5D3700E6" w14:textId="7F61885B" w:rsidR="00CA28B6" w:rsidRPr="00976C47" w:rsidRDefault="00914484" w:rsidP="00976C47">
      <w:pPr>
        <w:spacing w:line="360" w:lineRule="auto"/>
        <w:jc w:val="both"/>
        <w:rPr>
          <w:rFonts w:ascii="Arial" w:hAnsi="Arial" w:cs="Arial"/>
          <w:sz w:val="24"/>
          <w:szCs w:val="24"/>
          <w:lang w:val="en-GB"/>
        </w:rPr>
      </w:pPr>
      <w:r w:rsidRPr="00976C47">
        <w:rPr>
          <w:rFonts w:ascii="Arial" w:hAnsi="Arial" w:cs="Arial"/>
          <w:sz w:val="24"/>
          <w:szCs w:val="24"/>
          <w:lang w:val="en-GB"/>
        </w:rPr>
        <w:t xml:space="preserve">Due to the very competitive industry within which Utopia Holdings (Chesterfield) Ltd. operates and the changing external environment - especially in light of Brexit - it has been identified that Utopia Holdings can take several strategic growth decisions in order to align its strategy with the business and its long-term objectives. The first step for us was to thoroughly understand the business. Having newly appointed board members, it was essential that we begin their journey of growth by undertaking comprehensive research and evaluation. This analysis helped me understand where the business currently is and identify areas that need to be improved. </w:t>
      </w:r>
      <w:r w:rsidR="008E642C" w:rsidRPr="00976C47">
        <w:rPr>
          <w:rFonts w:ascii="Arial" w:hAnsi="Arial" w:cs="Arial"/>
          <w:sz w:val="24"/>
          <w:szCs w:val="24"/>
          <w:lang w:val="en-GB"/>
        </w:rPr>
        <w:t>I</w:t>
      </w:r>
      <w:r w:rsidRPr="00976C47">
        <w:rPr>
          <w:rFonts w:ascii="Arial" w:hAnsi="Arial" w:cs="Arial"/>
          <w:sz w:val="24"/>
          <w:szCs w:val="24"/>
          <w:lang w:val="en-GB"/>
        </w:rPr>
        <w:t xml:space="preserve"> found that the organization operates using a "Hybrid" strategy - a reasonable quality at a relatively high price. I believed there was lack of focus and Mathews, K and Christopher, J (2011) defines a "Hybrid" strategy as an attempt to "appeal to everyone". In light of my findings, I decided to undergo a "pull" strategy which essentially requires a business to take a risk and try to increase the efficiency of sales and service in order to make it successful. This is where a business such as Utopia would need to change and promote selectively in the market - focusing on what differentiates the organization from the rest. Therefore, focus and strategic direction will be essential in order to realize the company's full potential. We strive to make a positive impact by capitalizing on our strengths and improving communications. This will ultimately allow for clearer identification and response to new opportunities - building a sustainable and effective business plan for the organization's growth. I am currently planning to implement an enterprise resource planning (ERP) software. This strategic decision would be of significant value to our growth as it helps to break the business down and start to tailor </w:t>
      </w:r>
      <w:r w:rsidRPr="00976C47">
        <w:rPr>
          <w:rFonts w:ascii="Arial" w:hAnsi="Arial" w:cs="Arial"/>
          <w:sz w:val="24"/>
          <w:szCs w:val="24"/>
          <w:lang w:val="en-GB"/>
        </w:rPr>
        <w:lastRenderedPageBreak/>
        <w:t>functions and customize / configure the software to add value where it is most needed. As the ERP system is standardizing and simplifying disparate systems data can be shared across the whole business taking out inefficiencies and providing a more accurate picture. It also enables improved project planning, providing business intelligence facilitating quick and effective decision making - enabling support for the growth and high levels of customer satisfaction over time</w:t>
      </w:r>
      <w:r w:rsidR="00CE58AB" w:rsidRPr="00976C47">
        <w:rPr>
          <w:rFonts w:ascii="Arial" w:hAnsi="Arial" w:cs="Arial"/>
          <w:sz w:val="24"/>
          <w:szCs w:val="24"/>
          <w:lang w:val="en-GB"/>
        </w:rPr>
        <w:t>.</w:t>
      </w:r>
    </w:p>
    <w:p w14:paraId="222A6F38" w14:textId="77777777" w:rsidR="00CA28B6" w:rsidRPr="00976C47" w:rsidRDefault="00B969E9" w:rsidP="00976C47">
      <w:pPr>
        <w:pStyle w:val="Heading2"/>
        <w:spacing w:line="360" w:lineRule="auto"/>
        <w:jc w:val="both"/>
        <w:rPr>
          <w:rFonts w:ascii="Arial" w:hAnsi="Arial" w:cs="Arial"/>
          <w:sz w:val="24"/>
          <w:szCs w:val="24"/>
          <w:lang w:val="en-GB"/>
        </w:rPr>
      </w:pPr>
      <w:bookmarkStart w:id="7" w:name="_Toc160794716"/>
      <w:r w:rsidRPr="00976C47">
        <w:rPr>
          <w:rFonts w:ascii="Arial" w:hAnsi="Arial" w:cs="Arial"/>
          <w:sz w:val="24"/>
          <w:szCs w:val="24"/>
          <w:lang w:val="en-GB"/>
        </w:rPr>
        <w:t>7. Conclusion</w:t>
      </w:r>
      <w:bookmarkEnd w:id="7"/>
    </w:p>
    <w:p w14:paraId="50F96DE4" w14:textId="3769818D" w:rsidR="00CA28B6" w:rsidRPr="00976C47" w:rsidRDefault="00B969E9" w:rsidP="00976C47">
      <w:pPr>
        <w:spacing w:line="360" w:lineRule="auto"/>
        <w:jc w:val="both"/>
        <w:rPr>
          <w:rFonts w:ascii="Arial" w:hAnsi="Arial" w:cs="Arial"/>
          <w:sz w:val="24"/>
          <w:szCs w:val="24"/>
          <w:lang w:val="en-GB"/>
        </w:rPr>
      </w:pPr>
      <w:r w:rsidRPr="00976C47">
        <w:rPr>
          <w:rFonts w:ascii="Arial" w:hAnsi="Arial" w:cs="Arial"/>
          <w:sz w:val="24"/>
          <w:szCs w:val="24"/>
          <w:lang w:val="en-GB"/>
        </w:rPr>
        <w:t xml:space="preserve">Problems that Utopia Holdings (Chesterfield) Ltd. have to address include a decreasing customer base and growing competition, unethical practice amongst the private healthcare providers in England, decreasing National Health Service funding and an increasing private healthcare business risk and cost as well as restriction in accessing to the latest update of medical technologies. For a successful strategic management which leads to better business performance, Utopia Holdings (Chesterfield) Ltd. has to engage in a complex and ongoing process of resource allocation and activities' coordination (Hospitals Management, 2012). The process involves complex, multifunctional, multi-level business and it has to be horizontal and vertical which must operate in highly uncertain and interdependent environment. Patients' care quality, safety and the legal compliance have to be satisfied by the strategic management too. As a conclusion, the process of strategic management is crucial for managers to enable an institution to survive and to adapt in the competitive business environment. The challenges include planning in complexity, involving many levels of management and balancing a varying and sometime conflicting expectation from all stakeholders. However, with a proper strategic management practice and execution by capable and support management, Utopia Holdings (Chesterfield) Ltd. definitely will achieve its vision, improving its service quality and ultimately for the best return - patient welfare. As the understanding and environment of strategic management changes in both the theory and real world, new knowledge and practical steps in strategic management would adapt to new </w:t>
      </w:r>
      <w:r w:rsidRPr="00976C47">
        <w:rPr>
          <w:rFonts w:ascii="Arial" w:hAnsi="Arial" w:cs="Arial"/>
          <w:sz w:val="24"/>
          <w:szCs w:val="24"/>
          <w:lang w:val="en-GB"/>
        </w:rPr>
        <w:lastRenderedPageBreak/>
        <w:t>reality and innovate more efficient and effective business and operational practice.</w:t>
      </w:r>
    </w:p>
    <w:p w14:paraId="44030381" w14:textId="77777777" w:rsidR="00976C47" w:rsidRPr="00976C47" w:rsidRDefault="00976C47" w:rsidP="00976C47">
      <w:pPr>
        <w:pStyle w:val="Heading2"/>
        <w:spacing w:line="360" w:lineRule="auto"/>
        <w:jc w:val="both"/>
        <w:rPr>
          <w:rFonts w:ascii="Arial" w:hAnsi="Arial" w:cs="Arial"/>
          <w:sz w:val="24"/>
          <w:szCs w:val="24"/>
          <w:lang w:val="en-GB" w:eastAsia="en-GB"/>
        </w:rPr>
      </w:pPr>
      <w:bookmarkStart w:id="8" w:name="_Toc160794717"/>
      <w:r w:rsidRPr="00976C47">
        <w:rPr>
          <w:rFonts w:ascii="Arial" w:hAnsi="Arial" w:cs="Arial"/>
          <w:sz w:val="24"/>
          <w:szCs w:val="24"/>
          <w:lang w:val="en-GB" w:eastAsia="en-GB"/>
        </w:rPr>
        <w:t>Reference list</w:t>
      </w:r>
      <w:bookmarkEnd w:id="8"/>
    </w:p>
    <w:p w14:paraId="42AA4EB2" w14:textId="2F9A65BB" w:rsidR="00976C47" w:rsidRPr="00976C47" w:rsidRDefault="00976C47" w:rsidP="00976C47">
      <w:pPr>
        <w:spacing w:after="240" w:line="360" w:lineRule="auto"/>
        <w:jc w:val="both"/>
        <w:rPr>
          <w:rFonts w:ascii="Arial" w:eastAsia="Times New Roman" w:hAnsi="Arial" w:cs="Arial"/>
          <w:sz w:val="24"/>
          <w:szCs w:val="24"/>
          <w:lang w:val="en-GB" w:eastAsia="en-GB"/>
        </w:rPr>
      </w:pPr>
      <w:r w:rsidRPr="00976C47">
        <w:rPr>
          <w:rFonts w:ascii="Arial" w:eastAsia="Times New Roman" w:hAnsi="Arial" w:cs="Arial"/>
          <w:sz w:val="24"/>
          <w:szCs w:val="24"/>
          <w:lang w:val="en-GB" w:eastAsia="en-GB"/>
        </w:rPr>
        <w:t xml:space="preserve">gov.uk. (n.d.). </w:t>
      </w:r>
      <w:r w:rsidRPr="00976C47">
        <w:rPr>
          <w:rFonts w:ascii="Arial" w:eastAsia="Times New Roman" w:hAnsi="Arial" w:cs="Arial"/>
          <w:i/>
          <w:iCs/>
          <w:sz w:val="24"/>
          <w:szCs w:val="24"/>
          <w:lang w:val="en-GB" w:eastAsia="en-GB"/>
        </w:rPr>
        <w:t>UTOPIA HOLDINGS (CHESTERFIELD) LIMITED overview - Find and update company information - GOV.UK</w:t>
      </w:r>
      <w:r w:rsidRPr="00976C47">
        <w:rPr>
          <w:rFonts w:ascii="Arial" w:eastAsia="Times New Roman" w:hAnsi="Arial" w:cs="Arial"/>
          <w:sz w:val="24"/>
          <w:szCs w:val="24"/>
          <w:lang w:val="en-GB" w:eastAsia="en-GB"/>
        </w:rPr>
        <w:t xml:space="preserve">. [online] Available at: https://find-and-update.company-information.service.gov.uk/company/09064537 [Accessed </w:t>
      </w:r>
      <w:r w:rsidR="00D657D8">
        <w:rPr>
          <w:rFonts w:ascii="Arial" w:eastAsia="Times New Roman" w:hAnsi="Arial" w:cs="Arial"/>
          <w:sz w:val="24"/>
          <w:szCs w:val="24"/>
          <w:lang w:val="en-GB" w:eastAsia="en-GB"/>
        </w:rPr>
        <w:t>4</w:t>
      </w:r>
      <w:r w:rsidRPr="00976C47">
        <w:rPr>
          <w:rFonts w:ascii="Arial" w:eastAsia="Times New Roman" w:hAnsi="Arial" w:cs="Arial"/>
          <w:sz w:val="24"/>
          <w:szCs w:val="24"/>
          <w:lang w:val="en-GB" w:eastAsia="en-GB"/>
        </w:rPr>
        <w:t xml:space="preserve"> Mar. 2024].</w:t>
      </w:r>
    </w:p>
    <w:p w14:paraId="1A99CC8C" w14:textId="77777777" w:rsidR="00976C47" w:rsidRPr="00976C47" w:rsidRDefault="00976C47" w:rsidP="00976C47">
      <w:pPr>
        <w:spacing w:after="240" w:line="360" w:lineRule="auto"/>
        <w:jc w:val="both"/>
        <w:rPr>
          <w:rFonts w:ascii="Arial" w:eastAsia="Times New Roman" w:hAnsi="Arial" w:cs="Arial"/>
          <w:sz w:val="24"/>
          <w:szCs w:val="24"/>
          <w:lang w:val="en-GB" w:eastAsia="en-GB"/>
        </w:rPr>
      </w:pPr>
      <w:r w:rsidRPr="00976C47">
        <w:rPr>
          <w:rFonts w:ascii="Arial" w:eastAsia="Times New Roman" w:hAnsi="Arial" w:cs="Arial"/>
          <w:sz w:val="24"/>
          <w:szCs w:val="24"/>
          <w:lang w:val="en-GB" w:eastAsia="en-GB"/>
        </w:rPr>
        <w:t xml:space="preserve">Gelderman, C.J. and Weele, A.J. (2002). Strategic Direction through Purchasing Portfolio Management: A Case Study. </w:t>
      </w:r>
      <w:r w:rsidRPr="00976C47">
        <w:rPr>
          <w:rFonts w:ascii="Arial" w:eastAsia="Times New Roman" w:hAnsi="Arial" w:cs="Arial"/>
          <w:i/>
          <w:iCs/>
          <w:sz w:val="24"/>
          <w:szCs w:val="24"/>
          <w:lang w:val="en-GB" w:eastAsia="en-GB"/>
        </w:rPr>
        <w:t>The Journal of Supply Chain Management</w:t>
      </w:r>
      <w:r w:rsidRPr="00976C47">
        <w:rPr>
          <w:rFonts w:ascii="Arial" w:eastAsia="Times New Roman" w:hAnsi="Arial" w:cs="Arial"/>
          <w:sz w:val="24"/>
          <w:szCs w:val="24"/>
          <w:lang w:val="en-GB" w:eastAsia="en-GB"/>
        </w:rPr>
        <w:t>, [online] 38(2), pp.30–37. doi:https://doi.org/10.1111/j.1745-493x.2002.tb00127.x.</w:t>
      </w:r>
    </w:p>
    <w:p w14:paraId="1948CE16" w14:textId="77777777" w:rsidR="00976C47" w:rsidRPr="00976C47" w:rsidRDefault="00976C47" w:rsidP="00976C47">
      <w:pPr>
        <w:spacing w:after="240" w:line="360" w:lineRule="auto"/>
        <w:jc w:val="both"/>
        <w:rPr>
          <w:rFonts w:ascii="Arial" w:eastAsia="Times New Roman" w:hAnsi="Arial" w:cs="Arial"/>
          <w:sz w:val="24"/>
          <w:szCs w:val="24"/>
          <w:lang w:val="en-GB" w:eastAsia="en-GB"/>
        </w:rPr>
      </w:pPr>
      <w:r w:rsidRPr="00976C47">
        <w:rPr>
          <w:rFonts w:ascii="Arial" w:eastAsia="Times New Roman" w:hAnsi="Arial" w:cs="Arial"/>
          <w:sz w:val="24"/>
          <w:szCs w:val="24"/>
          <w:lang w:val="en-GB" w:eastAsia="en-GB"/>
        </w:rPr>
        <w:t xml:space="preserve">Godet, M. (2022). Effective strategic management the prospective approach. </w:t>
      </w:r>
      <w:r w:rsidRPr="00976C47">
        <w:rPr>
          <w:rFonts w:ascii="Arial" w:eastAsia="Times New Roman" w:hAnsi="Arial" w:cs="Arial"/>
          <w:i/>
          <w:iCs/>
          <w:sz w:val="24"/>
          <w:szCs w:val="24"/>
          <w:lang w:val="en-GB" w:eastAsia="en-GB"/>
        </w:rPr>
        <w:t>Technology Analysis &amp; Strategic Management</w:t>
      </w:r>
      <w:r w:rsidRPr="00976C47">
        <w:rPr>
          <w:rFonts w:ascii="Arial" w:eastAsia="Times New Roman" w:hAnsi="Arial" w:cs="Arial"/>
          <w:sz w:val="24"/>
          <w:szCs w:val="24"/>
          <w:lang w:val="en-GB" w:eastAsia="en-GB"/>
        </w:rPr>
        <w:t>, 1(1), pp.45–56.</w:t>
      </w:r>
    </w:p>
    <w:p w14:paraId="1916D073" w14:textId="77777777" w:rsidR="00976C47" w:rsidRPr="00976C47" w:rsidRDefault="00976C47" w:rsidP="00976C47">
      <w:pPr>
        <w:spacing w:after="240" w:line="360" w:lineRule="auto"/>
        <w:jc w:val="both"/>
        <w:rPr>
          <w:rFonts w:ascii="Arial" w:eastAsia="Times New Roman" w:hAnsi="Arial" w:cs="Arial"/>
          <w:sz w:val="24"/>
          <w:szCs w:val="24"/>
          <w:lang w:val="en-GB" w:eastAsia="en-GB"/>
        </w:rPr>
      </w:pPr>
      <w:r w:rsidRPr="00976C47">
        <w:rPr>
          <w:rFonts w:ascii="Arial" w:eastAsia="Times New Roman" w:hAnsi="Arial" w:cs="Arial"/>
          <w:sz w:val="24"/>
          <w:szCs w:val="24"/>
          <w:lang w:val="en-GB" w:eastAsia="en-GB"/>
        </w:rPr>
        <w:t xml:space="preserve">Kotler, P. and Keller, K.L. (2016). </w:t>
      </w:r>
      <w:r w:rsidRPr="00976C47">
        <w:rPr>
          <w:rFonts w:ascii="Arial" w:eastAsia="Times New Roman" w:hAnsi="Arial" w:cs="Arial"/>
          <w:i/>
          <w:iCs/>
          <w:sz w:val="24"/>
          <w:szCs w:val="24"/>
          <w:lang w:val="en-GB" w:eastAsia="en-GB"/>
        </w:rPr>
        <w:t>A Framework for Marketing Management</w:t>
      </w:r>
      <w:r w:rsidRPr="00976C47">
        <w:rPr>
          <w:rFonts w:ascii="Arial" w:eastAsia="Times New Roman" w:hAnsi="Arial" w:cs="Arial"/>
          <w:sz w:val="24"/>
          <w:szCs w:val="24"/>
          <w:lang w:val="en-GB" w:eastAsia="en-GB"/>
        </w:rPr>
        <w:t>. 6th ed. Boston: Pearson.</w:t>
      </w:r>
    </w:p>
    <w:p w14:paraId="1B4796EF" w14:textId="77777777" w:rsidR="00976C47" w:rsidRPr="00976C47" w:rsidRDefault="00976C47" w:rsidP="00976C47">
      <w:pPr>
        <w:spacing w:after="240" w:line="360" w:lineRule="auto"/>
        <w:jc w:val="both"/>
        <w:rPr>
          <w:rFonts w:ascii="Arial" w:eastAsia="Times New Roman" w:hAnsi="Arial" w:cs="Arial"/>
          <w:sz w:val="24"/>
          <w:szCs w:val="24"/>
          <w:lang w:val="en-GB" w:eastAsia="en-GB"/>
        </w:rPr>
      </w:pPr>
      <w:r w:rsidRPr="00976C47">
        <w:rPr>
          <w:rFonts w:ascii="Arial" w:eastAsia="Times New Roman" w:hAnsi="Arial" w:cs="Arial"/>
          <w:sz w:val="24"/>
          <w:szCs w:val="24"/>
          <w:lang w:val="en-GB" w:eastAsia="en-GB"/>
        </w:rPr>
        <w:t xml:space="preserve">Lynch, R. (2021). </w:t>
      </w:r>
      <w:r w:rsidRPr="00976C47">
        <w:rPr>
          <w:rFonts w:ascii="Arial" w:eastAsia="Times New Roman" w:hAnsi="Arial" w:cs="Arial"/>
          <w:i/>
          <w:iCs/>
          <w:sz w:val="24"/>
          <w:szCs w:val="24"/>
          <w:lang w:val="en-GB" w:eastAsia="en-GB"/>
        </w:rPr>
        <w:t>Strategic Management</w:t>
      </w:r>
      <w:r w:rsidRPr="00976C47">
        <w:rPr>
          <w:rFonts w:ascii="Arial" w:eastAsia="Times New Roman" w:hAnsi="Arial" w:cs="Arial"/>
          <w:sz w:val="24"/>
          <w:szCs w:val="24"/>
          <w:lang w:val="en-GB" w:eastAsia="en-GB"/>
        </w:rPr>
        <w:t>. 8th ed. Harlow, United Kingdom ; New York: Pearson Education Limited.</w:t>
      </w:r>
    </w:p>
    <w:p w14:paraId="2476096C" w14:textId="77777777" w:rsidR="00976C47" w:rsidRPr="00976C47" w:rsidRDefault="00976C47" w:rsidP="00976C47">
      <w:pPr>
        <w:spacing w:after="240" w:line="360" w:lineRule="auto"/>
        <w:jc w:val="both"/>
        <w:rPr>
          <w:rFonts w:ascii="Arial" w:eastAsia="Times New Roman" w:hAnsi="Arial" w:cs="Arial"/>
          <w:sz w:val="24"/>
          <w:szCs w:val="24"/>
          <w:lang w:val="en-GB" w:eastAsia="en-GB"/>
        </w:rPr>
      </w:pPr>
      <w:r w:rsidRPr="00976C47">
        <w:rPr>
          <w:rFonts w:ascii="Arial" w:eastAsia="Times New Roman" w:hAnsi="Arial" w:cs="Arial"/>
          <w:sz w:val="24"/>
          <w:szCs w:val="24"/>
          <w:lang w:val="en-GB" w:eastAsia="en-GB"/>
        </w:rPr>
        <w:t xml:space="preserve">Michaux, S., Cadiat, A.-C. and Probert, C. (2020). </w:t>
      </w:r>
      <w:r w:rsidRPr="00976C47">
        <w:rPr>
          <w:rFonts w:ascii="Arial" w:eastAsia="Times New Roman" w:hAnsi="Arial" w:cs="Arial"/>
          <w:i/>
          <w:iCs/>
          <w:sz w:val="24"/>
          <w:szCs w:val="24"/>
          <w:lang w:val="en-GB" w:eastAsia="en-GB"/>
        </w:rPr>
        <w:t>Porter’s five forces : Stay ahead of the competition</w:t>
      </w:r>
      <w:r w:rsidRPr="00976C47">
        <w:rPr>
          <w:rFonts w:ascii="Arial" w:eastAsia="Times New Roman" w:hAnsi="Arial" w:cs="Arial"/>
          <w:sz w:val="24"/>
          <w:szCs w:val="24"/>
          <w:lang w:val="en-GB" w:eastAsia="en-GB"/>
        </w:rPr>
        <w:t>. 50Minutes.</w:t>
      </w:r>
    </w:p>
    <w:p w14:paraId="5F54295B" w14:textId="77777777" w:rsidR="00976C47" w:rsidRPr="00976C47" w:rsidRDefault="00976C47" w:rsidP="00976C47">
      <w:pPr>
        <w:spacing w:after="240" w:line="360" w:lineRule="auto"/>
        <w:jc w:val="both"/>
        <w:rPr>
          <w:rFonts w:ascii="Arial" w:eastAsia="Times New Roman" w:hAnsi="Arial" w:cs="Arial"/>
          <w:sz w:val="24"/>
          <w:szCs w:val="24"/>
          <w:lang w:val="en-GB" w:eastAsia="en-GB"/>
        </w:rPr>
      </w:pPr>
      <w:r w:rsidRPr="00976C47">
        <w:rPr>
          <w:rFonts w:ascii="Arial" w:eastAsia="Times New Roman" w:hAnsi="Arial" w:cs="Arial"/>
          <w:sz w:val="24"/>
          <w:szCs w:val="24"/>
          <w:lang w:val="en-GB" w:eastAsia="en-GB"/>
        </w:rPr>
        <w:t xml:space="preserve">Phillips, R. and Freeman, R.E. (2019). </w:t>
      </w:r>
      <w:r w:rsidRPr="00976C47">
        <w:rPr>
          <w:rFonts w:ascii="Arial" w:eastAsia="Times New Roman" w:hAnsi="Arial" w:cs="Arial"/>
          <w:i/>
          <w:iCs/>
          <w:sz w:val="24"/>
          <w:szCs w:val="24"/>
          <w:lang w:val="en-GB" w:eastAsia="en-GB"/>
        </w:rPr>
        <w:t>Stakeholders</w:t>
      </w:r>
      <w:r w:rsidRPr="00976C47">
        <w:rPr>
          <w:rFonts w:ascii="Arial" w:eastAsia="Times New Roman" w:hAnsi="Arial" w:cs="Arial"/>
          <w:sz w:val="24"/>
          <w:szCs w:val="24"/>
          <w:lang w:val="en-GB" w:eastAsia="en-GB"/>
        </w:rPr>
        <w:t>. Cheltenham U.K. ; Northampton, Ma, Usa: Edward Elgar Publishing Ltd.</w:t>
      </w:r>
    </w:p>
    <w:p w14:paraId="3AC37FF2" w14:textId="77777777" w:rsidR="00976C47" w:rsidRPr="00976C47" w:rsidRDefault="00976C47" w:rsidP="00976C47">
      <w:pPr>
        <w:spacing w:after="240" w:line="360" w:lineRule="auto"/>
        <w:jc w:val="both"/>
        <w:rPr>
          <w:rFonts w:ascii="Arial" w:eastAsia="Times New Roman" w:hAnsi="Arial" w:cs="Arial"/>
          <w:sz w:val="24"/>
          <w:szCs w:val="24"/>
          <w:lang w:val="en-GB" w:eastAsia="en-GB"/>
        </w:rPr>
      </w:pPr>
      <w:r w:rsidRPr="00976C47">
        <w:rPr>
          <w:rFonts w:ascii="Arial" w:eastAsia="Times New Roman" w:hAnsi="Arial" w:cs="Arial"/>
          <w:sz w:val="24"/>
          <w:szCs w:val="24"/>
          <w:lang w:val="en-GB" w:eastAsia="en-GB"/>
        </w:rPr>
        <w:t xml:space="preserve">Raman Khanna (1994). </w:t>
      </w:r>
      <w:r w:rsidRPr="00976C47">
        <w:rPr>
          <w:rFonts w:ascii="Arial" w:eastAsia="Times New Roman" w:hAnsi="Arial" w:cs="Arial"/>
          <w:i/>
          <w:iCs/>
          <w:sz w:val="24"/>
          <w:szCs w:val="24"/>
          <w:lang w:val="en-GB" w:eastAsia="en-GB"/>
        </w:rPr>
        <w:t>Distributed computing : implementation and management strategies</w:t>
      </w:r>
      <w:r w:rsidRPr="00976C47">
        <w:rPr>
          <w:rFonts w:ascii="Arial" w:eastAsia="Times New Roman" w:hAnsi="Arial" w:cs="Arial"/>
          <w:sz w:val="24"/>
          <w:szCs w:val="24"/>
          <w:lang w:val="en-GB" w:eastAsia="en-GB"/>
        </w:rPr>
        <w:t>. Englewood Cliffs, N.J.: Ptr Prentice Hall.</w:t>
      </w:r>
    </w:p>
    <w:p w14:paraId="7910325D" w14:textId="77777777" w:rsidR="00976C47" w:rsidRPr="00976C47" w:rsidRDefault="00976C47" w:rsidP="00976C47">
      <w:pPr>
        <w:spacing w:after="240" w:line="360" w:lineRule="auto"/>
        <w:jc w:val="both"/>
        <w:rPr>
          <w:rFonts w:ascii="Arial" w:eastAsia="Times New Roman" w:hAnsi="Arial" w:cs="Arial"/>
          <w:sz w:val="24"/>
          <w:szCs w:val="24"/>
          <w:lang w:val="en-GB" w:eastAsia="en-GB"/>
        </w:rPr>
      </w:pPr>
      <w:r w:rsidRPr="00976C47">
        <w:rPr>
          <w:rFonts w:ascii="Arial" w:eastAsia="Times New Roman" w:hAnsi="Arial" w:cs="Arial"/>
          <w:sz w:val="24"/>
          <w:szCs w:val="24"/>
          <w:lang w:val="en-GB" w:eastAsia="en-GB"/>
        </w:rPr>
        <w:t xml:space="preserve">suite.endole.co.uk. (n.d.). </w:t>
      </w:r>
      <w:r w:rsidRPr="00976C47">
        <w:rPr>
          <w:rFonts w:ascii="Arial" w:eastAsia="Times New Roman" w:hAnsi="Arial" w:cs="Arial"/>
          <w:i/>
          <w:iCs/>
          <w:sz w:val="24"/>
          <w:szCs w:val="24"/>
          <w:lang w:val="en-GB" w:eastAsia="en-GB"/>
        </w:rPr>
        <w:t>Utopia Holdings (Chesterfield) Limited - Company Profile - Endole</w:t>
      </w:r>
      <w:r w:rsidRPr="00976C47">
        <w:rPr>
          <w:rFonts w:ascii="Arial" w:eastAsia="Times New Roman" w:hAnsi="Arial" w:cs="Arial"/>
          <w:sz w:val="24"/>
          <w:szCs w:val="24"/>
          <w:lang w:val="en-GB" w:eastAsia="en-GB"/>
        </w:rPr>
        <w:t xml:space="preserve">. [online] Available at: </w:t>
      </w:r>
      <w:r w:rsidRPr="00976C47">
        <w:rPr>
          <w:rFonts w:ascii="Arial" w:eastAsia="Times New Roman" w:hAnsi="Arial" w:cs="Arial"/>
          <w:sz w:val="24"/>
          <w:szCs w:val="24"/>
          <w:lang w:val="en-GB" w:eastAsia="en-GB"/>
        </w:rPr>
        <w:lastRenderedPageBreak/>
        <w:t>https://suite.endole.co.uk/insight/company/09064537-utopia-holdings-chesterfield-limited.</w:t>
      </w:r>
    </w:p>
    <w:p w14:paraId="7D69169D" w14:textId="77777777" w:rsidR="00976C47" w:rsidRPr="00976C47" w:rsidRDefault="00976C47" w:rsidP="00976C47">
      <w:pPr>
        <w:spacing w:after="240" w:line="360" w:lineRule="auto"/>
        <w:jc w:val="both"/>
        <w:rPr>
          <w:rFonts w:ascii="Arial" w:eastAsia="Times New Roman" w:hAnsi="Arial" w:cs="Arial"/>
          <w:sz w:val="24"/>
          <w:szCs w:val="24"/>
          <w:lang w:val="en-GB" w:eastAsia="en-GB"/>
        </w:rPr>
      </w:pPr>
      <w:r w:rsidRPr="00976C47">
        <w:rPr>
          <w:rFonts w:ascii="Arial" w:eastAsia="Times New Roman" w:hAnsi="Arial" w:cs="Arial"/>
          <w:sz w:val="24"/>
          <w:szCs w:val="24"/>
          <w:lang w:val="en-GB" w:eastAsia="en-GB"/>
        </w:rPr>
        <w:t xml:space="preserve">Thomas Del Marmol (2021). </w:t>
      </w:r>
      <w:r w:rsidRPr="00976C47">
        <w:rPr>
          <w:rFonts w:ascii="Arial" w:eastAsia="Times New Roman" w:hAnsi="Arial" w:cs="Arial"/>
          <w:i/>
          <w:iCs/>
          <w:sz w:val="24"/>
          <w:szCs w:val="24"/>
          <w:lang w:val="en-GB" w:eastAsia="en-GB"/>
        </w:rPr>
        <w:t>PESTLE Analysis [ePub] [electronicresource] : Prepare the best strategies in advance.</w:t>
      </w:r>
      <w:r w:rsidRPr="00976C47">
        <w:rPr>
          <w:rFonts w:ascii="Arial" w:eastAsia="Times New Roman" w:hAnsi="Arial" w:cs="Arial"/>
          <w:sz w:val="24"/>
          <w:szCs w:val="24"/>
          <w:lang w:val="en-GB" w:eastAsia="en-GB"/>
        </w:rPr>
        <w:t xml:space="preserve"> 50Minutes.com.</w:t>
      </w:r>
    </w:p>
    <w:p w14:paraId="4395768D" w14:textId="77777777" w:rsidR="00976C47" w:rsidRPr="00976C47" w:rsidRDefault="00976C47" w:rsidP="00976C47">
      <w:pPr>
        <w:spacing w:after="240" w:line="360" w:lineRule="auto"/>
        <w:jc w:val="both"/>
        <w:rPr>
          <w:rFonts w:ascii="Arial" w:eastAsia="Times New Roman" w:hAnsi="Arial" w:cs="Arial"/>
          <w:sz w:val="24"/>
          <w:szCs w:val="24"/>
          <w:lang w:val="en-GB" w:eastAsia="en-GB"/>
        </w:rPr>
      </w:pPr>
      <w:r w:rsidRPr="00976C47">
        <w:rPr>
          <w:rFonts w:ascii="Arial" w:eastAsia="Times New Roman" w:hAnsi="Arial" w:cs="Arial"/>
          <w:sz w:val="24"/>
          <w:szCs w:val="24"/>
          <w:lang w:val="en-GB" w:eastAsia="en-GB"/>
        </w:rPr>
        <w:t xml:space="preserve">Utenkova, K. (2019). DESTAВILIZING FACTORS OF THE EXTERNAL AND INTERNAL ENVIRONMENT OF ENTERPRISE AND THEIR EFFECT ON ECONOMIC SECURITY. </w:t>
      </w:r>
      <w:r w:rsidRPr="00976C47">
        <w:rPr>
          <w:rFonts w:ascii="Arial" w:eastAsia="Times New Roman" w:hAnsi="Arial" w:cs="Arial"/>
          <w:i/>
          <w:iCs/>
          <w:sz w:val="24"/>
          <w:szCs w:val="24"/>
          <w:lang w:val="en-GB" w:eastAsia="en-GB"/>
        </w:rPr>
        <w:t>Ekonomika ta derzhava</w:t>
      </w:r>
      <w:r w:rsidRPr="00976C47">
        <w:rPr>
          <w:rFonts w:ascii="Arial" w:eastAsia="Times New Roman" w:hAnsi="Arial" w:cs="Arial"/>
          <w:sz w:val="24"/>
          <w:szCs w:val="24"/>
          <w:lang w:val="en-GB" w:eastAsia="en-GB"/>
        </w:rPr>
        <w:t>, (8), p.44. doi:https://doi.org/10.32702/2306-6806.2019.8.44.</w:t>
      </w:r>
    </w:p>
    <w:p w14:paraId="341341B1" w14:textId="77777777" w:rsidR="00976C47" w:rsidRPr="00976C47" w:rsidRDefault="00976C47" w:rsidP="00976C47">
      <w:pPr>
        <w:spacing w:line="360" w:lineRule="auto"/>
        <w:jc w:val="both"/>
        <w:rPr>
          <w:rFonts w:ascii="Arial" w:hAnsi="Arial" w:cs="Arial"/>
          <w:sz w:val="24"/>
          <w:szCs w:val="24"/>
          <w:lang w:val="en-GB"/>
        </w:rPr>
      </w:pPr>
    </w:p>
    <w:p w14:paraId="2127F83F" w14:textId="21A8896C" w:rsidR="00160397" w:rsidRDefault="00160397" w:rsidP="00976C47">
      <w:pPr>
        <w:pStyle w:val="Heading1"/>
        <w:spacing w:line="360" w:lineRule="auto"/>
        <w:jc w:val="both"/>
        <w:rPr>
          <w:rFonts w:ascii="Arial" w:hAnsi="Arial" w:cs="Arial"/>
          <w:sz w:val="24"/>
          <w:szCs w:val="24"/>
          <w:lang w:val="en-GB"/>
        </w:rPr>
      </w:pPr>
      <w:bookmarkStart w:id="9" w:name="_Toc160794718"/>
      <w:r w:rsidRPr="00976C47">
        <w:rPr>
          <w:rFonts w:ascii="Arial" w:hAnsi="Arial" w:cs="Arial"/>
          <w:sz w:val="24"/>
          <w:szCs w:val="24"/>
          <w:lang w:val="en-GB"/>
        </w:rPr>
        <w:t>Task 2: Presentation</w:t>
      </w:r>
      <w:bookmarkEnd w:id="9"/>
    </w:p>
    <w:p w14:paraId="4B58C3CF" w14:textId="572738CC" w:rsidR="00C02E20" w:rsidRDefault="00C02E20" w:rsidP="00C02E20">
      <w:pPr>
        <w:rPr>
          <w:lang w:val="en-GB"/>
        </w:rPr>
      </w:pPr>
      <w:r>
        <w:rPr>
          <w:noProof/>
        </w:rPr>
        <w:drawing>
          <wp:inline distT="0" distB="0" distL="0" distR="0" wp14:anchorId="16BACFF1" wp14:editId="39842C92">
            <wp:extent cx="5486400" cy="3086100"/>
            <wp:effectExtent l="0" t="0" r="0" b="0"/>
            <wp:docPr id="80140129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401293" name=""/>
                    <pic:cNvPicPr/>
                  </pic:nvPicPr>
                  <pic:blipFill>
                    <a:blip r:embed="rId8">
                      <a:extLst>
                        <a:ext uri="{96DAC541-7B7A-43D3-8B79-37D633B846F1}">
                          <asvg:svgBlip xmlns:asvg="http://schemas.microsoft.com/office/drawing/2016/SVG/main" r:embed="rId9"/>
                        </a:ext>
                      </a:extLst>
                    </a:blip>
                    <a:stretch>
                      <a:fillRect/>
                    </a:stretch>
                  </pic:blipFill>
                  <pic:spPr>
                    <a:xfrm>
                      <a:off x="0" y="0"/>
                      <a:ext cx="5486400" cy="3086100"/>
                    </a:xfrm>
                    <a:prstGeom prst="rect">
                      <a:avLst/>
                    </a:prstGeom>
                  </pic:spPr>
                </pic:pic>
              </a:graphicData>
            </a:graphic>
          </wp:inline>
        </w:drawing>
      </w:r>
    </w:p>
    <w:p w14:paraId="2BDF1320" w14:textId="0799661F" w:rsidR="00C02E20" w:rsidRDefault="001A4650" w:rsidP="00C02E20">
      <w:pPr>
        <w:rPr>
          <w:lang w:val="en-GB"/>
        </w:rPr>
      </w:pPr>
      <w:r>
        <w:rPr>
          <w:noProof/>
          <w:lang w:val="en-GB"/>
        </w:rPr>
        <w:lastRenderedPageBreak/>
        <w:drawing>
          <wp:inline distT="0" distB="0" distL="0" distR="0" wp14:anchorId="56C5DFA4" wp14:editId="39A199E3">
            <wp:extent cx="6096635" cy="3429000"/>
            <wp:effectExtent l="0" t="0" r="0" b="0"/>
            <wp:docPr id="11013972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4B144870" w14:textId="165B36BE" w:rsidR="001A4650" w:rsidRDefault="001A4650" w:rsidP="00C02E20">
      <w:pPr>
        <w:rPr>
          <w:lang w:val="en-GB"/>
        </w:rPr>
      </w:pPr>
      <w:r>
        <w:rPr>
          <w:noProof/>
          <w:lang w:val="en-GB"/>
        </w:rPr>
        <w:drawing>
          <wp:inline distT="0" distB="0" distL="0" distR="0" wp14:anchorId="4E7D861D" wp14:editId="2D5AFAFB">
            <wp:extent cx="6096635" cy="3429000"/>
            <wp:effectExtent l="0" t="0" r="0" b="0"/>
            <wp:docPr id="146889380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55D8F68B" w14:textId="58555A16" w:rsidR="00B969E9" w:rsidRDefault="00B969E9" w:rsidP="00C02E20">
      <w:pPr>
        <w:rPr>
          <w:lang w:val="en-GB"/>
        </w:rPr>
      </w:pPr>
      <w:r>
        <w:rPr>
          <w:noProof/>
          <w:lang w:val="en-GB"/>
        </w:rPr>
        <w:lastRenderedPageBreak/>
        <w:drawing>
          <wp:inline distT="0" distB="0" distL="0" distR="0" wp14:anchorId="28299C22" wp14:editId="4ADE970B">
            <wp:extent cx="6096635" cy="3429000"/>
            <wp:effectExtent l="0" t="0" r="0" b="0"/>
            <wp:docPr id="114542680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04360FC2" w14:textId="325DDE3A" w:rsidR="00B969E9" w:rsidRDefault="00B969E9" w:rsidP="00C02E20">
      <w:pPr>
        <w:rPr>
          <w:lang w:val="en-GB"/>
        </w:rPr>
      </w:pPr>
      <w:r>
        <w:rPr>
          <w:noProof/>
          <w:lang w:val="en-GB"/>
        </w:rPr>
        <w:drawing>
          <wp:inline distT="0" distB="0" distL="0" distR="0" wp14:anchorId="5D66F624" wp14:editId="17DDC867">
            <wp:extent cx="6096635" cy="3429000"/>
            <wp:effectExtent l="0" t="0" r="0" b="0"/>
            <wp:docPr id="82730992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62E664DE" w14:textId="77777777" w:rsidR="00B969E9" w:rsidRDefault="00B969E9" w:rsidP="00C02E20">
      <w:pPr>
        <w:rPr>
          <w:lang w:val="en-GB"/>
        </w:rPr>
      </w:pPr>
    </w:p>
    <w:p w14:paraId="622CEE63" w14:textId="576F8B58" w:rsidR="00B969E9" w:rsidRDefault="00B969E9" w:rsidP="00C02E20">
      <w:pPr>
        <w:rPr>
          <w:lang w:val="en-GB"/>
        </w:rPr>
      </w:pPr>
      <w:r>
        <w:rPr>
          <w:noProof/>
          <w:lang w:val="en-GB"/>
        </w:rPr>
        <w:lastRenderedPageBreak/>
        <w:drawing>
          <wp:inline distT="0" distB="0" distL="0" distR="0" wp14:anchorId="74A6D7E1" wp14:editId="32573A97">
            <wp:extent cx="6096635" cy="3429000"/>
            <wp:effectExtent l="0" t="0" r="0" b="0"/>
            <wp:docPr id="24663529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449E6780" w14:textId="05097BFA" w:rsidR="00B969E9" w:rsidRDefault="00B969E9" w:rsidP="00C02E20">
      <w:pPr>
        <w:rPr>
          <w:lang w:val="en-GB"/>
        </w:rPr>
      </w:pPr>
      <w:r>
        <w:rPr>
          <w:noProof/>
          <w:lang w:val="en-GB"/>
        </w:rPr>
        <w:drawing>
          <wp:inline distT="0" distB="0" distL="0" distR="0" wp14:anchorId="3D5B23FF" wp14:editId="120C82FA">
            <wp:extent cx="6096635" cy="3429000"/>
            <wp:effectExtent l="0" t="0" r="0" b="0"/>
            <wp:docPr id="33036989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128E9129" w14:textId="7C7C93A3" w:rsidR="00B969E9" w:rsidRDefault="00B969E9" w:rsidP="00C02E20">
      <w:pPr>
        <w:rPr>
          <w:lang w:val="en-GB"/>
        </w:rPr>
      </w:pPr>
      <w:r>
        <w:rPr>
          <w:noProof/>
          <w:lang w:val="en-GB"/>
        </w:rPr>
        <w:lastRenderedPageBreak/>
        <w:drawing>
          <wp:inline distT="0" distB="0" distL="0" distR="0" wp14:anchorId="44DF929B" wp14:editId="42421717">
            <wp:extent cx="6096635" cy="3429000"/>
            <wp:effectExtent l="0" t="0" r="0" b="0"/>
            <wp:docPr id="102585828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5661A70D" w14:textId="75F635D0" w:rsidR="00B969E9" w:rsidRPr="00C02E20" w:rsidRDefault="00B969E9" w:rsidP="00C02E20">
      <w:pPr>
        <w:rPr>
          <w:lang w:val="en-GB"/>
        </w:rPr>
      </w:pPr>
      <w:r>
        <w:rPr>
          <w:noProof/>
          <w:lang w:val="en-GB"/>
        </w:rPr>
        <w:drawing>
          <wp:inline distT="0" distB="0" distL="0" distR="0" wp14:anchorId="07864AB1" wp14:editId="50B2C9D8">
            <wp:extent cx="6096635" cy="3429000"/>
            <wp:effectExtent l="0" t="0" r="0" b="0"/>
            <wp:docPr id="6641462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sectPr w:rsidR="00B969E9" w:rsidRPr="00C02E20" w:rsidSect="00875FE0">
      <w:footerReference w:type="default" r:id="rId1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465286" w14:textId="77777777" w:rsidR="00875FE0" w:rsidRDefault="00875FE0" w:rsidP="00160397">
      <w:pPr>
        <w:spacing w:after="0" w:line="240" w:lineRule="auto"/>
      </w:pPr>
      <w:r>
        <w:separator/>
      </w:r>
    </w:p>
  </w:endnote>
  <w:endnote w:type="continuationSeparator" w:id="0">
    <w:p w14:paraId="68A3A484" w14:textId="77777777" w:rsidR="00875FE0" w:rsidRDefault="00875FE0" w:rsidP="001603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8569752"/>
      <w:docPartObj>
        <w:docPartGallery w:val="Page Numbers (Bottom of Page)"/>
        <w:docPartUnique/>
      </w:docPartObj>
    </w:sdtPr>
    <w:sdtEndPr>
      <w:rPr>
        <w:noProof/>
      </w:rPr>
    </w:sdtEndPr>
    <w:sdtContent>
      <w:p w14:paraId="65B54431" w14:textId="3B6F6161" w:rsidR="00160397" w:rsidRDefault="0016039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2836D24" w14:textId="77777777" w:rsidR="00160397" w:rsidRDefault="001603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A8C556" w14:textId="77777777" w:rsidR="00875FE0" w:rsidRDefault="00875FE0" w:rsidP="00160397">
      <w:pPr>
        <w:spacing w:after="0" w:line="240" w:lineRule="auto"/>
      </w:pPr>
      <w:r>
        <w:separator/>
      </w:r>
    </w:p>
  </w:footnote>
  <w:footnote w:type="continuationSeparator" w:id="0">
    <w:p w14:paraId="08E407DF" w14:textId="77777777" w:rsidR="00875FE0" w:rsidRDefault="00875FE0" w:rsidP="001603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794911316">
    <w:abstractNumId w:val="8"/>
  </w:num>
  <w:num w:numId="2" w16cid:durableId="66539816">
    <w:abstractNumId w:val="6"/>
  </w:num>
  <w:num w:numId="3" w16cid:durableId="1829862791">
    <w:abstractNumId w:val="5"/>
  </w:num>
  <w:num w:numId="4" w16cid:durableId="1559243084">
    <w:abstractNumId w:val="4"/>
  </w:num>
  <w:num w:numId="5" w16cid:durableId="1343632445">
    <w:abstractNumId w:val="7"/>
  </w:num>
  <w:num w:numId="6" w16cid:durableId="1045326539">
    <w:abstractNumId w:val="3"/>
  </w:num>
  <w:num w:numId="7" w16cid:durableId="385952463">
    <w:abstractNumId w:val="2"/>
  </w:num>
  <w:num w:numId="8" w16cid:durableId="1058167689">
    <w:abstractNumId w:val="1"/>
  </w:num>
  <w:num w:numId="9" w16cid:durableId="7493473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0843"/>
    <w:rsid w:val="00034616"/>
    <w:rsid w:val="00050B84"/>
    <w:rsid w:val="0006063C"/>
    <w:rsid w:val="0015074B"/>
    <w:rsid w:val="001558AB"/>
    <w:rsid w:val="00160397"/>
    <w:rsid w:val="001612EE"/>
    <w:rsid w:val="001A4650"/>
    <w:rsid w:val="00240690"/>
    <w:rsid w:val="00254AFB"/>
    <w:rsid w:val="0029639D"/>
    <w:rsid w:val="002A3193"/>
    <w:rsid w:val="002B6064"/>
    <w:rsid w:val="002C515A"/>
    <w:rsid w:val="00326F90"/>
    <w:rsid w:val="00364866"/>
    <w:rsid w:val="003C4778"/>
    <w:rsid w:val="003C7D7F"/>
    <w:rsid w:val="004D5CC9"/>
    <w:rsid w:val="0073063C"/>
    <w:rsid w:val="008418EC"/>
    <w:rsid w:val="00870934"/>
    <w:rsid w:val="00875FE0"/>
    <w:rsid w:val="008B091C"/>
    <w:rsid w:val="008E642C"/>
    <w:rsid w:val="00914484"/>
    <w:rsid w:val="009247E9"/>
    <w:rsid w:val="0097326A"/>
    <w:rsid w:val="00976C47"/>
    <w:rsid w:val="0097796B"/>
    <w:rsid w:val="009B337F"/>
    <w:rsid w:val="00A53875"/>
    <w:rsid w:val="00AA1D8D"/>
    <w:rsid w:val="00B23731"/>
    <w:rsid w:val="00B44DA8"/>
    <w:rsid w:val="00B47730"/>
    <w:rsid w:val="00B52DE3"/>
    <w:rsid w:val="00B5386E"/>
    <w:rsid w:val="00B969E9"/>
    <w:rsid w:val="00BB5773"/>
    <w:rsid w:val="00C02E20"/>
    <w:rsid w:val="00C054EF"/>
    <w:rsid w:val="00CA28B6"/>
    <w:rsid w:val="00CB0664"/>
    <w:rsid w:val="00CE58AB"/>
    <w:rsid w:val="00D27DEE"/>
    <w:rsid w:val="00D657D8"/>
    <w:rsid w:val="00E64C15"/>
    <w:rsid w:val="00ED21EA"/>
    <w:rsid w:val="00F2039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53EB239"/>
  <w14:defaultImageDpi w14:val="300"/>
  <w15:docId w15:val="{676C062C-209B-4DF0-AC05-A2E613812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976C47"/>
    <w:pPr>
      <w:spacing w:after="100"/>
    </w:pPr>
  </w:style>
  <w:style w:type="paragraph" w:styleId="TOC2">
    <w:name w:val="toc 2"/>
    <w:basedOn w:val="Normal"/>
    <w:next w:val="Normal"/>
    <w:autoRedefine/>
    <w:uiPriority w:val="39"/>
    <w:unhideWhenUsed/>
    <w:rsid w:val="00976C47"/>
    <w:pPr>
      <w:spacing w:after="100"/>
      <w:ind w:left="220"/>
    </w:pPr>
  </w:style>
  <w:style w:type="character" w:styleId="Hyperlink">
    <w:name w:val="Hyperlink"/>
    <w:basedOn w:val="DefaultParagraphFont"/>
    <w:uiPriority w:val="99"/>
    <w:unhideWhenUsed/>
    <w:rsid w:val="00976C4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2988638">
      <w:bodyDiv w:val="1"/>
      <w:marLeft w:val="0"/>
      <w:marRight w:val="0"/>
      <w:marTop w:val="0"/>
      <w:marBottom w:val="0"/>
      <w:divBdr>
        <w:top w:val="none" w:sz="0" w:space="0" w:color="auto"/>
        <w:left w:val="none" w:sz="0" w:space="0" w:color="auto"/>
        <w:bottom w:val="none" w:sz="0" w:space="0" w:color="auto"/>
        <w:right w:val="none" w:sz="0" w:space="0" w:color="auto"/>
      </w:divBdr>
      <w:divsChild>
        <w:div w:id="284507715">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17</Pages>
  <Words>3515</Words>
  <Characters>20038</Characters>
  <Application>Microsoft Office Word</Application>
  <DocSecurity>0</DocSecurity>
  <Lines>166</Lines>
  <Paragraphs>47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23506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Luminita Crisu</cp:lastModifiedBy>
  <cp:revision>39</cp:revision>
  <dcterms:created xsi:type="dcterms:W3CDTF">2024-03-08T12:21:00Z</dcterms:created>
  <dcterms:modified xsi:type="dcterms:W3CDTF">2024-03-08T14:40:00Z</dcterms:modified>
  <cp:category/>
</cp:coreProperties>
</file>