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14296" w14:textId="77777777" w:rsidR="00FC7BE4" w:rsidRPr="00E82194" w:rsidRDefault="00FC7BE4" w:rsidP="00FC7BE4">
      <w:r>
        <w:rPr>
          <w:noProof/>
        </w:rPr>
        <w:drawing>
          <wp:inline distT="0" distB="0" distL="0" distR="0" wp14:anchorId="10775EE9" wp14:editId="4E80B8A8">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184463D7" w14:textId="77777777" w:rsidR="00FC7BE4" w:rsidRPr="00E82194" w:rsidRDefault="00FC7BE4" w:rsidP="00FC7BE4">
      <w:pPr>
        <w:rPr>
          <w:sz w:val="24"/>
          <w:szCs w:val="24"/>
        </w:rPr>
      </w:pPr>
    </w:p>
    <w:p w14:paraId="12B6DF96" w14:textId="77777777" w:rsidR="00FC7BE4" w:rsidRPr="00E82194" w:rsidRDefault="00FC7BE4" w:rsidP="00FC7BE4">
      <w:pPr>
        <w:rPr>
          <w:sz w:val="24"/>
          <w:szCs w:val="24"/>
        </w:rPr>
      </w:pPr>
    </w:p>
    <w:p w14:paraId="0CAC44FA" w14:textId="77777777" w:rsidR="00FC7BE4" w:rsidRPr="00E82194" w:rsidRDefault="00FC7BE4" w:rsidP="00FC7BE4">
      <w:pPr>
        <w:rPr>
          <w:sz w:val="24"/>
          <w:szCs w:val="24"/>
        </w:rPr>
      </w:pPr>
    </w:p>
    <w:p w14:paraId="47DEE93C" w14:textId="1BCDC771" w:rsidR="00FC7BE4" w:rsidRPr="00E82194" w:rsidRDefault="00FC7BE4" w:rsidP="00FC7BE4">
      <w:pPr>
        <w:jc w:val="center"/>
        <w:rPr>
          <w:sz w:val="24"/>
          <w:szCs w:val="24"/>
        </w:rPr>
      </w:pPr>
      <w:r w:rsidRPr="00772FC3">
        <w:rPr>
          <w:b/>
          <w:bCs/>
          <w:sz w:val="36"/>
          <w:szCs w:val="36"/>
        </w:rPr>
        <w:t xml:space="preserve">Component </w:t>
      </w:r>
      <w:r>
        <w:rPr>
          <w:b/>
          <w:bCs/>
          <w:sz w:val="36"/>
          <w:szCs w:val="36"/>
        </w:rPr>
        <w:t>1</w:t>
      </w:r>
      <w:r w:rsidRPr="00772FC3">
        <w:rPr>
          <w:b/>
          <w:bCs/>
          <w:sz w:val="36"/>
          <w:szCs w:val="36"/>
        </w:rPr>
        <w:t xml:space="preserve">: Coursework: </w:t>
      </w:r>
      <w:r>
        <w:rPr>
          <w:b/>
          <w:bCs/>
          <w:sz w:val="36"/>
          <w:szCs w:val="36"/>
        </w:rPr>
        <w:t>Portfolio</w:t>
      </w:r>
    </w:p>
    <w:p w14:paraId="4DA68866" w14:textId="77777777" w:rsidR="00FC7BE4" w:rsidRPr="00E82194" w:rsidRDefault="00FC7BE4" w:rsidP="00FC7BE4">
      <w:pPr>
        <w:rPr>
          <w:sz w:val="24"/>
          <w:szCs w:val="24"/>
        </w:rPr>
      </w:pPr>
    </w:p>
    <w:p w14:paraId="08CB9696" w14:textId="77777777" w:rsidR="00FC7BE4" w:rsidRPr="00E82194" w:rsidRDefault="00FC7BE4" w:rsidP="00FC7BE4">
      <w:pPr>
        <w:rPr>
          <w:sz w:val="24"/>
          <w:szCs w:val="24"/>
        </w:rPr>
      </w:pPr>
    </w:p>
    <w:p w14:paraId="055CB0B1" w14:textId="77777777" w:rsidR="00FC7BE4" w:rsidRPr="00E82194" w:rsidRDefault="00FC7BE4" w:rsidP="00FC7BE4">
      <w:pPr>
        <w:rPr>
          <w:sz w:val="24"/>
          <w:szCs w:val="24"/>
        </w:rPr>
      </w:pPr>
    </w:p>
    <w:p w14:paraId="4FF3329E" w14:textId="77777777" w:rsidR="00FC7BE4" w:rsidRPr="00E82194" w:rsidRDefault="00FC7BE4" w:rsidP="00FC7BE4">
      <w:pPr>
        <w:rPr>
          <w:sz w:val="24"/>
          <w:szCs w:val="24"/>
        </w:rPr>
      </w:pPr>
    </w:p>
    <w:p w14:paraId="3FE9B9B4" w14:textId="77777777" w:rsidR="00FC7BE4" w:rsidRPr="00E82194" w:rsidRDefault="00FC7BE4" w:rsidP="00FC7BE4">
      <w:pPr>
        <w:rPr>
          <w:sz w:val="24"/>
          <w:szCs w:val="24"/>
        </w:rPr>
      </w:pPr>
    </w:p>
    <w:p w14:paraId="04861439" w14:textId="77777777" w:rsidR="00FC7BE4" w:rsidRPr="00135C11" w:rsidRDefault="00FC7BE4" w:rsidP="00FC7BE4">
      <w:pPr>
        <w:rPr>
          <w:bCs/>
          <w:sz w:val="24"/>
          <w:szCs w:val="24"/>
        </w:rPr>
      </w:pPr>
      <w:r w:rsidRPr="00135C11">
        <w:rPr>
          <w:bCs/>
          <w:sz w:val="24"/>
          <w:szCs w:val="24"/>
        </w:rPr>
        <w:t>Name: Aissata Maiga</w:t>
      </w:r>
    </w:p>
    <w:p w14:paraId="26C27C6A" w14:textId="77777777" w:rsidR="00FC7BE4" w:rsidRPr="00135C11" w:rsidRDefault="00FC7BE4" w:rsidP="00FC7BE4">
      <w:pPr>
        <w:rPr>
          <w:bCs/>
          <w:sz w:val="24"/>
          <w:szCs w:val="24"/>
        </w:rPr>
      </w:pPr>
      <w:r w:rsidRPr="00135C11">
        <w:rPr>
          <w:bCs/>
          <w:sz w:val="24"/>
          <w:szCs w:val="24"/>
        </w:rPr>
        <w:t>Student ID:</w:t>
      </w:r>
      <w:r>
        <w:rPr>
          <w:bCs/>
          <w:sz w:val="24"/>
          <w:szCs w:val="24"/>
        </w:rPr>
        <w:t xml:space="preserve"> </w:t>
      </w:r>
      <w:r w:rsidRPr="00135C11">
        <w:rPr>
          <w:bCs/>
          <w:sz w:val="24"/>
          <w:szCs w:val="24"/>
        </w:rPr>
        <w:t>2317374</w:t>
      </w:r>
    </w:p>
    <w:p w14:paraId="29C30B72" w14:textId="3A9AD30E" w:rsidR="00FC7BE4" w:rsidRPr="00135C11" w:rsidRDefault="00FC7BE4" w:rsidP="00FC7BE4">
      <w:pPr>
        <w:rPr>
          <w:bCs/>
          <w:sz w:val="24"/>
          <w:szCs w:val="24"/>
        </w:rPr>
      </w:pPr>
      <w:r w:rsidRPr="00135C11">
        <w:rPr>
          <w:bCs/>
          <w:sz w:val="24"/>
          <w:szCs w:val="24"/>
        </w:rPr>
        <w:t>Module Code and Name:</w:t>
      </w:r>
      <w:r>
        <w:rPr>
          <w:bCs/>
          <w:sz w:val="24"/>
          <w:szCs w:val="24"/>
        </w:rPr>
        <w:t xml:space="preserve"> </w:t>
      </w:r>
      <w:r w:rsidRPr="00FC7BE4">
        <w:rPr>
          <w:bCs/>
          <w:sz w:val="24"/>
          <w:szCs w:val="24"/>
        </w:rPr>
        <w:t>LCBB4013</w:t>
      </w:r>
      <w:r>
        <w:rPr>
          <w:bCs/>
          <w:sz w:val="24"/>
          <w:szCs w:val="24"/>
        </w:rPr>
        <w:t xml:space="preserve"> Stakeholder Management</w:t>
      </w:r>
    </w:p>
    <w:p w14:paraId="3F8C9D32" w14:textId="13C2C121" w:rsidR="00FC7BE4" w:rsidRPr="008B7B09" w:rsidRDefault="00FC7BE4" w:rsidP="00FC7BE4">
      <w:pPr>
        <w:rPr>
          <w:bCs/>
          <w:sz w:val="24"/>
          <w:szCs w:val="24"/>
        </w:rPr>
      </w:pPr>
      <w:r w:rsidRPr="00135C11">
        <w:rPr>
          <w:bCs/>
          <w:sz w:val="24"/>
          <w:szCs w:val="24"/>
        </w:rPr>
        <w:t>Lecturer:</w:t>
      </w:r>
      <w:r>
        <w:rPr>
          <w:bCs/>
          <w:sz w:val="24"/>
          <w:szCs w:val="24"/>
        </w:rPr>
        <w:t xml:space="preserve"> </w:t>
      </w:r>
      <w:r w:rsidRPr="00FC7BE4">
        <w:rPr>
          <w:bCs/>
          <w:sz w:val="24"/>
          <w:szCs w:val="24"/>
        </w:rPr>
        <w:t>Zainab Atta</w:t>
      </w:r>
    </w:p>
    <w:p w14:paraId="562CE7AE" w14:textId="53F4D376" w:rsidR="00DC5413" w:rsidRDefault="00DC5413"/>
    <w:p w14:paraId="65067499" w14:textId="77777777" w:rsidR="00FC7BE4" w:rsidRDefault="00FC7BE4"/>
    <w:p w14:paraId="693B95D1" w14:textId="77777777" w:rsidR="00FC7BE4" w:rsidRDefault="00FC7BE4"/>
    <w:p w14:paraId="53E1A486" w14:textId="77777777" w:rsidR="00FC7BE4" w:rsidRDefault="00FC7BE4"/>
    <w:p w14:paraId="2A609AB1" w14:textId="77777777" w:rsidR="00FC7BE4" w:rsidRDefault="00FC7BE4"/>
    <w:p w14:paraId="4E1F8144" w14:textId="77777777" w:rsidR="00FC7BE4" w:rsidRDefault="00FC7BE4"/>
    <w:p w14:paraId="385CB57E" w14:textId="509C4D25" w:rsidR="00FC7BE4" w:rsidRDefault="00FC7BE4"/>
    <w:p w14:paraId="174852AB" w14:textId="77777777" w:rsidR="00FC7BE4" w:rsidRDefault="00FC7BE4">
      <w:r>
        <w:br w:type="page"/>
      </w:r>
    </w:p>
    <w:sdt>
      <w:sdtPr>
        <w:rPr>
          <w:rFonts w:asciiTheme="minorHAnsi" w:eastAsiaTheme="minorHAnsi" w:hAnsiTheme="minorHAnsi" w:cstheme="minorBidi"/>
          <w:color w:val="auto"/>
          <w:kern w:val="2"/>
          <w:sz w:val="22"/>
          <w:szCs w:val="22"/>
          <w:lang w:eastAsia="en-US"/>
          <w14:ligatures w14:val="standardContextual"/>
        </w:rPr>
        <w:id w:val="1803118571"/>
        <w:docPartObj>
          <w:docPartGallery w:val="Table of Contents"/>
          <w:docPartUnique/>
        </w:docPartObj>
      </w:sdtPr>
      <w:sdtEndPr>
        <w:rPr>
          <w:b/>
          <w:bCs/>
        </w:rPr>
      </w:sdtEndPr>
      <w:sdtContent>
        <w:p w14:paraId="4E63B2A8" w14:textId="194F1F13" w:rsidR="00FC7BE4" w:rsidRDefault="00FC7BE4">
          <w:pPr>
            <w:pStyle w:val="TOCHeading"/>
          </w:pPr>
          <w:r>
            <w:t>Contents</w:t>
          </w:r>
        </w:p>
        <w:p w14:paraId="7D290FB4" w14:textId="6C2F8EEB" w:rsidR="00FC7BE4" w:rsidRDefault="00FC7BE4">
          <w:pPr>
            <w:pStyle w:val="TOC2"/>
            <w:tabs>
              <w:tab w:val="right" w:leader="dot" w:pos="9016"/>
            </w:tabs>
            <w:rPr>
              <w:noProof/>
            </w:rPr>
          </w:pPr>
          <w:r>
            <w:fldChar w:fldCharType="begin"/>
          </w:r>
          <w:r>
            <w:instrText xml:space="preserve"> TOC \o "1-3" \h \z \u </w:instrText>
          </w:r>
          <w:r>
            <w:fldChar w:fldCharType="separate"/>
          </w:r>
          <w:hyperlink w:anchor="_Toc233292933" w:history="1">
            <w:r w:rsidRPr="00F0538C">
              <w:rPr>
                <w:rStyle w:val="Hyperlink"/>
                <w:noProof/>
              </w:rPr>
              <w:t>Introduction</w:t>
            </w:r>
            <w:r>
              <w:rPr>
                <w:noProof/>
                <w:webHidden/>
              </w:rPr>
              <w:tab/>
            </w:r>
            <w:r>
              <w:rPr>
                <w:noProof/>
                <w:webHidden/>
              </w:rPr>
              <w:fldChar w:fldCharType="begin"/>
            </w:r>
            <w:r>
              <w:rPr>
                <w:noProof/>
                <w:webHidden/>
              </w:rPr>
              <w:instrText xml:space="preserve"> PAGEREF _Toc233292933 \h </w:instrText>
            </w:r>
            <w:r>
              <w:rPr>
                <w:noProof/>
                <w:webHidden/>
              </w:rPr>
            </w:r>
            <w:r>
              <w:rPr>
                <w:noProof/>
                <w:webHidden/>
              </w:rPr>
              <w:fldChar w:fldCharType="separate"/>
            </w:r>
            <w:r w:rsidR="00B52696">
              <w:rPr>
                <w:noProof/>
                <w:webHidden/>
              </w:rPr>
              <w:t>3</w:t>
            </w:r>
            <w:r>
              <w:rPr>
                <w:noProof/>
                <w:webHidden/>
              </w:rPr>
              <w:fldChar w:fldCharType="end"/>
            </w:r>
          </w:hyperlink>
        </w:p>
        <w:p w14:paraId="2B4C5584" w14:textId="4F667A83" w:rsidR="00FC7BE4" w:rsidRDefault="00FC7BE4">
          <w:pPr>
            <w:pStyle w:val="TOC2"/>
            <w:tabs>
              <w:tab w:val="right" w:leader="dot" w:pos="9016"/>
            </w:tabs>
            <w:rPr>
              <w:noProof/>
            </w:rPr>
          </w:pPr>
          <w:hyperlink w:anchor="_Toc233292934" w:history="1">
            <w:r w:rsidRPr="00F0538C">
              <w:rPr>
                <w:rStyle w:val="Hyperlink"/>
                <w:noProof/>
              </w:rPr>
              <w:t>Project Overview</w:t>
            </w:r>
            <w:r>
              <w:rPr>
                <w:noProof/>
                <w:webHidden/>
              </w:rPr>
              <w:tab/>
            </w:r>
            <w:r>
              <w:rPr>
                <w:noProof/>
                <w:webHidden/>
              </w:rPr>
              <w:fldChar w:fldCharType="begin"/>
            </w:r>
            <w:r>
              <w:rPr>
                <w:noProof/>
                <w:webHidden/>
              </w:rPr>
              <w:instrText xml:space="preserve"> PAGEREF _Toc233292934 \h </w:instrText>
            </w:r>
            <w:r>
              <w:rPr>
                <w:noProof/>
                <w:webHidden/>
              </w:rPr>
            </w:r>
            <w:r>
              <w:rPr>
                <w:noProof/>
                <w:webHidden/>
              </w:rPr>
              <w:fldChar w:fldCharType="separate"/>
            </w:r>
            <w:r w:rsidR="00B52696">
              <w:rPr>
                <w:noProof/>
                <w:webHidden/>
              </w:rPr>
              <w:t>4</w:t>
            </w:r>
            <w:r>
              <w:rPr>
                <w:noProof/>
                <w:webHidden/>
              </w:rPr>
              <w:fldChar w:fldCharType="end"/>
            </w:r>
          </w:hyperlink>
        </w:p>
        <w:p w14:paraId="2A797CCD" w14:textId="74D426AC" w:rsidR="00FC7BE4" w:rsidRDefault="00FC7BE4">
          <w:pPr>
            <w:pStyle w:val="TOC2"/>
            <w:tabs>
              <w:tab w:val="right" w:leader="dot" w:pos="9016"/>
            </w:tabs>
            <w:rPr>
              <w:noProof/>
            </w:rPr>
          </w:pPr>
          <w:hyperlink w:anchor="_Toc233292935" w:history="1">
            <w:r w:rsidRPr="00F0538C">
              <w:rPr>
                <w:rStyle w:val="Hyperlink"/>
                <w:noProof/>
              </w:rPr>
              <w:t>Stakeholder Identification</w:t>
            </w:r>
            <w:r>
              <w:rPr>
                <w:noProof/>
                <w:webHidden/>
              </w:rPr>
              <w:tab/>
            </w:r>
            <w:r>
              <w:rPr>
                <w:noProof/>
                <w:webHidden/>
              </w:rPr>
              <w:fldChar w:fldCharType="begin"/>
            </w:r>
            <w:r>
              <w:rPr>
                <w:noProof/>
                <w:webHidden/>
              </w:rPr>
              <w:instrText xml:space="preserve"> PAGEREF _Toc233292935 \h </w:instrText>
            </w:r>
            <w:r>
              <w:rPr>
                <w:noProof/>
                <w:webHidden/>
              </w:rPr>
              <w:fldChar w:fldCharType="separate"/>
            </w:r>
            <w:r w:rsidR="00B52696">
              <w:rPr>
                <w:b/>
                <w:bCs/>
                <w:noProof/>
                <w:webHidden/>
              </w:rPr>
              <w:t>Error! Bookmark not defined.</w:t>
            </w:r>
            <w:r>
              <w:rPr>
                <w:noProof/>
                <w:webHidden/>
              </w:rPr>
              <w:fldChar w:fldCharType="end"/>
            </w:r>
          </w:hyperlink>
        </w:p>
        <w:p w14:paraId="11B581C4" w14:textId="6D1BC2E0" w:rsidR="00FC7BE4" w:rsidRDefault="00FC7BE4">
          <w:pPr>
            <w:pStyle w:val="TOC2"/>
            <w:tabs>
              <w:tab w:val="right" w:leader="dot" w:pos="9016"/>
            </w:tabs>
            <w:rPr>
              <w:noProof/>
            </w:rPr>
          </w:pPr>
          <w:hyperlink w:anchor="_Toc233292936" w:history="1">
            <w:r w:rsidRPr="00F0538C">
              <w:rPr>
                <w:rStyle w:val="Hyperlink"/>
                <w:noProof/>
              </w:rPr>
              <w:t>Stakeholder Engagement Strategies</w:t>
            </w:r>
            <w:r>
              <w:rPr>
                <w:noProof/>
                <w:webHidden/>
              </w:rPr>
              <w:tab/>
            </w:r>
            <w:r>
              <w:rPr>
                <w:noProof/>
                <w:webHidden/>
              </w:rPr>
              <w:fldChar w:fldCharType="begin"/>
            </w:r>
            <w:r>
              <w:rPr>
                <w:noProof/>
                <w:webHidden/>
              </w:rPr>
              <w:instrText xml:space="preserve"> PAGEREF _Toc233292936 \h </w:instrText>
            </w:r>
            <w:r>
              <w:rPr>
                <w:noProof/>
                <w:webHidden/>
              </w:rPr>
            </w:r>
            <w:r>
              <w:rPr>
                <w:noProof/>
                <w:webHidden/>
              </w:rPr>
              <w:fldChar w:fldCharType="separate"/>
            </w:r>
            <w:r w:rsidR="00B52696">
              <w:rPr>
                <w:noProof/>
                <w:webHidden/>
              </w:rPr>
              <w:t>12</w:t>
            </w:r>
            <w:r>
              <w:rPr>
                <w:noProof/>
                <w:webHidden/>
              </w:rPr>
              <w:fldChar w:fldCharType="end"/>
            </w:r>
          </w:hyperlink>
        </w:p>
        <w:p w14:paraId="7B400601" w14:textId="69450ADA" w:rsidR="00FC7BE4" w:rsidRDefault="00FC7BE4">
          <w:pPr>
            <w:pStyle w:val="TOC2"/>
            <w:tabs>
              <w:tab w:val="right" w:leader="dot" w:pos="9016"/>
            </w:tabs>
            <w:rPr>
              <w:noProof/>
            </w:rPr>
          </w:pPr>
          <w:hyperlink w:anchor="_Toc233292937" w:history="1">
            <w:r w:rsidRPr="00F0538C">
              <w:rPr>
                <w:rStyle w:val="Hyperlink"/>
                <w:noProof/>
              </w:rPr>
              <w:t>Ethical Considerations in Stakeholder Consultation</w:t>
            </w:r>
            <w:r>
              <w:rPr>
                <w:noProof/>
                <w:webHidden/>
              </w:rPr>
              <w:tab/>
            </w:r>
            <w:r>
              <w:rPr>
                <w:noProof/>
                <w:webHidden/>
              </w:rPr>
              <w:fldChar w:fldCharType="begin"/>
            </w:r>
            <w:r>
              <w:rPr>
                <w:noProof/>
                <w:webHidden/>
              </w:rPr>
              <w:instrText xml:space="preserve"> PAGEREF _Toc233292937 \h </w:instrText>
            </w:r>
            <w:r>
              <w:rPr>
                <w:noProof/>
                <w:webHidden/>
              </w:rPr>
              <w:fldChar w:fldCharType="separate"/>
            </w:r>
            <w:r w:rsidR="00B52696">
              <w:rPr>
                <w:b/>
                <w:bCs/>
                <w:noProof/>
                <w:webHidden/>
              </w:rPr>
              <w:t>Error! Bookmark not defined.</w:t>
            </w:r>
            <w:r>
              <w:rPr>
                <w:noProof/>
                <w:webHidden/>
              </w:rPr>
              <w:fldChar w:fldCharType="end"/>
            </w:r>
          </w:hyperlink>
        </w:p>
        <w:p w14:paraId="62335158" w14:textId="5D74DBEB" w:rsidR="00FC7BE4" w:rsidRDefault="00FC7BE4">
          <w:pPr>
            <w:pStyle w:val="TOC2"/>
            <w:tabs>
              <w:tab w:val="right" w:leader="dot" w:pos="9016"/>
            </w:tabs>
            <w:rPr>
              <w:noProof/>
            </w:rPr>
          </w:pPr>
          <w:hyperlink w:anchor="_Toc233292938" w:history="1">
            <w:r w:rsidRPr="00F0538C">
              <w:rPr>
                <w:rStyle w:val="Hyperlink"/>
                <w:noProof/>
              </w:rPr>
              <w:t>Conclusion</w:t>
            </w:r>
            <w:r>
              <w:rPr>
                <w:noProof/>
                <w:webHidden/>
              </w:rPr>
              <w:tab/>
            </w:r>
            <w:r>
              <w:rPr>
                <w:noProof/>
                <w:webHidden/>
              </w:rPr>
              <w:fldChar w:fldCharType="begin"/>
            </w:r>
            <w:r>
              <w:rPr>
                <w:noProof/>
                <w:webHidden/>
              </w:rPr>
              <w:instrText xml:space="preserve"> PAGEREF _Toc233292938 \h </w:instrText>
            </w:r>
            <w:r>
              <w:rPr>
                <w:noProof/>
                <w:webHidden/>
              </w:rPr>
              <w:fldChar w:fldCharType="separate"/>
            </w:r>
            <w:r w:rsidR="00B52696">
              <w:rPr>
                <w:b/>
                <w:bCs/>
                <w:noProof/>
                <w:webHidden/>
              </w:rPr>
              <w:t>Error! Bookmark not defined.</w:t>
            </w:r>
            <w:r>
              <w:rPr>
                <w:noProof/>
                <w:webHidden/>
              </w:rPr>
              <w:fldChar w:fldCharType="end"/>
            </w:r>
          </w:hyperlink>
        </w:p>
        <w:p w14:paraId="65C475E8" w14:textId="00F67EED" w:rsidR="00FC7BE4" w:rsidRDefault="00FC7BE4">
          <w:pPr>
            <w:pStyle w:val="TOC2"/>
            <w:tabs>
              <w:tab w:val="right" w:leader="dot" w:pos="9016"/>
            </w:tabs>
            <w:rPr>
              <w:noProof/>
            </w:rPr>
          </w:pPr>
          <w:hyperlink w:anchor="_Toc233292939" w:history="1">
            <w:r w:rsidRPr="00F0538C">
              <w:rPr>
                <w:rStyle w:val="Hyperlink"/>
                <w:noProof/>
              </w:rPr>
              <w:t>Reflection</w:t>
            </w:r>
            <w:r>
              <w:rPr>
                <w:noProof/>
                <w:webHidden/>
              </w:rPr>
              <w:tab/>
            </w:r>
            <w:r>
              <w:rPr>
                <w:noProof/>
                <w:webHidden/>
              </w:rPr>
              <w:fldChar w:fldCharType="begin"/>
            </w:r>
            <w:r>
              <w:rPr>
                <w:noProof/>
                <w:webHidden/>
              </w:rPr>
              <w:instrText xml:space="preserve"> PAGEREF _Toc233292939 \h </w:instrText>
            </w:r>
            <w:r>
              <w:rPr>
                <w:noProof/>
                <w:webHidden/>
              </w:rPr>
              <w:fldChar w:fldCharType="separate"/>
            </w:r>
            <w:r w:rsidR="00B52696">
              <w:rPr>
                <w:b/>
                <w:bCs/>
                <w:noProof/>
                <w:webHidden/>
              </w:rPr>
              <w:t>Error! Bookmark not defined.</w:t>
            </w:r>
            <w:r>
              <w:rPr>
                <w:noProof/>
                <w:webHidden/>
              </w:rPr>
              <w:fldChar w:fldCharType="end"/>
            </w:r>
          </w:hyperlink>
        </w:p>
        <w:p w14:paraId="3CEC366C" w14:textId="6311FA0E" w:rsidR="00FC7BE4" w:rsidRDefault="00FC7BE4">
          <w:pPr>
            <w:pStyle w:val="TOC2"/>
            <w:tabs>
              <w:tab w:val="right" w:leader="dot" w:pos="9016"/>
            </w:tabs>
            <w:rPr>
              <w:noProof/>
            </w:rPr>
          </w:pPr>
          <w:hyperlink w:anchor="_Toc233292940" w:history="1">
            <w:r w:rsidRPr="00F0538C">
              <w:rPr>
                <w:rStyle w:val="Hyperlink"/>
                <w:noProof/>
              </w:rPr>
              <w:t>References</w:t>
            </w:r>
            <w:r>
              <w:rPr>
                <w:noProof/>
                <w:webHidden/>
              </w:rPr>
              <w:tab/>
            </w:r>
            <w:r>
              <w:rPr>
                <w:noProof/>
                <w:webHidden/>
              </w:rPr>
              <w:fldChar w:fldCharType="begin"/>
            </w:r>
            <w:r>
              <w:rPr>
                <w:noProof/>
                <w:webHidden/>
              </w:rPr>
              <w:instrText xml:space="preserve"> PAGEREF _Toc233292940 \h </w:instrText>
            </w:r>
            <w:r>
              <w:rPr>
                <w:noProof/>
                <w:webHidden/>
              </w:rPr>
            </w:r>
            <w:r>
              <w:rPr>
                <w:noProof/>
                <w:webHidden/>
              </w:rPr>
              <w:fldChar w:fldCharType="separate"/>
            </w:r>
            <w:r w:rsidR="00B52696">
              <w:rPr>
                <w:noProof/>
                <w:webHidden/>
              </w:rPr>
              <w:t>14</w:t>
            </w:r>
            <w:r>
              <w:rPr>
                <w:noProof/>
                <w:webHidden/>
              </w:rPr>
              <w:fldChar w:fldCharType="end"/>
            </w:r>
          </w:hyperlink>
        </w:p>
        <w:p w14:paraId="61C9A435" w14:textId="4CF0B1B6" w:rsidR="00FC7BE4" w:rsidRDefault="00FC7BE4">
          <w:r>
            <w:rPr>
              <w:b/>
              <w:bCs/>
            </w:rPr>
            <w:fldChar w:fldCharType="end"/>
          </w:r>
        </w:p>
      </w:sdtContent>
    </w:sdt>
    <w:p w14:paraId="68D864B4" w14:textId="1834E8B2" w:rsidR="00FC7BE4" w:rsidRDefault="00FC7BE4"/>
    <w:p w14:paraId="7DCD6E3D" w14:textId="77777777" w:rsidR="00FC7BE4" w:rsidRDefault="00FC7BE4" w:rsidP="00FC7BE4"/>
    <w:p w14:paraId="3B0295EF" w14:textId="77777777" w:rsidR="00FC7BE4" w:rsidRDefault="00FC7BE4" w:rsidP="00FC7BE4"/>
    <w:p w14:paraId="1B9F7B60" w14:textId="77777777" w:rsidR="00FC7BE4" w:rsidRDefault="00FC7BE4" w:rsidP="00FC7BE4"/>
    <w:p w14:paraId="2C97DB3B" w14:textId="77777777" w:rsidR="00FC7BE4" w:rsidRDefault="00FC7BE4" w:rsidP="00FC7BE4"/>
    <w:p w14:paraId="2C936CD9" w14:textId="77777777" w:rsidR="00FC7BE4" w:rsidRDefault="00FC7BE4" w:rsidP="00FC7BE4"/>
    <w:p w14:paraId="1F511E55" w14:textId="77777777" w:rsidR="00FC7BE4" w:rsidRDefault="00FC7BE4" w:rsidP="00FC7BE4"/>
    <w:p w14:paraId="1A18C155" w14:textId="77777777" w:rsidR="00FC7BE4" w:rsidRDefault="00FC7BE4" w:rsidP="00FC7BE4"/>
    <w:p w14:paraId="7C9FB0D5" w14:textId="77777777" w:rsidR="00FC7BE4" w:rsidRDefault="00FC7BE4" w:rsidP="00FC7BE4"/>
    <w:p w14:paraId="31299196" w14:textId="77777777" w:rsidR="00FC7BE4" w:rsidRDefault="00FC7BE4" w:rsidP="00FC7BE4"/>
    <w:p w14:paraId="2E30CA63" w14:textId="77777777" w:rsidR="00FC7BE4" w:rsidRDefault="00FC7BE4" w:rsidP="00FC7BE4"/>
    <w:p w14:paraId="0FC47C17" w14:textId="77777777" w:rsidR="00FC7BE4" w:rsidRDefault="00FC7BE4" w:rsidP="00FC7BE4"/>
    <w:p w14:paraId="493CF6DB" w14:textId="77777777" w:rsidR="00FC7BE4" w:rsidRDefault="00FC7BE4" w:rsidP="00FC7BE4"/>
    <w:p w14:paraId="4C68788F" w14:textId="77777777" w:rsidR="00FC7BE4" w:rsidRDefault="00FC7BE4" w:rsidP="00FC7BE4"/>
    <w:p w14:paraId="318DF3AA" w14:textId="77777777" w:rsidR="00FC7BE4" w:rsidRDefault="00FC7BE4" w:rsidP="00FC7BE4"/>
    <w:p w14:paraId="25F86266" w14:textId="77777777" w:rsidR="00FC7BE4" w:rsidRDefault="00FC7BE4" w:rsidP="00FC7BE4"/>
    <w:p w14:paraId="6EB8BB89" w14:textId="77777777" w:rsidR="00FC7BE4" w:rsidRDefault="00FC7BE4">
      <w:r>
        <w:br w:type="page"/>
      </w:r>
    </w:p>
    <w:p w14:paraId="01884AE5" w14:textId="70046DA6" w:rsidR="00FC7BE4" w:rsidRDefault="00FC7BE4" w:rsidP="00FC7BE4">
      <w:pPr>
        <w:pStyle w:val="Heading2"/>
      </w:pPr>
      <w:bookmarkStart w:id="0" w:name="_Toc233292933"/>
      <w:r w:rsidRPr="00FC7BE4">
        <w:lastRenderedPageBreak/>
        <w:t>Introduction</w:t>
      </w:r>
      <w:bookmarkEnd w:id="0"/>
      <w:r w:rsidRPr="00FC7BE4">
        <w:t xml:space="preserve"> </w:t>
      </w:r>
    </w:p>
    <w:p w14:paraId="14F4D00B" w14:textId="77777777" w:rsidR="008F7A9F" w:rsidRDefault="008F7A9F">
      <w:r w:rsidRPr="008F7A9F">
        <w:t>This portfolio presents a Stakeholder Management Plan for a proposed housing redevelopment project in London. The project aims to regenerate an existing residential area by replacing outdated old housing with modern, affordable and energy-efficient homes. In addition to improving housing quality, the redevelopment will include improved public spaces, better transport links, eco green areas and community facilities such as playgrounds and local shops. Housing redevelopment projects are important because they help the growing demand for housing while improving residents' quality of life and supporting long-term economic and social development.</w:t>
      </w:r>
    </w:p>
    <w:p w14:paraId="7EE4C331" w14:textId="4633F2EC" w:rsidR="00EF2C26" w:rsidRDefault="008F7A9F">
      <w:r w:rsidRPr="008F7A9F">
        <w:t>Effective stakeholder engagement is essential for the success of any building project. Stakeholders are individuals or groups who can influence, or are affected by, a project's decisions and outcomes (Freeman, 1984). Engaging stakeholders from the early planning stages helps organisations understand different viewpoints, reduce conflict, build trust and improve decision-making. The Association for Project Management (APM, 2024) states that effective stakeholder engagement contributes to better project performance by encouraging collaboration and managing expectations throughout the project lifecycle</w:t>
      </w:r>
      <w:r>
        <w:t>.</w:t>
      </w:r>
      <w:r w:rsidR="00EF2C26">
        <w:t xml:space="preserve"> </w:t>
      </w:r>
      <w:r w:rsidR="00EF2C26" w:rsidRPr="00EF2C26">
        <w:t xml:space="preserve">Several key stakeholders will play an important role in this housing redevelopment project. </w:t>
      </w:r>
      <w:proofErr w:type="gramStart"/>
      <w:r w:rsidR="00EF2C26" w:rsidRPr="00EF2C26">
        <w:t>Local residents</w:t>
      </w:r>
      <w:proofErr w:type="gramEnd"/>
      <w:r w:rsidR="00EF2C26" w:rsidRPr="00EF2C26">
        <w:t xml:space="preserve"> are among the most significant stakeholders because they will experience both the short-term disruption during construction and the long-term benefits of improved housing and community facilities. The local council is responsible for granting planning permission, ensuring compliance with regulations and representing the interests of the local community. Property developers and investors provide financial resources and oversee the delivery of the project, making them essential to its successful completion.</w:t>
      </w:r>
    </w:p>
    <w:p w14:paraId="10880692" w14:textId="77777777" w:rsidR="00405CFC" w:rsidRDefault="00EF2C26" w:rsidP="00EF2C26">
      <w:r>
        <w:t xml:space="preserve">Construction companies and contractors are responsible for carrying out the redevelopment </w:t>
      </w:r>
    </w:p>
    <w:p w14:paraId="7AC4259E" w14:textId="096205E0" w:rsidR="00EF2C26" w:rsidRDefault="00EF2C26" w:rsidP="00EF2C26">
      <w:r>
        <w:t>safely, efficiently and within budget. Local businesses are also important stakeholders, as the completed development may increase customer numbers and create new economic opportunities, although construction activities may temporarily affect trading. Environmental organisations and community groups have an interest in ensuring that the redevelopment protects local biodiversity, reduces environmental impacts and promotes sustainable development through energy-efficient buildings and green spaces.</w:t>
      </w:r>
    </w:p>
    <w:p w14:paraId="51BA984B" w14:textId="609227CF" w:rsidR="00EF2C26" w:rsidRDefault="00EF2C26" w:rsidP="00EF2C26">
      <w:r>
        <w:t>The purpose of this stakeholder management plan is to identify the project's key stakeholders, assess their level of power, interest and influence, and develop appropriate communication and consultation strategies. The report will also consider ethical issues involved in stakeholder engagement, including diversity, equity and inclusion, before reflecting on the importance of stakeholder management in achieving successful and sustainable project outcomes.</w:t>
      </w:r>
    </w:p>
    <w:p w14:paraId="37185ADB" w14:textId="77777777" w:rsidR="007F76D8" w:rsidRDefault="007F76D8" w:rsidP="00EF2C26"/>
    <w:p w14:paraId="23782850" w14:textId="77777777" w:rsidR="007F76D8" w:rsidRDefault="007F76D8" w:rsidP="00EF2C26"/>
    <w:p w14:paraId="0446D5BD" w14:textId="77777777" w:rsidR="007F76D8" w:rsidRDefault="007F76D8" w:rsidP="00EF2C26"/>
    <w:p w14:paraId="2348298B" w14:textId="77777777" w:rsidR="007F76D8" w:rsidRDefault="007F76D8" w:rsidP="00EF2C26"/>
    <w:p w14:paraId="0248D345" w14:textId="77777777" w:rsidR="007F76D8" w:rsidRDefault="007F76D8" w:rsidP="00EF2C26"/>
    <w:p w14:paraId="59BD357F" w14:textId="77777777" w:rsidR="007F76D8" w:rsidRDefault="007F76D8" w:rsidP="00EF2C26"/>
    <w:p w14:paraId="522D9614" w14:textId="4EC74EE7" w:rsidR="00347450" w:rsidRDefault="00347450" w:rsidP="00EF2C26">
      <w:r>
        <w:lastRenderedPageBreak/>
        <w:t>Table 1:</w:t>
      </w:r>
    </w:p>
    <w:tbl>
      <w:tblPr>
        <w:tblStyle w:val="PlainTable1"/>
        <w:tblW w:w="9600" w:type="dxa"/>
        <w:tblLook w:val="04A0" w:firstRow="1" w:lastRow="0" w:firstColumn="1" w:lastColumn="0" w:noHBand="0" w:noVBand="1"/>
      </w:tblPr>
      <w:tblGrid>
        <w:gridCol w:w="3552"/>
        <w:gridCol w:w="959"/>
        <w:gridCol w:w="959"/>
        <w:gridCol w:w="1081"/>
        <w:gridCol w:w="3049"/>
      </w:tblGrid>
      <w:tr w:rsidR="007F76D8" w:rsidRPr="007F76D8" w14:paraId="4F1070D6" w14:textId="77777777" w:rsidTr="007F76D8">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620" w:type="dxa"/>
            <w:hideMark/>
          </w:tcPr>
          <w:p w14:paraId="7D738193" w14:textId="77777777" w:rsidR="007F76D8" w:rsidRPr="007F76D8" w:rsidRDefault="007F76D8" w:rsidP="007F76D8">
            <w:pPr>
              <w:jc w:val="cente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Stakeholder</w:t>
            </w:r>
          </w:p>
        </w:tc>
        <w:tc>
          <w:tcPr>
            <w:tcW w:w="960" w:type="dxa"/>
            <w:hideMark/>
          </w:tcPr>
          <w:p w14:paraId="533ED338" w14:textId="77777777" w:rsidR="007F76D8" w:rsidRPr="007F76D8" w:rsidRDefault="007F76D8" w:rsidP="007F76D8">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Power</w:t>
            </w:r>
          </w:p>
        </w:tc>
        <w:tc>
          <w:tcPr>
            <w:tcW w:w="960" w:type="dxa"/>
            <w:hideMark/>
          </w:tcPr>
          <w:p w14:paraId="2C39FE0F" w14:textId="77777777" w:rsidR="007F76D8" w:rsidRPr="007F76D8" w:rsidRDefault="007F76D8" w:rsidP="007F76D8">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Interest</w:t>
            </w:r>
          </w:p>
        </w:tc>
        <w:tc>
          <w:tcPr>
            <w:tcW w:w="960" w:type="dxa"/>
            <w:hideMark/>
          </w:tcPr>
          <w:p w14:paraId="47D462CF" w14:textId="77777777" w:rsidR="007F76D8" w:rsidRPr="007F76D8" w:rsidRDefault="007F76D8" w:rsidP="007F76D8">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Influence</w:t>
            </w:r>
          </w:p>
        </w:tc>
        <w:tc>
          <w:tcPr>
            <w:tcW w:w="3100" w:type="dxa"/>
            <w:hideMark/>
          </w:tcPr>
          <w:p w14:paraId="39DF857A" w14:textId="77777777" w:rsidR="007F76D8" w:rsidRPr="007F76D8" w:rsidRDefault="007F76D8" w:rsidP="007F76D8">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Justification</w:t>
            </w:r>
          </w:p>
        </w:tc>
      </w:tr>
      <w:tr w:rsidR="007F76D8" w:rsidRPr="007F76D8" w14:paraId="490FBC5A" w14:textId="77777777" w:rsidTr="007F76D8">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3620" w:type="dxa"/>
            <w:hideMark/>
          </w:tcPr>
          <w:p w14:paraId="44C5A193"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Local Council</w:t>
            </w:r>
          </w:p>
        </w:tc>
        <w:tc>
          <w:tcPr>
            <w:tcW w:w="960" w:type="dxa"/>
            <w:hideMark/>
          </w:tcPr>
          <w:p w14:paraId="6CD46A74"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2C04CD1E"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4F3DBDCE"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3100" w:type="dxa"/>
            <w:hideMark/>
          </w:tcPr>
          <w:p w14:paraId="0EA773BC"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Approves planning permission, provides funding, ensures legal compliance and represents the local community.</w:t>
            </w:r>
          </w:p>
        </w:tc>
      </w:tr>
      <w:tr w:rsidR="007F76D8" w:rsidRPr="007F76D8" w14:paraId="6D5DAE44" w14:textId="77777777" w:rsidTr="007F76D8">
        <w:trPr>
          <w:trHeight w:val="836"/>
        </w:trPr>
        <w:tc>
          <w:tcPr>
            <w:cnfStyle w:val="001000000000" w:firstRow="0" w:lastRow="0" w:firstColumn="1" w:lastColumn="0" w:oddVBand="0" w:evenVBand="0" w:oddHBand="0" w:evenHBand="0" w:firstRowFirstColumn="0" w:firstRowLastColumn="0" w:lastRowFirstColumn="0" w:lastRowLastColumn="0"/>
            <w:tcW w:w="3620" w:type="dxa"/>
            <w:hideMark/>
          </w:tcPr>
          <w:p w14:paraId="7BB9A65A"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Property Developer</w:t>
            </w:r>
          </w:p>
        </w:tc>
        <w:tc>
          <w:tcPr>
            <w:tcW w:w="960" w:type="dxa"/>
            <w:hideMark/>
          </w:tcPr>
          <w:p w14:paraId="1C2FCCD9"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70D267F0"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52EA4A7D"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3100" w:type="dxa"/>
            <w:hideMark/>
          </w:tcPr>
          <w:p w14:paraId="01387142"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Responsible for financing, planning and delivering the project successfully.</w:t>
            </w:r>
          </w:p>
        </w:tc>
      </w:tr>
      <w:tr w:rsidR="007F76D8" w:rsidRPr="007F76D8" w14:paraId="4EDB1200" w14:textId="77777777" w:rsidTr="007F76D8">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3620" w:type="dxa"/>
            <w:hideMark/>
          </w:tcPr>
          <w:p w14:paraId="3DF356DF"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Construction Company</w:t>
            </w:r>
          </w:p>
        </w:tc>
        <w:tc>
          <w:tcPr>
            <w:tcW w:w="960" w:type="dxa"/>
            <w:hideMark/>
          </w:tcPr>
          <w:p w14:paraId="3B588B3E"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4EE2A862"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68628FCA"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3100" w:type="dxa"/>
            <w:hideMark/>
          </w:tcPr>
          <w:p w14:paraId="28333092"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Delivers the physical redevelopment and manages construction activities.</w:t>
            </w:r>
          </w:p>
        </w:tc>
      </w:tr>
      <w:tr w:rsidR="007F76D8" w:rsidRPr="007F76D8" w14:paraId="660CD516" w14:textId="77777777" w:rsidTr="007F76D8">
        <w:trPr>
          <w:trHeight w:val="1152"/>
        </w:trPr>
        <w:tc>
          <w:tcPr>
            <w:cnfStyle w:val="001000000000" w:firstRow="0" w:lastRow="0" w:firstColumn="1" w:lastColumn="0" w:oddVBand="0" w:evenVBand="0" w:oddHBand="0" w:evenHBand="0" w:firstRowFirstColumn="0" w:firstRowLastColumn="0" w:lastRowFirstColumn="0" w:lastRowLastColumn="0"/>
            <w:tcW w:w="3620" w:type="dxa"/>
            <w:hideMark/>
          </w:tcPr>
          <w:p w14:paraId="454E7659" w14:textId="77777777" w:rsidR="007F76D8" w:rsidRPr="007F76D8" w:rsidRDefault="007F76D8" w:rsidP="007F76D8">
            <w:pPr>
              <w:rPr>
                <w:rFonts w:ascii="Aptos Narrow" w:eastAsia="Times New Roman" w:hAnsi="Aptos Narrow" w:cs="Times New Roman"/>
                <w:color w:val="000000"/>
                <w:kern w:val="0"/>
                <w:lang w:eastAsia="en-GB"/>
                <w14:ligatures w14:val="none"/>
              </w:rPr>
            </w:pPr>
            <w:proofErr w:type="gramStart"/>
            <w:r w:rsidRPr="007F76D8">
              <w:rPr>
                <w:rFonts w:ascii="Aptos Narrow" w:eastAsia="Times New Roman" w:hAnsi="Aptos Narrow" w:cs="Times New Roman"/>
                <w:color w:val="000000"/>
                <w:kern w:val="0"/>
                <w:lang w:eastAsia="en-GB"/>
                <w14:ligatures w14:val="none"/>
              </w:rPr>
              <w:t>Local Residents</w:t>
            </w:r>
            <w:proofErr w:type="gramEnd"/>
          </w:p>
        </w:tc>
        <w:tc>
          <w:tcPr>
            <w:tcW w:w="960" w:type="dxa"/>
            <w:hideMark/>
          </w:tcPr>
          <w:p w14:paraId="6E1F00D5"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366FD6AD"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7B8B88E1"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3100" w:type="dxa"/>
            <w:hideMark/>
          </w:tcPr>
          <w:p w14:paraId="330F1E5E"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Directly affected by construction and will benefit from improved housing and facilities.</w:t>
            </w:r>
          </w:p>
        </w:tc>
      </w:tr>
      <w:tr w:rsidR="007F76D8" w:rsidRPr="007F76D8" w14:paraId="146C5BF9" w14:textId="77777777" w:rsidTr="007F76D8">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3620" w:type="dxa"/>
            <w:hideMark/>
          </w:tcPr>
          <w:p w14:paraId="15579E23"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Environmental Groups</w:t>
            </w:r>
          </w:p>
        </w:tc>
        <w:tc>
          <w:tcPr>
            <w:tcW w:w="960" w:type="dxa"/>
            <w:hideMark/>
          </w:tcPr>
          <w:p w14:paraId="5D5A62D4"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Low</w:t>
            </w:r>
          </w:p>
        </w:tc>
        <w:tc>
          <w:tcPr>
            <w:tcW w:w="960" w:type="dxa"/>
            <w:hideMark/>
          </w:tcPr>
          <w:p w14:paraId="6F8E4F1B"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High</w:t>
            </w:r>
          </w:p>
        </w:tc>
        <w:tc>
          <w:tcPr>
            <w:tcW w:w="960" w:type="dxa"/>
            <w:hideMark/>
          </w:tcPr>
          <w:p w14:paraId="417DB4D2"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3100" w:type="dxa"/>
            <w:hideMark/>
          </w:tcPr>
          <w:p w14:paraId="0E8EB96E"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Promote sustainable development and may influence environmental decisions.</w:t>
            </w:r>
          </w:p>
        </w:tc>
      </w:tr>
      <w:tr w:rsidR="007F76D8" w:rsidRPr="007F76D8" w14:paraId="5610C578" w14:textId="77777777" w:rsidTr="007F76D8">
        <w:trPr>
          <w:trHeight w:val="1115"/>
        </w:trPr>
        <w:tc>
          <w:tcPr>
            <w:cnfStyle w:val="001000000000" w:firstRow="0" w:lastRow="0" w:firstColumn="1" w:lastColumn="0" w:oddVBand="0" w:evenVBand="0" w:oddHBand="0" w:evenHBand="0" w:firstRowFirstColumn="0" w:firstRowLastColumn="0" w:lastRowFirstColumn="0" w:lastRowLastColumn="0"/>
            <w:tcW w:w="3620" w:type="dxa"/>
            <w:hideMark/>
          </w:tcPr>
          <w:p w14:paraId="1C111CFA"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Local Businesses</w:t>
            </w:r>
          </w:p>
        </w:tc>
        <w:tc>
          <w:tcPr>
            <w:tcW w:w="960" w:type="dxa"/>
            <w:hideMark/>
          </w:tcPr>
          <w:p w14:paraId="57915B2A"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Low</w:t>
            </w:r>
          </w:p>
        </w:tc>
        <w:tc>
          <w:tcPr>
            <w:tcW w:w="960" w:type="dxa"/>
            <w:hideMark/>
          </w:tcPr>
          <w:p w14:paraId="7E634ADF"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423C4D70"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Low</w:t>
            </w:r>
          </w:p>
        </w:tc>
        <w:tc>
          <w:tcPr>
            <w:tcW w:w="3100" w:type="dxa"/>
            <w:hideMark/>
          </w:tcPr>
          <w:p w14:paraId="1E73A86B"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May experience disruption during construction but benefit from increased customers once completed.</w:t>
            </w:r>
          </w:p>
        </w:tc>
      </w:tr>
      <w:tr w:rsidR="007F76D8" w:rsidRPr="007F76D8" w14:paraId="45B93125" w14:textId="77777777" w:rsidTr="007F76D8">
        <w:trPr>
          <w:cnfStyle w:val="000000100000" w:firstRow="0" w:lastRow="0" w:firstColumn="0" w:lastColumn="0" w:oddVBand="0" w:evenVBand="0" w:oddHBand="1" w:evenHBand="0" w:firstRowFirstColumn="0" w:firstRowLastColumn="0" w:lastRowFirstColumn="0" w:lastRowLastColumn="0"/>
          <w:trHeight w:val="996"/>
        </w:trPr>
        <w:tc>
          <w:tcPr>
            <w:cnfStyle w:val="001000000000" w:firstRow="0" w:lastRow="0" w:firstColumn="1" w:lastColumn="0" w:oddVBand="0" w:evenVBand="0" w:oddHBand="0" w:evenHBand="0" w:firstRowFirstColumn="0" w:firstRowLastColumn="0" w:lastRowFirstColumn="0" w:lastRowLastColumn="0"/>
            <w:tcW w:w="3620" w:type="dxa"/>
            <w:hideMark/>
          </w:tcPr>
          <w:p w14:paraId="5C747A10"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Utility Providers</w:t>
            </w:r>
          </w:p>
        </w:tc>
        <w:tc>
          <w:tcPr>
            <w:tcW w:w="960" w:type="dxa"/>
            <w:hideMark/>
          </w:tcPr>
          <w:p w14:paraId="7B7BA01C"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50BA4C61"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161108F9"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3100" w:type="dxa"/>
            <w:hideMark/>
          </w:tcPr>
          <w:p w14:paraId="2691E2DE" w14:textId="77777777" w:rsidR="007F76D8" w:rsidRPr="007F76D8" w:rsidRDefault="007F76D8" w:rsidP="007F76D8">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Responsible for supplying essential infrastructure such as electricity, water and broadband.</w:t>
            </w:r>
          </w:p>
        </w:tc>
      </w:tr>
      <w:tr w:rsidR="007F76D8" w:rsidRPr="007F76D8" w14:paraId="531ADD85" w14:textId="77777777" w:rsidTr="007F76D8">
        <w:trPr>
          <w:trHeight w:val="924"/>
        </w:trPr>
        <w:tc>
          <w:tcPr>
            <w:cnfStyle w:val="001000000000" w:firstRow="0" w:lastRow="0" w:firstColumn="1" w:lastColumn="0" w:oddVBand="0" w:evenVBand="0" w:oddHBand="0" w:evenHBand="0" w:firstRowFirstColumn="0" w:firstRowLastColumn="0" w:lastRowFirstColumn="0" w:lastRowLastColumn="0"/>
            <w:tcW w:w="3620" w:type="dxa"/>
            <w:hideMark/>
          </w:tcPr>
          <w:p w14:paraId="6C9F31C1" w14:textId="77777777" w:rsidR="007F76D8" w:rsidRPr="007F76D8" w:rsidRDefault="007F76D8" w:rsidP="007F76D8">
            <w:pPr>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Emergency Services</w:t>
            </w:r>
          </w:p>
        </w:tc>
        <w:tc>
          <w:tcPr>
            <w:tcW w:w="960" w:type="dxa"/>
            <w:hideMark/>
          </w:tcPr>
          <w:p w14:paraId="3244A6BC"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Low</w:t>
            </w:r>
          </w:p>
        </w:tc>
        <w:tc>
          <w:tcPr>
            <w:tcW w:w="960" w:type="dxa"/>
            <w:hideMark/>
          </w:tcPr>
          <w:p w14:paraId="0EBD4A40"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Medium</w:t>
            </w:r>
          </w:p>
        </w:tc>
        <w:tc>
          <w:tcPr>
            <w:tcW w:w="960" w:type="dxa"/>
            <w:hideMark/>
          </w:tcPr>
          <w:p w14:paraId="0ED62576"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Low</w:t>
            </w:r>
          </w:p>
        </w:tc>
        <w:tc>
          <w:tcPr>
            <w:tcW w:w="3100" w:type="dxa"/>
            <w:hideMark/>
          </w:tcPr>
          <w:p w14:paraId="4867D9C9" w14:textId="77777777" w:rsidR="007F76D8" w:rsidRPr="007F76D8" w:rsidRDefault="007F76D8" w:rsidP="007F76D8">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7F76D8">
              <w:rPr>
                <w:rFonts w:ascii="Aptos Narrow" w:eastAsia="Times New Roman" w:hAnsi="Aptos Narrow" w:cs="Times New Roman"/>
                <w:color w:val="000000"/>
                <w:kern w:val="0"/>
                <w:lang w:eastAsia="en-GB"/>
                <w14:ligatures w14:val="none"/>
              </w:rPr>
              <w:t>Ensure public safety during construction and after project completion.</w:t>
            </w:r>
          </w:p>
        </w:tc>
      </w:tr>
    </w:tbl>
    <w:p w14:paraId="606342B6" w14:textId="77777777" w:rsidR="00347450" w:rsidRDefault="00347450">
      <w:pPr>
        <w:rPr>
          <w:rFonts w:asciiTheme="majorHAnsi" w:eastAsiaTheme="majorEastAsia" w:hAnsiTheme="majorHAnsi" w:cstheme="majorBidi"/>
          <w:color w:val="0F4761" w:themeColor="accent1" w:themeShade="BF"/>
          <w:sz w:val="32"/>
          <w:szCs w:val="32"/>
        </w:rPr>
      </w:pPr>
      <w:bookmarkStart w:id="1" w:name="_Toc233292934"/>
    </w:p>
    <w:p w14:paraId="398E173E" w14:textId="4D954361" w:rsidR="00347450" w:rsidRPr="00347450" w:rsidRDefault="00347450" w:rsidP="00347450">
      <w:pPr>
        <w:rPr>
          <w:b/>
          <w:bCs/>
          <w:i/>
          <w:iCs/>
        </w:rPr>
      </w:pPr>
      <w:r>
        <w:rPr>
          <w:b/>
          <w:bCs/>
          <w:i/>
          <w:iCs/>
        </w:rPr>
        <w:t xml:space="preserve">Table 1 </w:t>
      </w:r>
      <w:r w:rsidRPr="00347450">
        <w:rPr>
          <w:b/>
          <w:bCs/>
          <w:i/>
          <w:iCs/>
        </w:rPr>
        <w:t>Analysis</w:t>
      </w:r>
      <w:r>
        <w:rPr>
          <w:b/>
          <w:bCs/>
          <w:i/>
          <w:iCs/>
        </w:rPr>
        <w:t>:</w:t>
      </w:r>
    </w:p>
    <w:p w14:paraId="2407CE95" w14:textId="7246C610" w:rsidR="00347450" w:rsidRDefault="00347450" w:rsidP="00347450">
      <w:r>
        <w:t>Table 1 shows that stakeholders involved in the housing redevelopment project have different levels of power, interest and influence. Analysing these differences helps the project team identify which stakeholders require the greatest level of communication and engagement. According to Freeman (1984), understanding stakeholder needs and expectations is essential for building positive relationships and supporting successful project delivery.</w:t>
      </w:r>
    </w:p>
    <w:p w14:paraId="3BCAB82B" w14:textId="77777777" w:rsidR="00347450" w:rsidRPr="00347450" w:rsidRDefault="00347450" w:rsidP="00347450">
      <w:r>
        <w:t xml:space="preserve">The local council and property developer have been identified as having high power, high interest and high influence. The local council is responsible for granting planning permission, ensuring compliance with regulations and representing the local community. Similarly, the property developer provides funding, manages the project and is responsible for its successful delivery. As both stakeholders play a significant role in project decisions, they should be closely managed through regular communication and consultation. </w:t>
      </w:r>
      <w:r w:rsidRPr="00347450">
        <w:t xml:space="preserve">The construction company has medium power, high interest and high influence because it is responsible for delivering the </w:t>
      </w:r>
      <w:r w:rsidRPr="00347450">
        <w:lastRenderedPageBreak/>
        <w:t>redevelopment safely, efficiently and within budget. Although it cannot approve the project, its performance has a direct impact on project quality and timescales.</w:t>
      </w:r>
    </w:p>
    <w:p w14:paraId="6B081705" w14:textId="77777777" w:rsidR="00347450" w:rsidRPr="00347450" w:rsidRDefault="00347450" w:rsidP="00347450">
      <w:proofErr w:type="gramStart"/>
      <w:r w:rsidRPr="00347450">
        <w:t>Local residents</w:t>
      </w:r>
      <w:proofErr w:type="gramEnd"/>
      <w:r w:rsidRPr="00347450">
        <w:t xml:space="preserve"> have medium power, high interest and medium influence as they are directly affected by the redevelopment. While they cannot make final decisions, they can influence the project through public consultations and engagement with the local council. Environmental groups have low power but high interest, as they encourage sustainable development and can influence public opinion on environmental issues.</w:t>
      </w:r>
    </w:p>
    <w:p w14:paraId="36FE1EAD" w14:textId="5A98F774" w:rsidR="00981219" w:rsidRPr="00B61E16" w:rsidRDefault="00347450" w:rsidP="00981219">
      <w:r w:rsidRPr="00347450">
        <w:t>Finally, local businesses, utility providers and emergency services have lower levels of power but remain important stakeholders. Their involvement helps minimise disruption, maintain essential services and ensure public safety. Overall, this stakeholder analysis enables the project team to prioritise engagement activities, improve communication and reduce potential risks, contributing to the successful delivery of the housing redevelopment project (Mendelow, 1991).</w:t>
      </w:r>
      <w:bookmarkEnd w:id="1"/>
      <w:r w:rsidR="00981219">
        <w:br w:type="page"/>
      </w:r>
    </w:p>
    <w:p w14:paraId="4DEB93BC" w14:textId="77777777" w:rsidR="00981219" w:rsidRDefault="00981219" w:rsidP="00981219">
      <w:pPr>
        <w:pStyle w:val="Heading2"/>
      </w:pPr>
      <w:r w:rsidRPr="00FC7BE4">
        <w:lastRenderedPageBreak/>
        <w:t xml:space="preserve">Stakeholder Identification </w:t>
      </w:r>
    </w:p>
    <w:p w14:paraId="618F78AC" w14:textId="77777777" w:rsidR="00981219" w:rsidRPr="00EC79D5" w:rsidRDefault="00981219" w:rsidP="00981219">
      <w:pPr>
        <w:rPr>
          <w:b/>
          <w:bCs/>
        </w:rPr>
      </w:pPr>
      <w:r w:rsidRPr="00EC79D5">
        <w:rPr>
          <w:b/>
          <w:bCs/>
        </w:rPr>
        <w:t xml:space="preserve">Stakeholder Engagement Strategies </w:t>
      </w:r>
    </w:p>
    <w:p w14:paraId="4BE0EAE9" w14:textId="1D6039B1" w:rsidR="00981219" w:rsidRPr="00981219" w:rsidRDefault="00981219" w:rsidP="00FC7BE4">
      <w:pPr>
        <w:rPr>
          <w:b/>
          <w:bCs/>
        </w:rPr>
      </w:pPr>
      <w:r w:rsidRPr="00EC79D5">
        <w:rPr>
          <w:b/>
          <w:bCs/>
        </w:rPr>
        <w:t>2.1 Power, Interest and Influence Analysis</w:t>
      </w:r>
    </w:p>
    <w:p w14:paraId="4129BE4D" w14:textId="7763F861" w:rsidR="00981219" w:rsidRDefault="00981219" w:rsidP="00981219">
      <w:r>
        <w:t>Mendelow's Power-Interest Matrix is a useful tool for identifying how stakeholders should be managed based on their level of power and interest (Mendelow, 1991). It enables project managers to prioritise communication and engagement activities by focusing resources on the stakeholders who have the greatest influence on project success.</w:t>
      </w:r>
    </w:p>
    <w:p w14:paraId="4E19A9FE" w14:textId="7A95261B" w:rsidR="00981219" w:rsidRDefault="00981219" w:rsidP="00981219">
      <w:r>
        <w:t>The Manage Closely quadrant includes the local council and the property developer because they have both high power and high interest. These stakeholders make important decisions, provide funding, approve planning permission and oversee the project's delivery. As a result, they require regular meetings, progress reports and continuous consultation throughout the project.</w:t>
      </w:r>
    </w:p>
    <w:p w14:paraId="2A61029B" w14:textId="77777777" w:rsidR="00981219" w:rsidRDefault="00981219" w:rsidP="00981219">
      <w:r>
        <w:t>The Keep Satisfied quadrant includes utility providers. Although they have the power to affect the installation of essential services such as electricity and water, they are less involved in the project's day-to-day decisions. Providing regular updates and maintaining good communication will help ensure that infrastructure is delivered on time.</w:t>
      </w:r>
    </w:p>
    <w:p w14:paraId="1296FE76" w14:textId="37C418CE" w:rsidR="00981219" w:rsidRDefault="00981219" w:rsidP="00981219">
      <w:r>
        <w:t xml:space="preserve">The Keep Informed quadrant includes </w:t>
      </w:r>
      <w:proofErr w:type="gramStart"/>
      <w:r>
        <w:t>local residents</w:t>
      </w:r>
      <w:proofErr w:type="gramEnd"/>
      <w:r>
        <w:t>, the construction company and environmental groups. These stakeholders have a strong interest in the redevelopment because they are directly affected by its outcomes. Residents need clear information about construction activities and project progress, while environmental groups should be consulted on sustainability issues. The construction company also requires regular communication to ensure work is completed safely and efficiently.</w:t>
      </w:r>
    </w:p>
    <w:p w14:paraId="0DBA1303" w14:textId="78F8601D" w:rsidR="00981219" w:rsidRDefault="00981219" w:rsidP="00981219">
      <w:r>
        <w:t>Finally, local businesses and emergency services fall within the Monitor quadrant. Although they have lower levels of power and interest, they should still receive appropriate information throughout the project. Monitoring these stakeholders allows the project team to identify any concerns early and respond before they develop into larger issues.</w:t>
      </w:r>
    </w:p>
    <w:p w14:paraId="542123D9" w14:textId="77CA1A98" w:rsidR="00AC231B" w:rsidRDefault="00981219" w:rsidP="00981219">
      <w:r>
        <w:t>Overall, the stakeholder matrix provides a structured approach to stakeholder management by helping the project team tailor communication and engagement strategies according to each stakeholder's level of power and interest. This improves collaboration, supports informed decision-making and increases the likelihood of successfully delivering the housing redevelopment project.</w:t>
      </w:r>
    </w:p>
    <w:p w14:paraId="6C8FD81F" w14:textId="77777777" w:rsidR="00401F42" w:rsidRPr="00401F42" w:rsidRDefault="00401F42" w:rsidP="00981219"/>
    <w:p w14:paraId="4A7A1477" w14:textId="62B851A5" w:rsidR="00C32B8A" w:rsidRPr="00C32B8A" w:rsidRDefault="00C32B8A" w:rsidP="00981219">
      <w:pPr>
        <w:rPr>
          <w:b/>
          <w:bCs/>
        </w:rPr>
      </w:pPr>
      <w:r w:rsidRPr="00C32B8A">
        <w:rPr>
          <w:b/>
          <w:bCs/>
        </w:rPr>
        <w:t>2.2 Communication Plan</w:t>
      </w:r>
    </w:p>
    <w:p w14:paraId="6215DA98" w14:textId="16690DCE" w:rsidR="00AC231B" w:rsidRDefault="00C32B8A" w:rsidP="00981219">
      <w:r w:rsidRPr="00C32B8A">
        <w:t>An effective communication plan is essential for ensuring that stakeholders receive accurate and timely information throughout the housing redevelopment project. Effective communication helps build trust, reduce uncertainty and encourage stakeholder participation, which can improve project performance and reduce the likelihood of misunderstandings or conflict (Association for Project Management, 2024).</w:t>
      </w:r>
    </w:p>
    <w:p w14:paraId="01B2A147" w14:textId="77777777" w:rsidR="00401F42" w:rsidRDefault="00401F42" w:rsidP="00981219"/>
    <w:tbl>
      <w:tblPr>
        <w:tblStyle w:val="PlainTable1"/>
        <w:tblW w:w="9634" w:type="dxa"/>
        <w:tblLook w:val="04A0" w:firstRow="1" w:lastRow="0" w:firstColumn="1" w:lastColumn="0" w:noHBand="0" w:noVBand="1"/>
      </w:tblPr>
      <w:tblGrid>
        <w:gridCol w:w="1546"/>
        <w:gridCol w:w="2925"/>
        <w:gridCol w:w="1684"/>
        <w:gridCol w:w="1705"/>
        <w:gridCol w:w="1774"/>
      </w:tblGrid>
      <w:tr w:rsidR="00AC231B" w:rsidRPr="00AC231B" w14:paraId="0A83B2C8" w14:textId="77777777" w:rsidTr="00AC231B">
        <w:trPr>
          <w:cnfStyle w:val="100000000000" w:firstRow="1" w:lastRow="0" w:firstColumn="0" w:lastColumn="0" w:oddVBand="0" w:evenVBand="0" w:oddHBand="0"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1546" w:type="dxa"/>
            <w:hideMark/>
          </w:tcPr>
          <w:p w14:paraId="458CD4DF" w14:textId="77777777" w:rsidR="00AC231B" w:rsidRPr="00AC231B" w:rsidRDefault="00AC231B" w:rsidP="00AC231B">
            <w:pPr>
              <w:jc w:val="cente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lastRenderedPageBreak/>
              <w:t>Stakeholder</w:t>
            </w:r>
          </w:p>
        </w:tc>
        <w:tc>
          <w:tcPr>
            <w:tcW w:w="3269" w:type="dxa"/>
            <w:hideMark/>
          </w:tcPr>
          <w:p w14:paraId="46CF3B10" w14:textId="77777777" w:rsidR="00AC231B" w:rsidRPr="00AC231B" w:rsidRDefault="00AC231B" w:rsidP="00AC231B">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Information to be Shared</w:t>
            </w:r>
          </w:p>
        </w:tc>
        <w:tc>
          <w:tcPr>
            <w:tcW w:w="1189" w:type="dxa"/>
            <w:hideMark/>
          </w:tcPr>
          <w:p w14:paraId="1719BCAA" w14:textId="77777777" w:rsidR="00AC231B" w:rsidRPr="00AC231B" w:rsidRDefault="00AC231B" w:rsidP="00AC231B">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Communication Method</w:t>
            </w:r>
          </w:p>
        </w:tc>
        <w:tc>
          <w:tcPr>
            <w:tcW w:w="1788" w:type="dxa"/>
            <w:hideMark/>
          </w:tcPr>
          <w:p w14:paraId="51679628" w14:textId="77777777" w:rsidR="00AC231B" w:rsidRPr="00AC231B" w:rsidRDefault="00AC231B" w:rsidP="00AC231B">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Frequency</w:t>
            </w:r>
          </w:p>
        </w:tc>
        <w:tc>
          <w:tcPr>
            <w:tcW w:w="1842" w:type="dxa"/>
            <w:hideMark/>
          </w:tcPr>
          <w:p w14:paraId="0DF8528D" w14:textId="77777777" w:rsidR="00AC231B" w:rsidRPr="00AC231B" w:rsidRDefault="00AC231B" w:rsidP="00AC231B">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Person Responsible</w:t>
            </w:r>
          </w:p>
        </w:tc>
      </w:tr>
      <w:tr w:rsidR="00AC231B" w:rsidRPr="00AC231B" w14:paraId="17A37153" w14:textId="77777777" w:rsidTr="00AC231B">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1546" w:type="dxa"/>
            <w:hideMark/>
          </w:tcPr>
          <w:p w14:paraId="796E6809"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Local Council</w:t>
            </w:r>
          </w:p>
        </w:tc>
        <w:tc>
          <w:tcPr>
            <w:tcW w:w="3269" w:type="dxa"/>
            <w:hideMark/>
          </w:tcPr>
          <w:p w14:paraId="1B9A291E"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Project progress, planning updates and compliance reports</w:t>
            </w:r>
          </w:p>
        </w:tc>
        <w:tc>
          <w:tcPr>
            <w:tcW w:w="1189" w:type="dxa"/>
            <w:hideMark/>
          </w:tcPr>
          <w:p w14:paraId="04282384"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Formal meetings and written reports</w:t>
            </w:r>
          </w:p>
        </w:tc>
        <w:tc>
          <w:tcPr>
            <w:tcW w:w="1788" w:type="dxa"/>
            <w:hideMark/>
          </w:tcPr>
          <w:p w14:paraId="12E73A99"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Monthly</w:t>
            </w:r>
          </w:p>
        </w:tc>
        <w:tc>
          <w:tcPr>
            <w:tcW w:w="1842" w:type="dxa"/>
            <w:hideMark/>
          </w:tcPr>
          <w:p w14:paraId="4BBFC989"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Project Manager</w:t>
            </w:r>
          </w:p>
        </w:tc>
      </w:tr>
      <w:tr w:rsidR="00AC231B" w:rsidRPr="00AC231B" w14:paraId="1DCA2392" w14:textId="77777777" w:rsidTr="00AC231B">
        <w:trPr>
          <w:trHeight w:val="980"/>
        </w:trPr>
        <w:tc>
          <w:tcPr>
            <w:cnfStyle w:val="001000000000" w:firstRow="0" w:lastRow="0" w:firstColumn="1" w:lastColumn="0" w:oddVBand="0" w:evenVBand="0" w:oddHBand="0" w:evenHBand="0" w:firstRowFirstColumn="0" w:firstRowLastColumn="0" w:lastRowFirstColumn="0" w:lastRowLastColumn="0"/>
            <w:tcW w:w="1546" w:type="dxa"/>
            <w:hideMark/>
          </w:tcPr>
          <w:p w14:paraId="743F4DD9"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Property Developer</w:t>
            </w:r>
          </w:p>
        </w:tc>
        <w:tc>
          <w:tcPr>
            <w:tcW w:w="3269" w:type="dxa"/>
            <w:hideMark/>
          </w:tcPr>
          <w:p w14:paraId="3B9A6FB9"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Budget updates, project progress and risks</w:t>
            </w:r>
          </w:p>
        </w:tc>
        <w:tc>
          <w:tcPr>
            <w:tcW w:w="1189" w:type="dxa"/>
            <w:hideMark/>
          </w:tcPr>
          <w:p w14:paraId="2EBCE9A5"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Meetings, emails and progress reports</w:t>
            </w:r>
          </w:p>
        </w:tc>
        <w:tc>
          <w:tcPr>
            <w:tcW w:w="1788" w:type="dxa"/>
            <w:hideMark/>
          </w:tcPr>
          <w:p w14:paraId="205C25D3"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Weekly</w:t>
            </w:r>
          </w:p>
        </w:tc>
        <w:tc>
          <w:tcPr>
            <w:tcW w:w="1842" w:type="dxa"/>
            <w:hideMark/>
          </w:tcPr>
          <w:p w14:paraId="0A23E30D"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Project Manager</w:t>
            </w:r>
          </w:p>
        </w:tc>
      </w:tr>
      <w:tr w:rsidR="00AC231B" w:rsidRPr="00AC231B" w14:paraId="0044BFD7" w14:textId="77777777" w:rsidTr="00AC231B">
        <w:trPr>
          <w:cnfStyle w:val="000000100000" w:firstRow="0" w:lastRow="0" w:firstColumn="0" w:lastColumn="0" w:oddVBand="0" w:evenVBand="0" w:oddHBand="1"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1546" w:type="dxa"/>
            <w:hideMark/>
          </w:tcPr>
          <w:p w14:paraId="6EC35434"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Construction Company</w:t>
            </w:r>
          </w:p>
        </w:tc>
        <w:tc>
          <w:tcPr>
            <w:tcW w:w="3269" w:type="dxa"/>
            <w:hideMark/>
          </w:tcPr>
          <w:p w14:paraId="5682499F"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Health and safety updates, work schedules and project milestones</w:t>
            </w:r>
          </w:p>
        </w:tc>
        <w:tc>
          <w:tcPr>
            <w:tcW w:w="1189" w:type="dxa"/>
            <w:hideMark/>
          </w:tcPr>
          <w:p w14:paraId="5F4F46FB"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Site meetings and emails</w:t>
            </w:r>
          </w:p>
        </w:tc>
        <w:tc>
          <w:tcPr>
            <w:tcW w:w="1788" w:type="dxa"/>
            <w:hideMark/>
          </w:tcPr>
          <w:p w14:paraId="7F62EC70"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Daily/Weekly</w:t>
            </w:r>
          </w:p>
        </w:tc>
        <w:tc>
          <w:tcPr>
            <w:tcW w:w="1842" w:type="dxa"/>
            <w:hideMark/>
          </w:tcPr>
          <w:p w14:paraId="11157C0D"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Site Manager</w:t>
            </w:r>
          </w:p>
        </w:tc>
      </w:tr>
      <w:tr w:rsidR="00AC231B" w:rsidRPr="00AC231B" w14:paraId="35CDA245" w14:textId="77777777" w:rsidTr="00AC231B">
        <w:trPr>
          <w:trHeight w:val="1265"/>
        </w:trPr>
        <w:tc>
          <w:tcPr>
            <w:cnfStyle w:val="001000000000" w:firstRow="0" w:lastRow="0" w:firstColumn="1" w:lastColumn="0" w:oddVBand="0" w:evenVBand="0" w:oddHBand="0" w:evenHBand="0" w:firstRowFirstColumn="0" w:firstRowLastColumn="0" w:lastRowFirstColumn="0" w:lastRowLastColumn="0"/>
            <w:tcW w:w="1546" w:type="dxa"/>
            <w:hideMark/>
          </w:tcPr>
          <w:p w14:paraId="688048A9" w14:textId="77777777" w:rsidR="00AC231B" w:rsidRPr="00AC231B" w:rsidRDefault="00AC231B" w:rsidP="00AC231B">
            <w:pPr>
              <w:rPr>
                <w:rFonts w:ascii="Aptos Narrow" w:eastAsia="Times New Roman" w:hAnsi="Aptos Narrow" w:cs="Times New Roman"/>
                <w:color w:val="000000"/>
                <w:kern w:val="0"/>
                <w:lang w:eastAsia="en-GB"/>
                <w14:ligatures w14:val="none"/>
              </w:rPr>
            </w:pPr>
            <w:proofErr w:type="gramStart"/>
            <w:r w:rsidRPr="00AC231B">
              <w:rPr>
                <w:rFonts w:ascii="Aptos Narrow" w:eastAsia="Times New Roman" w:hAnsi="Aptos Narrow" w:cs="Times New Roman"/>
                <w:color w:val="000000"/>
                <w:kern w:val="0"/>
                <w:lang w:eastAsia="en-GB"/>
                <w14:ligatures w14:val="none"/>
              </w:rPr>
              <w:t>Local Residents</w:t>
            </w:r>
            <w:proofErr w:type="gramEnd"/>
          </w:p>
        </w:tc>
        <w:tc>
          <w:tcPr>
            <w:tcW w:w="3269" w:type="dxa"/>
            <w:hideMark/>
          </w:tcPr>
          <w:p w14:paraId="1C706605"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Construction schedules, road closures and community updates</w:t>
            </w:r>
          </w:p>
        </w:tc>
        <w:tc>
          <w:tcPr>
            <w:tcW w:w="1189" w:type="dxa"/>
            <w:hideMark/>
          </w:tcPr>
          <w:p w14:paraId="1F06A1E3"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Community meetings, newsletters and social media</w:t>
            </w:r>
          </w:p>
        </w:tc>
        <w:tc>
          <w:tcPr>
            <w:tcW w:w="1788" w:type="dxa"/>
            <w:hideMark/>
          </w:tcPr>
          <w:p w14:paraId="5C7D53A9"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Monthly</w:t>
            </w:r>
          </w:p>
        </w:tc>
        <w:tc>
          <w:tcPr>
            <w:tcW w:w="1842" w:type="dxa"/>
            <w:hideMark/>
          </w:tcPr>
          <w:p w14:paraId="4EFF5E33"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Community Liaison Officer</w:t>
            </w:r>
          </w:p>
        </w:tc>
      </w:tr>
      <w:tr w:rsidR="00AC231B" w:rsidRPr="00AC231B" w14:paraId="59057119" w14:textId="77777777" w:rsidTr="00AC231B">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1546" w:type="dxa"/>
            <w:hideMark/>
          </w:tcPr>
          <w:p w14:paraId="2CD6FF71"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Environmental Groups</w:t>
            </w:r>
          </w:p>
        </w:tc>
        <w:tc>
          <w:tcPr>
            <w:tcW w:w="3269" w:type="dxa"/>
            <w:hideMark/>
          </w:tcPr>
          <w:p w14:paraId="4F126BBD"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Environmental impact updates and sustainability measures</w:t>
            </w:r>
          </w:p>
        </w:tc>
        <w:tc>
          <w:tcPr>
            <w:tcW w:w="1189" w:type="dxa"/>
            <w:hideMark/>
          </w:tcPr>
          <w:p w14:paraId="10BC1BC3"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Consultation meetings and email</w:t>
            </w:r>
          </w:p>
        </w:tc>
        <w:tc>
          <w:tcPr>
            <w:tcW w:w="1788" w:type="dxa"/>
            <w:hideMark/>
          </w:tcPr>
          <w:p w14:paraId="1B81C31C"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Every two months</w:t>
            </w:r>
          </w:p>
        </w:tc>
        <w:tc>
          <w:tcPr>
            <w:tcW w:w="1842" w:type="dxa"/>
            <w:hideMark/>
          </w:tcPr>
          <w:p w14:paraId="5C26D6A5"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Environmental Manager</w:t>
            </w:r>
          </w:p>
        </w:tc>
      </w:tr>
      <w:tr w:rsidR="00AC231B" w:rsidRPr="00AC231B" w14:paraId="04944558" w14:textId="77777777" w:rsidTr="00AC231B">
        <w:trPr>
          <w:trHeight w:val="1273"/>
        </w:trPr>
        <w:tc>
          <w:tcPr>
            <w:cnfStyle w:val="001000000000" w:firstRow="0" w:lastRow="0" w:firstColumn="1" w:lastColumn="0" w:oddVBand="0" w:evenVBand="0" w:oddHBand="0" w:evenHBand="0" w:firstRowFirstColumn="0" w:firstRowLastColumn="0" w:lastRowFirstColumn="0" w:lastRowLastColumn="0"/>
            <w:tcW w:w="1546" w:type="dxa"/>
            <w:hideMark/>
          </w:tcPr>
          <w:p w14:paraId="40D0C145"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Local Businesses</w:t>
            </w:r>
          </w:p>
        </w:tc>
        <w:tc>
          <w:tcPr>
            <w:tcW w:w="3269" w:type="dxa"/>
            <w:hideMark/>
          </w:tcPr>
          <w:p w14:paraId="23935134"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Traffic management, construction timetable and access arrangements</w:t>
            </w:r>
          </w:p>
        </w:tc>
        <w:tc>
          <w:tcPr>
            <w:tcW w:w="1189" w:type="dxa"/>
            <w:hideMark/>
          </w:tcPr>
          <w:p w14:paraId="659F0943"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Email and local business forums</w:t>
            </w:r>
          </w:p>
        </w:tc>
        <w:tc>
          <w:tcPr>
            <w:tcW w:w="1788" w:type="dxa"/>
            <w:hideMark/>
          </w:tcPr>
          <w:p w14:paraId="21333339"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Monthly</w:t>
            </w:r>
          </w:p>
        </w:tc>
        <w:tc>
          <w:tcPr>
            <w:tcW w:w="1842" w:type="dxa"/>
            <w:hideMark/>
          </w:tcPr>
          <w:p w14:paraId="4440CA0E"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Community Liaison Officer</w:t>
            </w:r>
          </w:p>
        </w:tc>
      </w:tr>
      <w:tr w:rsidR="00AC231B" w:rsidRPr="00AC231B" w14:paraId="1D94C36A" w14:textId="77777777" w:rsidTr="00AC231B">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1546" w:type="dxa"/>
            <w:hideMark/>
          </w:tcPr>
          <w:p w14:paraId="4734F4AB"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Utility Providers</w:t>
            </w:r>
          </w:p>
        </w:tc>
        <w:tc>
          <w:tcPr>
            <w:tcW w:w="3269" w:type="dxa"/>
            <w:hideMark/>
          </w:tcPr>
          <w:p w14:paraId="559B2AB2"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Infrastructure requirements and installation schedules</w:t>
            </w:r>
          </w:p>
        </w:tc>
        <w:tc>
          <w:tcPr>
            <w:tcW w:w="1189" w:type="dxa"/>
            <w:hideMark/>
          </w:tcPr>
          <w:p w14:paraId="3CC1E20E"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Technical meetings and email</w:t>
            </w:r>
          </w:p>
        </w:tc>
        <w:tc>
          <w:tcPr>
            <w:tcW w:w="1788" w:type="dxa"/>
            <w:hideMark/>
          </w:tcPr>
          <w:p w14:paraId="750A026F"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As required</w:t>
            </w:r>
          </w:p>
        </w:tc>
        <w:tc>
          <w:tcPr>
            <w:tcW w:w="1842" w:type="dxa"/>
            <w:hideMark/>
          </w:tcPr>
          <w:p w14:paraId="1C0C43E1" w14:textId="77777777" w:rsidR="00AC231B" w:rsidRPr="00AC231B" w:rsidRDefault="00AC231B" w:rsidP="00AC231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Project Engineer</w:t>
            </w:r>
          </w:p>
        </w:tc>
      </w:tr>
      <w:tr w:rsidR="00AC231B" w:rsidRPr="00AC231B" w14:paraId="5C52024A" w14:textId="77777777" w:rsidTr="00AC231B">
        <w:trPr>
          <w:trHeight w:val="1121"/>
        </w:trPr>
        <w:tc>
          <w:tcPr>
            <w:cnfStyle w:val="001000000000" w:firstRow="0" w:lastRow="0" w:firstColumn="1" w:lastColumn="0" w:oddVBand="0" w:evenVBand="0" w:oddHBand="0" w:evenHBand="0" w:firstRowFirstColumn="0" w:firstRowLastColumn="0" w:lastRowFirstColumn="0" w:lastRowLastColumn="0"/>
            <w:tcW w:w="1546" w:type="dxa"/>
            <w:hideMark/>
          </w:tcPr>
          <w:p w14:paraId="6F198795" w14:textId="77777777" w:rsidR="00AC231B" w:rsidRPr="00AC231B" w:rsidRDefault="00AC231B" w:rsidP="00AC231B">
            <w:pPr>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Emergency Services</w:t>
            </w:r>
          </w:p>
        </w:tc>
        <w:tc>
          <w:tcPr>
            <w:tcW w:w="3269" w:type="dxa"/>
            <w:hideMark/>
          </w:tcPr>
          <w:p w14:paraId="4173434F"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Site access, emergency procedures and road closures</w:t>
            </w:r>
          </w:p>
        </w:tc>
        <w:tc>
          <w:tcPr>
            <w:tcW w:w="1189" w:type="dxa"/>
            <w:hideMark/>
          </w:tcPr>
          <w:p w14:paraId="7DEA01FD"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Meetings and telephone communication</w:t>
            </w:r>
          </w:p>
        </w:tc>
        <w:tc>
          <w:tcPr>
            <w:tcW w:w="1788" w:type="dxa"/>
            <w:hideMark/>
          </w:tcPr>
          <w:p w14:paraId="155B5461"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As required</w:t>
            </w:r>
          </w:p>
        </w:tc>
        <w:tc>
          <w:tcPr>
            <w:tcW w:w="1842" w:type="dxa"/>
            <w:hideMark/>
          </w:tcPr>
          <w:p w14:paraId="6BC0BE50" w14:textId="77777777" w:rsidR="00AC231B" w:rsidRPr="00AC231B" w:rsidRDefault="00AC231B" w:rsidP="00AC231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AC231B">
              <w:rPr>
                <w:rFonts w:ascii="Aptos Narrow" w:eastAsia="Times New Roman" w:hAnsi="Aptos Narrow" w:cs="Times New Roman"/>
                <w:color w:val="000000"/>
                <w:kern w:val="0"/>
                <w:lang w:eastAsia="en-GB"/>
                <w14:ligatures w14:val="none"/>
              </w:rPr>
              <w:t>Health &amp; Safety Manager</w:t>
            </w:r>
          </w:p>
        </w:tc>
      </w:tr>
    </w:tbl>
    <w:p w14:paraId="4FC91E67" w14:textId="77777777" w:rsidR="00AC231B" w:rsidRDefault="00AC231B" w:rsidP="00981219"/>
    <w:p w14:paraId="4F070D6B" w14:textId="77777777" w:rsidR="00303A1E" w:rsidRDefault="00303A1E" w:rsidP="00303A1E">
      <w:r>
        <w:t>The communication methods selected for this project have been chosen according to each stakeholder's level of power, interest and influence. High-power stakeholders, such as the local council and property developer, require regular formal meetings and detailed progress reports because they are responsible for approving decisions, monitoring performance and ensuring that the project remains compliant with planning regulations and budget requirements.</w:t>
      </w:r>
    </w:p>
    <w:p w14:paraId="1200146F" w14:textId="0137A6CF" w:rsidR="00303A1E" w:rsidRDefault="00303A1E" w:rsidP="00303A1E">
      <w:r>
        <w:t xml:space="preserve">Stakeholders with high interest, including </w:t>
      </w:r>
      <w:proofErr w:type="gramStart"/>
      <w:r>
        <w:t>local residents</w:t>
      </w:r>
      <w:proofErr w:type="gramEnd"/>
      <w:r>
        <w:t xml:space="preserve"> and environmental groups, should receive regular updates through community meetings, newsletters and consultation events. These methods allow stakeholders to ask questions, express concerns and contribute feedback throughout the redevelopment process. Maintaining open communication with these groups can reduce opposition and increase public confidence in the project.</w:t>
      </w:r>
    </w:p>
    <w:p w14:paraId="703331E1" w14:textId="77777777" w:rsidR="00303A1E" w:rsidRDefault="00303A1E" w:rsidP="00303A1E">
      <w:r>
        <w:lastRenderedPageBreak/>
        <w:t>Construction companies require frequent communication through daily site meetings and weekly progress reviews to ensure that work is completed safely, efficiently and according to schedule. Similarly, utility providers and emergency services should receive technical information when required to support infrastructure installation and maintain public safety during construction.</w:t>
      </w:r>
    </w:p>
    <w:p w14:paraId="43598F0A" w14:textId="77777777" w:rsidR="00845B57" w:rsidRDefault="00303A1E" w:rsidP="00303A1E">
      <w:r>
        <w:t>Overall, the communication plan ensures that information is shared using the most appropriate method for each stakeholder group. Tailoring communication in this way improves stakeholder relationships, supports informed decision-making and contributes to the successful delivery of the housing redevelopment project.</w:t>
      </w:r>
    </w:p>
    <w:p w14:paraId="43B9F53F" w14:textId="77777777" w:rsidR="00845B57" w:rsidRDefault="00845B57" w:rsidP="00303A1E"/>
    <w:p w14:paraId="2D546120" w14:textId="771022C2" w:rsidR="00845B57" w:rsidRPr="00845B57" w:rsidRDefault="00845B57" w:rsidP="00845B57">
      <w:pPr>
        <w:rPr>
          <w:b/>
          <w:bCs/>
        </w:rPr>
      </w:pPr>
      <w:r w:rsidRPr="00845B57">
        <w:rPr>
          <w:b/>
          <w:bCs/>
        </w:rPr>
        <w:t>2.3 Consultation Strategy</w:t>
      </w:r>
    </w:p>
    <w:p w14:paraId="4C67D481" w14:textId="049584B1" w:rsidR="00845B57" w:rsidRDefault="00845B57" w:rsidP="00845B57">
      <w:r>
        <w:t xml:space="preserve">An effective consultation strategy is essential for ensuring that stakeholders </w:t>
      </w:r>
      <w:proofErr w:type="gramStart"/>
      <w:r>
        <w:t>have the opportunity to</w:t>
      </w:r>
      <w:proofErr w:type="gramEnd"/>
      <w:r>
        <w:t xml:space="preserve"> contribute to the planning and delivery of the housing redevelopment project. Stakeholder consultation allows project managers to gather valuable opinions, identify potential concerns and encourage collaboration throughout the project lifecycle. According to the Association for Project Management (2024), involving stakeholders in decision-making helps build trust, improve transparency and increase the likelihood of project success.</w:t>
      </w:r>
    </w:p>
    <w:p w14:paraId="0CD89F06" w14:textId="46C81334" w:rsidR="00845B57" w:rsidRDefault="00845B57" w:rsidP="00845B57">
      <w:r>
        <w:t xml:space="preserve">A variety of consultation methods will be used to engage different stakeholder groups. Public meetings will provide </w:t>
      </w:r>
      <w:proofErr w:type="gramStart"/>
      <w:r>
        <w:t>local residents</w:t>
      </w:r>
      <w:proofErr w:type="gramEnd"/>
      <w:r>
        <w:t xml:space="preserve"> with opportunities to ask questions, express concerns and receive updates about the redevelopment. These meetings encourage open discussion and allow the project team to respond directly to issues affecting the local community.</w:t>
      </w:r>
    </w:p>
    <w:p w14:paraId="19C2B981" w14:textId="1BE54D02" w:rsidR="00845B57" w:rsidRDefault="00845B57" w:rsidP="00845B57">
      <w:r>
        <w:t>Online surveys and questionnaires will also be distributed to residents, local businesses and community groups. These methods enable a larger number of stakeholders to provide feedback at a convenient time and help the project team identify common themes and areas for improvement. Surveys are particularly useful for gathering opinions from individuals who are unable to attend public meetings.</w:t>
      </w:r>
    </w:p>
    <w:p w14:paraId="0C9AA174" w14:textId="77777777" w:rsidR="00845B57" w:rsidRDefault="00845B57" w:rsidP="00845B57">
      <w:r>
        <w:t>Workshops and focus groups will be organised with environmental organisations, utility providers and local businesses to discuss specific topics such as environmental sustainability, infrastructure requirements and the potential impact of construction activities. These smaller consultation sessions allow stakeholders to share specialist knowledge and contribute practical recommendations that can improve project planning.</w:t>
      </w:r>
    </w:p>
    <w:p w14:paraId="7BBF2F4B" w14:textId="2330A2E1" w:rsidR="00845B57" w:rsidRDefault="00845B57" w:rsidP="00845B57">
      <w:r>
        <w:t>Regular meetings will also be held with key stakeholders, including the local council, property developer and construction company. These meetings will focus on project progress, risk management, budgeting and compliance with planning regulations. Maintaining regular communication with these stakeholders supports effective decision-making and helps resolve issues before they affect project delivery.</w:t>
      </w:r>
    </w:p>
    <w:p w14:paraId="4BB236EE" w14:textId="77777777" w:rsidR="009902DA" w:rsidRDefault="00845B57" w:rsidP="00845B57">
      <w:r>
        <w:t>Overall, using a range of consultation methods ensures that stakeholders are actively involved throughout the redevelopment project. By encouraging participation, listening to stakeholder feedback and responding to concerns, the project team can strengthen relationships, reduce conflict and deliver a housing redevelopment that meets the needs of both the community and the organisations involved.</w:t>
      </w:r>
    </w:p>
    <w:p w14:paraId="787CC844" w14:textId="77777777" w:rsidR="009902DA" w:rsidRDefault="009902DA" w:rsidP="00845B57"/>
    <w:p w14:paraId="688488ED" w14:textId="77777777" w:rsidR="009902DA" w:rsidRPr="009902DA" w:rsidRDefault="009902DA" w:rsidP="00401F42">
      <w:pPr>
        <w:pStyle w:val="Heading2"/>
      </w:pPr>
      <w:r w:rsidRPr="009902DA">
        <w:lastRenderedPageBreak/>
        <w:t>3. Ethical Considerations in Stakeholder Consultation, Participation and Feedback</w:t>
      </w:r>
    </w:p>
    <w:p w14:paraId="0F2BDEA2" w14:textId="0BF4B775" w:rsidR="009902DA" w:rsidRPr="009902DA" w:rsidRDefault="009902DA" w:rsidP="009902DA">
      <w:pPr>
        <w:rPr>
          <w:b/>
          <w:bCs/>
        </w:rPr>
      </w:pPr>
      <w:r w:rsidRPr="009902DA">
        <w:rPr>
          <w:b/>
          <w:bCs/>
        </w:rPr>
        <w:t>3.1 Methods of Consultation</w:t>
      </w:r>
    </w:p>
    <w:p w14:paraId="61C51627" w14:textId="24683A59" w:rsidR="009902DA" w:rsidRDefault="009902DA" w:rsidP="009902DA">
      <w:r>
        <w:t>Stakeholder consultation is an important part of any housing redevelopment project because it allows individuals and organisations to express their views and contribute to decision-making. Effective consultation helps project managers understand stakeholder expectations, identify potential issues and improve project outcomes through collaboration (Freeman, 1984). Consulting stakeholders from the early planning stages also promotes transparency and builds trust between the project team and the local community.</w:t>
      </w:r>
    </w:p>
    <w:p w14:paraId="69A42757" w14:textId="4D933CA0" w:rsidR="009902DA" w:rsidRDefault="009902DA" w:rsidP="009902DA">
      <w:r>
        <w:t xml:space="preserve">A range of consultation methods will be used throughout the housing redevelopment project to ensure that all stakeholders </w:t>
      </w:r>
      <w:proofErr w:type="gramStart"/>
      <w:r>
        <w:t>have the opportunity to</w:t>
      </w:r>
      <w:proofErr w:type="gramEnd"/>
      <w:r>
        <w:t xml:space="preserve"> participate. Public meetings will allow </w:t>
      </w:r>
      <w:proofErr w:type="gramStart"/>
      <w:r>
        <w:t>local residents</w:t>
      </w:r>
      <w:proofErr w:type="gramEnd"/>
      <w:r>
        <w:t xml:space="preserve"> to discuss the proposed redevelopment, ask questions and raise concerns about issues such as construction noise, traffic disruption and access to local services. These meetings encourage open communication and provide the project team with valuable feedback from those most affected by the development.</w:t>
      </w:r>
    </w:p>
    <w:p w14:paraId="0A09D8E1" w14:textId="2489AD3A" w:rsidR="009902DA" w:rsidRDefault="009902DA" w:rsidP="009902DA">
      <w:r>
        <w:t>Online surveys and questionnaires will also be used to collect feedback from residents, local businesses and community groups. These methods are cost-effective, allow large numbers of stakeholders to participate and make it easier to identify common concerns and suggestions. In addition, focus groups and workshops will be organised with environmental organisations, utility providers and local businesses to discuss specific topics such as sustainability, infrastructure and the impact of construction activities.</w:t>
      </w:r>
    </w:p>
    <w:p w14:paraId="2C824C9A" w14:textId="50C76183" w:rsidR="009902DA" w:rsidRDefault="009902DA" w:rsidP="009902DA">
      <w:r>
        <w:t>Key stakeholders, including the local council, property developers and construction companies, will participate in regular meetings throughout the project. These meetings will focus on project progress, risk management, budgeting and compliance with planning regulations. Maintaining regular consultation with decision-makers helps ensure that the project remains on schedule and that any issues are resolved quickly.</w:t>
      </w:r>
    </w:p>
    <w:p w14:paraId="0BA130AA" w14:textId="77777777" w:rsidR="009902DA" w:rsidRDefault="009902DA" w:rsidP="009902DA">
      <w:r>
        <w:t>Using a combination of consultation methods ensures that different stakeholder groups can participate in a way that suits their needs. This inclusive approach supports better decision-making, improves stakeholder relationships and increases the likelihood of delivering a successful housing redevelopment project that reflects the needs of the local community.</w:t>
      </w:r>
    </w:p>
    <w:p w14:paraId="17E832B5" w14:textId="77777777" w:rsidR="009902DA" w:rsidRDefault="009902DA" w:rsidP="009902DA"/>
    <w:p w14:paraId="321CDF88" w14:textId="51013579" w:rsidR="009902DA" w:rsidRDefault="009902DA" w:rsidP="009902DA">
      <w:r>
        <w:t>3.2 Ethical Considerations</w:t>
      </w:r>
    </w:p>
    <w:p w14:paraId="6DC5F93D" w14:textId="366D4B42" w:rsidR="009902DA" w:rsidRDefault="009902DA" w:rsidP="009902DA">
      <w:r>
        <w:t>Ethical considerations are an important part of stakeholder consultation because they help ensure that all participants are treated fairly, respectfully and honestly throughout the housing redevelopment project. Following ethical principles encourages trust between the project team and stakeholders, while also supporting responsible decision-making (Carroll and Brown, 2018).</w:t>
      </w:r>
    </w:p>
    <w:p w14:paraId="5AE040AC" w14:textId="19ECF6D3" w:rsidR="009902DA" w:rsidRDefault="009902DA" w:rsidP="009902DA">
      <w:r>
        <w:t>One of the most important ethical principles is informed consent. Before taking part in surveys, interviews or public consultations, stakeholders should be provided with clear information about the purpose of the consultation, how their feedback will be used and their right to withdraw at any time. This allows participants to make informed decisions about whether they wish to take part.</w:t>
      </w:r>
    </w:p>
    <w:p w14:paraId="5FEE2265" w14:textId="32C5B9F2" w:rsidR="009902DA" w:rsidRDefault="009902DA" w:rsidP="009902DA">
      <w:r>
        <w:lastRenderedPageBreak/>
        <w:t>Another key consideration is confidentiality. Personal information collected during consultation activities should be kept secure and only used for the purposes of the project. The project team must comply with the UK General Data Protection Regulation (UK GDPR) and the Data Protection Act 2018 to ensure that personal data is collected, stored and processed responsibly (Information Commissioner's Office, 2024). Protecting stakeholders' privacy helps build confidence in the consultation process.</w:t>
      </w:r>
    </w:p>
    <w:p w14:paraId="763D181B" w14:textId="08FF5FB5" w:rsidR="009902DA" w:rsidRDefault="009902DA" w:rsidP="009902DA">
      <w:r>
        <w:t xml:space="preserve">The project team must also avoid bias when collecting and analysing stakeholder feedback. All opinions should be considered fairly, regardless of whether they support or oppose the redevelopment project. Decisions should be based on evidence rather than personal opinions or favouring </w:t>
      </w:r>
      <w:proofErr w:type="gramStart"/>
      <w:r>
        <w:t>particular stakeholder</w:t>
      </w:r>
      <w:proofErr w:type="gramEnd"/>
      <w:r>
        <w:t xml:space="preserve"> groups. This helps ensure that the consultation process remains objective and transparent. Transparency is equally important throughout the project. Stakeholders should receive honest and accurate information about the redevelopment, including potential benefits, risks and any changes to project plans. Open communication reduces misunderstandings and demonstrates that stakeholder views are valued.</w:t>
      </w:r>
    </w:p>
    <w:p w14:paraId="5AFCF8B1" w14:textId="77777777" w:rsidR="009902DA" w:rsidRDefault="009902DA" w:rsidP="009902DA">
      <w:r>
        <w:t>By following these ethical principles, the project team can create a fair and trustworthy consultation process that encourages participation and strengthens relationships with stakeholders. Ethical stakeholder engagement not only supports better decision-making but also contributes to the successful delivery of a sustainable housing redevelopment project.</w:t>
      </w:r>
    </w:p>
    <w:p w14:paraId="0FC6672E" w14:textId="77777777" w:rsidR="009902DA" w:rsidRDefault="009902DA" w:rsidP="009902DA"/>
    <w:p w14:paraId="614F5876" w14:textId="15C03257" w:rsidR="009902DA" w:rsidRPr="009902DA" w:rsidRDefault="009902DA" w:rsidP="009902DA">
      <w:pPr>
        <w:rPr>
          <w:b/>
          <w:bCs/>
        </w:rPr>
      </w:pPr>
      <w:r w:rsidRPr="009902DA">
        <w:rPr>
          <w:b/>
          <w:bCs/>
        </w:rPr>
        <w:t>3.3 Diversity, Equity and Inclusion (DEI)</w:t>
      </w:r>
    </w:p>
    <w:p w14:paraId="232BD4FA" w14:textId="0957E9C8" w:rsidR="009902DA" w:rsidRDefault="009902DA" w:rsidP="009902DA">
      <w:r>
        <w:t>Diversity, Equity and Inclusion (DEI) are important principles in stakeholder engagement because they ensure that all individuals have an equal opportunity to participate in the consultation process, regardless of their background or personal circumstances. A housing redevelopment project is likely to affect a wide range of people, including families, older adults, young people, people with disabilities and individuals from different cultural and ethnic backgrounds. It is therefore important that every stakeholder's views are considered when making project decisions.</w:t>
      </w:r>
    </w:p>
    <w:p w14:paraId="158613BF" w14:textId="0CB05DA6" w:rsidR="009902DA" w:rsidRDefault="009902DA" w:rsidP="009902DA">
      <w:r>
        <w:t>To promote diversity and inclusion, consultation activities should be accessible to everyone. Public meetings should be held in venues that are accessible for people with disabilities, while online surveys should be designed to be easy to use on different devices. Where appropriate, information should also be available in different languages and formats to ensure that stakeholders can understand the project and provide meaningful feedback.</w:t>
      </w:r>
    </w:p>
    <w:p w14:paraId="2D2C87FD" w14:textId="6505616D" w:rsidR="009902DA" w:rsidRDefault="009902DA" w:rsidP="009902DA">
      <w:r>
        <w:t>Equity means recognising that some stakeholder groups may require additional support to participate fully. For example, older residents or people with disabilities may need extra assistance to attend consultation events, while working individuals may benefit from flexible meeting times or online consultation options. Providing these opportunities helps ensure that no group is disadvantaged during the consultation process.</w:t>
      </w:r>
    </w:p>
    <w:p w14:paraId="72CFB320" w14:textId="77777777" w:rsidR="009902DA" w:rsidRDefault="009902DA" w:rsidP="009902DA">
      <w:r>
        <w:t>By promoting diversity, equity and inclusion, the project team can gather a wider range of opinions and make decisions that better reflect the needs of the local community. This creates a more inclusive redevelopment project, strengthens stakeholder relationships and contributes to fair and sustainable project outcomes.</w:t>
      </w:r>
    </w:p>
    <w:p w14:paraId="320C38C4" w14:textId="77777777" w:rsidR="009902DA" w:rsidRPr="009902DA" w:rsidRDefault="009902DA" w:rsidP="009902DA">
      <w:pPr>
        <w:rPr>
          <w:b/>
          <w:bCs/>
        </w:rPr>
      </w:pPr>
    </w:p>
    <w:p w14:paraId="6C97FE55" w14:textId="3EC3AB02" w:rsidR="009902DA" w:rsidRPr="009902DA" w:rsidRDefault="009902DA" w:rsidP="009902DA">
      <w:pPr>
        <w:rPr>
          <w:b/>
          <w:bCs/>
        </w:rPr>
      </w:pPr>
      <w:r w:rsidRPr="009902DA">
        <w:rPr>
          <w:b/>
          <w:bCs/>
        </w:rPr>
        <w:lastRenderedPageBreak/>
        <w:t>3.4 Collecting and Reviewing Stakeholder Feedback</w:t>
      </w:r>
    </w:p>
    <w:p w14:paraId="40BE951A" w14:textId="19EA880E" w:rsidR="009902DA" w:rsidRDefault="009902DA" w:rsidP="009902DA">
      <w:r>
        <w:t>Collecting and reviewing stakeholder feedback is an essential part of the consultation process because it enables the project team to understand stakeholder opinions and identify areas for improvement. Feedback should be gathered throughout the housing redevelopment project to ensure that stakeholders remain involved in decision-making and that any concerns are addressed promptly (Association for Project Management, 2024).</w:t>
      </w:r>
    </w:p>
    <w:p w14:paraId="1FC3D25C" w14:textId="55723430" w:rsidR="009902DA" w:rsidRDefault="009902DA" w:rsidP="009902DA">
      <w:r>
        <w:t xml:space="preserve">Feedback will be collected using a variety of methods, including online surveys, questionnaires, public meetings, focus groups and email communication. These methods allow different stakeholder groups to share their views in a way that is convenient and accessible. For example, </w:t>
      </w:r>
      <w:proofErr w:type="gramStart"/>
      <w:r>
        <w:t>local residents</w:t>
      </w:r>
      <w:proofErr w:type="gramEnd"/>
      <w:r>
        <w:t xml:space="preserve"> may provide feedback during community meetings, while local businesses and environmental organisations may prefer written responses or consultation workshops.</w:t>
      </w:r>
    </w:p>
    <w:p w14:paraId="15647BAF" w14:textId="1948EAA2" w:rsidR="009902DA" w:rsidRDefault="009902DA" w:rsidP="009902DA">
      <w:r>
        <w:t>Once the feedback has been collected, the project team will review and analyse the information to identify common themes, concerns and suggestions. This process will help determine whether changes to the project are required. Where appropriate, stakeholder recommendations will be considered alongside project objectives, legal requirements and budget constraints before any decisions are made.</w:t>
      </w:r>
    </w:p>
    <w:p w14:paraId="7FB28947" w14:textId="1D5E107C" w:rsidR="009902DA" w:rsidRDefault="009902DA" w:rsidP="009902DA">
      <w:r>
        <w:t>It is also important that stakeholders are informed about how their feedback has influenced the project. Providing updates through newsletters, project websites and community meetings demonstrates that stakeholder contributions are valued and encourages continued participation throughout the redevelopment process. This helps build trust, improve transparency and strengthen relationships between the project team and the local community.</w:t>
      </w:r>
    </w:p>
    <w:p w14:paraId="77DFAA65" w14:textId="77777777" w:rsidR="009902DA" w:rsidRDefault="009902DA" w:rsidP="009902DA">
      <w:r>
        <w:t>Overall, regularly collecting and reviewing stakeholder feedback supports continuous improvement, reduces the risk of conflict and helps ensure that the housing redevelopment project meets the needs and expectations of its stakeholders while achieving its overall objectives.</w:t>
      </w:r>
    </w:p>
    <w:p w14:paraId="372A5003" w14:textId="77777777" w:rsidR="009902DA" w:rsidRDefault="009902DA" w:rsidP="009902DA"/>
    <w:p w14:paraId="281F8151" w14:textId="77777777" w:rsidR="009902DA" w:rsidRDefault="009902DA" w:rsidP="00401F42">
      <w:pPr>
        <w:pStyle w:val="Heading2"/>
      </w:pPr>
      <w:r>
        <w:t>4. Conclusion</w:t>
      </w:r>
    </w:p>
    <w:p w14:paraId="5BB0CEF3" w14:textId="77777777" w:rsidR="009902DA" w:rsidRDefault="009902DA" w:rsidP="009902DA"/>
    <w:p w14:paraId="0607AAC7" w14:textId="6C71DCCC" w:rsidR="009902DA" w:rsidRDefault="009902DA" w:rsidP="009902DA">
      <w:r>
        <w:t>This portfolio has demonstrated the importance of effective stakeholder engagement in supporting the successful delivery of a housing redevelopment project. By identifying and analysing key stakeholders, the project team can better understand their levels of power, interest and influence, allowing appropriate engagement strategies to be developed. Using tools such as the Power–Interest Matrix enables project managers to prioritise stakeholders and allocate communication and consultation activities more effectively.</w:t>
      </w:r>
    </w:p>
    <w:p w14:paraId="0528D380" w14:textId="67307445" w:rsidR="009902DA" w:rsidRDefault="009902DA" w:rsidP="009902DA">
      <w:r>
        <w:t>The communication plan and consultation strategy highlighted the importance of maintaining regular and open communication with stakeholders throughout the project lifecycle. Providing clear information through meetings, surveys, emails and community consultations helps to build trust, reduce misunderstandings and encourage stakeholder participation. Involving stakeholders in decision-making also allows the project team to identify potential risks and resolve concerns before they become major issues.</w:t>
      </w:r>
    </w:p>
    <w:p w14:paraId="4D864190" w14:textId="48E96624" w:rsidR="009902DA" w:rsidRDefault="009902DA" w:rsidP="009902DA">
      <w:r>
        <w:lastRenderedPageBreak/>
        <w:t>The portfolio also explored the ethical responsibilities involved in stakeholder engagement. Ensuring informed consent, protecting confidential information, avoiding bias and promoting transparency all contribute to a fair and trustworthy consultation process. In addition, applying the principles of Diversity, Equity and Inclusion (DEI) ensures that all stakeholder groups have equal opportunities to participate, regardless of their background or personal circumstances.</w:t>
      </w:r>
    </w:p>
    <w:p w14:paraId="0F45DDB9" w14:textId="3D003C35" w:rsidR="009902DA" w:rsidRDefault="009902DA" w:rsidP="009902DA">
      <w:r>
        <w:t>Finally, collecting and reviewing stakeholder feedback enables continuous improvement throughout the redevelopment project. Listening to stakeholder opinions and making appropriate changes where possible helps strengthen relationships and increases community confidence in the project. This collaborative approach not only improves decision-making but also contributes to delivering a redevelopment that meets the needs of residents, businesses and other key stakeholders.</w:t>
      </w:r>
    </w:p>
    <w:p w14:paraId="0E57E430" w14:textId="77777777" w:rsidR="003E417B" w:rsidRDefault="009902DA" w:rsidP="003E417B">
      <w:r>
        <w:t>Overall, effective stakeholder engagement is a key factor in achieving successful and sustainable project outcomes. By communicating effectively, consulting stakeholders regularly and following ethical practices, project managers can minimise conflict, build positive relationships and improve the likelihood of delivering a housing redevelopment project that provides long-term social, economic and environmental benefits.</w:t>
      </w:r>
      <w:bookmarkStart w:id="2" w:name="_Toc233292936"/>
    </w:p>
    <w:p w14:paraId="2658A909" w14:textId="77777777" w:rsidR="003E417B" w:rsidRDefault="003E417B" w:rsidP="003E417B"/>
    <w:p w14:paraId="6EBC9CB9" w14:textId="5CD9B098" w:rsidR="003E417B" w:rsidRPr="003E417B" w:rsidRDefault="003E417B" w:rsidP="003E417B">
      <w:pPr>
        <w:rPr>
          <w:rFonts w:asciiTheme="majorHAnsi" w:eastAsiaTheme="majorEastAsia" w:hAnsiTheme="majorHAnsi" w:cstheme="majorBidi"/>
          <w:color w:val="0F4761" w:themeColor="accent1" w:themeShade="BF"/>
          <w:sz w:val="32"/>
          <w:szCs w:val="32"/>
        </w:rPr>
      </w:pPr>
      <w:r w:rsidRPr="003E417B">
        <w:rPr>
          <w:rStyle w:val="Heading2Char"/>
        </w:rPr>
        <w:t>5. Reflection</w:t>
      </w:r>
    </w:p>
    <w:p w14:paraId="54D558AC" w14:textId="2C241DA2" w:rsidR="003E417B" w:rsidRDefault="003E417B" w:rsidP="003E417B">
      <w:r>
        <w:t>To reflect on what I have learned from developing this stakeholder management portfolio, I have used Gibbs' Reflective Cycle. Gibbs (1988) explains reflection through six stages: description, feelings, evaluation, analysis, conclusion and action plan. Using this model has helped me consider what I have learned about stakeholder engagement and how I can use this knowledge in the future.</w:t>
      </w:r>
    </w:p>
    <w:p w14:paraId="78D73FC5" w14:textId="129ED30F" w:rsidR="003E417B" w:rsidRPr="00F93D1D" w:rsidRDefault="003E417B" w:rsidP="003E417B">
      <w:pPr>
        <w:rPr>
          <w:b/>
          <w:bCs/>
        </w:rPr>
      </w:pPr>
      <w:r w:rsidRPr="00F93D1D">
        <w:rPr>
          <w:b/>
          <w:bCs/>
        </w:rPr>
        <w:t>Description and Feelings</w:t>
      </w:r>
    </w:p>
    <w:p w14:paraId="1476A3F9" w14:textId="29FD09C8" w:rsidR="003E417B" w:rsidRDefault="003E417B" w:rsidP="003E417B">
      <w:r>
        <w:t xml:space="preserve">Before completing this portfolio, I understood that communication was important in a project, but I did not fully understand how different stakeholders could affect its success. Through analysing the housing redevelopment project, I learned that stakeholders have different levels of power, interest and influence. I was particularly interested in understanding how </w:t>
      </w:r>
      <w:proofErr w:type="gramStart"/>
      <w:r>
        <w:t>local residents</w:t>
      </w:r>
      <w:proofErr w:type="gramEnd"/>
      <w:r>
        <w:t xml:space="preserve"> </w:t>
      </w:r>
      <w:proofErr w:type="gramStart"/>
      <w:r>
        <w:t>may have less formal power</w:t>
      </w:r>
      <w:proofErr w:type="gramEnd"/>
      <w:r>
        <w:t xml:space="preserve"> than the council or developers but can still have an important influence on project decisions.</w:t>
      </w:r>
    </w:p>
    <w:p w14:paraId="2D8431E9" w14:textId="239ACCF6" w:rsidR="003E417B" w:rsidRPr="00F93D1D" w:rsidRDefault="003E417B" w:rsidP="003E417B">
      <w:pPr>
        <w:rPr>
          <w:b/>
          <w:bCs/>
        </w:rPr>
      </w:pPr>
      <w:r w:rsidRPr="00F93D1D">
        <w:rPr>
          <w:b/>
          <w:bCs/>
        </w:rPr>
        <w:t>Evaluation and Analysis</w:t>
      </w:r>
    </w:p>
    <w:p w14:paraId="759D5E52" w14:textId="04B5CB7E" w:rsidR="003E417B" w:rsidRDefault="003E417B" w:rsidP="003E417B">
      <w:r>
        <w:t>One of the most valuable things I learned was the importance of identifying and understanding stakeholders before deciding how to communicate with them. Using the Power–Interest Matrix showed me that one communication strategy cannot be used for everyone. For example, the local council and property developer need to be managed closely, while residents need to be regularly informed and consulted.</w:t>
      </w:r>
    </w:p>
    <w:p w14:paraId="5C024278" w14:textId="4D4C573F" w:rsidR="003E417B" w:rsidRDefault="003E417B" w:rsidP="003E417B">
      <w:r>
        <w:t>I also developed a better understanding of ethical stakeholder engagement. Consultation should not simply be completed because it is part of the project process. Stakeholders should have a genuine opportunity to express their views and understand how their feedback may influence decisions. I learned that confidentiality, informed consent, avoiding bias and DEI are important for creating a consultation process that is fair and inclusive.</w:t>
      </w:r>
    </w:p>
    <w:p w14:paraId="3165B05E" w14:textId="4E5F6896" w:rsidR="003E417B" w:rsidRPr="00F93D1D" w:rsidRDefault="003E417B" w:rsidP="003E417B">
      <w:pPr>
        <w:rPr>
          <w:b/>
          <w:bCs/>
        </w:rPr>
      </w:pPr>
      <w:r w:rsidRPr="00F93D1D">
        <w:rPr>
          <w:b/>
          <w:bCs/>
        </w:rPr>
        <w:lastRenderedPageBreak/>
        <w:t>Conclusion and Action Plan</w:t>
      </w:r>
    </w:p>
    <w:p w14:paraId="1A93D441" w14:textId="3D3C288C" w:rsidR="003E417B" w:rsidRDefault="003E417B" w:rsidP="003E417B">
      <w:r>
        <w:t>Overall, this portfolio has improved my understanding of how effective stakeholder engagement can contribute to project success and sustainability. Good engagement can build trust, reduce conflict, identify risks and help organisations make better decisions. It can also improve sustainability because decisions are made by considering the long-term needs of the community and other stakeholders.</w:t>
      </w:r>
    </w:p>
    <w:p w14:paraId="2FB87AEE" w14:textId="6E22424F" w:rsidR="00FC7BE4" w:rsidRPr="003E417B" w:rsidRDefault="003E417B" w:rsidP="00FC7BE4">
      <w:pPr>
        <w:rPr>
          <w:rFonts w:asciiTheme="majorHAnsi" w:eastAsiaTheme="majorEastAsia" w:hAnsiTheme="majorHAnsi" w:cstheme="majorBidi"/>
          <w:color w:val="0F4761" w:themeColor="accent1" w:themeShade="BF"/>
          <w:sz w:val="32"/>
          <w:szCs w:val="32"/>
        </w:rPr>
      </w:pPr>
      <w:r>
        <w:t xml:space="preserve">In future projects, I will identify stakeholders at an early stage and assess their power, interest and influence before developing a communication strategy. I will also make sure that communication is clear, inclusive and appropriate for different stakeholder groups. These skills will be useful in my future career because stakeholder management, communication and decision-making are important skills within business </w:t>
      </w:r>
      <w:proofErr w:type="spellStart"/>
      <w:proofErr w:type="gramStart"/>
      <w:r>
        <w:t>management.</w:t>
      </w:r>
      <w:r w:rsidR="00FC7BE4" w:rsidRPr="00FC7BE4">
        <w:t>Stakeholder</w:t>
      </w:r>
      <w:proofErr w:type="spellEnd"/>
      <w:proofErr w:type="gramEnd"/>
      <w:r w:rsidR="00FC7BE4" w:rsidRPr="00FC7BE4">
        <w:t xml:space="preserve"> Engagement Strategies</w:t>
      </w:r>
      <w:bookmarkEnd w:id="2"/>
      <w:r>
        <w:t>.</w:t>
      </w:r>
    </w:p>
    <w:p w14:paraId="39136605" w14:textId="3A397D22" w:rsidR="00FC7BE4" w:rsidRDefault="00FC7BE4" w:rsidP="003E417B">
      <w:r>
        <w:br w:type="page"/>
      </w:r>
    </w:p>
    <w:p w14:paraId="305B6972" w14:textId="06FDC8F5" w:rsidR="00FC7BE4" w:rsidRPr="003E417B" w:rsidRDefault="00FC7BE4" w:rsidP="003E417B">
      <w:pPr>
        <w:pStyle w:val="Heading2"/>
      </w:pPr>
      <w:bookmarkStart w:id="3" w:name="_Toc233292940"/>
      <w:r w:rsidRPr="00FC7BE4">
        <w:lastRenderedPageBreak/>
        <w:t>Reference</w:t>
      </w:r>
      <w:r>
        <w:t>s</w:t>
      </w:r>
      <w:bookmarkEnd w:id="3"/>
    </w:p>
    <w:p w14:paraId="73667E6D" w14:textId="177A2195" w:rsidR="003E417B" w:rsidRDefault="003E417B" w:rsidP="003E417B">
      <w:r>
        <w:t>Association for Project Management (APM) (2024) Stakeholder engagement. Available at: https://www.apm.org.uk/resources/find-a-resource/stakeholder-engagement/ (Accessed: 25 July August 2026).</w:t>
      </w:r>
    </w:p>
    <w:p w14:paraId="189CD176" w14:textId="42B18A51" w:rsidR="003E417B" w:rsidRDefault="003E417B" w:rsidP="003E417B">
      <w:r>
        <w:t xml:space="preserve">Carroll, A.B. and Brown, J.A. (2018) Business &amp; Society: Ethics, Sustainability &amp; Stakeholder Management. 10th </w:t>
      </w:r>
      <w:proofErr w:type="spellStart"/>
      <w:r>
        <w:t>edn</w:t>
      </w:r>
      <w:proofErr w:type="spellEnd"/>
      <w:r>
        <w:t>. Boston, MA: Cengage Learning.</w:t>
      </w:r>
    </w:p>
    <w:p w14:paraId="044724AA" w14:textId="0C73C2BC" w:rsidR="003E417B" w:rsidRDefault="003E417B" w:rsidP="003E417B">
      <w:r>
        <w:t xml:space="preserve">Eskerod, P. and Jepsen, A.L. (2016) Project Stakeholder Management. 2nd </w:t>
      </w:r>
      <w:proofErr w:type="spellStart"/>
      <w:r>
        <w:t>edn</w:t>
      </w:r>
      <w:proofErr w:type="spellEnd"/>
      <w:r>
        <w:t>. Abingdon: Routledge</w:t>
      </w:r>
    </w:p>
    <w:p w14:paraId="60D7C38B" w14:textId="075FD9E7" w:rsidR="003E417B" w:rsidRDefault="003E417B" w:rsidP="003E417B">
      <w:r>
        <w:t>Freeman, R.E. (1984) Strategic Management: A Stakeholder Approach. Boston, MA: Pitman.</w:t>
      </w:r>
    </w:p>
    <w:p w14:paraId="4AD8FFC3" w14:textId="34439DD8" w:rsidR="003E417B" w:rsidRDefault="003E417B" w:rsidP="003E417B">
      <w:r>
        <w:t>Gibbs, G. (1988) Learning by Doing: A Guide to Teaching and Learning Method. London: Further Education Unit.</w:t>
      </w:r>
    </w:p>
    <w:p w14:paraId="73767218" w14:textId="0E9A2C68" w:rsidR="003E417B" w:rsidRDefault="003E417B" w:rsidP="003E417B">
      <w:r>
        <w:t>Information Commissioner's Office (ICO) (2026) UK GDPR guidance and resources. Available at: https://ico.org.uk/for-organisations/uk-gdpr-guidance-and-resources/ (Accessed: 27 July 2026).</w:t>
      </w:r>
    </w:p>
    <w:p w14:paraId="0C5EBE1A" w14:textId="7107BC0C" w:rsidR="003E417B" w:rsidRDefault="003E417B" w:rsidP="003E417B">
      <w:r>
        <w:t xml:space="preserve">Kerzner, H. (2022) Project Management: A Systems Approach to Planning, Scheduling, and Controlling. 13th </w:t>
      </w:r>
      <w:proofErr w:type="spellStart"/>
      <w:r>
        <w:t>edn</w:t>
      </w:r>
      <w:proofErr w:type="spellEnd"/>
      <w:r>
        <w:t>. Hoboken, NJ: John Wiley &amp; Sons.</w:t>
      </w:r>
    </w:p>
    <w:p w14:paraId="54815219" w14:textId="128974DC" w:rsidR="003E417B" w:rsidRDefault="003E417B" w:rsidP="003E417B">
      <w:r>
        <w:t>Mendelow, A.L. (1991) ‘Stakeholder mapping’, in Proceedings of the 2nd International Conference on Information Systems. Cambridge, MA.</w:t>
      </w:r>
    </w:p>
    <w:p w14:paraId="6BA93D90" w14:textId="64402407" w:rsidR="003E417B" w:rsidRDefault="003E417B" w:rsidP="003E417B">
      <w:r>
        <w:t>Ministry of Housing, Communities and Local Government (2025) National Planning Policy Framework. Available at: https://www.gov.uk/government/publications/national-planning-policy-framework--2 (Accessed: 14 August 2026).</w:t>
      </w:r>
    </w:p>
    <w:p w14:paraId="131CCD56" w14:textId="3921E44D" w:rsidR="003E417B" w:rsidRDefault="003E417B" w:rsidP="003E417B">
      <w:r>
        <w:t xml:space="preserve">Project Management Institute (PMI) (2021) A Guide to the Project Management Body of Knowledge (PMBOK Guide). 7th </w:t>
      </w:r>
      <w:proofErr w:type="spellStart"/>
      <w:r>
        <w:t>edn</w:t>
      </w:r>
      <w:proofErr w:type="spellEnd"/>
      <w:r>
        <w:t>. Newtown Square, PA: Project Management Institute.</w:t>
      </w:r>
    </w:p>
    <w:p w14:paraId="79E9DDC7" w14:textId="26D9B695" w:rsidR="003E417B" w:rsidRDefault="003E417B" w:rsidP="003E417B">
      <w:r>
        <w:t>Reed, M.S. et al. (2018) ‘A theory of participation: What makes stakeholder and public engagement in environmental management work?’, Restoration Ecology, 26(S1), pp. S7–S17.</w:t>
      </w:r>
    </w:p>
    <w:p w14:paraId="33B09445" w14:textId="330CBC43" w:rsidR="00FC7BE4" w:rsidRDefault="003E417B" w:rsidP="003E417B">
      <w:r>
        <w:t>Yang, J., Shen, G.Q., Ho, M., Drew, D.S. and Chan, A.P.C. (2011) ‘Exploring critical success factors for stakeholder management in construction projects’, Journal of Civil Engineering and Management, 17(6), pp. 900–910.</w:t>
      </w:r>
    </w:p>
    <w:sectPr w:rsidR="00FC7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61D2E"/>
    <w:multiLevelType w:val="multilevel"/>
    <w:tmpl w:val="EAB0118E"/>
    <w:lvl w:ilvl="0">
      <w:start w:val="1"/>
      <w:numFmt w:val="decimal"/>
      <w:lvlText w:val="%1."/>
      <w:lvlJc w:val="left"/>
      <w:pPr>
        <w:tabs>
          <w:tab w:val="num" w:pos="720"/>
        </w:tabs>
        <w:ind w:left="720" w:hanging="360"/>
      </w:pPr>
      <w:rPr>
        <w:rFonts w:asciiTheme="minorHAnsi" w:eastAsiaTheme="minorHAnsi" w:hAnsiTheme="minorHAnsi" w:cstheme="minorBidi"/>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B25291"/>
    <w:multiLevelType w:val="multilevel"/>
    <w:tmpl w:val="7868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115912"/>
    <w:multiLevelType w:val="multilevel"/>
    <w:tmpl w:val="842E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D5239E"/>
    <w:multiLevelType w:val="multilevel"/>
    <w:tmpl w:val="25FA4C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5738402">
    <w:abstractNumId w:val="3"/>
  </w:num>
  <w:num w:numId="2" w16cid:durableId="806047180">
    <w:abstractNumId w:val="0"/>
  </w:num>
  <w:num w:numId="3" w16cid:durableId="1933276304">
    <w:abstractNumId w:val="1"/>
  </w:num>
  <w:num w:numId="4" w16cid:durableId="1752000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BE4"/>
    <w:rsid w:val="00040B57"/>
    <w:rsid w:val="000D4077"/>
    <w:rsid w:val="00137B5F"/>
    <w:rsid w:val="00216CCE"/>
    <w:rsid w:val="002305B5"/>
    <w:rsid w:val="00303A1E"/>
    <w:rsid w:val="00347450"/>
    <w:rsid w:val="003E417B"/>
    <w:rsid w:val="00401F42"/>
    <w:rsid w:val="00405CFC"/>
    <w:rsid w:val="0053769C"/>
    <w:rsid w:val="00667F7A"/>
    <w:rsid w:val="006F5D12"/>
    <w:rsid w:val="007B2E16"/>
    <w:rsid w:val="007F76D8"/>
    <w:rsid w:val="00845B57"/>
    <w:rsid w:val="008F7A9F"/>
    <w:rsid w:val="009116BB"/>
    <w:rsid w:val="00981219"/>
    <w:rsid w:val="009902DA"/>
    <w:rsid w:val="00A543C7"/>
    <w:rsid w:val="00AC231B"/>
    <w:rsid w:val="00B52696"/>
    <w:rsid w:val="00B61E16"/>
    <w:rsid w:val="00B703BF"/>
    <w:rsid w:val="00C32B8A"/>
    <w:rsid w:val="00CC797B"/>
    <w:rsid w:val="00CF41F4"/>
    <w:rsid w:val="00DB42BF"/>
    <w:rsid w:val="00DC5413"/>
    <w:rsid w:val="00EC05AA"/>
    <w:rsid w:val="00EC79D5"/>
    <w:rsid w:val="00EF2C26"/>
    <w:rsid w:val="00F568D0"/>
    <w:rsid w:val="00F624F6"/>
    <w:rsid w:val="00F93D1D"/>
    <w:rsid w:val="00FA6B9A"/>
    <w:rsid w:val="00FC7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F9DC"/>
  <w15:chartTrackingRefBased/>
  <w15:docId w15:val="{0D1D8DE6-4686-4856-9134-FADCB5188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BE4"/>
  </w:style>
  <w:style w:type="paragraph" w:styleId="Heading1">
    <w:name w:val="heading 1"/>
    <w:basedOn w:val="Normal"/>
    <w:next w:val="Normal"/>
    <w:link w:val="Heading1Char"/>
    <w:uiPriority w:val="9"/>
    <w:qFormat/>
    <w:rsid w:val="00FC7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7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7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BE4"/>
    <w:rPr>
      <w:rFonts w:eastAsiaTheme="majorEastAsia" w:cstheme="majorBidi"/>
      <w:color w:val="272727" w:themeColor="text1" w:themeTint="D8"/>
    </w:rPr>
  </w:style>
  <w:style w:type="paragraph" w:styleId="Title">
    <w:name w:val="Title"/>
    <w:basedOn w:val="Normal"/>
    <w:next w:val="Normal"/>
    <w:link w:val="TitleChar"/>
    <w:uiPriority w:val="10"/>
    <w:qFormat/>
    <w:rsid w:val="00FC7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BE4"/>
    <w:pPr>
      <w:spacing w:before="160"/>
      <w:jc w:val="center"/>
    </w:pPr>
    <w:rPr>
      <w:i/>
      <w:iCs/>
      <w:color w:val="404040" w:themeColor="text1" w:themeTint="BF"/>
    </w:rPr>
  </w:style>
  <w:style w:type="character" w:customStyle="1" w:styleId="QuoteChar">
    <w:name w:val="Quote Char"/>
    <w:basedOn w:val="DefaultParagraphFont"/>
    <w:link w:val="Quote"/>
    <w:uiPriority w:val="29"/>
    <w:rsid w:val="00FC7BE4"/>
    <w:rPr>
      <w:i/>
      <w:iCs/>
      <w:color w:val="404040" w:themeColor="text1" w:themeTint="BF"/>
    </w:rPr>
  </w:style>
  <w:style w:type="paragraph" w:styleId="ListParagraph">
    <w:name w:val="List Paragraph"/>
    <w:basedOn w:val="Normal"/>
    <w:uiPriority w:val="34"/>
    <w:qFormat/>
    <w:rsid w:val="00FC7BE4"/>
    <w:pPr>
      <w:ind w:left="720"/>
      <w:contextualSpacing/>
    </w:pPr>
  </w:style>
  <w:style w:type="character" w:styleId="IntenseEmphasis">
    <w:name w:val="Intense Emphasis"/>
    <w:basedOn w:val="DefaultParagraphFont"/>
    <w:uiPriority w:val="21"/>
    <w:qFormat/>
    <w:rsid w:val="00FC7BE4"/>
    <w:rPr>
      <w:i/>
      <w:iCs/>
      <w:color w:val="0F4761" w:themeColor="accent1" w:themeShade="BF"/>
    </w:rPr>
  </w:style>
  <w:style w:type="paragraph" w:styleId="IntenseQuote">
    <w:name w:val="Intense Quote"/>
    <w:basedOn w:val="Normal"/>
    <w:next w:val="Normal"/>
    <w:link w:val="IntenseQuoteChar"/>
    <w:uiPriority w:val="30"/>
    <w:qFormat/>
    <w:rsid w:val="00FC7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BE4"/>
    <w:rPr>
      <w:i/>
      <w:iCs/>
      <w:color w:val="0F4761" w:themeColor="accent1" w:themeShade="BF"/>
    </w:rPr>
  </w:style>
  <w:style w:type="character" w:styleId="IntenseReference">
    <w:name w:val="Intense Reference"/>
    <w:basedOn w:val="DefaultParagraphFont"/>
    <w:uiPriority w:val="32"/>
    <w:qFormat/>
    <w:rsid w:val="00FC7BE4"/>
    <w:rPr>
      <w:b/>
      <w:bCs/>
      <w:smallCaps/>
      <w:color w:val="0F4761" w:themeColor="accent1" w:themeShade="BF"/>
      <w:spacing w:val="5"/>
    </w:rPr>
  </w:style>
  <w:style w:type="paragraph" w:styleId="TOCHeading">
    <w:name w:val="TOC Heading"/>
    <w:basedOn w:val="Heading1"/>
    <w:next w:val="Normal"/>
    <w:uiPriority w:val="39"/>
    <w:unhideWhenUsed/>
    <w:qFormat/>
    <w:rsid w:val="00FC7BE4"/>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FC7BE4"/>
    <w:pPr>
      <w:spacing w:after="100"/>
      <w:ind w:left="220"/>
    </w:pPr>
  </w:style>
  <w:style w:type="character" w:styleId="Hyperlink">
    <w:name w:val="Hyperlink"/>
    <w:basedOn w:val="DefaultParagraphFont"/>
    <w:uiPriority w:val="99"/>
    <w:unhideWhenUsed/>
    <w:rsid w:val="00FC7BE4"/>
    <w:rPr>
      <w:color w:val="467886" w:themeColor="hyperlink"/>
      <w:u w:val="single"/>
    </w:rPr>
  </w:style>
  <w:style w:type="table" w:styleId="PlainTable1">
    <w:name w:val="Plain Table 1"/>
    <w:basedOn w:val="TableNormal"/>
    <w:uiPriority w:val="41"/>
    <w:rsid w:val="007F76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CC797B"/>
    <w:rPr>
      <w:sz w:val="16"/>
      <w:szCs w:val="16"/>
    </w:rPr>
  </w:style>
  <w:style w:type="paragraph" w:styleId="CommentText">
    <w:name w:val="annotation text"/>
    <w:basedOn w:val="Normal"/>
    <w:link w:val="CommentTextChar"/>
    <w:uiPriority w:val="99"/>
    <w:unhideWhenUsed/>
    <w:rsid w:val="00CC797B"/>
    <w:pPr>
      <w:spacing w:line="240" w:lineRule="auto"/>
    </w:pPr>
    <w:rPr>
      <w:sz w:val="20"/>
      <w:szCs w:val="20"/>
    </w:rPr>
  </w:style>
  <w:style w:type="character" w:customStyle="1" w:styleId="CommentTextChar">
    <w:name w:val="Comment Text Char"/>
    <w:basedOn w:val="DefaultParagraphFont"/>
    <w:link w:val="CommentText"/>
    <w:uiPriority w:val="99"/>
    <w:rsid w:val="00CC797B"/>
    <w:rPr>
      <w:sz w:val="20"/>
      <w:szCs w:val="20"/>
    </w:rPr>
  </w:style>
  <w:style w:type="paragraph" w:styleId="CommentSubject">
    <w:name w:val="annotation subject"/>
    <w:basedOn w:val="CommentText"/>
    <w:next w:val="CommentText"/>
    <w:link w:val="CommentSubjectChar"/>
    <w:uiPriority w:val="99"/>
    <w:semiHidden/>
    <w:unhideWhenUsed/>
    <w:rsid w:val="00CC797B"/>
    <w:rPr>
      <w:b/>
      <w:bCs/>
    </w:rPr>
  </w:style>
  <w:style w:type="character" w:customStyle="1" w:styleId="CommentSubjectChar">
    <w:name w:val="Comment Subject Char"/>
    <w:basedOn w:val="CommentTextChar"/>
    <w:link w:val="CommentSubject"/>
    <w:uiPriority w:val="99"/>
    <w:semiHidden/>
    <w:rsid w:val="00CC797B"/>
    <w:rPr>
      <w:b/>
      <w:bCs/>
      <w:sz w:val="20"/>
      <w:szCs w:val="20"/>
    </w:rPr>
  </w:style>
  <w:style w:type="character" w:styleId="UnresolvedMention">
    <w:name w:val="Unresolved Mention"/>
    <w:basedOn w:val="DefaultParagraphFont"/>
    <w:uiPriority w:val="99"/>
    <w:semiHidden/>
    <w:unhideWhenUsed/>
    <w:rsid w:val="00CC797B"/>
    <w:rPr>
      <w:color w:val="605E5C"/>
      <w:shd w:val="clear" w:color="auto" w:fill="E1DFDD"/>
    </w:rPr>
  </w:style>
  <w:style w:type="table" w:styleId="TableGrid">
    <w:name w:val="Table Grid"/>
    <w:basedOn w:val="TableNormal"/>
    <w:uiPriority w:val="39"/>
    <w:rsid w:val="00AC2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4B829-4B02-427C-A623-C95DD50AA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4620</Words>
  <Characters>26340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cp:lastPrinted>2026-08-17T19:41:00Z</cp:lastPrinted>
  <dcterms:created xsi:type="dcterms:W3CDTF">2026-08-17T20:11:00Z</dcterms:created>
  <dcterms:modified xsi:type="dcterms:W3CDTF">2026-08-17T20:11:00Z</dcterms:modified>
</cp:coreProperties>
</file>