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553CB">
      <w:pPr>
        <w:rPr>
          <w:rFonts w:hint="default" w:ascii="Arial" w:hAnsi="Arial" w:cs="Arial"/>
          <w:sz w:val="36"/>
          <w:szCs w:val="36"/>
          <w:lang w:val="en-US"/>
        </w:rPr>
      </w:pPr>
      <w:r>
        <w:rPr>
          <w:rFonts w:hint="default" w:ascii="Arial" w:hAnsi="Arial" w:cs="Arial"/>
          <w:sz w:val="36"/>
          <w:szCs w:val="36"/>
        </w:rPr>
        <w:t>Understanding the D</w:t>
      </w:r>
      <w:bookmarkStart w:id="0" w:name="_GoBack"/>
      <w:bookmarkEnd w:id="0"/>
      <w:r>
        <w:rPr>
          <w:rFonts w:hint="default" w:ascii="Arial" w:hAnsi="Arial" w:cs="Arial"/>
          <w:sz w:val="36"/>
          <w:szCs w:val="36"/>
        </w:rPr>
        <w:t xml:space="preserve">ifference between Decision Tree and Random Forest </w:t>
      </w:r>
      <w:r>
        <w:rPr>
          <w:rFonts w:hint="default" w:ascii="Arial" w:hAnsi="Arial" w:cs="Arial"/>
          <w:sz w:val="36"/>
          <w:szCs w:val="36"/>
          <w:lang w:val="en-US"/>
        </w:rPr>
        <w:t>A</w:t>
      </w:r>
      <w:r>
        <w:rPr>
          <w:rFonts w:hint="default" w:ascii="Arial" w:hAnsi="Arial" w:cs="Arial"/>
          <w:sz w:val="36"/>
          <w:szCs w:val="36"/>
        </w:rPr>
        <w:t>lgorithms</w:t>
      </w:r>
      <w:r>
        <w:rPr>
          <w:rFonts w:hint="default" w:ascii="Arial" w:hAnsi="Arial" w:cs="Arial"/>
          <w:sz w:val="36"/>
          <w:szCs w:val="36"/>
          <w:lang w:val="en-US"/>
        </w:rPr>
        <w:t>:</w:t>
      </w:r>
    </w:p>
    <w:p w14:paraId="3A12E85B">
      <w:pPr>
        <w:rPr>
          <w:rFonts w:hint="default" w:ascii="Arial" w:hAnsi="Arial" w:cs="Arial"/>
          <w:sz w:val="32"/>
          <w:szCs w:val="32"/>
          <w:lang w:val="en-US"/>
        </w:rPr>
      </w:pPr>
    </w:p>
    <w:p w14:paraId="5C8AE213">
      <w:pPr>
        <w:numPr>
          <w:ilvl w:val="0"/>
          <w:numId w:val="1"/>
        </w:numPr>
        <w:ind w:left="720" w:leftChars="0" w:firstLine="0" w:firstLineChars="0"/>
        <w:rPr>
          <w:rFonts w:hint="default" w:ascii="Arial" w:hAnsi="Arial" w:cs="Arial"/>
          <w:b/>
          <w:bCs/>
          <w:sz w:val="28"/>
          <w:szCs w:val="28"/>
          <w:lang w:val="en-US"/>
        </w:rPr>
      </w:pPr>
      <w:r>
        <w:rPr>
          <w:rFonts w:hint="default" w:ascii="Arial" w:hAnsi="Arial" w:cs="Arial"/>
          <w:b/>
          <w:bCs/>
          <w:sz w:val="28"/>
          <w:szCs w:val="28"/>
          <w:lang w:val="en-US"/>
        </w:rPr>
        <w:t>INTRODUCTION:</w:t>
      </w:r>
    </w:p>
    <w:p w14:paraId="03D484F4">
      <w:pPr>
        <w:numPr>
          <w:numId w:val="0"/>
        </w:numPr>
        <w:rPr>
          <w:rFonts w:hint="default" w:ascii="Arial" w:hAnsi="Arial" w:cs="Arial"/>
          <w:b/>
          <w:bCs/>
          <w:sz w:val="28"/>
          <w:szCs w:val="28"/>
          <w:lang w:val="en-US"/>
        </w:rPr>
      </w:pPr>
    </w:p>
    <w:p w14:paraId="72992696">
      <w:pPr>
        <w:numPr>
          <w:numId w:val="0"/>
        </w:numPr>
        <w:rPr>
          <w:rFonts w:hint="default" w:ascii="Arial" w:hAnsi="Arial" w:eastAsia="Segoe UI" w:cs="Arial"/>
          <w:i w:val="0"/>
          <w:iCs w:val="0"/>
          <w:caps w:val="0"/>
          <w:color w:val="000000" w:themeColor="text1"/>
          <w:spacing w:val="0"/>
          <w:sz w:val="26"/>
          <w:szCs w:val="26"/>
          <w:shd w:val="clear" w:color="auto" w:fill="auto"/>
          <w14:textFill>
            <w14:solidFill>
              <w14:schemeClr w14:val="tx1"/>
            </w14:solidFill>
          </w14:textFill>
        </w:rPr>
      </w:pPr>
      <w:r>
        <w:rPr>
          <w:rFonts w:hint="default" w:ascii="Arial" w:hAnsi="Arial" w:cs="Arial"/>
          <w:b w:val="0"/>
          <w:bCs w:val="0"/>
          <w:sz w:val="28"/>
          <w:szCs w:val="28"/>
          <w:lang w:val="en-US"/>
        </w:rPr>
        <w:tab/>
      </w:r>
      <w:r>
        <w:rPr>
          <w:rFonts w:hint="default" w:ascii="Arial" w:hAnsi="Arial" w:cs="Arial"/>
          <w:b w:val="0"/>
          <w:bCs w:val="0"/>
          <w:color w:val="000000" w:themeColor="text1"/>
          <w:sz w:val="26"/>
          <w:szCs w:val="26"/>
          <w:shd w:val="clear" w:color="auto" w:fill="auto"/>
          <w:lang w:val="en-US"/>
          <w14:textFill>
            <w14:solidFill>
              <w14:schemeClr w14:val="tx1"/>
            </w14:solidFill>
          </w14:textFill>
        </w:rPr>
        <w:t xml:space="preserve">Decision Tree and Random Forest </w:t>
      </w:r>
      <w:r>
        <w:rPr>
          <w:rFonts w:hint="default" w:ascii="Arial" w:hAnsi="Arial" w:eastAsia="Segoe UI" w:cs="Arial"/>
          <w:i w:val="0"/>
          <w:iCs w:val="0"/>
          <w:caps w:val="0"/>
          <w:color w:val="000000" w:themeColor="text1"/>
          <w:spacing w:val="0"/>
          <w:sz w:val="26"/>
          <w:szCs w:val="26"/>
          <w:shd w:val="clear" w:color="auto" w:fill="auto"/>
          <w14:textFill>
            <w14:solidFill>
              <w14:schemeClr w14:val="tx1"/>
            </w14:solidFill>
          </w14:textFill>
        </w:rPr>
        <w:t>are widely used machine learning algorithms for classification and regression tasks. While both are based on tree-based models, they differ significantly in methodology, performance, and application.</w:t>
      </w:r>
    </w:p>
    <w:p w14:paraId="4287ABA8">
      <w:pPr>
        <w:numPr>
          <w:numId w:val="0"/>
        </w:numPr>
        <w:rPr>
          <w:rFonts w:hint="default" w:ascii="Arial" w:hAnsi="Arial" w:eastAsia="Segoe UI" w:cs="Arial"/>
          <w:i w:val="0"/>
          <w:iCs w:val="0"/>
          <w:caps w:val="0"/>
          <w:color w:val="000000" w:themeColor="text1"/>
          <w:spacing w:val="0"/>
          <w:sz w:val="26"/>
          <w:szCs w:val="26"/>
          <w:shd w:val="clear" w:color="auto" w:fill="auto"/>
          <w14:textFill>
            <w14:solidFill>
              <w14:schemeClr w14:val="tx1"/>
            </w14:solidFill>
          </w14:textFill>
        </w:rPr>
      </w:pPr>
    </w:p>
    <w:p w14:paraId="29D6A320">
      <w:pPr>
        <w:numPr>
          <w:ilvl w:val="0"/>
          <w:numId w:val="1"/>
        </w:numPr>
        <w:ind w:left="720" w:leftChars="0" w:firstLine="0" w:firstLine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t>Decision Tree:</w:t>
      </w:r>
    </w:p>
    <w:p w14:paraId="6E982EB6">
      <w:pPr>
        <w:numPr>
          <w:numId w:val="0"/>
        </w:numP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7E4FDAED">
      <w:pPr>
        <w:numPr>
          <w:numId w:val="0"/>
        </w:numPr>
        <w:rPr>
          <w:rFonts w:hint="default" w:ascii="Arial" w:hAnsi="Arial" w:eastAsia="Segoe UI" w:cs="Arial"/>
          <w:i w:val="0"/>
          <w:iCs w:val="0"/>
          <w:caps w:val="0"/>
          <w:color w:val="000000" w:themeColor="text1"/>
          <w:spacing w:val="0"/>
          <w:sz w:val="24"/>
          <w:szCs w:val="24"/>
          <w:shd w:val="clear" w:color="auto" w:fill="auto"/>
          <w:lang w:val="en-US"/>
          <w14:textFill>
            <w14:solidFill>
              <w14:schemeClr w14:val="tx1"/>
            </w14:solidFill>
          </w14:textFill>
        </w:rPr>
      </w:pPr>
      <w: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tab/>
      </w:r>
      <w:r>
        <w:rPr>
          <w:rFonts w:hint="default" w:ascii="Arial" w:hAnsi="Arial" w:eastAsia="Segoe UI" w:cs="Arial"/>
          <w:i w:val="0"/>
          <w:iCs w:val="0"/>
          <w:caps w:val="0"/>
          <w:color w:val="000000" w:themeColor="text1"/>
          <w:spacing w:val="0"/>
          <w:sz w:val="26"/>
          <w:szCs w:val="26"/>
          <w:shd w:val="clear" w:color="auto" w:fill="auto"/>
          <w14:textFill>
            <w14:solidFill>
              <w14:schemeClr w14:val="tx1"/>
            </w14:solidFill>
          </w14:textFill>
        </w:rPr>
        <w:t>A Decision Tree is a supervised learning algorithm that recursively splits data into subsets based on feature values, forming a tree-like structure. Each internal node represents a decision rule, branches denote outcomes, and leaves represent final predictions. DTs are intuitive, easy to interpret, and handle both numerical and categorical data. However, they are prone to overfitting, especially with noisy or complex dataset</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s</w:t>
      </w:r>
      <w:r>
        <w:rPr>
          <w:rFonts w:hint="default" w:ascii="Arial" w:hAnsi="Arial" w:eastAsia="Segoe UI" w:cs="Arial"/>
          <w:i w:val="0"/>
          <w:iCs w:val="0"/>
          <w:caps w:val="0"/>
          <w:color w:val="000000" w:themeColor="text1"/>
          <w:spacing w:val="0"/>
          <w:sz w:val="24"/>
          <w:szCs w:val="24"/>
          <w:shd w:val="clear" w:color="auto" w:fill="auto"/>
          <w:lang w:val="en-US"/>
          <w14:textFill>
            <w14:solidFill>
              <w14:schemeClr w14:val="tx1"/>
            </w14:solidFill>
          </w14:textFill>
        </w:rPr>
        <w:t>.</w:t>
      </w:r>
    </w:p>
    <w:p w14:paraId="2756405D">
      <w:pPr>
        <w:numPr>
          <w:numId w:val="0"/>
        </w:numPr>
        <w:rPr>
          <w:rFonts w:hint="default" w:ascii="Arial" w:hAnsi="Arial" w:eastAsia="Segoe UI" w:cs="Arial"/>
          <w:i w:val="0"/>
          <w:iCs w:val="0"/>
          <w:caps w:val="0"/>
          <w:color w:val="000000" w:themeColor="text1"/>
          <w:spacing w:val="0"/>
          <w:sz w:val="24"/>
          <w:szCs w:val="24"/>
          <w:shd w:val="clear" w:color="auto" w:fill="auto"/>
          <w:lang w:val="en-US"/>
          <w14:textFill>
            <w14:solidFill>
              <w14:schemeClr w14:val="tx1"/>
            </w14:solidFill>
          </w14:textFill>
        </w:rPr>
      </w:pPr>
    </w:p>
    <w:p w14:paraId="660D48DA">
      <w:pPr>
        <w:numPr>
          <w:ilvl w:val="0"/>
          <w:numId w:val="1"/>
        </w:numPr>
        <w:ind w:left="720" w:leftChars="0" w:firstLine="0" w:firstLineChars="0"/>
        <w:rPr>
          <w:rFonts w:hint="default" w:ascii="Arial" w:hAnsi="Arial" w:eastAsia="Segoe UI" w:cs="Arial"/>
          <w:b/>
          <w:bCs/>
          <w:i w:val="0"/>
          <w:iCs w:val="0"/>
          <w:caps w:val="0"/>
          <w:color w:val="000000" w:themeColor="text1"/>
          <w:spacing w:val="0"/>
          <w:sz w:val="24"/>
          <w:szCs w:val="24"/>
          <w:shd w:val="clear" w:color="auto" w:fill="auto"/>
          <w:lang w:val="en-US"/>
          <w14:textFill>
            <w14:solidFill>
              <w14:schemeClr w14:val="tx1"/>
            </w14:solidFill>
          </w14:textFill>
        </w:rPr>
      </w:pPr>
      <w: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t>Random Forest:</w:t>
      </w:r>
    </w:p>
    <w:p w14:paraId="2796AB62">
      <w:pPr>
        <w:numPr>
          <w:numId w:val="0"/>
        </w:numP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5D288A1C">
      <w:pPr>
        <w:numPr>
          <w:numId w:val="0"/>
        </w:numPr>
        <w:rPr>
          <w:rFonts w:hint="default" w:ascii="Arial" w:hAnsi="Arial" w:eastAsia="Segoe UI" w:cs="Arial"/>
          <w:i w:val="0"/>
          <w:iCs w:val="0"/>
          <w:caps w:val="0"/>
          <w:color w:val="000000" w:themeColor="text1"/>
          <w:spacing w:val="0"/>
          <w:sz w:val="26"/>
          <w:szCs w:val="26"/>
          <w:shd w:val="clear" w:color="auto" w:fill="auto"/>
          <w14:textFill>
            <w14:solidFill>
              <w14:schemeClr w14:val="tx1"/>
            </w14:solidFill>
          </w14:textFill>
        </w:rPr>
      </w:pPr>
      <w: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tab/>
      </w:r>
      <w:r>
        <w:rPr>
          <w:rFonts w:hint="default" w:ascii="Arial" w:hAnsi="Arial" w:eastAsia="Segoe UI" w:cs="Arial"/>
          <w:i w:val="0"/>
          <w:iCs w:val="0"/>
          <w:caps w:val="0"/>
          <w:color w:val="000000" w:themeColor="text1"/>
          <w:spacing w:val="0"/>
          <w:sz w:val="26"/>
          <w:szCs w:val="26"/>
          <w:shd w:val="clear" w:color="auto" w:fill="auto"/>
          <w14:textFill>
            <w14:solidFill>
              <w14:schemeClr w14:val="tx1"/>
            </w14:solidFill>
          </w14:textFill>
        </w:rPr>
        <w:t>Random Forest is an ensemble method that constructs multiple decision trees and aggregates their predictions (via majority voting for classification or averaging for regression). RF introduces randomness by training each tree on a bootstrapped dataset and selecting a random subset of features at each split. This reduces overfitting and improves generalization compared to a single DT.</w:t>
      </w:r>
    </w:p>
    <w:p w14:paraId="0109D339">
      <w:pPr>
        <w:numPr>
          <w:numId w:val="0"/>
        </w:numPr>
        <w:rPr>
          <w:rFonts w:hint="default" w:ascii="Arial" w:hAnsi="Arial" w:eastAsia="Segoe UI" w:cs="Arial"/>
          <w:i w:val="0"/>
          <w:iCs w:val="0"/>
          <w:caps w:val="0"/>
          <w:color w:val="000000" w:themeColor="text1"/>
          <w:spacing w:val="0"/>
          <w:sz w:val="26"/>
          <w:szCs w:val="26"/>
          <w:shd w:val="clear" w:color="auto" w:fill="auto"/>
          <w14:textFill>
            <w14:solidFill>
              <w14:schemeClr w14:val="tx1"/>
            </w14:solidFill>
          </w14:textFill>
        </w:rPr>
      </w:pPr>
    </w:p>
    <w:p w14:paraId="61AC1559">
      <w:pPr>
        <w:numPr>
          <w:ilvl w:val="0"/>
          <w:numId w:val="1"/>
        </w:numPr>
        <w:ind w:left="720" w:leftChars="0" w:firstLine="0" w:firstLineChars="0"/>
        <w:rPr>
          <w:rFonts w:hint="default" w:ascii="Arial" w:hAnsi="Arial" w:cs="Arial"/>
          <w:color w:val="000000" w:themeColor="text1"/>
          <w:sz w:val="24"/>
          <w:szCs w:val="24"/>
          <w:shd w:val="clear" w:color="auto" w:fill="auto"/>
          <w14:textFill>
            <w14:solidFill>
              <w14:schemeClr w14:val="tx1"/>
            </w14:solidFill>
          </w14:textFill>
        </w:rPr>
      </w:pPr>
      <w: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t>Key Differences:</w:t>
      </w:r>
      <w:r>
        <w:rPr>
          <w:rFonts w:hint="default" w:ascii="Arial" w:hAnsi="Arial" w:eastAsia="Segoe UI" w:cs="Arial"/>
          <w:i w:val="0"/>
          <w:iCs w:val="0"/>
          <w:caps w:val="0"/>
          <w:color w:val="000000" w:themeColor="text1"/>
          <w:spacing w:val="0"/>
          <w:sz w:val="26"/>
          <w:szCs w:val="26"/>
          <w:shd w:val="clear" w:color="auto" w:fill="auto"/>
          <w:lang w:val="en-US"/>
          <w14:textFill>
            <w14:solidFill>
              <w14:schemeClr w14:val="tx1"/>
            </w14:solidFill>
          </w14:textFill>
        </w:rPr>
        <w:t xml:space="preserve"> </w:t>
      </w:r>
    </w:p>
    <w:p w14:paraId="5106B982">
      <w:pPr>
        <w:numPr>
          <w:numId w:val="0"/>
        </w:numPr>
        <w:rPr>
          <w:rFonts w:hint="default" w:ascii="Arial" w:hAnsi="Arial" w:eastAsia="Segoe UI" w:cs="Arial"/>
          <w:i w:val="0"/>
          <w:iCs w:val="0"/>
          <w:caps w:val="0"/>
          <w:color w:val="000000" w:themeColor="text1"/>
          <w:spacing w:val="0"/>
          <w:sz w:val="26"/>
          <w:szCs w:val="26"/>
          <w:shd w:val="clear" w:color="auto" w:fill="auto"/>
          <w:lang w:val="en-US"/>
          <w14:textFill>
            <w14:solidFill>
              <w14:schemeClr w14:val="tx1"/>
            </w14:solidFill>
          </w14:textFill>
        </w:rPr>
      </w:pPr>
    </w:p>
    <w:p w14:paraId="49FC98EF">
      <w:pPr>
        <w:numPr>
          <w:ilvl w:val="0"/>
          <w:numId w:val="2"/>
        </w:numP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pPr>
      <w:r>
        <w:rPr>
          <w:rStyle w:val="6"/>
          <w:rFonts w:hint="default" w:ascii="Arial" w:hAnsi="Arial" w:eastAsia="Segoe UI" w:cs="Arial"/>
          <w:b/>
          <w:bCs/>
          <w:i w:val="0"/>
          <w:iCs w:val="0"/>
          <w:caps w:val="0"/>
          <w:color w:val="000000" w:themeColor="text1"/>
          <w:spacing w:val="0"/>
          <w:sz w:val="24"/>
          <w:szCs w:val="24"/>
          <w:shd w:val="clear" w:color="auto" w:fill="auto"/>
          <w14:textFill>
            <w14:solidFill>
              <w14:schemeClr w14:val="tx1"/>
            </w14:solidFill>
          </w14:textFill>
        </w:rPr>
        <w:t>Methodology</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 DT relies on a single tree, while RF combines multiple trees (ensemble learning).</w:t>
      </w:r>
    </w:p>
    <w:p w14:paraId="61030D88">
      <w:pPr>
        <w:numPr>
          <w:numId w:val="0"/>
        </w:numP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pPr>
    </w:p>
    <w:p w14:paraId="02CFA0CB">
      <w:pPr>
        <w:numPr>
          <w:ilvl w:val="0"/>
          <w:numId w:val="2"/>
        </w:numPr>
        <w:ind w:left="0" w:leftChars="0" w:firstLine="0" w:firstLineChars="0"/>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pPr>
      <w:r>
        <w:rPr>
          <w:rStyle w:val="6"/>
          <w:rFonts w:hint="default" w:ascii="Arial" w:hAnsi="Arial" w:eastAsia="Segoe UI" w:cs="Arial"/>
          <w:b/>
          <w:bCs/>
          <w:i w:val="0"/>
          <w:iCs w:val="0"/>
          <w:caps w:val="0"/>
          <w:color w:val="000000" w:themeColor="text1"/>
          <w:spacing w:val="0"/>
          <w:sz w:val="24"/>
          <w:szCs w:val="24"/>
          <w:shd w:val="clear" w:color="auto" w:fill="auto"/>
          <w14:textFill>
            <w14:solidFill>
              <w14:schemeClr w14:val="tx1"/>
            </w14:solidFill>
          </w14:textFill>
        </w:rPr>
        <w:t>Performance</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 RF generally achieves higher accuracy and robustness by reducing variance, whereas DT may overfit.</w:t>
      </w:r>
    </w:p>
    <w:p w14:paraId="029B3B3A">
      <w:pPr>
        <w:numPr>
          <w:numId w:val="0"/>
        </w:numPr>
        <w:ind w:leftChars="0"/>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pPr>
    </w:p>
    <w:p w14:paraId="1481C8F9">
      <w:pPr>
        <w:numPr>
          <w:ilvl w:val="0"/>
          <w:numId w:val="2"/>
        </w:numPr>
        <w:ind w:left="0" w:leftChars="0" w:firstLine="0" w:firstLineChars="0"/>
        <w:rPr>
          <w:rFonts w:hint="default" w:ascii="Arial" w:hAnsi="Arial" w:cs="Arial"/>
          <w:color w:val="000000" w:themeColor="text1"/>
          <w:shd w:val="clear" w:color="auto" w:fill="auto"/>
          <w14:textFill>
            <w14:solidFill>
              <w14:schemeClr w14:val="tx1"/>
            </w14:solidFill>
          </w14:textFill>
        </w:rPr>
      </w:pPr>
      <w:r>
        <w:rPr>
          <w:rStyle w:val="6"/>
          <w:rFonts w:hint="default" w:ascii="Arial" w:hAnsi="Arial" w:eastAsia="Segoe UI" w:cs="Arial"/>
          <w:b/>
          <w:bCs/>
          <w:i w:val="0"/>
          <w:iCs w:val="0"/>
          <w:caps w:val="0"/>
          <w:color w:val="000000" w:themeColor="text1"/>
          <w:spacing w:val="0"/>
          <w:sz w:val="24"/>
          <w:szCs w:val="24"/>
          <w:shd w:val="clear" w:color="auto" w:fill="auto"/>
          <w14:textFill>
            <w14:solidFill>
              <w14:schemeClr w14:val="tx1"/>
            </w14:solidFill>
          </w14:textFill>
        </w:rPr>
        <w:t>Interpretability</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 DT is more interpretable, while RF’s ensemble nature makes it a "black-box" model.</w:t>
      </w:r>
    </w:p>
    <w:p w14:paraId="0C367E0C">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71786ACC">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6A07AF88">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28A3E0EE">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30019A14">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3C6AEFCD">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1D95016F">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0D6AAE40">
      <w:pPr>
        <w:numPr>
          <w:numId w:val="0"/>
        </w:numPr>
        <w:ind w:left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2DFCD012">
      <w:pPr>
        <w:numPr>
          <w:numId w:val="0"/>
        </w:numPr>
        <w:ind w:firstLine="720" w:firstLine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r>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t>5. Use Case:</w:t>
      </w:r>
    </w:p>
    <w:p w14:paraId="1ABE9D2B">
      <w:pPr>
        <w:numPr>
          <w:numId w:val="0"/>
        </w:numPr>
        <w:ind w:firstLine="720" w:firstLineChars="0"/>
        <w:rPr>
          <w:rFonts w:hint="default" w:ascii="Arial" w:hAnsi="Arial" w:eastAsia="Segoe UI" w:cs="Arial"/>
          <w:b/>
          <w:bCs/>
          <w:i w:val="0"/>
          <w:iCs w:val="0"/>
          <w:caps w:val="0"/>
          <w:color w:val="000000" w:themeColor="text1"/>
          <w:spacing w:val="0"/>
          <w:sz w:val="26"/>
          <w:szCs w:val="26"/>
          <w:shd w:val="clear" w:color="auto" w:fill="auto"/>
          <w:lang w:val="en-US"/>
          <w14:textFill>
            <w14:solidFill>
              <w14:schemeClr w14:val="tx1"/>
            </w14:solidFill>
          </w14:textFill>
        </w:rPr>
      </w:pPr>
    </w:p>
    <w:p w14:paraId="77DD71F5">
      <w:pPr>
        <w:numPr>
          <w:ilvl w:val="0"/>
          <w:numId w:val="3"/>
        </w:numPr>
        <w:rPr>
          <w:rFonts w:hint="default" w:ascii="Arial" w:hAnsi="Arial" w:eastAsia="Segoe UI" w:cs="Arial"/>
          <w:b/>
          <w:bCs/>
          <w:i w:val="0"/>
          <w:iCs w:val="0"/>
          <w:caps w:val="0"/>
          <w:color w:val="000000" w:themeColor="text1"/>
          <w:spacing w:val="0"/>
          <w:sz w:val="22"/>
          <w:szCs w:val="22"/>
          <w:shd w:val="clear" w:color="auto" w:fill="auto"/>
          <w:lang w:val="en-US"/>
          <w14:textFill>
            <w14:solidFill>
              <w14:schemeClr w14:val="tx1"/>
            </w14:solidFill>
          </w14:textFill>
        </w:rPr>
      </w:pPr>
      <w:r>
        <w:rPr>
          <w:rFonts w:hint="default" w:ascii="Arial" w:hAnsi="Arial" w:eastAsia="Segoe UI" w:cs="Arial"/>
          <w:b/>
          <w:bCs/>
          <w:i w:val="0"/>
          <w:iCs w:val="0"/>
          <w:caps w:val="0"/>
          <w:color w:val="000000" w:themeColor="text1"/>
          <w:spacing w:val="0"/>
          <w:sz w:val="22"/>
          <w:szCs w:val="22"/>
          <w:shd w:val="clear" w:color="auto" w:fill="auto"/>
          <w:lang w:val="en-US"/>
          <w14:textFill>
            <w14:solidFill>
              <w14:schemeClr w14:val="tx1"/>
            </w14:solidFill>
          </w14:textFill>
        </w:rPr>
        <w:t>Decision Tree:</w:t>
      </w:r>
    </w:p>
    <w:p w14:paraId="58A2F601">
      <w:pPr>
        <w:numPr>
          <w:numId w:val="0"/>
        </w:numPr>
        <w:rPr>
          <w:rFonts w:hint="default" w:ascii="Arial" w:hAnsi="Arial" w:eastAsia="Segoe UI" w:cs="Arial"/>
          <w:b/>
          <w:bCs/>
          <w:i w:val="0"/>
          <w:iCs w:val="0"/>
          <w:caps w:val="0"/>
          <w:color w:val="000000" w:themeColor="text1"/>
          <w:spacing w:val="0"/>
          <w:sz w:val="22"/>
          <w:szCs w:val="22"/>
          <w:shd w:val="clear" w:color="auto" w:fill="auto"/>
          <w:lang w:val="en-US"/>
          <w14:textFill>
            <w14:solidFill>
              <w14:schemeClr w14:val="tx1"/>
            </w14:solidFill>
          </w14:textFill>
        </w:rPr>
      </w:pPr>
    </w:p>
    <w:p w14:paraId="20BB47FF">
      <w:pPr>
        <w:keepNext w:val="0"/>
        <w:keepLines w:val="0"/>
        <w:widowControl/>
        <w:numPr>
          <w:ilvl w:val="0"/>
          <w:numId w:val="4"/>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Customer Segmentation</w:t>
      </w:r>
      <w:r>
        <w:rPr>
          <w:rStyle w:val="6"/>
          <w:rFonts w:hint="default" w:ascii="Arial" w:hAnsi="Arial" w:cs="Arial"/>
          <w:sz w:val="24"/>
          <w:szCs w:val="24"/>
          <w:lang w:val="en-US"/>
        </w:rPr>
        <w:t>:</w:t>
      </w:r>
      <w:r>
        <w:rPr>
          <w:rFonts w:hint="default" w:ascii="Arial" w:hAnsi="Arial" w:cs="Arial"/>
          <w:sz w:val="24"/>
          <w:szCs w:val="24"/>
        </w:rPr>
        <w:t xml:space="preserve"> Classify customers into groups (e.g., high-value, low-value) based on demographics, purchase history, or behavior for targeted marketing.</w:t>
      </w:r>
    </w:p>
    <w:p w14:paraId="62AA5885">
      <w:pPr>
        <w:keepNext w:val="0"/>
        <w:keepLines w:val="0"/>
        <w:widowControl/>
        <w:numPr>
          <w:ilvl w:val="0"/>
          <w:numId w:val="4"/>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Credit Risk Assessment</w:t>
      </w:r>
      <w:r>
        <w:rPr>
          <w:rStyle w:val="6"/>
          <w:rFonts w:hint="default" w:ascii="Arial" w:hAnsi="Arial" w:cs="Arial"/>
          <w:sz w:val="24"/>
          <w:szCs w:val="24"/>
          <w:lang w:val="en-US"/>
        </w:rPr>
        <w:t>:</w:t>
      </w:r>
      <w:r>
        <w:rPr>
          <w:rFonts w:hint="default" w:ascii="Arial" w:hAnsi="Arial" w:cs="Arial"/>
          <w:sz w:val="24"/>
          <w:szCs w:val="24"/>
        </w:rPr>
        <w:t xml:space="preserve"> Predict whether a loan applicant is likely to default based on features like income, credit score, and debt-to-income ratio.</w:t>
      </w:r>
    </w:p>
    <w:p w14:paraId="7AB7FC97">
      <w:pPr>
        <w:keepNext w:val="0"/>
        <w:keepLines w:val="0"/>
        <w:widowControl/>
        <w:numPr>
          <w:ilvl w:val="0"/>
          <w:numId w:val="4"/>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Medical Diagnosis</w:t>
      </w:r>
      <w:r>
        <w:rPr>
          <w:rStyle w:val="6"/>
          <w:rFonts w:hint="default" w:ascii="Arial" w:hAnsi="Arial" w:cs="Arial"/>
          <w:sz w:val="24"/>
          <w:szCs w:val="24"/>
          <w:lang w:val="en-US"/>
        </w:rPr>
        <w:t>:</w:t>
      </w:r>
      <w:r>
        <w:rPr>
          <w:rFonts w:hint="default" w:ascii="Arial" w:hAnsi="Arial" w:cs="Arial"/>
          <w:sz w:val="24"/>
          <w:szCs w:val="24"/>
        </w:rPr>
        <w:t xml:space="preserve"> Diagnose diseases by analyzing symptoms, test results, and patient history (e.g., diabetic vs. non-diabetic).</w:t>
      </w:r>
    </w:p>
    <w:p w14:paraId="6F1AC13F">
      <w:pPr>
        <w:keepNext w:val="0"/>
        <w:keepLines w:val="0"/>
        <w:widowControl/>
        <w:numPr>
          <w:ilvl w:val="0"/>
          <w:numId w:val="4"/>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Fraud Detection</w:t>
      </w:r>
      <w:r>
        <w:rPr>
          <w:rStyle w:val="6"/>
          <w:rFonts w:hint="default" w:ascii="Arial" w:hAnsi="Arial" w:cs="Arial"/>
          <w:sz w:val="24"/>
          <w:szCs w:val="24"/>
          <w:lang w:val="en-US"/>
        </w:rPr>
        <w:t>:</w:t>
      </w:r>
      <w:r>
        <w:rPr>
          <w:rFonts w:hint="default" w:ascii="Arial" w:hAnsi="Arial" w:cs="Arial"/>
          <w:sz w:val="24"/>
          <w:szCs w:val="24"/>
        </w:rPr>
        <w:t xml:space="preserve"> Identify fraudulent transactions by evaluating patterns in transaction data, such as amount, location, and frequency.</w:t>
      </w:r>
    </w:p>
    <w:p w14:paraId="65C156C4">
      <w:pPr>
        <w:keepNext w:val="0"/>
        <w:keepLines w:val="0"/>
        <w:widowControl/>
        <w:numPr>
          <w:ilvl w:val="0"/>
          <w:numId w:val="4"/>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Churn Prediction</w:t>
      </w:r>
      <w:r>
        <w:rPr>
          <w:rStyle w:val="6"/>
          <w:rFonts w:hint="default" w:ascii="Arial" w:hAnsi="Arial" w:cs="Arial"/>
          <w:sz w:val="24"/>
          <w:szCs w:val="24"/>
          <w:lang w:val="en-US"/>
        </w:rPr>
        <w:t>:</w:t>
      </w:r>
      <w:r>
        <w:rPr>
          <w:rFonts w:hint="default" w:ascii="Arial" w:hAnsi="Arial" w:cs="Arial"/>
          <w:sz w:val="24"/>
          <w:szCs w:val="24"/>
        </w:rPr>
        <w:t xml:space="preserve"> Determine whether a customer is likely to leave a service (e.g., telecom) based on usage patterns and account details.</w:t>
      </w:r>
    </w:p>
    <w:p w14:paraId="32CB061A">
      <w:pPr>
        <w:keepNext w:val="0"/>
        <w:keepLines w:val="0"/>
        <w:widowControl/>
        <w:numPr>
          <w:numId w:val="0"/>
        </w:numPr>
        <w:suppressLineNumbers w:val="0"/>
        <w:ind w:leftChars="0"/>
        <w:rPr>
          <w:rFonts w:hint="default" w:ascii="Arial" w:hAnsi="Arial" w:cs="Arial"/>
          <w:sz w:val="24"/>
          <w:szCs w:val="24"/>
        </w:rPr>
      </w:pPr>
    </w:p>
    <w:p w14:paraId="0D93F689">
      <w:pPr>
        <w:numPr>
          <w:ilvl w:val="0"/>
          <w:numId w:val="5"/>
        </w:numPr>
        <w:rPr>
          <w:rFonts w:hint="default" w:ascii="Arial" w:hAnsi="Arial" w:eastAsia="Segoe UI" w:cs="Arial"/>
          <w:b/>
          <w:bCs/>
          <w:i w:val="0"/>
          <w:iCs w:val="0"/>
          <w:caps w:val="0"/>
          <w:color w:val="000000" w:themeColor="text1"/>
          <w:spacing w:val="0"/>
          <w:sz w:val="22"/>
          <w:szCs w:val="22"/>
          <w:shd w:val="clear" w:color="auto" w:fill="auto"/>
          <w:lang w:val="en-US"/>
          <w14:textFill>
            <w14:solidFill>
              <w14:schemeClr w14:val="tx1"/>
            </w14:solidFill>
          </w14:textFill>
        </w:rPr>
      </w:pPr>
      <w:r>
        <w:rPr>
          <w:rFonts w:hint="default" w:ascii="Arial" w:hAnsi="Arial" w:eastAsia="Segoe UI" w:cs="Arial"/>
          <w:b/>
          <w:bCs/>
          <w:i w:val="0"/>
          <w:iCs w:val="0"/>
          <w:caps w:val="0"/>
          <w:color w:val="000000" w:themeColor="text1"/>
          <w:spacing w:val="0"/>
          <w:sz w:val="22"/>
          <w:szCs w:val="22"/>
          <w:shd w:val="clear" w:color="auto" w:fill="auto"/>
          <w:lang w:val="en-US"/>
          <w14:textFill>
            <w14:solidFill>
              <w14:schemeClr w14:val="tx1"/>
            </w14:solidFill>
          </w14:textFill>
        </w:rPr>
        <w:t>Random Forest:</w:t>
      </w:r>
    </w:p>
    <w:p w14:paraId="54CF264E">
      <w:pPr>
        <w:numPr>
          <w:numId w:val="0"/>
        </w:numPr>
        <w:rPr>
          <w:rFonts w:hint="default" w:ascii="Arial" w:hAnsi="Arial" w:eastAsia="Segoe UI" w:cs="Arial"/>
          <w:b/>
          <w:bCs/>
          <w:i w:val="0"/>
          <w:iCs w:val="0"/>
          <w:caps w:val="0"/>
          <w:color w:val="000000" w:themeColor="text1"/>
          <w:spacing w:val="0"/>
          <w:sz w:val="22"/>
          <w:szCs w:val="22"/>
          <w:shd w:val="clear" w:color="auto" w:fill="auto"/>
          <w:lang w:val="en-US"/>
          <w14:textFill>
            <w14:solidFill>
              <w14:schemeClr w14:val="tx1"/>
            </w14:solidFill>
          </w14:textFill>
        </w:rPr>
      </w:pPr>
    </w:p>
    <w:p w14:paraId="2C33F9F4">
      <w:pPr>
        <w:keepNext w:val="0"/>
        <w:keepLines w:val="0"/>
        <w:widowControl/>
        <w:numPr>
          <w:ilvl w:val="0"/>
          <w:numId w:val="6"/>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Financial Modeling</w:t>
      </w:r>
      <w:r>
        <w:rPr>
          <w:rStyle w:val="6"/>
          <w:rFonts w:hint="default" w:ascii="Arial" w:hAnsi="Arial" w:cs="Arial"/>
          <w:sz w:val="24"/>
          <w:szCs w:val="24"/>
          <w:lang w:val="en-US"/>
        </w:rPr>
        <w:t>:</w:t>
      </w:r>
      <w:r>
        <w:rPr>
          <w:rFonts w:hint="default" w:ascii="Arial" w:hAnsi="Arial" w:cs="Arial"/>
          <w:sz w:val="24"/>
          <w:szCs w:val="24"/>
        </w:rPr>
        <w:t xml:space="preserve"> Predict stock prices or market trends using historical data, economic indicators, and sentiment analysis.</w:t>
      </w:r>
    </w:p>
    <w:p w14:paraId="5560B3E4">
      <w:pPr>
        <w:keepNext w:val="0"/>
        <w:keepLines w:val="0"/>
        <w:widowControl/>
        <w:numPr>
          <w:ilvl w:val="0"/>
          <w:numId w:val="6"/>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Image Classification</w:t>
      </w:r>
      <w:r>
        <w:rPr>
          <w:rStyle w:val="6"/>
          <w:rFonts w:hint="default" w:ascii="Arial" w:hAnsi="Arial" w:cs="Arial"/>
          <w:sz w:val="24"/>
          <w:szCs w:val="24"/>
          <w:lang w:val="en-US"/>
        </w:rPr>
        <w:t>:</w:t>
      </w:r>
      <w:r>
        <w:rPr>
          <w:rFonts w:hint="default" w:ascii="Arial" w:hAnsi="Arial" w:cs="Arial"/>
          <w:sz w:val="24"/>
          <w:szCs w:val="24"/>
        </w:rPr>
        <w:t xml:space="preserve"> Classify images (e.g., identifying objects in photos) by extracting features like pixel intensity or texture.</w:t>
      </w:r>
    </w:p>
    <w:p w14:paraId="5C2199CD">
      <w:pPr>
        <w:keepNext w:val="0"/>
        <w:keepLines w:val="0"/>
        <w:widowControl/>
        <w:numPr>
          <w:ilvl w:val="0"/>
          <w:numId w:val="6"/>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Recommendation Systems</w:t>
      </w:r>
      <w:r>
        <w:rPr>
          <w:rStyle w:val="6"/>
          <w:rFonts w:hint="default" w:ascii="Arial" w:hAnsi="Arial" w:cs="Arial"/>
          <w:sz w:val="24"/>
          <w:szCs w:val="24"/>
          <w:lang w:val="en-US"/>
        </w:rPr>
        <w:t>:</w:t>
      </w:r>
      <w:r>
        <w:rPr>
          <w:rFonts w:hint="default" w:ascii="Arial" w:hAnsi="Arial" w:cs="Arial"/>
          <w:sz w:val="24"/>
          <w:szCs w:val="24"/>
        </w:rPr>
        <w:t xml:space="preserve"> Suggest products or content by analyzing user preferences, purchase history, and item features.</w:t>
      </w:r>
    </w:p>
    <w:p w14:paraId="48A6ABE6">
      <w:pPr>
        <w:keepNext w:val="0"/>
        <w:keepLines w:val="0"/>
        <w:widowControl/>
        <w:numPr>
          <w:ilvl w:val="0"/>
          <w:numId w:val="6"/>
        </w:numPr>
        <w:suppressLineNumbers w:val="0"/>
        <w:ind w:left="420" w:leftChars="0" w:hanging="420" w:firstLineChars="0"/>
        <w:rPr>
          <w:rFonts w:hint="default" w:ascii="Arial" w:hAnsi="Arial" w:cs="Arial"/>
          <w:sz w:val="24"/>
          <w:szCs w:val="24"/>
        </w:rPr>
      </w:pPr>
      <w:r>
        <w:rPr>
          <w:rStyle w:val="6"/>
          <w:rFonts w:hint="default" w:ascii="Arial" w:hAnsi="Arial" w:cs="Arial"/>
          <w:sz w:val="24"/>
          <w:szCs w:val="24"/>
        </w:rPr>
        <w:t>Anomaly Detection</w:t>
      </w:r>
      <w:r>
        <w:rPr>
          <w:rStyle w:val="6"/>
          <w:rFonts w:hint="default" w:ascii="Arial" w:hAnsi="Arial" w:cs="Arial"/>
          <w:sz w:val="24"/>
          <w:szCs w:val="24"/>
          <w:lang w:val="en-US"/>
        </w:rPr>
        <w:t>:</w:t>
      </w:r>
      <w:r>
        <w:rPr>
          <w:rFonts w:hint="default" w:ascii="Arial" w:hAnsi="Arial" w:cs="Arial"/>
          <w:sz w:val="24"/>
          <w:szCs w:val="24"/>
        </w:rPr>
        <w:t xml:space="preserve"> Detect outliers in cybersecurity (e.g., network intrusions) or manufacturing (e.g., defective products).</w:t>
      </w:r>
    </w:p>
    <w:p w14:paraId="4E99D939">
      <w:pPr>
        <w:keepNext w:val="0"/>
        <w:keepLines w:val="0"/>
        <w:widowControl/>
        <w:numPr>
          <w:ilvl w:val="0"/>
          <w:numId w:val="6"/>
        </w:numPr>
        <w:suppressLineNumbers w:val="0"/>
        <w:ind w:left="420" w:leftChars="0" w:hanging="420" w:firstLineChars="0"/>
        <w:rPr>
          <w:rFonts w:hint="default" w:ascii="Arial" w:hAnsi="Arial" w:eastAsia="Segoe UI" w:cs="Arial"/>
          <w:b/>
          <w:bCs/>
          <w:i w:val="0"/>
          <w:iCs w:val="0"/>
          <w:caps w:val="0"/>
          <w:color w:val="000000" w:themeColor="text1"/>
          <w:spacing w:val="0"/>
          <w:sz w:val="22"/>
          <w:szCs w:val="22"/>
          <w:shd w:val="clear" w:color="auto" w:fill="auto"/>
          <w:lang w:val="en-US"/>
          <w14:textFill>
            <w14:solidFill>
              <w14:schemeClr w14:val="tx1"/>
            </w14:solidFill>
          </w14:textFill>
        </w:rPr>
      </w:pPr>
      <w:r>
        <w:rPr>
          <w:rStyle w:val="6"/>
          <w:rFonts w:hint="default" w:ascii="Arial" w:hAnsi="Arial" w:cs="Arial"/>
          <w:sz w:val="24"/>
          <w:szCs w:val="24"/>
        </w:rPr>
        <w:t>Healthcare Predictive Analytics</w:t>
      </w:r>
      <w:r>
        <w:rPr>
          <w:rStyle w:val="6"/>
          <w:rFonts w:hint="default" w:ascii="Arial" w:hAnsi="Arial" w:cs="Arial"/>
          <w:sz w:val="24"/>
          <w:szCs w:val="24"/>
          <w:lang w:val="en-US"/>
        </w:rPr>
        <w:t>:</w:t>
      </w:r>
      <w:r>
        <w:rPr>
          <w:rFonts w:hint="default" w:ascii="Arial" w:hAnsi="Arial" w:cs="Arial"/>
          <w:sz w:val="24"/>
          <w:szCs w:val="24"/>
        </w:rPr>
        <w:t xml:space="preserve"> Predict patient outcomes (e.g., readmission risk) using electronic health record data.</w:t>
      </w:r>
    </w:p>
    <w:p w14:paraId="2080B7A2">
      <w:pPr>
        <w:keepNext w:val="0"/>
        <w:keepLines w:val="0"/>
        <w:widowControl/>
        <w:numPr>
          <w:numId w:val="0"/>
        </w:numPr>
        <w:suppressLineNumbers w:val="0"/>
        <w:ind w:leftChars="0"/>
        <w:rPr>
          <w:rFonts w:hint="default" w:ascii="Arial" w:hAnsi="Arial" w:cs="Arial"/>
          <w:sz w:val="24"/>
          <w:szCs w:val="24"/>
        </w:rPr>
      </w:pPr>
    </w:p>
    <w:p w14:paraId="0471E578">
      <w:pPr>
        <w:keepNext w:val="0"/>
        <w:keepLines w:val="0"/>
        <w:widowControl/>
        <w:numPr>
          <w:ilvl w:val="0"/>
          <w:numId w:val="1"/>
        </w:numPr>
        <w:suppressLineNumbers w:val="0"/>
        <w:ind w:left="720" w:leftChars="0" w:firstLine="0" w:firstLineChars="0"/>
        <w:rPr>
          <w:rFonts w:hint="default" w:ascii="Arial" w:hAnsi="Arial" w:cs="Arial"/>
          <w:b/>
          <w:bCs/>
          <w:sz w:val="26"/>
          <w:szCs w:val="26"/>
          <w:lang w:val="en-US"/>
        </w:rPr>
      </w:pPr>
      <w:r>
        <w:rPr>
          <w:rFonts w:hint="default" w:ascii="Arial" w:hAnsi="Arial" w:cs="Arial"/>
          <w:b/>
          <w:bCs/>
          <w:sz w:val="26"/>
          <w:szCs w:val="26"/>
          <w:lang w:val="en-US"/>
        </w:rPr>
        <w:t>References:</w:t>
      </w:r>
    </w:p>
    <w:p w14:paraId="09596E6F">
      <w:pPr>
        <w:keepNext w:val="0"/>
        <w:keepLines w:val="0"/>
        <w:widowControl/>
        <w:numPr>
          <w:numId w:val="0"/>
        </w:numPr>
        <w:suppressLineNumbers w:val="0"/>
        <w:rPr>
          <w:rFonts w:hint="default" w:ascii="Arial" w:hAnsi="Arial" w:cs="Arial"/>
          <w:b/>
          <w:bCs/>
          <w:sz w:val="26"/>
          <w:szCs w:val="26"/>
          <w:lang w:val="en-US"/>
        </w:rPr>
      </w:pPr>
    </w:p>
    <w:p w14:paraId="17843ACC">
      <w:pPr>
        <w:keepNext w:val="0"/>
        <w:keepLines w:val="0"/>
        <w:widowControl/>
        <w:numPr>
          <w:ilvl w:val="0"/>
          <w:numId w:val="7"/>
        </w:numPr>
        <w:suppressLineNumbers w:val="0"/>
        <w:rPr>
          <w:rFonts w:hint="default" w:ascii="Arial" w:hAnsi="Arial" w:cs="Arial"/>
          <w:b/>
          <w:bCs/>
          <w:color w:val="000000" w:themeColor="text1"/>
          <w:sz w:val="26"/>
          <w:szCs w:val="26"/>
          <w:shd w:val="clear" w:color="auto" w:fill="auto"/>
          <w:lang w:val="en-US"/>
          <w14:textFill>
            <w14:solidFill>
              <w14:schemeClr w14:val="tx1"/>
            </w14:solidFill>
          </w14:textFill>
        </w:rPr>
      </w:pP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L. Breiman, "Random Forests,"</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 </w:t>
      </w:r>
      <w:r>
        <w:rPr>
          <w:rStyle w:val="4"/>
          <w:rFonts w:hint="default" w:ascii="Arial" w:hAnsi="Arial" w:eastAsia="Segoe UI" w:cs="Arial"/>
          <w:caps w:val="0"/>
          <w:color w:val="000000" w:themeColor="text1"/>
          <w:spacing w:val="0"/>
          <w:sz w:val="24"/>
          <w:szCs w:val="24"/>
          <w:shd w:val="clear" w:color="auto" w:fill="auto"/>
          <w14:textFill>
            <w14:solidFill>
              <w14:schemeClr w14:val="tx1"/>
            </w14:solidFill>
          </w14:textFill>
        </w:rPr>
        <w:t>Machine Learning</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 vol. 45, no. 1, pp. 5–32, 2001.</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br w:type="textWrapping"/>
      </w:r>
      <w:r>
        <w:rPr>
          <w:rFonts w:hint="default" w:ascii="Arial" w:hAnsi="Arial" w:eastAsia="Segoe UI" w:cs="Arial"/>
          <w:b/>
          <w:bCs/>
          <w:i w:val="0"/>
          <w:iCs w:val="0"/>
          <w:caps w:val="0"/>
          <w:color w:val="000000" w:themeColor="text1"/>
          <w:spacing w:val="0"/>
          <w:sz w:val="24"/>
          <w:szCs w:val="24"/>
          <w:shd w:val="clear" w:color="auto" w:fill="auto"/>
          <w:lang w:val="en-US"/>
          <w14:textFill>
            <w14:solidFill>
              <w14:schemeClr w14:val="tx1"/>
            </w14:solidFill>
          </w14:textFill>
        </w:rPr>
        <w:t>2.</w:t>
      </w:r>
      <w:r>
        <w:rPr>
          <w:rFonts w:hint="default" w:ascii="Arial" w:hAnsi="Arial" w:eastAsia="Segoe UI" w:cs="Arial"/>
          <w:i w:val="0"/>
          <w:iCs w:val="0"/>
          <w:caps w:val="0"/>
          <w:color w:val="000000" w:themeColor="text1"/>
          <w:spacing w:val="0"/>
          <w:sz w:val="24"/>
          <w:szCs w:val="24"/>
          <w:shd w:val="clear" w:color="auto" w:fill="auto"/>
          <w:lang w:val="en-US"/>
          <w14:textFill>
            <w14:solidFill>
              <w14:schemeClr w14:val="tx1"/>
            </w14:solidFill>
          </w14:textFill>
        </w:rPr>
        <w:t xml:space="preserve"> </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J. R. Quinlan, </w:t>
      </w:r>
      <w:r>
        <w:rPr>
          <w:rStyle w:val="4"/>
          <w:rFonts w:hint="default" w:ascii="Arial" w:hAnsi="Arial" w:eastAsia="Segoe UI" w:cs="Arial"/>
          <w:caps w:val="0"/>
          <w:color w:val="000000" w:themeColor="text1"/>
          <w:spacing w:val="0"/>
          <w:sz w:val="24"/>
          <w:szCs w:val="24"/>
          <w:shd w:val="clear" w:color="auto" w:fill="auto"/>
          <w14:textFill>
            <w14:solidFill>
              <w14:schemeClr w14:val="tx1"/>
            </w14:solidFill>
          </w14:textFill>
        </w:rPr>
        <w:t>C4.5: Programs for Machine Learning</w:t>
      </w:r>
      <w:r>
        <w:rPr>
          <w:rFonts w:hint="default" w:ascii="Arial" w:hAnsi="Arial" w:eastAsia="Segoe UI" w:cs="Arial"/>
          <w:i w:val="0"/>
          <w:iCs w:val="0"/>
          <w:caps w:val="0"/>
          <w:color w:val="000000" w:themeColor="text1"/>
          <w:spacing w:val="0"/>
          <w:sz w:val="24"/>
          <w:szCs w:val="24"/>
          <w:shd w:val="clear" w:color="auto" w:fill="auto"/>
          <w14:textFill>
            <w14:solidFill>
              <w14:schemeClr w14:val="tx1"/>
            </w14:solidFill>
          </w14:textFill>
        </w:rPr>
        <w:t>. Morgan Kaufmann, 1993.</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D67687"/>
    <w:multiLevelType w:val="singleLevel"/>
    <w:tmpl w:val="B2D67687"/>
    <w:lvl w:ilvl="0" w:tentative="0">
      <w:start w:val="1"/>
      <w:numFmt w:val="decimal"/>
      <w:suff w:val="space"/>
      <w:lvlText w:val="%1."/>
      <w:lvlJc w:val="left"/>
      <w:pPr>
        <w:ind w:left="720" w:leftChars="0" w:firstLine="0" w:firstLineChars="0"/>
      </w:pPr>
      <w:rPr>
        <w:rFonts w:hint="default"/>
        <w:b/>
        <w:bCs/>
      </w:rPr>
    </w:lvl>
  </w:abstractNum>
  <w:abstractNum w:abstractNumId="1">
    <w:nsid w:val="B58E15E6"/>
    <w:multiLevelType w:val="singleLevel"/>
    <w:tmpl w:val="B58E15E6"/>
    <w:lvl w:ilvl="0" w:tentative="0">
      <w:start w:val="2"/>
      <w:numFmt w:val="decimal"/>
      <w:lvlText w:val="%1."/>
      <w:lvlJc w:val="left"/>
      <w:pPr>
        <w:tabs>
          <w:tab w:val="left" w:pos="312"/>
        </w:tabs>
      </w:pPr>
    </w:lvl>
  </w:abstractNum>
  <w:abstractNum w:abstractNumId="2">
    <w:nsid w:val="E82F868B"/>
    <w:multiLevelType w:val="singleLevel"/>
    <w:tmpl w:val="E82F868B"/>
    <w:lvl w:ilvl="0" w:tentative="0">
      <w:start w:val="1"/>
      <w:numFmt w:val="decimal"/>
      <w:suff w:val="space"/>
      <w:lvlText w:val="%1."/>
      <w:lvlJc w:val="left"/>
    </w:lvl>
  </w:abstractNum>
  <w:abstractNum w:abstractNumId="3">
    <w:nsid w:val="F0FABEA0"/>
    <w:multiLevelType w:val="singleLevel"/>
    <w:tmpl w:val="F0FABEA0"/>
    <w:lvl w:ilvl="0" w:tentative="0">
      <w:start w:val="1"/>
      <w:numFmt w:val="decimal"/>
      <w:suff w:val="space"/>
      <w:lvlText w:val="%1."/>
      <w:lvlJc w:val="left"/>
    </w:lvl>
  </w:abstractNum>
  <w:abstractNum w:abstractNumId="4">
    <w:nsid w:val="FC312FEA"/>
    <w:multiLevelType w:val="singleLevel"/>
    <w:tmpl w:val="FC312FE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460222FC"/>
    <w:multiLevelType w:val="singleLevel"/>
    <w:tmpl w:val="460222FC"/>
    <w:lvl w:ilvl="0" w:tentative="0">
      <w:start w:val="1"/>
      <w:numFmt w:val="decimal"/>
      <w:suff w:val="space"/>
      <w:lvlText w:val="%1."/>
      <w:lvlJc w:val="left"/>
    </w:lvl>
  </w:abstractNum>
  <w:abstractNum w:abstractNumId="6">
    <w:nsid w:val="6C8E193D"/>
    <w:multiLevelType w:val="singleLevel"/>
    <w:tmpl w:val="6C8E193D"/>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3"/>
  </w:num>
  <w:num w:numId="3">
    <w:abstractNumId w:val="2"/>
  </w:num>
  <w:num w:numId="4">
    <w:abstractNumId w:val="6"/>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E320F9"/>
    <w:rsid w:val="06E320F9"/>
    <w:rsid w:val="1A4D3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Emphasis"/>
    <w:basedOn w:val="2"/>
    <w:qFormat/>
    <w:uiPriority w:val="0"/>
    <w:rPr>
      <w:i/>
      <w:iCs/>
    </w:rPr>
  </w:style>
  <w:style w:type="paragraph" w:styleId="5">
    <w:name w:val="Normal (Web)"/>
    <w:basedOn w:val="1"/>
    <w:uiPriority w:val="0"/>
    <w:rPr>
      <w:sz w:val="24"/>
      <w:szCs w:val="24"/>
    </w:rPr>
  </w:style>
  <w:style w:type="character" w:styleId="6">
    <w:name w:val="Strong"/>
    <w:basedOn w:val="2"/>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45</TotalTime>
  <ScaleCrop>false</ScaleCrop>
  <LinksUpToDate>false</LinksUpToDate>
  <CharactersWithSpaces>0</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2025-05-28T09:54:00Z</dcterms:created>
  <dc:creator>Mr.Dharmik Vaidya</dc:creator>
  <cp:lastModifiedBy>Mr.Dharmik Vaidya</cp:lastModifiedBy>
  <dcterms:modified xsi:type="dcterms:W3CDTF">2025-05-28T10:55:40Z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0B3A36F5B4444CB1B1BF92C2CF43268B_11</vt:lpwstr>
  </property>
</Properties>
</file>