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Pr="00594FAC" w:rsidRDefault="00C558B0"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46A23CAD"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C11DF9">
        <w:rPr>
          <w:rFonts w:ascii="Arial" w:hAnsi="Arial" w:cs="Arial"/>
          <w:sz w:val="28"/>
          <w:szCs w:val="28"/>
          <w:lang w:val="nl-NL"/>
        </w:rPr>
        <w:t xml:space="preserve"> Samantha Essono Manana</w:t>
      </w:r>
    </w:p>
    <w:p w14:paraId="18D88AE2" w14:textId="21F2CEE7"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C11DF9">
        <w:rPr>
          <w:rFonts w:ascii="Arial" w:hAnsi="Arial" w:cs="Arial"/>
          <w:sz w:val="28"/>
          <w:szCs w:val="28"/>
          <w:lang w:val="nl-NL"/>
        </w:rPr>
        <w:t xml:space="preserve"> 2441601</w:t>
      </w:r>
    </w:p>
    <w:p w14:paraId="4654C81C" w14:textId="77777777" w:rsidR="00C558B0" w:rsidRPr="00594FAC" w:rsidRDefault="00C558B0" w:rsidP="00594FAC">
      <w:pPr>
        <w:tabs>
          <w:tab w:val="left" w:pos="6540"/>
        </w:tabs>
        <w:spacing w:line="360" w:lineRule="auto"/>
        <w:rPr>
          <w:rFonts w:ascii="Arial" w:hAnsi="Arial" w:cs="Arial"/>
          <w:sz w:val="28"/>
          <w:szCs w:val="28"/>
          <w:lang w:val="nl-NL"/>
        </w:rPr>
      </w:pPr>
    </w:p>
    <w:p w14:paraId="3D8DA301" w14:textId="0D9F4626" w:rsidR="00C558B0" w:rsidRDefault="00C558B0" w:rsidP="00594FAC">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00887FBB" w:rsidRPr="00887FBB">
        <w:rPr>
          <w:rFonts w:ascii="Arial" w:hAnsi="Arial" w:cs="Arial"/>
          <w:b/>
          <w:bCs/>
          <w:sz w:val="28"/>
          <w:szCs w:val="28"/>
          <w:lang w:val="nl-NL"/>
        </w:rPr>
        <w:t>Principles of Health and Social Care Practice</w:t>
      </w:r>
    </w:p>
    <w:p w14:paraId="3E48CEF6" w14:textId="34265016" w:rsidR="00887FBB" w:rsidRPr="00594FAC" w:rsidRDefault="00887FBB" w:rsidP="00594FAC">
      <w:pPr>
        <w:tabs>
          <w:tab w:val="left" w:pos="6540"/>
        </w:tabs>
        <w:spacing w:line="360" w:lineRule="auto"/>
        <w:rPr>
          <w:rFonts w:ascii="Arial" w:hAnsi="Arial" w:cs="Arial"/>
          <w:sz w:val="28"/>
          <w:szCs w:val="28"/>
          <w:lang w:val="nl-NL"/>
        </w:rPr>
      </w:pPr>
      <w:r>
        <w:rPr>
          <w:rFonts w:ascii="Arial" w:hAnsi="Arial" w:cs="Arial"/>
          <w:b/>
          <w:bCs/>
          <w:sz w:val="28"/>
          <w:szCs w:val="28"/>
          <w:lang w:val="nl-NL"/>
        </w:rPr>
        <w:t>Component: 1</w:t>
      </w:r>
    </w:p>
    <w:p w14:paraId="7DB3261D" w14:textId="54EA5EAC"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887FBB">
        <w:rPr>
          <w:rFonts w:ascii="Arial" w:hAnsi="Arial" w:cs="Arial"/>
          <w:sz w:val="28"/>
          <w:szCs w:val="28"/>
        </w:rPr>
        <w:t xml:space="preserve"> </w:t>
      </w:r>
      <w:r w:rsidR="00887FBB" w:rsidRPr="00887FBB">
        <w:rPr>
          <w:rFonts w:ascii="Arial" w:hAnsi="Arial" w:cs="Arial"/>
          <w:b/>
          <w:bCs/>
          <w:sz w:val="28"/>
          <w:szCs w:val="28"/>
        </w:rPr>
        <w:t xml:space="preserve">BMHP5016 </w:t>
      </w:r>
    </w:p>
    <w:p w14:paraId="5CCA350C" w14:textId="166818E6"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Lecturer name</w:t>
      </w:r>
      <w:r w:rsidRPr="00594FAC">
        <w:rPr>
          <w:rFonts w:ascii="Arial" w:hAnsi="Arial" w:cs="Arial"/>
          <w:sz w:val="28"/>
          <w:szCs w:val="28"/>
        </w:rPr>
        <w:t>:</w:t>
      </w:r>
      <w:r w:rsidR="00C11DF9">
        <w:rPr>
          <w:rFonts w:ascii="Arial" w:hAnsi="Arial" w:cs="Arial"/>
          <w:sz w:val="28"/>
          <w:szCs w:val="28"/>
        </w:rPr>
        <w:t xml:space="preserve"> Lou </w:t>
      </w:r>
      <w:r w:rsidR="001F56E4">
        <w:rPr>
          <w:rFonts w:ascii="Arial" w:hAnsi="Arial" w:cs="Arial"/>
          <w:sz w:val="28"/>
          <w:szCs w:val="28"/>
        </w:rPr>
        <w:t>W</w:t>
      </w:r>
      <w:r w:rsidR="00C11DF9">
        <w:rPr>
          <w:rFonts w:ascii="Arial" w:hAnsi="Arial" w:cs="Arial"/>
          <w:sz w:val="28"/>
          <w:szCs w:val="28"/>
        </w:rPr>
        <w:t xml:space="preserve">ells </w:t>
      </w:r>
    </w:p>
    <w:p w14:paraId="5461F9C8" w14:textId="77777777" w:rsidR="00C558B0" w:rsidRPr="00594FAC" w:rsidRDefault="00C558B0" w:rsidP="00594FAC">
      <w:pPr>
        <w:tabs>
          <w:tab w:val="left" w:pos="6540"/>
        </w:tabs>
        <w:spacing w:line="360" w:lineRule="auto"/>
        <w:rPr>
          <w:rFonts w:ascii="Arial" w:hAnsi="Arial" w:cs="Arial"/>
          <w:sz w:val="28"/>
          <w:szCs w:val="28"/>
        </w:rPr>
      </w:pPr>
    </w:p>
    <w:p w14:paraId="1B24E8C0" w14:textId="30CCDA46" w:rsidR="001E1EB5" w:rsidRPr="0012572B" w:rsidRDefault="006D2F2D" w:rsidP="00594FAC">
      <w:pPr>
        <w:spacing w:line="360" w:lineRule="auto"/>
        <w:rPr>
          <w:rFonts w:ascii="Arial" w:hAnsi="Arial" w:cs="Arial"/>
          <w:sz w:val="22"/>
        </w:rPr>
      </w:pPr>
      <w:r w:rsidRPr="00594FAC">
        <w:rPr>
          <w:rFonts w:ascii="Arial" w:hAnsi="Arial" w:cs="Arial"/>
        </w:rPr>
        <w:br w:type="page"/>
      </w:r>
      <w:r w:rsidR="003962F5" w:rsidRPr="0012572B">
        <w:rPr>
          <w:rFonts w:ascii="Arial" w:hAnsi="Arial" w:cs="Arial"/>
          <w:sz w:val="22"/>
        </w:rPr>
        <w:lastRenderedPageBreak/>
        <w:t xml:space="preserve">                       </w:t>
      </w:r>
    </w:p>
    <w:p w14:paraId="044F2513" w14:textId="77777777" w:rsidR="007C121B" w:rsidRPr="0012572B" w:rsidRDefault="003962F5" w:rsidP="00594FAC">
      <w:pPr>
        <w:spacing w:line="360" w:lineRule="auto"/>
        <w:rPr>
          <w:rFonts w:ascii="Arial" w:hAnsi="Arial" w:cs="Arial"/>
          <w:sz w:val="22"/>
        </w:rPr>
      </w:pPr>
      <w:r w:rsidRPr="0012572B">
        <w:rPr>
          <w:rFonts w:ascii="Arial" w:hAnsi="Arial" w:cs="Arial"/>
          <w:sz w:val="22"/>
        </w:rPr>
        <w:t xml:space="preserve">     </w:t>
      </w:r>
    </w:p>
    <w:sdt>
      <w:sdtPr>
        <w:rPr>
          <w:sz w:val="22"/>
          <w:szCs w:val="22"/>
        </w:rPr>
        <w:id w:val="-292063208"/>
        <w:docPartObj>
          <w:docPartGallery w:val="Table of Contents"/>
          <w:docPartUnique/>
        </w:docPartObj>
      </w:sdtPr>
      <w:sdtEndPr>
        <w:rPr>
          <w:rFonts w:ascii="Times New Roman" w:eastAsiaTheme="minorHAnsi" w:hAnsi="Times New Roman" w:cstheme="minorBidi"/>
          <w:b/>
          <w:bCs/>
          <w:color w:val="auto"/>
          <w:lang w:eastAsia="en-US"/>
        </w:rPr>
      </w:sdtEndPr>
      <w:sdtContent>
        <w:p w14:paraId="1C70448E" w14:textId="45C6D0FB" w:rsidR="0012572B" w:rsidRPr="0012572B" w:rsidRDefault="0012572B">
          <w:pPr>
            <w:pStyle w:val="TOCHeading"/>
            <w:rPr>
              <w:sz w:val="22"/>
              <w:szCs w:val="22"/>
            </w:rPr>
          </w:pPr>
          <w:r w:rsidRPr="0012572B">
            <w:rPr>
              <w:sz w:val="22"/>
              <w:szCs w:val="22"/>
            </w:rPr>
            <w:t>Table of Contents</w:t>
          </w:r>
        </w:p>
        <w:p w14:paraId="72954256" w14:textId="4E34FA28" w:rsidR="0012572B" w:rsidRPr="0012572B" w:rsidRDefault="0012572B">
          <w:pPr>
            <w:pStyle w:val="TOC1"/>
            <w:tabs>
              <w:tab w:val="right" w:leader="dot" w:pos="9016"/>
            </w:tabs>
            <w:rPr>
              <w:rFonts w:asciiTheme="minorHAnsi" w:eastAsiaTheme="minorEastAsia" w:hAnsiTheme="minorHAnsi"/>
              <w:noProof/>
              <w:kern w:val="2"/>
              <w:sz w:val="22"/>
              <w:lang w:eastAsia="en-GB"/>
              <w14:ligatures w14:val="standardContextual"/>
            </w:rPr>
          </w:pPr>
          <w:r w:rsidRPr="0012572B">
            <w:rPr>
              <w:sz w:val="22"/>
            </w:rPr>
            <w:fldChar w:fldCharType="begin"/>
          </w:r>
          <w:r w:rsidRPr="0012572B">
            <w:rPr>
              <w:sz w:val="22"/>
            </w:rPr>
            <w:instrText xml:space="preserve"> TOC \o "1-3" \h \z \u </w:instrText>
          </w:r>
          <w:r w:rsidRPr="0012572B">
            <w:rPr>
              <w:sz w:val="22"/>
            </w:rPr>
            <w:fldChar w:fldCharType="separate"/>
          </w:r>
          <w:hyperlink w:anchor="_Toc235727380" w:history="1">
            <w:r w:rsidRPr="0012572B">
              <w:rPr>
                <w:rStyle w:val="Hyperlink"/>
                <w:noProof/>
                <w:sz w:val="22"/>
              </w:rPr>
              <w:t>Task 1:</w:t>
            </w:r>
            <w:r w:rsidRPr="0012572B">
              <w:rPr>
                <w:noProof/>
                <w:webHidden/>
                <w:sz w:val="22"/>
              </w:rPr>
              <w:tab/>
            </w:r>
            <w:r w:rsidRPr="0012572B">
              <w:rPr>
                <w:noProof/>
                <w:webHidden/>
                <w:sz w:val="22"/>
              </w:rPr>
              <w:fldChar w:fldCharType="begin"/>
            </w:r>
            <w:r w:rsidRPr="0012572B">
              <w:rPr>
                <w:noProof/>
                <w:webHidden/>
                <w:sz w:val="22"/>
              </w:rPr>
              <w:instrText xml:space="preserve"> PAGEREF _Toc235727380 \h </w:instrText>
            </w:r>
            <w:r w:rsidRPr="0012572B">
              <w:rPr>
                <w:noProof/>
                <w:webHidden/>
                <w:sz w:val="22"/>
              </w:rPr>
            </w:r>
            <w:r w:rsidRPr="0012572B">
              <w:rPr>
                <w:noProof/>
                <w:webHidden/>
                <w:sz w:val="22"/>
              </w:rPr>
              <w:fldChar w:fldCharType="separate"/>
            </w:r>
            <w:r w:rsidRPr="0012572B">
              <w:rPr>
                <w:noProof/>
                <w:webHidden/>
                <w:sz w:val="22"/>
              </w:rPr>
              <w:t>3</w:t>
            </w:r>
            <w:r w:rsidRPr="0012572B">
              <w:rPr>
                <w:noProof/>
                <w:webHidden/>
                <w:sz w:val="22"/>
              </w:rPr>
              <w:fldChar w:fldCharType="end"/>
            </w:r>
          </w:hyperlink>
        </w:p>
        <w:p w14:paraId="631EDF2B" w14:textId="467018B8" w:rsidR="0012572B" w:rsidRPr="0012572B" w:rsidRDefault="0012572B">
          <w:pPr>
            <w:pStyle w:val="TOC2"/>
            <w:tabs>
              <w:tab w:val="right" w:leader="dot" w:pos="9016"/>
            </w:tabs>
            <w:rPr>
              <w:rFonts w:asciiTheme="minorHAnsi" w:eastAsiaTheme="minorEastAsia" w:hAnsiTheme="minorHAnsi"/>
              <w:noProof/>
              <w:kern w:val="2"/>
              <w:sz w:val="22"/>
              <w:lang w:eastAsia="en-GB"/>
              <w14:ligatures w14:val="standardContextual"/>
            </w:rPr>
          </w:pPr>
          <w:hyperlink w:anchor="_Toc235727381" w:history="1">
            <w:r w:rsidRPr="0012572B">
              <w:rPr>
                <w:rStyle w:val="Hyperlink"/>
                <w:noProof/>
                <w:sz w:val="22"/>
              </w:rPr>
              <w:t>Principles of Health and Social Care Practice</w:t>
            </w:r>
            <w:r w:rsidRPr="0012572B">
              <w:rPr>
                <w:noProof/>
                <w:webHidden/>
                <w:sz w:val="22"/>
              </w:rPr>
              <w:tab/>
            </w:r>
            <w:r w:rsidRPr="0012572B">
              <w:rPr>
                <w:noProof/>
                <w:webHidden/>
                <w:sz w:val="22"/>
              </w:rPr>
              <w:fldChar w:fldCharType="begin"/>
            </w:r>
            <w:r w:rsidRPr="0012572B">
              <w:rPr>
                <w:noProof/>
                <w:webHidden/>
                <w:sz w:val="22"/>
              </w:rPr>
              <w:instrText xml:space="preserve"> PAGEREF _Toc235727381 \h </w:instrText>
            </w:r>
            <w:r w:rsidRPr="0012572B">
              <w:rPr>
                <w:noProof/>
                <w:webHidden/>
                <w:sz w:val="22"/>
              </w:rPr>
            </w:r>
            <w:r w:rsidRPr="0012572B">
              <w:rPr>
                <w:noProof/>
                <w:webHidden/>
                <w:sz w:val="22"/>
              </w:rPr>
              <w:fldChar w:fldCharType="separate"/>
            </w:r>
            <w:r w:rsidRPr="0012572B">
              <w:rPr>
                <w:noProof/>
                <w:webHidden/>
                <w:sz w:val="22"/>
              </w:rPr>
              <w:t>3</w:t>
            </w:r>
            <w:r w:rsidRPr="0012572B">
              <w:rPr>
                <w:noProof/>
                <w:webHidden/>
                <w:sz w:val="22"/>
              </w:rPr>
              <w:fldChar w:fldCharType="end"/>
            </w:r>
          </w:hyperlink>
        </w:p>
        <w:p w14:paraId="32646431" w14:textId="710C1A12" w:rsidR="0012572B" w:rsidRPr="0012572B" w:rsidRDefault="0012572B">
          <w:pPr>
            <w:pStyle w:val="TOC1"/>
            <w:tabs>
              <w:tab w:val="right" w:leader="dot" w:pos="9016"/>
            </w:tabs>
            <w:rPr>
              <w:rFonts w:asciiTheme="minorHAnsi" w:eastAsiaTheme="minorEastAsia" w:hAnsiTheme="minorHAnsi"/>
              <w:noProof/>
              <w:kern w:val="2"/>
              <w:sz w:val="22"/>
              <w:lang w:eastAsia="en-GB"/>
              <w14:ligatures w14:val="standardContextual"/>
            </w:rPr>
          </w:pPr>
          <w:hyperlink w:anchor="_Toc235727382" w:history="1">
            <w:r w:rsidRPr="0012572B">
              <w:rPr>
                <w:rStyle w:val="Hyperlink"/>
                <w:noProof/>
                <w:sz w:val="22"/>
              </w:rPr>
              <w:t>Task 2:</w:t>
            </w:r>
            <w:r w:rsidRPr="0012572B">
              <w:rPr>
                <w:noProof/>
                <w:webHidden/>
                <w:sz w:val="22"/>
              </w:rPr>
              <w:tab/>
            </w:r>
            <w:r w:rsidRPr="0012572B">
              <w:rPr>
                <w:noProof/>
                <w:webHidden/>
                <w:sz w:val="22"/>
              </w:rPr>
              <w:fldChar w:fldCharType="begin"/>
            </w:r>
            <w:r w:rsidRPr="0012572B">
              <w:rPr>
                <w:noProof/>
                <w:webHidden/>
                <w:sz w:val="22"/>
              </w:rPr>
              <w:instrText xml:space="preserve"> PAGEREF _Toc235727382 \h </w:instrText>
            </w:r>
            <w:r w:rsidRPr="0012572B">
              <w:rPr>
                <w:noProof/>
                <w:webHidden/>
                <w:sz w:val="22"/>
              </w:rPr>
            </w:r>
            <w:r w:rsidRPr="0012572B">
              <w:rPr>
                <w:noProof/>
                <w:webHidden/>
                <w:sz w:val="22"/>
              </w:rPr>
              <w:fldChar w:fldCharType="separate"/>
            </w:r>
            <w:r w:rsidRPr="0012572B">
              <w:rPr>
                <w:noProof/>
                <w:webHidden/>
                <w:sz w:val="22"/>
              </w:rPr>
              <w:t>4</w:t>
            </w:r>
            <w:r w:rsidRPr="0012572B">
              <w:rPr>
                <w:noProof/>
                <w:webHidden/>
                <w:sz w:val="22"/>
              </w:rPr>
              <w:fldChar w:fldCharType="end"/>
            </w:r>
          </w:hyperlink>
        </w:p>
        <w:p w14:paraId="50647109" w14:textId="5A353334" w:rsidR="0012572B" w:rsidRPr="0012572B" w:rsidRDefault="0012572B">
          <w:pPr>
            <w:pStyle w:val="TOC2"/>
            <w:tabs>
              <w:tab w:val="right" w:leader="dot" w:pos="9016"/>
            </w:tabs>
            <w:rPr>
              <w:rFonts w:asciiTheme="minorHAnsi" w:eastAsiaTheme="minorEastAsia" w:hAnsiTheme="minorHAnsi"/>
              <w:noProof/>
              <w:kern w:val="2"/>
              <w:sz w:val="22"/>
              <w:lang w:eastAsia="en-GB"/>
              <w14:ligatures w14:val="standardContextual"/>
            </w:rPr>
          </w:pPr>
          <w:hyperlink w:anchor="_Toc235727383" w:history="1">
            <w:r w:rsidRPr="0012572B">
              <w:rPr>
                <w:rStyle w:val="Hyperlink"/>
                <w:noProof/>
                <w:sz w:val="22"/>
              </w:rPr>
              <w:t>Case Study</w:t>
            </w:r>
            <w:r w:rsidRPr="0012572B">
              <w:rPr>
                <w:noProof/>
                <w:webHidden/>
                <w:sz w:val="22"/>
              </w:rPr>
              <w:tab/>
            </w:r>
            <w:r w:rsidRPr="0012572B">
              <w:rPr>
                <w:noProof/>
                <w:webHidden/>
                <w:sz w:val="22"/>
              </w:rPr>
              <w:fldChar w:fldCharType="begin"/>
            </w:r>
            <w:r w:rsidRPr="0012572B">
              <w:rPr>
                <w:noProof/>
                <w:webHidden/>
                <w:sz w:val="22"/>
              </w:rPr>
              <w:instrText xml:space="preserve"> PAGEREF _Toc235727383 \h </w:instrText>
            </w:r>
            <w:r w:rsidRPr="0012572B">
              <w:rPr>
                <w:noProof/>
                <w:webHidden/>
                <w:sz w:val="22"/>
              </w:rPr>
            </w:r>
            <w:r w:rsidRPr="0012572B">
              <w:rPr>
                <w:noProof/>
                <w:webHidden/>
                <w:sz w:val="22"/>
              </w:rPr>
              <w:fldChar w:fldCharType="separate"/>
            </w:r>
            <w:r w:rsidRPr="0012572B">
              <w:rPr>
                <w:noProof/>
                <w:webHidden/>
                <w:sz w:val="22"/>
              </w:rPr>
              <w:t>4</w:t>
            </w:r>
            <w:r w:rsidRPr="0012572B">
              <w:rPr>
                <w:noProof/>
                <w:webHidden/>
                <w:sz w:val="22"/>
              </w:rPr>
              <w:fldChar w:fldCharType="end"/>
            </w:r>
          </w:hyperlink>
        </w:p>
        <w:p w14:paraId="385139D1" w14:textId="2A412D09" w:rsidR="0012572B" w:rsidRPr="0012572B" w:rsidRDefault="0012572B">
          <w:pPr>
            <w:pStyle w:val="TOC2"/>
            <w:tabs>
              <w:tab w:val="right" w:leader="dot" w:pos="9016"/>
            </w:tabs>
            <w:rPr>
              <w:rFonts w:asciiTheme="minorHAnsi" w:eastAsiaTheme="minorEastAsia" w:hAnsiTheme="minorHAnsi"/>
              <w:noProof/>
              <w:kern w:val="2"/>
              <w:sz w:val="22"/>
              <w:lang w:eastAsia="en-GB"/>
              <w14:ligatures w14:val="standardContextual"/>
            </w:rPr>
          </w:pPr>
          <w:hyperlink w:anchor="_Toc235727384" w:history="1">
            <w:r w:rsidRPr="0012572B">
              <w:rPr>
                <w:rStyle w:val="Hyperlink"/>
                <w:noProof/>
                <w:sz w:val="22"/>
              </w:rPr>
              <w:t>Application of Person-Centred Care</w:t>
            </w:r>
            <w:r w:rsidRPr="0012572B">
              <w:rPr>
                <w:noProof/>
                <w:webHidden/>
                <w:sz w:val="22"/>
              </w:rPr>
              <w:tab/>
            </w:r>
            <w:r w:rsidRPr="0012572B">
              <w:rPr>
                <w:noProof/>
                <w:webHidden/>
                <w:sz w:val="22"/>
              </w:rPr>
              <w:fldChar w:fldCharType="begin"/>
            </w:r>
            <w:r w:rsidRPr="0012572B">
              <w:rPr>
                <w:noProof/>
                <w:webHidden/>
                <w:sz w:val="22"/>
              </w:rPr>
              <w:instrText xml:space="preserve"> PAGEREF _Toc235727384 \h </w:instrText>
            </w:r>
            <w:r w:rsidRPr="0012572B">
              <w:rPr>
                <w:noProof/>
                <w:webHidden/>
                <w:sz w:val="22"/>
              </w:rPr>
            </w:r>
            <w:r w:rsidRPr="0012572B">
              <w:rPr>
                <w:noProof/>
                <w:webHidden/>
                <w:sz w:val="22"/>
              </w:rPr>
              <w:fldChar w:fldCharType="separate"/>
            </w:r>
            <w:r w:rsidRPr="0012572B">
              <w:rPr>
                <w:noProof/>
                <w:webHidden/>
                <w:sz w:val="22"/>
              </w:rPr>
              <w:t>4</w:t>
            </w:r>
            <w:r w:rsidRPr="0012572B">
              <w:rPr>
                <w:noProof/>
                <w:webHidden/>
                <w:sz w:val="22"/>
              </w:rPr>
              <w:fldChar w:fldCharType="end"/>
            </w:r>
          </w:hyperlink>
        </w:p>
        <w:p w14:paraId="1F23CEB6" w14:textId="696A5D41" w:rsidR="0012572B" w:rsidRPr="0012572B" w:rsidRDefault="0012572B">
          <w:pPr>
            <w:pStyle w:val="TOC2"/>
            <w:tabs>
              <w:tab w:val="right" w:leader="dot" w:pos="9016"/>
            </w:tabs>
            <w:rPr>
              <w:rFonts w:asciiTheme="minorHAnsi" w:eastAsiaTheme="minorEastAsia" w:hAnsiTheme="minorHAnsi"/>
              <w:noProof/>
              <w:kern w:val="2"/>
              <w:sz w:val="22"/>
              <w:lang w:eastAsia="en-GB"/>
              <w14:ligatures w14:val="standardContextual"/>
            </w:rPr>
          </w:pPr>
          <w:hyperlink w:anchor="_Toc235727385" w:history="1">
            <w:r w:rsidRPr="0012572B">
              <w:rPr>
                <w:rStyle w:val="Hyperlink"/>
                <w:noProof/>
                <w:sz w:val="22"/>
              </w:rPr>
              <w:t>Application of Partnership Working:</w:t>
            </w:r>
            <w:r w:rsidRPr="0012572B">
              <w:rPr>
                <w:noProof/>
                <w:webHidden/>
                <w:sz w:val="22"/>
              </w:rPr>
              <w:tab/>
            </w:r>
            <w:r w:rsidRPr="0012572B">
              <w:rPr>
                <w:noProof/>
                <w:webHidden/>
                <w:sz w:val="22"/>
              </w:rPr>
              <w:fldChar w:fldCharType="begin"/>
            </w:r>
            <w:r w:rsidRPr="0012572B">
              <w:rPr>
                <w:noProof/>
                <w:webHidden/>
                <w:sz w:val="22"/>
              </w:rPr>
              <w:instrText xml:space="preserve"> PAGEREF _Toc235727385 \h </w:instrText>
            </w:r>
            <w:r w:rsidRPr="0012572B">
              <w:rPr>
                <w:noProof/>
                <w:webHidden/>
                <w:sz w:val="22"/>
              </w:rPr>
            </w:r>
            <w:r w:rsidRPr="0012572B">
              <w:rPr>
                <w:noProof/>
                <w:webHidden/>
                <w:sz w:val="22"/>
              </w:rPr>
              <w:fldChar w:fldCharType="separate"/>
            </w:r>
            <w:r w:rsidRPr="0012572B">
              <w:rPr>
                <w:noProof/>
                <w:webHidden/>
                <w:sz w:val="22"/>
              </w:rPr>
              <w:t>4</w:t>
            </w:r>
            <w:r w:rsidRPr="0012572B">
              <w:rPr>
                <w:noProof/>
                <w:webHidden/>
                <w:sz w:val="22"/>
              </w:rPr>
              <w:fldChar w:fldCharType="end"/>
            </w:r>
          </w:hyperlink>
        </w:p>
        <w:p w14:paraId="3BBDD00B" w14:textId="7FBD1C33" w:rsidR="0012572B" w:rsidRPr="0012572B" w:rsidRDefault="0012572B">
          <w:pPr>
            <w:pStyle w:val="TOC2"/>
            <w:tabs>
              <w:tab w:val="right" w:leader="dot" w:pos="9016"/>
            </w:tabs>
            <w:rPr>
              <w:rFonts w:asciiTheme="minorHAnsi" w:eastAsiaTheme="minorEastAsia" w:hAnsiTheme="minorHAnsi"/>
              <w:noProof/>
              <w:kern w:val="2"/>
              <w:sz w:val="22"/>
              <w:lang w:eastAsia="en-GB"/>
              <w14:ligatures w14:val="standardContextual"/>
            </w:rPr>
          </w:pPr>
          <w:hyperlink w:anchor="_Toc235727386" w:history="1">
            <w:r w:rsidRPr="0012572B">
              <w:rPr>
                <w:rStyle w:val="Hyperlink"/>
                <w:noProof/>
                <w:sz w:val="22"/>
              </w:rPr>
              <w:t>Application of Ethical Practice:</w:t>
            </w:r>
            <w:r w:rsidRPr="0012572B">
              <w:rPr>
                <w:noProof/>
                <w:webHidden/>
                <w:sz w:val="22"/>
              </w:rPr>
              <w:tab/>
            </w:r>
            <w:r w:rsidRPr="0012572B">
              <w:rPr>
                <w:noProof/>
                <w:webHidden/>
                <w:sz w:val="22"/>
              </w:rPr>
              <w:fldChar w:fldCharType="begin"/>
            </w:r>
            <w:r w:rsidRPr="0012572B">
              <w:rPr>
                <w:noProof/>
                <w:webHidden/>
                <w:sz w:val="22"/>
              </w:rPr>
              <w:instrText xml:space="preserve"> PAGEREF _Toc235727386 \h </w:instrText>
            </w:r>
            <w:r w:rsidRPr="0012572B">
              <w:rPr>
                <w:noProof/>
                <w:webHidden/>
                <w:sz w:val="22"/>
              </w:rPr>
            </w:r>
            <w:r w:rsidRPr="0012572B">
              <w:rPr>
                <w:noProof/>
                <w:webHidden/>
                <w:sz w:val="22"/>
              </w:rPr>
              <w:fldChar w:fldCharType="separate"/>
            </w:r>
            <w:r w:rsidRPr="0012572B">
              <w:rPr>
                <w:noProof/>
                <w:webHidden/>
                <w:sz w:val="22"/>
              </w:rPr>
              <w:t>5</w:t>
            </w:r>
            <w:r w:rsidRPr="0012572B">
              <w:rPr>
                <w:noProof/>
                <w:webHidden/>
                <w:sz w:val="22"/>
              </w:rPr>
              <w:fldChar w:fldCharType="end"/>
            </w:r>
          </w:hyperlink>
        </w:p>
        <w:p w14:paraId="7BE30B1C" w14:textId="4DFC7521" w:rsidR="0012572B" w:rsidRPr="0012572B" w:rsidRDefault="0012572B">
          <w:pPr>
            <w:pStyle w:val="TOC2"/>
            <w:tabs>
              <w:tab w:val="right" w:leader="dot" w:pos="9016"/>
            </w:tabs>
            <w:rPr>
              <w:rFonts w:asciiTheme="minorHAnsi" w:eastAsiaTheme="minorEastAsia" w:hAnsiTheme="minorHAnsi"/>
              <w:noProof/>
              <w:kern w:val="2"/>
              <w:sz w:val="22"/>
              <w:lang w:eastAsia="en-GB"/>
              <w14:ligatures w14:val="standardContextual"/>
            </w:rPr>
          </w:pPr>
          <w:hyperlink w:anchor="_Toc235727387" w:history="1">
            <w:r w:rsidRPr="0012572B">
              <w:rPr>
                <w:rStyle w:val="Hyperlink"/>
                <w:noProof/>
                <w:sz w:val="22"/>
              </w:rPr>
              <w:t>Outcome</w:t>
            </w:r>
            <w:r w:rsidRPr="0012572B">
              <w:rPr>
                <w:noProof/>
                <w:webHidden/>
                <w:sz w:val="22"/>
              </w:rPr>
              <w:tab/>
            </w:r>
            <w:r w:rsidRPr="0012572B">
              <w:rPr>
                <w:noProof/>
                <w:webHidden/>
                <w:sz w:val="22"/>
              </w:rPr>
              <w:fldChar w:fldCharType="begin"/>
            </w:r>
            <w:r w:rsidRPr="0012572B">
              <w:rPr>
                <w:noProof/>
                <w:webHidden/>
                <w:sz w:val="22"/>
              </w:rPr>
              <w:instrText xml:space="preserve"> PAGEREF _Toc235727387 \h </w:instrText>
            </w:r>
            <w:r w:rsidRPr="0012572B">
              <w:rPr>
                <w:noProof/>
                <w:webHidden/>
                <w:sz w:val="22"/>
              </w:rPr>
            </w:r>
            <w:r w:rsidRPr="0012572B">
              <w:rPr>
                <w:noProof/>
                <w:webHidden/>
                <w:sz w:val="22"/>
              </w:rPr>
              <w:fldChar w:fldCharType="separate"/>
            </w:r>
            <w:r w:rsidRPr="0012572B">
              <w:rPr>
                <w:noProof/>
                <w:webHidden/>
                <w:sz w:val="22"/>
              </w:rPr>
              <w:t>5</w:t>
            </w:r>
            <w:r w:rsidRPr="0012572B">
              <w:rPr>
                <w:noProof/>
                <w:webHidden/>
                <w:sz w:val="22"/>
              </w:rPr>
              <w:fldChar w:fldCharType="end"/>
            </w:r>
          </w:hyperlink>
        </w:p>
        <w:p w14:paraId="502E3E90" w14:textId="7F553C0D" w:rsidR="0012572B" w:rsidRPr="0012572B" w:rsidRDefault="0012572B">
          <w:pPr>
            <w:pStyle w:val="TOC1"/>
            <w:tabs>
              <w:tab w:val="right" w:leader="dot" w:pos="9016"/>
            </w:tabs>
            <w:rPr>
              <w:rFonts w:asciiTheme="minorHAnsi" w:eastAsiaTheme="minorEastAsia" w:hAnsiTheme="minorHAnsi"/>
              <w:noProof/>
              <w:kern w:val="2"/>
              <w:sz w:val="22"/>
              <w:lang w:eastAsia="en-GB"/>
              <w14:ligatures w14:val="standardContextual"/>
            </w:rPr>
          </w:pPr>
          <w:hyperlink w:anchor="_Toc235727388" w:history="1">
            <w:r w:rsidRPr="0012572B">
              <w:rPr>
                <w:rStyle w:val="Hyperlink"/>
                <w:noProof/>
                <w:sz w:val="22"/>
              </w:rPr>
              <w:t>Task 3:</w:t>
            </w:r>
            <w:r w:rsidRPr="0012572B">
              <w:rPr>
                <w:noProof/>
                <w:webHidden/>
                <w:sz w:val="22"/>
              </w:rPr>
              <w:tab/>
            </w:r>
            <w:r w:rsidRPr="0012572B">
              <w:rPr>
                <w:noProof/>
                <w:webHidden/>
                <w:sz w:val="22"/>
              </w:rPr>
              <w:fldChar w:fldCharType="begin"/>
            </w:r>
            <w:r w:rsidRPr="0012572B">
              <w:rPr>
                <w:noProof/>
                <w:webHidden/>
                <w:sz w:val="22"/>
              </w:rPr>
              <w:instrText xml:space="preserve"> PAGEREF _Toc235727388 \h </w:instrText>
            </w:r>
            <w:r w:rsidRPr="0012572B">
              <w:rPr>
                <w:noProof/>
                <w:webHidden/>
                <w:sz w:val="22"/>
              </w:rPr>
            </w:r>
            <w:r w:rsidRPr="0012572B">
              <w:rPr>
                <w:noProof/>
                <w:webHidden/>
                <w:sz w:val="22"/>
              </w:rPr>
              <w:fldChar w:fldCharType="separate"/>
            </w:r>
            <w:r w:rsidRPr="0012572B">
              <w:rPr>
                <w:noProof/>
                <w:webHidden/>
                <w:sz w:val="22"/>
              </w:rPr>
              <w:t>5</w:t>
            </w:r>
            <w:r w:rsidRPr="0012572B">
              <w:rPr>
                <w:noProof/>
                <w:webHidden/>
                <w:sz w:val="22"/>
              </w:rPr>
              <w:fldChar w:fldCharType="end"/>
            </w:r>
          </w:hyperlink>
        </w:p>
        <w:p w14:paraId="1922EADD" w14:textId="53D92F39" w:rsidR="0012572B" w:rsidRPr="0012572B" w:rsidRDefault="0012572B">
          <w:pPr>
            <w:pStyle w:val="TOC2"/>
            <w:tabs>
              <w:tab w:val="right" w:leader="dot" w:pos="9016"/>
            </w:tabs>
            <w:rPr>
              <w:rFonts w:asciiTheme="minorHAnsi" w:eastAsiaTheme="minorEastAsia" w:hAnsiTheme="minorHAnsi"/>
              <w:noProof/>
              <w:kern w:val="2"/>
              <w:sz w:val="22"/>
              <w:lang w:eastAsia="en-GB"/>
              <w14:ligatures w14:val="standardContextual"/>
            </w:rPr>
          </w:pPr>
          <w:hyperlink w:anchor="_Toc235727389" w:history="1">
            <w:r w:rsidRPr="0012572B">
              <w:rPr>
                <w:rStyle w:val="Hyperlink"/>
                <w:noProof/>
                <w:sz w:val="22"/>
              </w:rPr>
              <w:t>Description</w:t>
            </w:r>
            <w:r w:rsidRPr="0012572B">
              <w:rPr>
                <w:noProof/>
                <w:webHidden/>
                <w:sz w:val="22"/>
              </w:rPr>
              <w:tab/>
            </w:r>
            <w:r w:rsidRPr="0012572B">
              <w:rPr>
                <w:noProof/>
                <w:webHidden/>
                <w:sz w:val="22"/>
              </w:rPr>
              <w:fldChar w:fldCharType="begin"/>
            </w:r>
            <w:r w:rsidRPr="0012572B">
              <w:rPr>
                <w:noProof/>
                <w:webHidden/>
                <w:sz w:val="22"/>
              </w:rPr>
              <w:instrText xml:space="preserve"> PAGEREF _Toc235727389 \h </w:instrText>
            </w:r>
            <w:r w:rsidRPr="0012572B">
              <w:rPr>
                <w:noProof/>
                <w:webHidden/>
                <w:sz w:val="22"/>
              </w:rPr>
            </w:r>
            <w:r w:rsidRPr="0012572B">
              <w:rPr>
                <w:noProof/>
                <w:webHidden/>
                <w:sz w:val="22"/>
              </w:rPr>
              <w:fldChar w:fldCharType="separate"/>
            </w:r>
            <w:r w:rsidRPr="0012572B">
              <w:rPr>
                <w:noProof/>
                <w:webHidden/>
                <w:sz w:val="22"/>
              </w:rPr>
              <w:t>5</w:t>
            </w:r>
            <w:r w:rsidRPr="0012572B">
              <w:rPr>
                <w:noProof/>
                <w:webHidden/>
                <w:sz w:val="22"/>
              </w:rPr>
              <w:fldChar w:fldCharType="end"/>
            </w:r>
          </w:hyperlink>
        </w:p>
        <w:p w14:paraId="6B98DDE0" w14:textId="603C81E5" w:rsidR="0012572B" w:rsidRPr="0012572B" w:rsidRDefault="0012572B">
          <w:pPr>
            <w:pStyle w:val="TOC2"/>
            <w:tabs>
              <w:tab w:val="right" w:leader="dot" w:pos="9016"/>
            </w:tabs>
            <w:rPr>
              <w:rFonts w:asciiTheme="minorHAnsi" w:eastAsiaTheme="minorEastAsia" w:hAnsiTheme="minorHAnsi"/>
              <w:noProof/>
              <w:kern w:val="2"/>
              <w:sz w:val="22"/>
              <w:lang w:eastAsia="en-GB"/>
              <w14:ligatures w14:val="standardContextual"/>
            </w:rPr>
          </w:pPr>
          <w:hyperlink w:anchor="_Toc235727390" w:history="1">
            <w:r w:rsidRPr="0012572B">
              <w:rPr>
                <w:rStyle w:val="Hyperlink"/>
                <w:noProof/>
                <w:sz w:val="22"/>
              </w:rPr>
              <w:t>Feelings</w:t>
            </w:r>
            <w:r w:rsidRPr="0012572B">
              <w:rPr>
                <w:noProof/>
                <w:webHidden/>
                <w:sz w:val="22"/>
              </w:rPr>
              <w:tab/>
            </w:r>
            <w:r w:rsidRPr="0012572B">
              <w:rPr>
                <w:noProof/>
                <w:webHidden/>
                <w:sz w:val="22"/>
              </w:rPr>
              <w:fldChar w:fldCharType="begin"/>
            </w:r>
            <w:r w:rsidRPr="0012572B">
              <w:rPr>
                <w:noProof/>
                <w:webHidden/>
                <w:sz w:val="22"/>
              </w:rPr>
              <w:instrText xml:space="preserve"> PAGEREF _Toc235727390 \h </w:instrText>
            </w:r>
            <w:r w:rsidRPr="0012572B">
              <w:rPr>
                <w:noProof/>
                <w:webHidden/>
                <w:sz w:val="22"/>
              </w:rPr>
            </w:r>
            <w:r w:rsidRPr="0012572B">
              <w:rPr>
                <w:noProof/>
                <w:webHidden/>
                <w:sz w:val="22"/>
              </w:rPr>
              <w:fldChar w:fldCharType="separate"/>
            </w:r>
            <w:r w:rsidRPr="0012572B">
              <w:rPr>
                <w:noProof/>
                <w:webHidden/>
                <w:sz w:val="22"/>
              </w:rPr>
              <w:t>5</w:t>
            </w:r>
            <w:r w:rsidRPr="0012572B">
              <w:rPr>
                <w:noProof/>
                <w:webHidden/>
                <w:sz w:val="22"/>
              </w:rPr>
              <w:fldChar w:fldCharType="end"/>
            </w:r>
          </w:hyperlink>
        </w:p>
        <w:p w14:paraId="6284C00D" w14:textId="79811C56" w:rsidR="0012572B" w:rsidRPr="0012572B" w:rsidRDefault="0012572B">
          <w:pPr>
            <w:pStyle w:val="TOC2"/>
            <w:tabs>
              <w:tab w:val="right" w:leader="dot" w:pos="9016"/>
            </w:tabs>
            <w:rPr>
              <w:rFonts w:asciiTheme="minorHAnsi" w:eastAsiaTheme="minorEastAsia" w:hAnsiTheme="minorHAnsi"/>
              <w:noProof/>
              <w:kern w:val="2"/>
              <w:sz w:val="22"/>
              <w:lang w:eastAsia="en-GB"/>
              <w14:ligatures w14:val="standardContextual"/>
            </w:rPr>
          </w:pPr>
          <w:hyperlink w:anchor="_Toc235727391" w:history="1">
            <w:r w:rsidRPr="0012572B">
              <w:rPr>
                <w:rStyle w:val="Hyperlink"/>
                <w:noProof/>
                <w:sz w:val="22"/>
              </w:rPr>
              <w:t>Evaluation</w:t>
            </w:r>
            <w:r w:rsidRPr="0012572B">
              <w:rPr>
                <w:noProof/>
                <w:webHidden/>
                <w:sz w:val="22"/>
              </w:rPr>
              <w:tab/>
            </w:r>
            <w:r w:rsidRPr="0012572B">
              <w:rPr>
                <w:noProof/>
                <w:webHidden/>
                <w:sz w:val="22"/>
              </w:rPr>
              <w:fldChar w:fldCharType="begin"/>
            </w:r>
            <w:r w:rsidRPr="0012572B">
              <w:rPr>
                <w:noProof/>
                <w:webHidden/>
                <w:sz w:val="22"/>
              </w:rPr>
              <w:instrText xml:space="preserve"> PAGEREF _Toc235727391 \h </w:instrText>
            </w:r>
            <w:r w:rsidRPr="0012572B">
              <w:rPr>
                <w:noProof/>
                <w:webHidden/>
                <w:sz w:val="22"/>
              </w:rPr>
            </w:r>
            <w:r w:rsidRPr="0012572B">
              <w:rPr>
                <w:noProof/>
                <w:webHidden/>
                <w:sz w:val="22"/>
              </w:rPr>
              <w:fldChar w:fldCharType="separate"/>
            </w:r>
            <w:r w:rsidRPr="0012572B">
              <w:rPr>
                <w:noProof/>
                <w:webHidden/>
                <w:sz w:val="22"/>
              </w:rPr>
              <w:t>5</w:t>
            </w:r>
            <w:r w:rsidRPr="0012572B">
              <w:rPr>
                <w:noProof/>
                <w:webHidden/>
                <w:sz w:val="22"/>
              </w:rPr>
              <w:fldChar w:fldCharType="end"/>
            </w:r>
          </w:hyperlink>
        </w:p>
        <w:p w14:paraId="19C89F4C" w14:textId="66CC7F89" w:rsidR="0012572B" w:rsidRPr="0012572B" w:rsidRDefault="0012572B">
          <w:pPr>
            <w:pStyle w:val="TOC2"/>
            <w:tabs>
              <w:tab w:val="right" w:leader="dot" w:pos="9016"/>
            </w:tabs>
            <w:rPr>
              <w:rFonts w:asciiTheme="minorHAnsi" w:eastAsiaTheme="minorEastAsia" w:hAnsiTheme="minorHAnsi"/>
              <w:noProof/>
              <w:kern w:val="2"/>
              <w:sz w:val="22"/>
              <w:lang w:eastAsia="en-GB"/>
              <w14:ligatures w14:val="standardContextual"/>
            </w:rPr>
          </w:pPr>
          <w:hyperlink w:anchor="_Toc235727392" w:history="1">
            <w:r w:rsidRPr="0012572B">
              <w:rPr>
                <w:rStyle w:val="Hyperlink"/>
                <w:noProof/>
                <w:sz w:val="22"/>
              </w:rPr>
              <w:t>Analysis</w:t>
            </w:r>
            <w:r w:rsidRPr="0012572B">
              <w:rPr>
                <w:noProof/>
                <w:webHidden/>
                <w:sz w:val="22"/>
              </w:rPr>
              <w:tab/>
            </w:r>
            <w:r w:rsidRPr="0012572B">
              <w:rPr>
                <w:noProof/>
                <w:webHidden/>
                <w:sz w:val="22"/>
              </w:rPr>
              <w:fldChar w:fldCharType="begin"/>
            </w:r>
            <w:r w:rsidRPr="0012572B">
              <w:rPr>
                <w:noProof/>
                <w:webHidden/>
                <w:sz w:val="22"/>
              </w:rPr>
              <w:instrText xml:space="preserve"> PAGEREF _Toc235727392 \h </w:instrText>
            </w:r>
            <w:r w:rsidRPr="0012572B">
              <w:rPr>
                <w:noProof/>
                <w:webHidden/>
                <w:sz w:val="22"/>
              </w:rPr>
            </w:r>
            <w:r w:rsidRPr="0012572B">
              <w:rPr>
                <w:noProof/>
                <w:webHidden/>
                <w:sz w:val="22"/>
              </w:rPr>
              <w:fldChar w:fldCharType="separate"/>
            </w:r>
            <w:r w:rsidRPr="0012572B">
              <w:rPr>
                <w:noProof/>
                <w:webHidden/>
                <w:sz w:val="22"/>
              </w:rPr>
              <w:t>6</w:t>
            </w:r>
            <w:r w:rsidRPr="0012572B">
              <w:rPr>
                <w:noProof/>
                <w:webHidden/>
                <w:sz w:val="22"/>
              </w:rPr>
              <w:fldChar w:fldCharType="end"/>
            </w:r>
          </w:hyperlink>
        </w:p>
        <w:p w14:paraId="4093E1A7" w14:textId="6055944B" w:rsidR="0012572B" w:rsidRPr="0012572B" w:rsidRDefault="0012572B">
          <w:pPr>
            <w:pStyle w:val="TOC2"/>
            <w:tabs>
              <w:tab w:val="right" w:leader="dot" w:pos="9016"/>
            </w:tabs>
            <w:rPr>
              <w:rFonts w:asciiTheme="minorHAnsi" w:eastAsiaTheme="minorEastAsia" w:hAnsiTheme="minorHAnsi"/>
              <w:noProof/>
              <w:kern w:val="2"/>
              <w:sz w:val="22"/>
              <w:lang w:eastAsia="en-GB"/>
              <w14:ligatures w14:val="standardContextual"/>
            </w:rPr>
          </w:pPr>
          <w:hyperlink w:anchor="_Toc235727393" w:history="1">
            <w:r w:rsidRPr="0012572B">
              <w:rPr>
                <w:rStyle w:val="Hyperlink"/>
                <w:noProof/>
                <w:sz w:val="22"/>
              </w:rPr>
              <w:t>Conclusion</w:t>
            </w:r>
            <w:r w:rsidRPr="0012572B">
              <w:rPr>
                <w:noProof/>
                <w:webHidden/>
                <w:sz w:val="22"/>
              </w:rPr>
              <w:tab/>
            </w:r>
            <w:r w:rsidRPr="0012572B">
              <w:rPr>
                <w:noProof/>
                <w:webHidden/>
                <w:sz w:val="22"/>
              </w:rPr>
              <w:fldChar w:fldCharType="begin"/>
            </w:r>
            <w:r w:rsidRPr="0012572B">
              <w:rPr>
                <w:noProof/>
                <w:webHidden/>
                <w:sz w:val="22"/>
              </w:rPr>
              <w:instrText xml:space="preserve"> PAGEREF _Toc235727393 \h </w:instrText>
            </w:r>
            <w:r w:rsidRPr="0012572B">
              <w:rPr>
                <w:noProof/>
                <w:webHidden/>
                <w:sz w:val="22"/>
              </w:rPr>
            </w:r>
            <w:r w:rsidRPr="0012572B">
              <w:rPr>
                <w:noProof/>
                <w:webHidden/>
                <w:sz w:val="22"/>
              </w:rPr>
              <w:fldChar w:fldCharType="separate"/>
            </w:r>
            <w:r w:rsidRPr="0012572B">
              <w:rPr>
                <w:noProof/>
                <w:webHidden/>
                <w:sz w:val="22"/>
              </w:rPr>
              <w:t>6</w:t>
            </w:r>
            <w:r w:rsidRPr="0012572B">
              <w:rPr>
                <w:noProof/>
                <w:webHidden/>
                <w:sz w:val="22"/>
              </w:rPr>
              <w:fldChar w:fldCharType="end"/>
            </w:r>
          </w:hyperlink>
        </w:p>
        <w:p w14:paraId="0444A29B" w14:textId="4613F11E" w:rsidR="0012572B" w:rsidRPr="0012572B" w:rsidRDefault="0012572B">
          <w:pPr>
            <w:pStyle w:val="TOC2"/>
            <w:tabs>
              <w:tab w:val="right" w:leader="dot" w:pos="9016"/>
            </w:tabs>
            <w:rPr>
              <w:rFonts w:asciiTheme="minorHAnsi" w:eastAsiaTheme="minorEastAsia" w:hAnsiTheme="minorHAnsi"/>
              <w:noProof/>
              <w:kern w:val="2"/>
              <w:sz w:val="22"/>
              <w:lang w:eastAsia="en-GB"/>
              <w14:ligatures w14:val="standardContextual"/>
            </w:rPr>
          </w:pPr>
          <w:hyperlink w:anchor="_Toc235727394" w:history="1">
            <w:r w:rsidRPr="0012572B">
              <w:rPr>
                <w:rStyle w:val="Hyperlink"/>
                <w:noProof/>
                <w:sz w:val="22"/>
              </w:rPr>
              <w:t>Action plan</w:t>
            </w:r>
            <w:r w:rsidRPr="0012572B">
              <w:rPr>
                <w:noProof/>
                <w:webHidden/>
                <w:sz w:val="22"/>
              </w:rPr>
              <w:tab/>
            </w:r>
            <w:r w:rsidRPr="0012572B">
              <w:rPr>
                <w:noProof/>
                <w:webHidden/>
                <w:sz w:val="22"/>
              </w:rPr>
              <w:fldChar w:fldCharType="begin"/>
            </w:r>
            <w:r w:rsidRPr="0012572B">
              <w:rPr>
                <w:noProof/>
                <w:webHidden/>
                <w:sz w:val="22"/>
              </w:rPr>
              <w:instrText xml:space="preserve"> PAGEREF _Toc235727394 \h </w:instrText>
            </w:r>
            <w:r w:rsidRPr="0012572B">
              <w:rPr>
                <w:noProof/>
                <w:webHidden/>
                <w:sz w:val="22"/>
              </w:rPr>
            </w:r>
            <w:r w:rsidRPr="0012572B">
              <w:rPr>
                <w:noProof/>
                <w:webHidden/>
                <w:sz w:val="22"/>
              </w:rPr>
              <w:fldChar w:fldCharType="separate"/>
            </w:r>
            <w:r w:rsidRPr="0012572B">
              <w:rPr>
                <w:noProof/>
                <w:webHidden/>
                <w:sz w:val="22"/>
              </w:rPr>
              <w:t>6</w:t>
            </w:r>
            <w:r w:rsidRPr="0012572B">
              <w:rPr>
                <w:noProof/>
                <w:webHidden/>
                <w:sz w:val="22"/>
              </w:rPr>
              <w:fldChar w:fldCharType="end"/>
            </w:r>
          </w:hyperlink>
        </w:p>
        <w:p w14:paraId="581ECD1A" w14:textId="11B96E39" w:rsidR="0012572B" w:rsidRPr="0012572B" w:rsidRDefault="0012572B">
          <w:pPr>
            <w:pStyle w:val="TOC1"/>
            <w:tabs>
              <w:tab w:val="right" w:leader="dot" w:pos="9016"/>
            </w:tabs>
            <w:rPr>
              <w:rFonts w:asciiTheme="minorHAnsi" w:eastAsiaTheme="minorEastAsia" w:hAnsiTheme="minorHAnsi"/>
              <w:noProof/>
              <w:kern w:val="2"/>
              <w:sz w:val="22"/>
              <w:lang w:eastAsia="en-GB"/>
              <w14:ligatures w14:val="standardContextual"/>
            </w:rPr>
          </w:pPr>
          <w:hyperlink w:anchor="_Toc235727395" w:history="1">
            <w:r w:rsidRPr="0012572B">
              <w:rPr>
                <w:rStyle w:val="Hyperlink"/>
                <w:noProof/>
                <w:sz w:val="22"/>
              </w:rPr>
              <w:t>Conclusion</w:t>
            </w:r>
            <w:r w:rsidRPr="0012572B">
              <w:rPr>
                <w:noProof/>
                <w:webHidden/>
                <w:sz w:val="22"/>
              </w:rPr>
              <w:tab/>
            </w:r>
            <w:r w:rsidRPr="0012572B">
              <w:rPr>
                <w:noProof/>
                <w:webHidden/>
                <w:sz w:val="22"/>
              </w:rPr>
              <w:fldChar w:fldCharType="begin"/>
            </w:r>
            <w:r w:rsidRPr="0012572B">
              <w:rPr>
                <w:noProof/>
                <w:webHidden/>
                <w:sz w:val="22"/>
              </w:rPr>
              <w:instrText xml:space="preserve"> PAGEREF _Toc235727395 \h </w:instrText>
            </w:r>
            <w:r w:rsidRPr="0012572B">
              <w:rPr>
                <w:noProof/>
                <w:webHidden/>
                <w:sz w:val="22"/>
              </w:rPr>
            </w:r>
            <w:r w:rsidRPr="0012572B">
              <w:rPr>
                <w:noProof/>
                <w:webHidden/>
                <w:sz w:val="22"/>
              </w:rPr>
              <w:fldChar w:fldCharType="separate"/>
            </w:r>
            <w:r w:rsidRPr="0012572B">
              <w:rPr>
                <w:noProof/>
                <w:webHidden/>
                <w:sz w:val="22"/>
              </w:rPr>
              <w:t>7</w:t>
            </w:r>
            <w:r w:rsidRPr="0012572B">
              <w:rPr>
                <w:noProof/>
                <w:webHidden/>
                <w:sz w:val="22"/>
              </w:rPr>
              <w:fldChar w:fldCharType="end"/>
            </w:r>
          </w:hyperlink>
        </w:p>
        <w:p w14:paraId="30AF5283" w14:textId="7C429B71" w:rsidR="0012572B" w:rsidRPr="0012572B" w:rsidRDefault="0012572B">
          <w:pPr>
            <w:pStyle w:val="TOC1"/>
            <w:tabs>
              <w:tab w:val="right" w:leader="dot" w:pos="9016"/>
            </w:tabs>
            <w:rPr>
              <w:rFonts w:asciiTheme="minorHAnsi" w:eastAsiaTheme="minorEastAsia" w:hAnsiTheme="minorHAnsi"/>
              <w:noProof/>
              <w:kern w:val="2"/>
              <w:sz w:val="22"/>
              <w:lang w:eastAsia="en-GB"/>
              <w14:ligatures w14:val="standardContextual"/>
            </w:rPr>
          </w:pPr>
          <w:hyperlink w:anchor="_Toc235727396" w:history="1">
            <w:r w:rsidRPr="0012572B">
              <w:rPr>
                <w:rStyle w:val="Hyperlink"/>
                <w:noProof/>
                <w:sz w:val="22"/>
              </w:rPr>
              <w:t>References</w:t>
            </w:r>
            <w:r w:rsidRPr="0012572B">
              <w:rPr>
                <w:noProof/>
                <w:webHidden/>
                <w:sz w:val="22"/>
              </w:rPr>
              <w:tab/>
            </w:r>
            <w:r w:rsidRPr="0012572B">
              <w:rPr>
                <w:noProof/>
                <w:webHidden/>
                <w:sz w:val="22"/>
              </w:rPr>
              <w:fldChar w:fldCharType="begin"/>
            </w:r>
            <w:r w:rsidRPr="0012572B">
              <w:rPr>
                <w:noProof/>
                <w:webHidden/>
                <w:sz w:val="22"/>
              </w:rPr>
              <w:instrText xml:space="preserve"> PAGEREF _Toc235727396 \h </w:instrText>
            </w:r>
            <w:r w:rsidRPr="0012572B">
              <w:rPr>
                <w:noProof/>
                <w:webHidden/>
                <w:sz w:val="22"/>
              </w:rPr>
            </w:r>
            <w:r w:rsidRPr="0012572B">
              <w:rPr>
                <w:noProof/>
                <w:webHidden/>
                <w:sz w:val="22"/>
              </w:rPr>
              <w:fldChar w:fldCharType="separate"/>
            </w:r>
            <w:r w:rsidRPr="0012572B">
              <w:rPr>
                <w:noProof/>
                <w:webHidden/>
                <w:sz w:val="22"/>
              </w:rPr>
              <w:t>8</w:t>
            </w:r>
            <w:r w:rsidRPr="0012572B">
              <w:rPr>
                <w:noProof/>
                <w:webHidden/>
                <w:sz w:val="22"/>
              </w:rPr>
              <w:fldChar w:fldCharType="end"/>
            </w:r>
          </w:hyperlink>
        </w:p>
        <w:p w14:paraId="1A02BD27" w14:textId="22522E4C" w:rsidR="0012572B" w:rsidRPr="0012572B" w:rsidRDefault="0012572B">
          <w:pPr>
            <w:rPr>
              <w:sz w:val="22"/>
            </w:rPr>
          </w:pPr>
          <w:r w:rsidRPr="0012572B">
            <w:rPr>
              <w:b/>
              <w:bCs/>
              <w:sz w:val="22"/>
            </w:rPr>
            <w:fldChar w:fldCharType="end"/>
          </w:r>
        </w:p>
      </w:sdtContent>
    </w:sdt>
    <w:p w14:paraId="6498F677" w14:textId="1C946764" w:rsidR="00B21FE6" w:rsidRPr="0012572B" w:rsidRDefault="003962F5" w:rsidP="00594FAC">
      <w:pPr>
        <w:spacing w:line="360" w:lineRule="auto"/>
        <w:rPr>
          <w:rFonts w:ascii="Arial" w:hAnsi="Arial" w:cs="Arial"/>
          <w:sz w:val="22"/>
        </w:rPr>
      </w:pPr>
      <w:r w:rsidRPr="0012572B">
        <w:rPr>
          <w:rFonts w:ascii="Arial" w:hAnsi="Arial" w:cs="Arial"/>
          <w:sz w:val="22"/>
        </w:rPr>
        <w:t xml:space="preserve">           </w:t>
      </w:r>
      <w:r w:rsidR="00B21FE6" w:rsidRPr="0012572B">
        <w:rPr>
          <w:rFonts w:ascii="Arial" w:hAnsi="Arial" w:cs="Arial"/>
          <w:sz w:val="22"/>
        </w:rPr>
        <w:br w:type="page"/>
      </w:r>
    </w:p>
    <w:p w14:paraId="66B4DC20" w14:textId="77777777" w:rsidR="00604893" w:rsidRPr="0012572B" w:rsidRDefault="00A11336" w:rsidP="001F1092">
      <w:pPr>
        <w:pStyle w:val="Heading1"/>
        <w:spacing w:line="360" w:lineRule="auto"/>
        <w:rPr>
          <w:sz w:val="22"/>
          <w:szCs w:val="22"/>
        </w:rPr>
      </w:pPr>
      <w:bookmarkStart w:id="0" w:name="_Toc235727380"/>
      <w:r w:rsidRPr="0012572B">
        <w:rPr>
          <w:sz w:val="22"/>
          <w:szCs w:val="22"/>
        </w:rPr>
        <w:lastRenderedPageBreak/>
        <w:t>Task 1:</w:t>
      </w:r>
      <w:bookmarkEnd w:id="0"/>
      <w:r w:rsidRPr="0012572B">
        <w:rPr>
          <w:sz w:val="22"/>
          <w:szCs w:val="22"/>
        </w:rPr>
        <w:t xml:space="preserve"> </w:t>
      </w:r>
    </w:p>
    <w:p w14:paraId="52B5E487" w14:textId="436D9A15" w:rsidR="00A11336" w:rsidRPr="0012572B" w:rsidRDefault="00864173" w:rsidP="001F1092">
      <w:pPr>
        <w:pStyle w:val="Heading2"/>
        <w:spacing w:line="360" w:lineRule="auto"/>
        <w:rPr>
          <w:sz w:val="22"/>
          <w:szCs w:val="22"/>
        </w:rPr>
      </w:pPr>
      <w:bookmarkStart w:id="1" w:name="_Toc235727381"/>
      <w:r w:rsidRPr="0012572B">
        <w:rPr>
          <w:sz w:val="22"/>
          <w:szCs w:val="22"/>
        </w:rPr>
        <w:t xml:space="preserve">Principles of </w:t>
      </w:r>
      <w:r w:rsidR="005E2AF5" w:rsidRPr="0012572B">
        <w:rPr>
          <w:sz w:val="22"/>
          <w:szCs w:val="22"/>
        </w:rPr>
        <w:t>Health</w:t>
      </w:r>
      <w:r w:rsidRPr="0012572B">
        <w:rPr>
          <w:sz w:val="22"/>
          <w:szCs w:val="22"/>
        </w:rPr>
        <w:t xml:space="preserve"> and Social Care </w:t>
      </w:r>
      <w:r w:rsidR="005E2AF5" w:rsidRPr="0012572B">
        <w:rPr>
          <w:sz w:val="22"/>
          <w:szCs w:val="22"/>
        </w:rPr>
        <w:t>Practice</w:t>
      </w:r>
      <w:bookmarkEnd w:id="1"/>
    </w:p>
    <w:p w14:paraId="7BE6C006" w14:textId="715AFDEB" w:rsidR="007A64F1" w:rsidRPr="0012572B" w:rsidRDefault="007A64F1" w:rsidP="001F1092">
      <w:pPr>
        <w:spacing w:after="0" w:line="360" w:lineRule="auto"/>
        <w:rPr>
          <w:rFonts w:ascii="Arial" w:eastAsia="Arial" w:hAnsi="Arial" w:cs="Arial"/>
          <w:sz w:val="22"/>
        </w:rPr>
      </w:pPr>
      <w:r w:rsidRPr="0012572B">
        <w:rPr>
          <w:rFonts w:ascii="Arial" w:eastAsia="Arial" w:hAnsi="Arial" w:cs="Arial"/>
          <w:sz w:val="22"/>
        </w:rPr>
        <w:t>Person-centred care is a cornerstone of health and social care practice in the United Kingdom. It involves placing the individual at the cent</w:t>
      </w:r>
      <w:r w:rsidR="00604893" w:rsidRPr="0012572B">
        <w:rPr>
          <w:rFonts w:ascii="Arial" w:eastAsia="Arial" w:hAnsi="Arial" w:cs="Arial"/>
          <w:sz w:val="22"/>
        </w:rPr>
        <w:t>re</w:t>
      </w:r>
      <w:r w:rsidRPr="0012572B">
        <w:rPr>
          <w:rFonts w:ascii="Arial" w:eastAsia="Arial" w:hAnsi="Arial" w:cs="Arial"/>
          <w:sz w:val="22"/>
        </w:rPr>
        <w:t xml:space="preserve"> of all decisions and acknowledging that everyone has distinct needs, values, interests, and life experiences. Rather </w:t>
      </w:r>
      <w:r w:rsidR="009050B4" w:rsidRPr="0012572B">
        <w:rPr>
          <w:rFonts w:ascii="Arial" w:eastAsia="Arial" w:hAnsi="Arial" w:cs="Arial"/>
          <w:sz w:val="22"/>
        </w:rPr>
        <w:t>than</w:t>
      </w:r>
      <w:r w:rsidRPr="0012572B">
        <w:rPr>
          <w:rFonts w:ascii="Arial" w:eastAsia="Arial" w:hAnsi="Arial" w:cs="Arial"/>
          <w:sz w:val="22"/>
        </w:rPr>
        <w:t xml:space="preserve"> focusing solely on an individual's illness or disability, professionals collaborate with them to plan and deliver care that values their dignity, freedom, and choices (McCormack and McCance, 2021). This method encourages autonomy and enables people to actively participate in decisions affecting their health and well-being.</w:t>
      </w:r>
    </w:p>
    <w:p w14:paraId="607B6EE7" w14:textId="77777777" w:rsidR="007A64F1" w:rsidRPr="0012572B" w:rsidRDefault="007A64F1" w:rsidP="001F1092">
      <w:pPr>
        <w:spacing w:after="0" w:line="360" w:lineRule="auto"/>
        <w:rPr>
          <w:rFonts w:ascii="Arial" w:eastAsia="Arial" w:hAnsi="Arial" w:cs="Arial"/>
          <w:sz w:val="22"/>
        </w:rPr>
      </w:pPr>
      <w:r w:rsidRPr="0012572B">
        <w:rPr>
          <w:rFonts w:ascii="Arial" w:eastAsia="Arial" w:hAnsi="Arial" w:cs="Arial"/>
          <w:sz w:val="22"/>
        </w:rPr>
        <w:t>Another important idea is partnership working, as good care frequently requires teamwork between many experts, organisations, service users, and their families. Nurses, doctors, social workers, occupational therapists, and other specialists collaborate to provide coordinated and comprehensive treatment. Effective collaboration increases communication, decreases duplication of resources, and promotes improved health outcomes (Glasby and Dickinson, 2021). It also exemplifies the integrated approach promoted by the UK health and social care system.</w:t>
      </w:r>
    </w:p>
    <w:p w14:paraId="7C6203ED" w14:textId="77777777" w:rsidR="007A64F1" w:rsidRPr="0012572B" w:rsidRDefault="007A64F1" w:rsidP="001F1092">
      <w:pPr>
        <w:spacing w:after="0" w:line="360" w:lineRule="auto"/>
        <w:rPr>
          <w:rFonts w:ascii="Arial" w:eastAsia="Arial" w:hAnsi="Arial" w:cs="Arial"/>
          <w:sz w:val="22"/>
        </w:rPr>
      </w:pPr>
      <w:r w:rsidRPr="0012572B">
        <w:rPr>
          <w:rFonts w:ascii="Arial" w:eastAsia="Arial" w:hAnsi="Arial" w:cs="Arial"/>
          <w:sz w:val="22"/>
        </w:rPr>
        <w:t>All professional decisions are based on ethical practices. Healthcare workers are required to act with honesty, integrity, compassion, and respect while maintaining confidentiality and supporting informed decision-making. According to the Nursing and Midwifery Council (2018), professionals must put people first, practise effectively, maintain safety, and promote professionalism and trust. Autonomy, beneficence, nonmaleficence, and equity are all ethical principles that can help guide decision-making in complex situations.</w:t>
      </w:r>
    </w:p>
    <w:p w14:paraId="2A5E4ECC" w14:textId="024CC6ED" w:rsidR="007A64F1" w:rsidRPr="0012572B" w:rsidRDefault="007A64F1" w:rsidP="001F1092">
      <w:pPr>
        <w:spacing w:after="0" w:line="360" w:lineRule="auto"/>
        <w:rPr>
          <w:rFonts w:ascii="Arial" w:eastAsia="Arial" w:hAnsi="Arial" w:cs="Arial"/>
          <w:sz w:val="22"/>
        </w:rPr>
      </w:pPr>
      <w:r w:rsidRPr="0012572B">
        <w:rPr>
          <w:rFonts w:ascii="Arial" w:eastAsia="Arial" w:hAnsi="Arial" w:cs="Arial"/>
          <w:sz w:val="22"/>
        </w:rPr>
        <w:t>These ideas are supported by UK legislation. The Care Act of 2014 encourages well-being and person-centred assessment by requiring people to participate in decisions about their care. The Health and Care Act of 2022 build integrated care systems and promotes collaboration between health and social care institutions. The Equality Act of 2010 protects people from discrimination and promotes fair access to services, regardless of protected traits. Together, these rules provide a foundation for safe, inclusive, and person-centred practice.</w:t>
      </w:r>
    </w:p>
    <w:p w14:paraId="5D76AA00" w14:textId="1446E453" w:rsidR="007A64F1" w:rsidRPr="0012572B" w:rsidRDefault="007A64F1" w:rsidP="001F1092">
      <w:pPr>
        <w:spacing w:after="0" w:line="360" w:lineRule="auto"/>
        <w:rPr>
          <w:rFonts w:ascii="Arial" w:eastAsia="Arial" w:hAnsi="Arial" w:cs="Arial"/>
          <w:sz w:val="22"/>
        </w:rPr>
      </w:pPr>
      <w:r w:rsidRPr="0012572B">
        <w:rPr>
          <w:rFonts w:ascii="Arial" w:eastAsia="Arial" w:hAnsi="Arial" w:cs="Arial"/>
          <w:sz w:val="22"/>
        </w:rPr>
        <w:t xml:space="preserve">Maslow's Hierarchy of Needs (Maslow, 1943) is a helpful theoretical framework for understanding the importance of comprehensive care. Maslow proposed that people have various degrees of requirements, starting with physiological and safety needs and progressing to social interaction, self-esteem, and self-awareness. Health and social care professionals should plan care that </w:t>
      </w:r>
      <w:proofErr w:type="gramStart"/>
      <w:r w:rsidRPr="0012572B">
        <w:rPr>
          <w:rFonts w:ascii="Arial" w:eastAsia="Arial" w:hAnsi="Arial" w:cs="Arial"/>
          <w:sz w:val="22"/>
        </w:rPr>
        <w:t>takes into account</w:t>
      </w:r>
      <w:proofErr w:type="gramEnd"/>
      <w:r w:rsidRPr="0012572B">
        <w:rPr>
          <w:rFonts w:ascii="Arial" w:eastAsia="Arial" w:hAnsi="Arial" w:cs="Arial"/>
          <w:sz w:val="22"/>
        </w:rPr>
        <w:t xml:space="preserve"> not only physical health but also emotional, psychological, and social well-being.</w:t>
      </w:r>
      <w:r w:rsidR="00E779FF" w:rsidRPr="0012572B">
        <w:rPr>
          <w:rFonts w:ascii="Arial" w:eastAsia="Arial" w:hAnsi="Arial" w:cs="Arial"/>
          <w:sz w:val="22"/>
        </w:rPr>
        <w:t xml:space="preserve"> </w:t>
      </w:r>
      <w:r w:rsidR="00D0562C" w:rsidRPr="0012572B">
        <w:rPr>
          <w:rFonts w:ascii="Arial" w:eastAsia="Arial" w:hAnsi="Arial" w:cs="Arial"/>
          <w:sz w:val="22"/>
        </w:rPr>
        <w:t>Also</w:t>
      </w:r>
      <w:r w:rsidR="00E779FF" w:rsidRPr="0012572B">
        <w:rPr>
          <w:rFonts w:ascii="Arial" w:eastAsia="Arial" w:hAnsi="Arial" w:cs="Arial"/>
          <w:sz w:val="22"/>
        </w:rPr>
        <w:t xml:space="preserve">, person-centred care requires healthcare professionals to recognise that every individual has different cultural, emotional </w:t>
      </w:r>
      <w:r w:rsidR="00E779FF" w:rsidRPr="0012572B">
        <w:rPr>
          <w:rFonts w:ascii="Arial" w:eastAsia="Arial" w:hAnsi="Arial" w:cs="Arial"/>
          <w:sz w:val="22"/>
        </w:rPr>
        <w:lastRenderedPageBreak/>
        <w:t>and social needs. Effective communication and active listening allow professionals to build trusting relationships with service users, encouraging them to express their preferences and participate in decisions about their own care. This approach not only improves patient satisfaction but also contributes to safer and more effective healthcare outcomes.</w:t>
      </w:r>
    </w:p>
    <w:p w14:paraId="3D31DE7A" w14:textId="6BE9544C" w:rsidR="00FC3087" w:rsidRPr="00F878A1" w:rsidRDefault="007A64F1" w:rsidP="001F1092">
      <w:pPr>
        <w:spacing w:after="0" w:line="360" w:lineRule="auto"/>
        <w:rPr>
          <w:rFonts w:ascii="Arial" w:eastAsia="Arial" w:hAnsi="Arial" w:cs="Arial"/>
          <w:sz w:val="22"/>
        </w:rPr>
      </w:pPr>
      <w:r w:rsidRPr="0012572B">
        <w:rPr>
          <w:rFonts w:ascii="Arial" w:eastAsia="Arial" w:hAnsi="Arial" w:cs="Arial"/>
          <w:sz w:val="22"/>
        </w:rPr>
        <w:t>In conclusion, person-centred care, collaborative working, and ethical behaviour are inextricably related and necessary for providing safe, effective, and compassionate health and social care. By applying these principles and following legislation and professional guidance, practitioners can improve outcomes while respecting the dignity, rights, and specific needs of individuals they assist.</w:t>
      </w:r>
    </w:p>
    <w:p w14:paraId="4047907E" w14:textId="6D10EBC5" w:rsidR="00A11336" w:rsidRPr="0012572B" w:rsidRDefault="00A11336" w:rsidP="001F1092">
      <w:pPr>
        <w:pStyle w:val="Heading1"/>
        <w:spacing w:line="360" w:lineRule="auto"/>
        <w:rPr>
          <w:sz w:val="22"/>
          <w:szCs w:val="22"/>
        </w:rPr>
      </w:pPr>
      <w:bookmarkStart w:id="2" w:name="_Toc235727382"/>
      <w:r w:rsidRPr="0012572B">
        <w:rPr>
          <w:sz w:val="22"/>
          <w:szCs w:val="22"/>
        </w:rPr>
        <w:t>Task 2:</w:t>
      </w:r>
      <w:bookmarkEnd w:id="2"/>
      <w:r w:rsidRPr="0012572B">
        <w:rPr>
          <w:sz w:val="22"/>
          <w:szCs w:val="22"/>
        </w:rPr>
        <w:t xml:space="preserve"> </w:t>
      </w:r>
    </w:p>
    <w:p w14:paraId="2A1257DD" w14:textId="54032995" w:rsidR="00110FEA" w:rsidRPr="0012572B" w:rsidRDefault="00110FEA" w:rsidP="001F1092">
      <w:pPr>
        <w:pStyle w:val="Heading2"/>
        <w:spacing w:line="360" w:lineRule="auto"/>
        <w:rPr>
          <w:sz w:val="22"/>
          <w:szCs w:val="22"/>
        </w:rPr>
      </w:pPr>
      <w:bookmarkStart w:id="3" w:name="_Toc235727383"/>
      <w:r w:rsidRPr="0012572B">
        <w:rPr>
          <w:sz w:val="22"/>
          <w:szCs w:val="22"/>
        </w:rPr>
        <w:t>Case Study</w:t>
      </w:r>
      <w:bookmarkEnd w:id="3"/>
    </w:p>
    <w:p w14:paraId="44173F45" w14:textId="3C40A8E9" w:rsidR="00110FEA" w:rsidRPr="0012572B" w:rsidRDefault="00110FEA" w:rsidP="001F1092">
      <w:pPr>
        <w:spacing w:after="0" w:line="360" w:lineRule="auto"/>
        <w:rPr>
          <w:rFonts w:ascii="Arial" w:eastAsia="Arial" w:hAnsi="Arial" w:cs="Arial"/>
          <w:sz w:val="22"/>
        </w:rPr>
      </w:pPr>
      <w:r w:rsidRPr="0012572B">
        <w:rPr>
          <w:rFonts w:ascii="Arial" w:eastAsia="Arial" w:hAnsi="Arial" w:cs="Arial"/>
          <w:sz w:val="22"/>
        </w:rPr>
        <w:t xml:space="preserve">A child under the age of 10 was diagnosed with Wilms’ tumour during infancy. The child underwent surgery to remove one kidney and later received regular follow-up care to monitor kidney function and overall health. </w:t>
      </w:r>
      <w:r w:rsidR="00B47279">
        <w:rPr>
          <w:rFonts w:ascii="Arial" w:eastAsia="Arial" w:hAnsi="Arial" w:cs="Arial"/>
          <w:sz w:val="22"/>
        </w:rPr>
        <w:t>The</w:t>
      </w:r>
      <w:r w:rsidRPr="0012572B">
        <w:rPr>
          <w:rFonts w:ascii="Arial" w:eastAsia="Arial" w:hAnsi="Arial" w:cs="Arial"/>
          <w:sz w:val="22"/>
        </w:rPr>
        <w:t xml:space="preserve"> child’s mother, I attended every appointment and was involved in discussions with the healthcare team regarding treatment, monitoring and long-term care. Because the child has only one kidney, healthcare professionals provided advice on maintaining a healthy lifestyle, avoiding contact sports and attending regular medical reviews to reduce the risk of future complications.</w:t>
      </w:r>
    </w:p>
    <w:p w14:paraId="220FAB90" w14:textId="036225EE" w:rsidR="00110FEA" w:rsidRPr="0012572B" w:rsidRDefault="00110FEA" w:rsidP="001F1092">
      <w:pPr>
        <w:pStyle w:val="Heading2"/>
        <w:spacing w:line="360" w:lineRule="auto"/>
        <w:rPr>
          <w:sz w:val="22"/>
          <w:szCs w:val="22"/>
        </w:rPr>
      </w:pPr>
      <w:bookmarkStart w:id="4" w:name="_Toc235727384"/>
      <w:r w:rsidRPr="0012572B">
        <w:rPr>
          <w:sz w:val="22"/>
          <w:szCs w:val="22"/>
        </w:rPr>
        <w:t>Application of Person-Centred Care</w:t>
      </w:r>
      <w:bookmarkEnd w:id="4"/>
    </w:p>
    <w:p w14:paraId="74EE1FEF" w14:textId="30FD8FBB" w:rsidR="00110FEA" w:rsidRPr="0012572B" w:rsidRDefault="00110FEA" w:rsidP="001F1092">
      <w:pPr>
        <w:spacing w:after="0" w:line="360" w:lineRule="auto"/>
        <w:rPr>
          <w:rFonts w:ascii="Arial" w:eastAsia="Arial" w:hAnsi="Arial" w:cs="Arial"/>
          <w:sz w:val="22"/>
        </w:rPr>
      </w:pPr>
      <w:r w:rsidRPr="0012572B">
        <w:rPr>
          <w:rFonts w:ascii="Arial" w:eastAsia="Arial" w:hAnsi="Arial" w:cs="Arial"/>
          <w:sz w:val="22"/>
        </w:rPr>
        <w:t xml:space="preserve">Person-centred care was demonstrated throughout the child's treatment by understanding her unique physical and emotional needs. Healthcare providers included </w:t>
      </w:r>
      <w:r w:rsidR="00C44959">
        <w:rPr>
          <w:rFonts w:ascii="Arial" w:eastAsia="Arial" w:hAnsi="Arial" w:cs="Arial"/>
          <w:sz w:val="22"/>
        </w:rPr>
        <w:t xml:space="preserve">the </w:t>
      </w:r>
      <w:r w:rsidR="0011516B">
        <w:rPr>
          <w:rFonts w:ascii="Arial" w:eastAsia="Arial" w:hAnsi="Arial" w:cs="Arial"/>
          <w:sz w:val="22"/>
        </w:rPr>
        <w:t>child's mother</w:t>
      </w:r>
      <w:r w:rsidR="00C44959">
        <w:rPr>
          <w:rFonts w:ascii="Arial" w:eastAsia="Arial" w:hAnsi="Arial" w:cs="Arial"/>
          <w:sz w:val="22"/>
        </w:rPr>
        <w:t xml:space="preserve"> </w:t>
      </w:r>
      <w:r w:rsidRPr="0012572B">
        <w:rPr>
          <w:rFonts w:ascii="Arial" w:eastAsia="Arial" w:hAnsi="Arial" w:cs="Arial"/>
          <w:sz w:val="22"/>
        </w:rPr>
        <w:t xml:space="preserve">in all decisions, fully clarified the treatment plan, and listened to </w:t>
      </w:r>
      <w:r w:rsidR="0011516B">
        <w:rPr>
          <w:rFonts w:ascii="Arial" w:eastAsia="Arial" w:hAnsi="Arial" w:cs="Arial"/>
          <w:sz w:val="22"/>
        </w:rPr>
        <w:t>the parent</w:t>
      </w:r>
      <w:r w:rsidR="00280653">
        <w:rPr>
          <w:rFonts w:ascii="Arial" w:eastAsia="Arial" w:hAnsi="Arial" w:cs="Arial"/>
          <w:sz w:val="22"/>
        </w:rPr>
        <w:t>’</w:t>
      </w:r>
      <w:r w:rsidR="0011516B">
        <w:rPr>
          <w:rFonts w:ascii="Arial" w:eastAsia="Arial" w:hAnsi="Arial" w:cs="Arial"/>
          <w:sz w:val="22"/>
        </w:rPr>
        <w:t xml:space="preserve">s </w:t>
      </w:r>
      <w:r w:rsidRPr="0012572B">
        <w:rPr>
          <w:rFonts w:ascii="Arial" w:eastAsia="Arial" w:hAnsi="Arial" w:cs="Arial"/>
          <w:sz w:val="22"/>
        </w:rPr>
        <w:t xml:space="preserve">concerns. This method helped </w:t>
      </w:r>
      <w:r w:rsidR="001D0271">
        <w:rPr>
          <w:rFonts w:ascii="Arial" w:eastAsia="Arial" w:hAnsi="Arial" w:cs="Arial"/>
          <w:sz w:val="22"/>
        </w:rPr>
        <w:t>the parent</w:t>
      </w:r>
      <w:r w:rsidRPr="0012572B">
        <w:rPr>
          <w:rFonts w:ascii="Arial" w:eastAsia="Arial" w:hAnsi="Arial" w:cs="Arial"/>
          <w:sz w:val="22"/>
        </w:rPr>
        <w:t xml:space="preserve"> better comprehend </w:t>
      </w:r>
      <w:r w:rsidR="001D0271">
        <w:rPr>
          <w:rFonts w:ascii="Arial" w:eastAsia="Arial" w:hAnsi="Arial" w:cs="Arial"/>
          <w:sz w:val="22"/>
        </w:rPr>
        <w:t xml:space="preserve">the child’s </w:t>
      </w:r>
      <w:r w:rsidRPr="0012572B">
        <w:rPr>
          <w:rFonts w:ascii="Arial" w:eastAsia="Arial" w:hAnsi="Arial" w:cs="Arial"/>
          <w:sz w:val="22"/>
        </w:rPr>
        <w:t xml:space="preserve">situation and </w:t>
      </w:r>
      <w:r w:rsidR="00D85033" w:rsidRPr="0012572B">
        <w:rPr>
          <w:rFonts w:ascii="Arial" w:eastAsia="Arial" w:hAnsi="Arial" w:cs="Arial"/>
          <w:sz w:val="22"/>
        </w:rPr>
        <w:t>gave</w:t>
      </w:r>
      <w:r w:rsidRPr="0012572B">
        <w:rPr>
          <w:rFonts w:ascii="Arial" w:eastAsia="Arial" w:hAnsi="Arial" w:cs="Arial"/>
          <w:sz w:val="22"/>
        </w:rPr>
        <w:t xml:space="preserve"> </w:t>
      </w:r>
      <w:r w:rsidR="002F7109">
        <w:rPr>
          <w:rFonts w:ascii="Arial" w:eastAsia="Arial" w:hAnsi="Arial" w:cs="Arial"/>
          <w:sz w:val="22"/>
        </w:rPr>
        <w:t>the parent</w:t>
      </w:r>
      <w:r w:rsidRPr="0012572B">
        <w:rPr>
          <w:rFonts w:ascii="Arial" w:eastAsia="Arial" w:hAnsi="Arial" w:cs="Arial"/>
          <w:sz w:val="22"/>
        </w:rPr>
        <w:t xml:space="preserve"> confidence in the care she received. McCormack and McCance (2021) define person-centred care as respecting individuals' values, preferences, and unique situations.</w:t>
      </w:r>
    </w:p>
    <w:p w14:paraId="12D9F297" w14:textId="7BFACE83" w:rsidR="00110FEA" w:rsidRPr="0012572B" w:rsidRDefault="00110FEA" w:rsidP="001F1092">
      <w:pPr>
        <w:pStyle w:val="Heading2"/>
        <w:spacing w:line="360" w:lineRule="auto"/>
        <w:rPr>
          <w:sz w:val="22"/>
          <w:szCs w:val="22"/>
        </w:rPr>
      </w:pPr>
      <w:bookmarkStart w:id="5" w:name="_Toc235727385"/>
      <w:r w:rsidRPr="0012572B">
        <w:rPr>
          <w:sz w:val="22"/>
          <w:szCs w:val="22"/>
        </w:rPr>
        <w:t>Application of Partnership Working</w:t>
      </w:r>
      <w:r w:rsidR="00EF6836" w:rsidRPr="0012572B">
        <w:rPr>
          <w:sz w:val="22"/>
          <w:szCs w:val="22"/>
        </w:rPr>
        <w:t>:</w:t>
      </w:r>
      <w:bookmarkEnd w:id="5"/>
    </w:p>
    <w:p w14:paraId="7C0CE80F" w14:textId="028F818C" w:rsidR="00110FEA" w:rsidRPr="0012572B" w:rsidRDefault="00110FEA" w:rsidP="001F1092">
      <w:pPr>
        <w:spacing w:after="0" w:line="360" w:lineRule="auto"/>
        <w:rPr>
          <w:rFonts w:ascii="Arial" w:eastAsia="Arial" w:hAnsi="Arial" w:cs="Arial"/>
          <w:sz w:val="22"/>
        </w:rPr>
      </w:pPr>
      <w:r w:rsidRPr="0012572B">
        <w:rPr>
          <w:rFonts w:ascii="Arial" w:eastAsia="Arial" w:hAnsi="Arial" w:cs="Arial"/>
          <w:sz w:val="22"/>
        </w:rPr>
        <w:t>Partnership collaboration was essential throughout the child's care. Paediatric consultants, nurses, general practitioners, and other healthcare professionals collaborated while maintaining continuous communication w</w:t>
      </w:r>
      <w:r w:rsidR="00EC3B04">
        <w:rPr>
          <w:rFonts w:ascii="Arial" w:eastAsia="Arial" w:hAnsi="Arial" w:cs="Arial"/>
          <w:sz w:val="22"/>
        </w:rPr>
        <w:t>ith the paren</w:t>
      </w:r>
      <w:r w:rsidRPr="0012572B">
        <w:rPr>
          <w:rFonts w:ascii="Arial" w:eastAsia="Arial" w:hAnsi="Arial" w:cs="Arial"/>
          <w:sz w:val="22"/>
        </w:rPr>
        <w:t xml:space="preserve">t. This collaborative approach guaranteed continuity of care and permitted the </w:t>
      </w:r>
      <w:r w:rsidR="00445079" w:rsidRPr="0012572B">
        <w:rPr>
          <w:rFonts w:ascii="Arial" w:eastAsia="Arial" w:hAnsi="Arial" w:cs="Arial"/>
          <w:sz w:val="22"/>
        </w:rPr>
        <w:t>child</w:t>
      </w:r>
      <w:r w:rsidRPr="0012572B">
        <w:rPr>
          <w:rFonts w:ascii="Arial" w:eastAsia="Arial" w:hAnsi="Arial" w:cs="Arial"/>
          <w:sz w:val="22"/>
        </w:rPr>
        <w:t xml:space="preserve"> to obtain the appropriate care, follow-up appointments, and ongoing support. Effective collaboration enhances communication and leads to better health outcomes (Glasby and Dickinson, 2021).</w:t>
      </w:r>
    </w:p>
    <w:p w14:paraId="11DBABE7" w14:textId="36FBFBE2" w:rsidR="00110FEA" w:rsidRPr="0012572B" w:rsidRDefault="00110FEA" w:rsidP="001F1092">
      <w:pPr>
        <w:pStyle w:val="Heading2"/>
        <w:spacing w:line="360" w:lineRule="auto"/>
        <w:rPr>
          <w:sz w:val="22"/>
          <w:szCs w:val="22"/>
        </w:rPr>
      </w:pPr>
      <w:bookmarkStart w:id="6" w:name="_Toc235727386"/>
      <w:r w:rsidRPr="0012572B">
        <w:rPr>
          <w:sz w:val="22"/>
          <w:szCs w:val="22"/>
        </w:rPr>
        <w:t>Application of Ethical Practice</w:t>
      </w:r>
      <w:r w:rsidR="00EF6836" w:rsidRPr="0012572B">
        <w:rPr>
          <w:sz w:val="22"/>
          <w:szCs w:val="22"/>
        </w:rPr>
        <w:t>:</w:t>
      </w:r>
      <w:bookmarkEnd w:id="6"/>
    </w:p>
    <w:p w14:paraId="47B1B3E2" w14:textId="2EEAC5E3" w:rsidR="00110FEA" w:rsidRPr="0012572B" w:rsidRDefault="00110FEA" w:rsidP="001F1092">
      <w:pPr>
        <w:spacing w:after="0" w:line="360" w:lineRule="auto"/>
        <w:rPr>
          <w:rFonts w:ascii="Arial" w:eastAsia="Arial" w:hAnsi="Arial" w:cs="Arial"/>
          <w:sz w:val="22"/>
        </w:rPr>
      </w:pPr>
      <w:r w:rsidRPr="0012572B">
        <w:rPr>
          <w:rFonts w:ascii="Arial" w:eastAsia="Arial" w:hAnsi="Arial" w:cs="Arial"/>
          <w:sz w:val="22"/>
        </w:rPr>
        <w:t xml:space="preserve">Ethical standards were followed throughout the child's care. Healthcare workers kept information private, treated both the child and the family with respect and compassion, and </w:t>
      </w:r>
      <w:r w:rsidRPr="0012572B">
        <w:rPr>
          <w:rFonts w:ascii="Arial" w:eastAsia="Arial" w:hAnsi="Arial" w:cs="Arial"/>
          <w:sz w:val="22"/>
        </w:rPr>
        <w:lastRenderedPageBreak/>
        <w:t xml:space="preserve">always acted in the child's best interests. Because the </w:t>
      </w:r>
      <w:r w:rsidR="00F83095">
        <w:rPr>
          <w:rFonts w:ascii="Arial" w:eastAsia="Arial" w:hAnsi="Arial" w:cs="Arial"/>
          <w:sz w:val="22"/>
        </w:rPr>
        <w:t>child</w:t>
      </w:r>
      <w:r w:rsidRPr="0012572B">
        <w:rPr>
          <w:rFonts w:ascii="Arial" w:eastAsia="Arial" w:hAnsi="Arial" w:cs="Arial"/>
          <w:sz w:val="22"/>
        </w:rPr>
        <w:t xml:space="preserve"> was too small to make medical decisions, informed consent was requested from </w:t>
      </w:r>
      <w:r w:rsidR="00FB244F">
        <w:rPr>
          <w:rFonts w:ascii="Arial" w:eastAsia="Arial" w:hAnsi="Arial" w:cs="Arial"/>
          <w:sz w:val="22"/>
        </w:rPr>
        <w:t>th</w:t>
      </w:r>
      <w:r w:rsidR="00036DE7">
        <w:rPr>
          <w:rFonts w:ascii="Arial" w:eastAsia="Arial" w:hAnsi="Arial" w:cs="Arial"/>
          <w:sz w:val="22"/>
        </w:rPr>
        <w:t xml:space="preserve">e </w:t>
      </w:r>
      <w:r w:rsidR="00FB244F">
        <w:rPr>
          <w:rFonts w:ascii="Arial" w:eastAsia="Arial" w:hAnsi="Arial" w:cs="Arial"/>
          <w:sz w:val="22"/>
        </w:rPr>
        <w:t>child</w:t>
      </w:r>
      <w:r w:rsidR="00036DE7">
        <w:rPr>
          <w:rFonts w:ascii="Arial" w:eastAsia="Arial" w:hAnsi="Arial" w:cs="Arial"/>
          <w:sz w:val="22"/>
        </w:rPr>
        <w:t>’s parent</w:t>
      </w:r>
      <w:r w:rsidRPr="0012572B">
        <w:rPr>
          <w:rFonts w:ascii="Arial" w:eastAsia="Arial" w:hAnsi="Arial" w:cs="Arial"/>
          <w:sz w:val="22"/>
        </w:rPr>
        <w:t xml:space="preserve"> before any treatment or procedure in accordance with the NMC Code (2018).</w:t>
      </w:r>
    </w:p>
    <w:p w14:paraId="2B61BFE1" w14:textId="1771CF8B" w:rsidR="00110FEA" w:rsidRPr="0012572B" w:rsidRDefault="00110FEA" w:rsidP="001F1092">
      <w:pPr>
        <w:pStyle w:val="Heading2"/>
        <w:spacing w:line="360" w:lineRule="auto"/>
        <w:rPr>
          <w:sz w:val="22"/>
          <w:szCs w:val="22"/>
        </w:rPr>
      </w:pPr>
      <w:bookmarkStart w:id="7" w:name="_Toc235727387"/>
      <w:r w:rsidRPr="0012572B">
        <w:rPr>
          <w:sz w:val="22"/>
          <w:szCs w:val="22"/>
        </w:rPr>
        <w:t>Outcome</w:t>
      </w:r>
      <w:bookmarkEnd w:id="7"/>
    </w:p>
    <w:p w14:paraId="1B4289E7" w14:textId="2B5582F3" w:rsidR="00A11336" w:rsidRPr="0012572B" w:rsidRDefault="00110FEA" w:rsidP="001F1092">
      <w:pPr>
        <w:spacing w:after="0" w:line="360" w:lineRule="auto"/>
        <w:rPr>
          <w:rFonts w:ascii="Arial" w:eastAsia="Arial" w:hAnsi="Arial" w:cs="Arial"/>
          <w:sz w:val="22"/>
        </w:rPr>
      </w:pPr>
      <w:r w:rsidRPr="0012572B">
        <w:rPr>
          <w:rFonts w:ascii="Arial" w:eastAsia="Arial" w:hAnsi="Arial" w:cs="Arial"/>
          <w:sz w:val="22"/>
        </w:rPr>
        <w:t xml:space="preserve">This case demonstrates how person-centred care, collaborative efforts, and ethical practice can enhance health </w:t>
      </w:r>
      <w:r w:rsidR="00612683" w:rsidRPr="0012572B">
        <w:rPr>
          <w:rFonts w:ascii="Arial" w:eastAsia="Arial" w:hAnsi="Arial" w:cs="Arial"/>
          <w:sz w:val="22"/>
        </w:rPr>
        <w:t>outcomes</w:t>
      </w:r>
      <w:r w:rsidRPr="0012572B">
        <w:rPr>
          <w:rFonts w:ascii="Arial" w:eastAsia="Arial" w:hAnsi="Arial" w:cs="Arial"/>
          <w:sz w:val="22"/>
        </w:rPr>
        <w:t>. Working closely with the family and providing holistic care, healthcare experts helped the child's recovery and long-term well-being while meeting both medical and emotional needs.</w:t>
      </w:r>
    </w:p>
    <w:p w14:paraId="22296B25" w14:textId="3BDCC67A" w:rsidR="00F612CD" w:rsidRPr="0012572B" w:rsidRDefault="00861003" w:rsidP="001F1092">
      <w:pPr>
        <w:spacing w:after="0" w:line="360" w:lineRule="auto"/>
        <w:rPr>
          <w:rFonts w:ascii="Arial" w:eastAsia="Arial" w:hAnsi="Arial" w:cs="Arial"/>
          <w:sz w:val="22"/>
        </w:rPr>
      </w:pPr>
      <w:r w:rsidRPr="0012572B">
        <w:rPr>
          <w:rFonts w:ascii="Arial" w:eastAsia="Arial" w:hAnsi="Arial" w:cs="Arial"/>
          <w:sz w:val="22"/>
        </w:rPr>
        <w:t xml:space="preserve">The situation also emphasised the need </w:t>
      </w:r>
      <w:r w:rsidR="002805A3" w:rsidRPr="0012572B">
        <w:rPr>
          <w:rFonts w:ascii="Arial" w:eastAsia="Arial" w:hAnsi="Arial" w:cs="Arial"/>
          <w:sz w:val="22"/>
        </w:rPr>
        <w:t>to</w:t>
      </w:r>
      <w:r w:rsidRPr="0012572B">
        <w:rPr>
          <w:rFonts w:ascii="Arial" w:eastAsia="Arial" w:hAnsi="Arial" w:cs="Arial"/>
          <w:sz w:val="22"/>
        </w:rPr>
        <w:t xml:space="preserve"> </w:t>
      </w:r>
      <w:r w:rsidR="002805A3" w:rsidRPr="0012572B">
        <w:rPr>
          <w:rFonts w:ascii="Arial" w:eastAsia="Arial" w:hAnsi="Arial" w:cs="Arial"/>
          <w:sz w:val="22"/>
        </w:rPr>
        <w:t>support</w:t>
      </w:r>
      <w:r w:rsidRPr="0012572B">
        <w:rPr>
          <w:rFonts w:ascii="Arial" w:eastAsia="Arial" w:hAnsi="Arial" w:cs="Arial"/>
          <w:sz w:val="22"/>
        </w:rPr>
        <w:t xml:space="preserve"> family members while a child is ill. Healthcare providers recognised that parents play an important part in their child's recovery by providing emotional support and ensuring that medical advice is followed at home. Regular communication between experts and families reduced anxiety, enhanced confidence in the treatment plan, and promoted shared decision-making. This collaborative approach developed trust while also ensuring that the child's long-term physical and emotional needs were monitored during hospitalisation.</w:t>
      </w:r>
    </w:p>
    <w:p w14:paraId="3DDDCA6F" w14:textId="19D11A67" w:rsidR="00A11336" w:rsidRPr="0012572B" w:rsidRDefault="00A11336" w:rsidP="001F1092">
      <w:pPr>
        <w:pStyle w:val="Heading1"/>
        <w:spacing w:line="360" w:lineRule="auto"/>
        <w:rPr>
          <w:sz w:val="22"/>
          <w:szCs w:val="22"/>
        </w:rPr>
      </w:pPr>
      <w:bookmarkStart w:id="8" w:name="_Toc235727388"/>
      <w:r w:rsidRPr="0012572B">
        <w:rPr>
          <w:sz w:val="22"/>
          <w:szCs w:val="22"/>
        </w:rPr>
        <w:t>Task 3:</w:t>
      </w:r>
      <w:bookmarkEnd w:id="8"/>
      <w:r w:rsidRPr="0012572B">
        <w:rPr>
          <w:sz w:val="22"/>
          <w:szCs w:val="22"/>
        </w:rPr>
        <w:t xml:space="preserve"> </w:t>
      </w:r>
    </w:p>
    <w:p w14:paraId="76667B58" w14:textId="77777777" w:rsidR="00EC7944" w:rsidRPr="0012572B" w:rsidRDefault="00EC7944" w:rsidP="001F1092">
      <w:pPr>
        <w:pStyle w:val="Heading2"/>
        <w:spacing w:line="360" w:lineRule="auto"/>
        <w:rPr>
          <w:sz w:val="22"/>
          <w:szCs w:val="22"/>
        </w:rPr>
      </w:pPr>
      <w:bookmarkStart w:id="9" w:name="_Toc235727389"/>
      <w:r w:rsidRPr="0012572B">
        <w:rPr>
          <w:sz w:val="22"/>
          <w:szCs w:val="22"/>
        </w:rPr>
        <w:t>Description</w:t>
      </w:r>
      <w:bookmarkEnd w:id="9"/>
    </w:p>
    <w:p w14:paraId="63F85BC6" w14:textId="4118A9D3" w:rsidR="00EC7944" w:rsidRPr="0012572B" w:rsidRDefault="00EC7944" w:rsidP="001F1092">
      <w:pPr>
        <w:spacing w:line="360" w:lineRule="auto"/>
        <w:ind w:right="248"/>
        <w:rPr>
          <w:rFonts w:ascii="Arial" w:hAnsi="Arial" w:cs="Arial"/>
          <w:b/>
          <w:bCs/>
          <w:sz w:val="22"/>
        </w:rPr>
      </w:pPr>
      <w:r w:rsidRPr="0012572B">
        <w:rPr>
          <w:rFonts w:ascii="Arial" w:hAnsi="Arial" w:cs="Arial"/>
          <w:sz w:val="22"/>
        </w:rPr>
        <w:t xml:space="preserve">This view is based on a case study of a </w:t>
      </w:r>
      <w:r w:rsidR="00812398" w:rsidRPr="0012572B">
        <w:rPr>
          <w:rFonts w:ascii="Arial" w:hAnsi="Arial" w:cs="Arial"/>
          <w:sz w:val="22"/>
        </w:rPr>
        <w:t>child</w:t>
      </w:r>
      <w:r w:rsidRPr="0012572B">
        <w:rPr>
          <w:rFonts w:ascii="Arial" w:hAnsi="Arial" w:cs="Arial"/>
          <w:sz w:val="22"/>
        </w:rPr>
        <w:t xml:space="preserve"> who was diagnosed with Wilms' tumour and required surgery and long-term follow-up. </w:t>
      </w:r>
      <w:r w:rsidR="00196EEB">
        <w:rPr>
          <w:rFonts w:ascii="Arial" w:hAnsi="Arial" w:cs="Arial"/>
          <w:sz w:val="22"/>
        </w:rPr>
        <w:t xml:space="preserve">The </w:t>
      </w:r>
      <w:r w:rsidR="00B04835">
        <w:rPr>
          <w:rFonts w:ascii="Arial" w:hAnsi="Arial" w:cs="Arial"/>
          <w:sz w:val="22"/>
        </w:rPr>
        <w:t xml:space="preserve">child’s </w:t>
      </w:r>
      <w:r w:rsidRPr="0012572B">
        <w:rPr>
          <w:rFonts w:ascii="Arial" w:hAnsi="Arial" w:cs="Arial"/>
          <w:sz w:val="22"/>
        </w:rPr>
        <w:t>parent</w:t>
      </w:r>
      <w:r w:rsidR="00B04835">
        <w:rPr>
          <w:rFonts w:ascii="Arial" w:hAnsi="Arial" w:cs="Arial"/>
          <w:sz w:val="22"/>
        </w:rPr>
        <w:t xml:space="preserve"> </w:t>
      </w:r>
      <w:r w:rsidRPr="0012572B">
        <w:rPr>
          <w:rFonts w:ascii="Arial" w:hAnsi="Arial" w:cs="Arial"/>
          <w:sz w:val="22"/>
        </w:rPr>
        <w:t>actively participated in talks with healthcare experts and saw how person-centred care, teamwork, and ethical practice affected the quality of care provided.</w:t>
      </w:r>
    </w:p>
    <w:p w14:paraId="49E5B284" w14:textId="77777777" w:rsidR="00EC7944" w:rsidRPr="0012572B" w:rsidRDefault="00EC7944" w:rsidP="001F1092">
      <w:pPr>
        <w:pStyle w:val="Heading2"/>
        <w:spacing w:line="360" w:lineRule="auto"/>
        <w:rPr>
          <w:sz w:val="22"/>
          <w:szCs w:val="22"/>
        </w:rPr>
      </w:pPr>
      <w:bookmarkStart w:id="10" w:name="_Toc235727390"/>
      <w:r w:rsidRPr="0012572B">
        <w:rPr>
          <w:sz w:val="22"/>
          <w:szCs w:val="22"/>
        </w:rPr>
        <w:t>Feelings</w:t>
      </w:r>
      <w:bookmarkEnd w:id="10"/>
      <w:r w:rsidRPr="0012572B">
        <w:rPr>
          <w:sz w:val="22"/>
          <w:szCs w:val="22"/>
        </w:rPr>
        <w:t xml:space="preserve"> </w:t>
      </w:r>
    </w:p>
    <w:p w14:paraId="35190325" w14:textId="20D65167" w:rsidR="00EC7944" w:rsidRPr="0012572B" w:rsidRDefault="00EC7944" w:rsidP="001F1092">
      <w:pPr>
        <w:spacing w:line="360" w:lineRule="auto"/>
        <w:ind w:right="248"/>
        <w:rPr>
          <w:rFonts w:ascii="Arial" w:hAnsi="Arial" w:cs="Arial"/>
          <w:sz w:val="22"/>
        </w:rPr>
      </w:pPr>
      <w:r w:rsidRPr="0012572B">
        <w:rPr>
          <w:rFonts w:ascii="Arial" w:hAnsi="Arial" w:cs="Arial"/>
          <w:sz w:val="22"/>
        </w:rPr>
        <w:t xml:space="preserve">At the time of the diagnosis, </w:t>
      </w:r>
      <w:r w:rsidR="006228DC">
        <w:rPr>
          <w:rFonts w:ascii="Arial" w:hAnsi="Arial" w:cs="Arial"/>
          <w:sz w:val="22"/>
        </w:rPr>
        <w:t xml:space="preserve">the parent felt </w:t>
      </w:r>
      <w:r w:rsidRPr="0012572B">
        <w:rPr>
          <w:rFonts w:ascii="Arial" w:hAnsi="Arial" w:cs="Arial"/>
          <w:sz w:val="22"/>
        </w:rPr>
        <w:t xml:space="preserve">nervous, overwhelmed, and worried about </w:t>
      </w:r>
      <w:r w:rsidR="006228DC">
        <w:rPr>
          <w:rFonts w:ascii="Arial" w:hAnsi="Arial" w:cs="Arial"/>
          <w:sz w:val="22"/>
        </w:rPr>
        <w:t>the</w:t>
      </w:r>
      <w:r w:rsidRPr="0012572B">
        <w:rPr>
          <w:rFonts w:ascii="Arial" w:hAnsi="Arial" w:cs="Arial"/>
          <w:sz w:val="22"/>
        </w:rPr>
        <w:t xml:space="preserve"> child's future. </w:t>
      </w:r>
      <w:r w:rsidR="002E4856">
        <w:rPr>
          <w:rFonts w:ascii="Arial" w:hAnsi="Arial" w:cs="Arial"/>
          <w:sz w:val="22"/>
        </w:rPr>
        <w:t xml:space="preserve">The parent was </w:t>
      </w:r>
      <w:r w:rsidRPr="0012572B">
        <w:rPr>
          <w:rFonts w:ascii="Arial" w:hAnsi="Arial" w:cs="Arial"/>
          <w:sz w:val="22"/>
        </w:rPr>
        <w:t xml:space="preserve">concerned about the surgery, the long-term effects of living with only one kidney, and </w:t>
      </w:r>
      <w:r w:rsidR="0059096D">
        <w:rPr>
          <w:rFonts w:ascii="Arial" w:hAnsi="Arial" w:cs="Arial"/>
          <w:sz w:val="22"/>
        </w:rPr>
        <w:t>whether</w:t>
      </w:r>
      <w:r w:rsidRPr="0012572B">
        <w:rPr>
          <w:rFonts w:ascii="Arial" w:hAnsi="Arial" w:cs="Arial"/>
          <w:sz w:val="22"/>
        </w:rPr>
        <w:t xml:space="preserve"> </w:t>
      </w:r>
      <w:r w:rsidR="0059096D">
        <w:rPr>
          <w:rFonts w:ascii="Arial" w:hAnsi="Arial" w:cs="Arial"/>
          <w:sz w:val="22"/>
        </w:rPr>
        <w:t>the</w:t>
      </w:r>
      <w:r w:rsidRPr="0012572B">
        <w:rPr>
          <w:rFonts w:ascii="Arial" w:hAnsi="Arial" w:cs="Arial"/>
          <w:sz w:val="22"/>
        </w:rPr>
        <w:t xml:space="preserve"> child would be able to have a normal life. However, </w:t>
      </w:r>
      <w:r w:rsidR="006839B7">
        <w:rPr>
          <w:rFonts w:ascii="Arial" w:hAnsi="Arial" w:cs="Arial"/>
          <w:sz w:val="22"/>
        </w:rPr>
        <w:t xml:space="preserve">the parent </w:t>
      </w:r>
      <w:r w:rsidRPr="0012572B">
        <w:rPr>
          <w:rFonts w:ascii="Arial" w:hAnsi="Arial" w:cs="Arial"/>
          <w:sz w:val="22"/>
        </w:rPr>
        <w:t xml:space="preserve">felt reassured when healthcare staff spoke honestly, listened to </w:t>
      </w:r>
      <w:r w:rsidR="0085365F">
        <w:rPr>
          <w:rFonts w:ascii="Arial" w:hAnsi="Arial" w:cs="Arial"/>
          <w:sz w:val="22"/>
        </w:rPr>
        <w:t xml:space="preserve">the parent’s </w:t>
      </w:r>
      <w:r w:rsidRPr="0012572B">
        <w:rPr>
          <w:rFonts w:ascii="Arial" w:hAnsi="Arial" w:cs="Arial"/>
          <w:sz w:val="22"/>
        </w:rPr>
        <w:t xml:space="preserve">concerns, and included </w:t>
      </w:r>
      <w:r w:rsidR="0085365F">
        <w:rPr>
          <w:rFonts w:ascii="Arial" w:hAnsi="Arial" w:cs="Arial"/>
          <w:sz w:val="22"/>
        </w:rPr>
        <w:t>the parent</w:t>
      </w:r>
      <w:r w:rsidRPr="0012572B">
        <w:rPr>
          <w:rFonts w:ascii="Arial" w:hAnsi="Arial" w:cs="Arial"/>
          <w:sz w:val="22"/>
        </w:rPr>
        <w:t xml:space="preserve"> in decisions regarding </w:t>
      </w:r>
      <w:r w:rsidR="00AE089E">
        <w:rPr>
          <w:rFonts w:ascii="Arial" w:hAnsi="Arial" w:cs="Arial"/>
          <w:sz w:val="22"/>
        </w:rPr>
        <w:t>the</w:t>
      </w:r>
      <w:r w:rsidRPr="0012572B">
        <w:rPr>
          <w:rFonts w:ascii="Arial" w:hAnsi="Arial" w:cs="Arial"/>
          <w:sz w:val="22"/>
        </w:rPr>
        <w:t xml:space="preserve"> child's care.</w:t>
      </w:r>
    </w:p>
    <w:p w14:paraId="0E2C0406" w14:textId="6401C907" w:rsidR="00EC7944" w:rsidRPr="0012572B" w:rsidRDefault="00EC7944" w:rsidP="001F1092">
      <w:pPr>
        <w:pStyle w:val="Heading2"/>
        <w:spacing w:line="360" w:lineRule="auto"/>
        <w:rPr>
          <w:sz w:val="22"/>
          <w:szCs w:val="22"/>
        </w:rPr>
      </w:pPr>
      <w:bookmarkStart w:id="11" w:name="_Toc235727391"/>
      <w:r w:rsidRPr="0012572B">
        <w:rPr>
          <w:sz w:val="22"/>
          <w:szCs w:val="22"/>
        </w:rPr>
        <w:t>Evaluation</w:t>
      </w:r>
      <w:bookmarkEnd w:id="11"/>
      <w:r w:rsidRPr="0012572B">
        <w:rPr>
          <w:sz w:val="22"/>
          <w:szCs w:val="22"/>
        </w:rPr>
        <w:t xml:space="preserve"> </w:t>
      </w:r>
    </w:p>
    <w:p w14:paraId="11A59CCE" w14:textId="5D289AC8" w:rsidR="00EC7944" w:rsidRPr="0012572B" w:rsidRDefault="00EC7944" w:rsidP="001F1092">
      <w:pPr>
        <w:spacing w:line="360" w:lineRule="auto"/>
        <w:ind w:right="248"/>
        <w:rPr>
          <w:rFonts w:ascii="Arial" w:hAnsi="Arial" w:cs="Arial"/>
          <w:sz w:val="22"/>
        </w:rPr>
      </w:pPr>
      <w:r w:rsidRPr="0012572B">
        <w:rPr>
          <w:rFonts w:ascii="Arial" w:hAnsi="Arial" w:cs="Arial"/>
          <w:sz w:val="22"/>
        </w:rPr>
        <w:t xml:space="preserve">There were several great parts to this occasion. Healthcare staff treated </w:t>
      </w:r>
      <w:r w:rsidR="00AE089E">
        <w:rPr>
          <w:rFonts w:ascii="Arial" w:hAnsi="Arial" w:cs="Arial"/>
          <w:sz w:val="22"/>
        </w:rPr>
        <w:t>the</w:t>
      </w:r>
      <w:r w:rsidRPr="0012572B">
        <w:rPr>
          <w:rFonts w:ascii="Arial" w:hAnsi="Arial" w:cs="Arial"/>
          <w:sz w:val="22"/>
        </w:rPr>
        <w:t xml:space="preserve"> child with kindness and dignity, keeping </w:t>
      </w:r>
      <w:r w:rsidR="003D1136">
        <w:rPr>
          <w:rFonts w:ascii="Arial" w:hAnsi="Arial" w:cs="Arial"/>
          <w:sz w:val="22"/>
        </w:rPr>
        <w:t>the parent</w:t>
      </w:r>
      <w:r w:rsidRPr="0012572B">
        <w:rPr>
          <w:rFonts w:ascii="Arial" w:hAnsi="Arial" w:cs="Arial"/>
          <w:sz w:val="22"/>
        </w:rPr>
        <w:t xml:space="preserve"> fully informed throughout the treatment process. Effective communication </w:t>
      </w:r>
      <w:r w:rsidR="00B20392" w:rsidRPr="0012572B">
        <w:rPr>
          <w:rFonts w:ascii="Arial" w:hAnsi="Arial" w:cs="Arial"/>
          <w:sz w:val="22"/>
        </w:rPr>
        <w:t>among</w:t>
      </w:r>
      <w:r w:rsidRPr="0012572B">
        <w:rPr>
          <w:rFonts w:ascii="Arial" w:hAnsi="Arial" w:cs="Arial"/>
          <w:sz w:val="22"/>
        </w:rPr>
        <w:t xml:space="preserve"> doctors, nurses, and other professionals resulted in coordinated care and regular follow-up visits. One issue was coping emotionally with the diagnosis and dealing with the uncertainty about </w:t>
      </w:r>
      <w:r w:rsidR="00517D97">
        <w:rPr>
          <w:rFonts w:ascii="Arial" w:hAnsi="Arial" w:cs="Arial"/>
          <w:sz w:val="22"/>
        </w:rPr>
        <w:t xml:space="preserve">the </w:t>
      </w:r>
      <w:r w:rsidRPr="0012572B">
        <w:rPr>
          <w:rFonts w:ascii="Arial" w:hAnsi="Arial" w:cs="Arial"/>
          <w:sz w:val="22"/>
        </w:rPr>
        <w:t>child's future health.</w:t>
      </w:r>
    </w:p>
    <w:p w14:paraId="7880EA0E" w14:textId="5D54F523" w:rsidR="00EC7944" w:rsidRPr="0012572B" w:rsidRDefault="00EC7944" w:rsidP="001F1092">
      <w:pPr>
        <w:pStyle w:val="Heading2"/>
        <w:spacing w:line="360" w:lineRule="auto"/>
        <w:rPr>
          <w:sz w:val="22"/>
          <w:szCs w:val="22"/>
        </w:rPr>
      </w:pPr>
      <w:bookmarkStart w:id="12" w:name="_Toc235727392"/>
      <w:r w:rsidRPr="0012572B">
        <w:rPr>
          <w:sz w:val="22"/>
          <w:szCs w:val="22"/>
        </w:rPr>
        <w:lastRenderedPageBreak/>
        <w:t>Analysis</w:t>
      </w:r>
      <w:bookmarkEnd w:id="12"/>
    </w:p>
    <w:p w14:paraId="5C8A0E15" w14:textId="220C1E7F" w:rsidR="00EC7944" w:rsidRPr="0012572B" w:rsidRDefault="00EC7944" w:rsidP="001F1092">
      <w:pPr>
        <w:spacing w:line="360" w:lineRule="auto"/>
        <w:ind w:right="248"/>
        <w:rPr>
          <w:rFonts w:ascii="Arial" w:hAnsi="Arial" w:cs="Arial"/>
          <w:sz w:val="22"/>
        </w:rPr>
      </w:pPr>
      <w:r w:rsidRPr="0012572B">
        <w:rPr>
          <w:rFonts w:ascii="Arial" w:hAnsi="Arial" w:cs="Arial"/>
          <w:sz w:val="22"/>
        </w:rPr>
        <w:t>This experience demonstrated the significance of person-centred care in building trust between healthcare staff and families. Professionals supported family-</w:t>
      </w:r>
      <w:r w:rsidR="00B20392" w:rsidRPr="0012572B">
        <w:rPr>
          <w:rFonts w:ascii="Arial" w:hAnsi="Arial" w:cs="Arial"/>
          <w:sz w:val="22"/>
        </w:rPr>
        <w:t>centred</w:t>
      </w:r>
      <w:r w:rsidRPr="0012572B">
        <w:rPr>
          <w:rFonts w:ascii="Arial" w:hAnsi="Arial" w:cs="Arial"/>
          <w:sz w:val="22"/>
        </w:rPr>
        <w:t xml:space="preserve"> care and improved communication by engaging </w:t>
      </w:r>
      <w:r w:rsidR="00317A8B">
        <w:rPr>
          <w:rFonts w:ascii="Arial" w:hAnsi="Arial" w:cs="Arial"/>
          <w:sz w:val="22"/>
        </w:rPr>
        <w:t>the parent</w:t>
      </w:r>
      <w:r w:rsidRPr="0012572B">
        <w:rPr>
          <w:rFonts w:ascii="Arial" w:hAnsi="Arial" w:cs="Arial"/>
          <w:sz w:val="22"/>
        </w:rPr>
        <w:t xml:space="preserve"> in decision-making and respecting </w:t>
      </w:r>
      <w:r w:rsidR="00317A8B">
        <w:rPr>
          <w:rFonts w:ascii="Arial" w:hAnsi="Arial" w:cs="Arial"/>
          <w:sz w:val="22"/>
        </w:rPr>
        <w:t xml:space="preserve">the parent’s </w:t>
      </w:r>
      <w:r w:rsidRPr="0012572B">
        <w:rPr>
          <w:rFonts w:ascii="Arial" w:hAnsi="Arial" w:cs="Arial"/>
          <w:sz w:val="22"/>
        </w:rPr>
        <w:t xml:space="preserve">opinions. Teamwork offered continuity of treatment and allowed multiple professionals to contribute their skills to assist </w:t>
      </w:r>
      <w:r w:rsidR="009C1F9D">
        <w:rPr>
          <w:rFonts w:ascii="Arial" w:hAnsi="Arial" w:cs="Arial"/>
          <w:sz w:val="22"/>
        </w:rPr>
        <w:t>the</w:t>
      </w:r>
      <w:r w:rsidRPr="0012572B">
        <w:rPr>
          <w:rFonts w:ascii="Arial" w:hAnsi="Arial" w:cs="Arial"/>
          <w:sz w:val="22"/>
        </w:rPr>
        <w:t xml:space="preserve"> child heal. Ethical principles such as confidentiality, informed consent, and acting in the child's best interests were constantly proven along the care process.</w:t>
      </w:r>
      <w:r w:rsidR="005A6575" w:rsidRPr="0012572B">
        <w:rPr>
          <w:rFonts w:ascii="Arial" w:hAnsi="Arial" w:cs="Arial"/>
          <w:sz w:val="22"/>
        </w:rPr>
        <w:t xml:space="preserve"> </w:t>
      </w:r>
      <w:r w:rsidRPr="0012572B">
        <w:rPr>
          <w:rFonts w:ascii="Arial" w:hAnsi="Arial" w:cs="Arial"/>
          <w:sz w:val="22"/>
        </w:rPr>
        <w:t xml:space="preserve">Maslow's Hierarchy of Needs (Maslow, 1943) can be applied to this situation because healthcare experts treated not just </w:t>
      </w:r>
      <w:r w:rsidR="004D4C38">
        <w:rPr>
          <w:rFonts w:ascii="Arial" w:hAnsi="Arial" w:cs="Arial"/>
          <w:sz w:val="22"/>
        </w:rPr>
        <w:t>the</w:t>
      </w:r>
      <w:r w:rsidRPr="0012572B">
        <w:rPr>
          <w:rFonts w:ascii="Arial" w:hAnsi="Arial" w:cs="Arial"/>
          <w:sz w:val="22"/>
        </w:rPr>
        <w:t xml:space="preserve"> child's physical health, but also his safety, mental well-being, and the family's need for reassurance and support. This integrative method helped to improve health outcomes. </w:t>
      </w:r>
    </w:p>
    <w:p w14:paraId="704503B4" w14:textId="77777777" w:rsidR="00EC7944" w:rsidRPr="0012572B" w:rsidRDefault="00EC7944" w:rsidP="001F1092">
      <w:pPr>
        <w:pStyle w:val="Heading2"/>
        <w:spacing w:line="360" w:lineRule="auto"/>
        <w:rPr>
          <w:sz w:val="22"/>
          <w:szCs w:val="22"/>
        </w:rPr>
      </w:pPr>
      <w:bookmarkStart w:id="13" w:name="_Toc235727393"/>
      <w:r w:rsidRPr="0012572B">
        <w:rPr>
          <w:sz w:val="22"/>
          <w:szCs w:val="22"/>
        </w:rPr>
        <w:t>Conclusion</w:t>
      </w:r>
      <w:bookmarkEnd w:id="13"/>
      <w:r w:rsidRPr="0012572B">
        <w:rPr>
          <w:sz w:val="22"/>
          <w:szCs w:val="22"/>
        </w:rPr>
        <w:t xml:space="preserve"> </w:t>
      </w:r>
    </w:p>
    <w:p w14:paraId="6B1F96C7" w14:textId="02757CE5" w:rsidR="00EC7944" w:rsidRPr="0012572B" w:rsidRDefault="00EC7944" w:rsidP="001F1092">
      <w:pPr>
        <w:spacing w:line="360" w:lineRule="auto"/>
        <w:ind w:right="248"/>
        <w:rPr>
          <w:rFonts w:ascii="Arial" w:hAnsi="Arial" w:cs="Arial"/>
          <w:b/>
          <w:bCs/>
          <w:sz w:val="22"/>
        </w:rPr>
      </w:pPr>
      <w:r w:rsidRPr="0012572B">
        <w:rPr>
          <w:rFonts w:ascii="Arial" w:hAnsi="Arial" w:cs="Arial"/>
          <w:sz w:val="22"/>
        </w:rPr>
        <w:t>Reflecting on this experience reminded me that effective health and social care go beyond simply addressing a medical illness. Good communication, respect, teamwork, and compassion are all essential in assisting individuals and families. This experience strengthened my understanding of the principles taught in Task 1 and highlighted how they may be applied in real-world situations.</w:t>
      </w:r>
    </w:p>
    <w:p w14:paraId="35E8329A" w14:textId="77777777" w:rsidR="00EC7944" w:rsidRPr="0012572B" w:rsidRDefault="00EC7944" w:rsidP="001F1092">
      <w:pPr>
        <w:pStyle w:val="Heading2"/>
        <w:spacing w:line="360" w:lineRule="auto"/>
        <w:rPr>
          <w:sz w:val="22"/>
          <w:szCs w:val="22"/>
        </w:rPr>
      </w:pPr>
      <w:bookmarkStart w:id="14" w:name="_Toc235727394"/>
      <w:r w:rsidRPr="0012572B">
        <w:rPr>
          <w:sz w:val="22"/>
          <w:szCs w:val="22"/>
        </w:rPr>
        <w:t>Action plan</w:t>
      </w:r>
      <w:bookmarkEnd w:id="14"/>
    </w:p>
    <w:p w14:paraId="3498EA00" w14:textId="1379916A" w:rsidR="00371DB3" w:rsidRPr="00371DB3" w:rsidRDefault="00EC7944" w:rsidP="00371DB3">
      <w:pPr>
        <w:spacing w:line="360" w:lineRule="auto"/>
        <w:ind w:right="248"/>
        <w:rPr>
          <w:rFonts w:ascii="Arial" w:hAnsi="Arial" w:cs="Arial"/>
          <w:sz w:val="22"/>
        </w:rPr>
      </w:pPr>
      <w:r w:rsidRPr="0012572B">
        <w:rPr>
          <w:rFonts w:ascii="Arial" w:hAnsi="Arial" w:cs="Arial"/>
          <w:sz w:val="22"/>
        </w:rPr>
        <w:t>In my future career in health and social care, I will always provide person-centred care by carefully listening to patients and involving them in care decisions. I will value working together by communicating effectively with coworkers and appreciating the benefits of multidisciplinary teams. I will additionally conform to the NMC Code (2018) and relevant UK legislation to ensure that my practice is ethical, courteous, and focused on supporting the well-being and dignity of</w:t>
      </w:r>
      <w:r w:rsidR="00AA7268">
        <w:rPr>
          <w:rFonts w:ascii="Arial" w:hAnsi="Arial" w:cs="Arial"/>
          <w:sz w:val="22"/>
        </w:rPr>
        <w:t xml:space="preserve"> everyone.</w:t>
      </w:r>
      <w:r w:rsidR="00887FE0">
        <w:rPr>
          <w:rFonts w:ascii="Arial" w:hAnsi="Arial" w:cs="Arial"/>
          <w:sz w:val="22"/>
        </w:rPr>
        <w:t xml:space="preserve"> </w:t>
      </w:r>
      <w:proofErr w:type="gramStart"/>
      <w:r w:rsidR="00371DB3" w:rsidRPr="00371DB3">
        <w:rPr>
          <w:rFonts w:ascii="Arial" w:hAnsi="Arial" w:cs="Arial"/>
          <w:sz w:val="22"/>
        </w:rPr>
        <w:t>To</w:t>
      </w:r>
      <w:proofErr w:type="gramEnd"/>
      <w:r w:rsidR="00371DB3" w:rsidRPr="00371DB3">
        <w:rPr>
          <w:rFonts w:ascii="Arial" w:hAnsi="Arial" w:cs="Arial"/>
          <w:sz w:val="22"/>
        </w:rPr>
        <w:t xml:space="preserve"> achieve these goals, I will solicit regular feedback from coworkers, mentors, and supervisors to discover areas where I can enhance my professional practice. I will also take responsibility for growing my clinical expertise by attending workshops, completing additional training, and staying current on healthcare legislation and evidence-based guidelines. Developing confidence in decision-making and adapting to the unique requirements of service users will allow me to provide safer, more effective, and higher-quality care throughout my career. In addition, I plan to improve my ability to manage difficult situations by being calm, thinking critically, and making informed decisions that prioritise the safety and well-being of service users.</w:t>
      </w:r>
    </w:p>
    <w:p w14:paraId="4BE54026" w14:textId="6955DD56" w:rsidR="00AA7268" w:rsidRDefault="00371DB3" w:rsidP="00371DB3">
      <w:pPr>
        <w:spacing w:line="360" w:lineRule="auto"/>
        <w:ind w:right="248"/>
        <w:rPr>
          <w:rFonts w:ascii="Arial" w:hAnsi="Arial" w:cs="Arial"/>
          <w:sz w:val="22"/>
        </w:rPr>
      </w:pPr>
      <w:r w:rsidRPr="00371DB3">
        <w:rPr>
          <w:rFonts w:ascii="Arial" w:hAnsi="Arial" w:cs="Arial"/>
          <w:sz w:val="22"/>
        </w:rPr>
        <w:t xml:space="preserve">I will also focus on my organisational and time management skills to ensure that I can provide safe and efficient care while managing competing responsibilities. Furthermore, I intend on improving my resilience by learning from both positive and negative situations, </w:t>
      </w:r>
      <w:r w:rsidRPr="00371DB3">
        <w:rPr>
          <w:rFonts w:ascii="Arial" w:hAnsi="Arial" w:cs="Arial"/>
          <w:sz w:val="22"/>
        </w:rPr>
        <w:lastRenderedPageBreak/>
        <w:t xml:space="preserve">as well as using reflective practice to improve my confidence and professional judgement. I will continue to define professional boundaries, protect confidentiality, and operate with integrity in all aspects of my practice </w:t>
      </w:r>
      <w:proofErr w:type="gramStart"/>
      <w:r w:rsidRPr="00371DB3">
        <w:rPr>
          <w:rFonts w:ascii="Arial" w:hAnsi="Arial" w:cs="Arial"/>
          <w:sz w:val="22"/>
        </w:rPr>
        <w:t>in order to</w:t>
      </w:r>
      <w:proofErr w:type="gramEnd"/>
      <w:r w:rsidRPr="00371DB3">
        <w:rPr>
          <w:rFonts w:ascii="Arial" w:hAnsi="Arial" w:cs="Arial"/>
          <w:sz w:val="22"/>
        </w:rPr>
        <w:t xml:space="preserve"> build trust with service users and colleagues.</w:t>
      </w:r>
    </w:p>
    <w:p w14:paraId="24707A1F" w14:textId="5A06A498" w:rsidR="009D6C5C" w:rsidRPr="0012572B" w:rsidRDefault="00D86ED9" w:rsidP="001F1092">
      <w:pPr>
        <w:spacing w:line="360" w:lineRule="auto"/>
        <w:ind w:right="248"/>
        <w:rPr>
          <w:rFonts w:ascii="Arial" w:hAnsi="Arial" w:cs="Arial"/>
          <w:sz w:val="22"/>
        </w:rPr>
      </w:pPr>
      <w:r w:rsidRPr="0012572B">
        <w:rPr>
          <w:rFonts w:ascii="Arial" w:hAnsi="Arial" w:cs="Arial"/>
          <w:sz w:val="22"/>
        </w:rPr>
        <w:t>This idea has also made me understand the value of lifelong learning in health and social care. As healthcare changes, professionals must stay current on their knowledge and abilities through continuous professional development (CPD), training, and reflective practice. I understand that every event, whether pleasant or negative, presents an opportunity to improve future practice. By reflecting on my experiences, soliciting input from colleagues, and sticking to professional norms, I hope to improve my communication, decision-making, and teamwork skills. These characteristics will help me to provide compassionate, evidence-based, and person-centred care throughout my future profession.</w:t>
      </w:r>
      <w:r w:rsidR="00D86582" w:rsidRPr="0012572B">
        <w:rPr>
          <w:rFonts w:ascii="Arial" w:hAnsi="Arial" w:cs="Arial"/>
          <w:sz w:val="22"/>
        </w:rPr>
        <w:t xml:space="preserve"> In addition, this experience has strengthened my understanding of the value of reflective practice in health and social care. Reflecting on real-life situations helps professionals to discover both their strengths and opportunities for improvement, enabling continual learning. I've discovered that every connection with patients and families presents an opportunity to improve communication, foster trust, and give more compassionate care. As I continue my studies and future career, I plan to use reflection to examine my practice, learn from feedback, and ensure that I deliver safe, effective, evidence-based care. This method will assist me in developing greater confidence, competence, and responsibility as a health and social care professional.</w:t>
      </w:r>
    </w:p>
    <w:p w14:paraId="3A89A385" w14:textId="77777777" w:rsidR="00943148" w:rsidRPr="0012572B" w:rsidRDefault="006D2F2D" w:rsidP="001F1092">
      <w:pPr>
        <w:pStyle w:val="Heading1"/>
        <w:spacing w:line="360" w:lineRule="auto"/>
        <w:rPr>
          <w:sz w:val="22"/>
          <w:szCs w:val="22"/>
        </w:rPr>
      </w:pPr>
      <w:bookmarkStart w:id="15" w:name="_Toc235727395"/>
      <w:r w:rsidRPr="0012572B">
        <w:rPr>
          <w:sz w:val="22"/>
          <w:szCs w:val="22"/>
        </w:rPr>
        <w:t>Conclusion</w:t>
      </w:r>
      <w:bookmarkEnd w:id="15"/>
    </w:p>
    <w:p w14:paraId="57EACF41" w14:textId="7AC1A364" w:rsidR="00204DB9" w:rsidRPr="0012572B" w:rsidRDefault="007E3BBD" w:rsidP="001F1092">
      <w:pPr>
        <w:spacing w:line="360" w:lineRule="auto"/>
        <w:rPr>
          <w:rFonts w:ascii="Arial" w:hAnsi="Arial" w:cs="Arial"/>
          <w:sz w:val="22"/>
        </w:rPr>
      </w:pPr>
      <w:r w:rsidRPr="0012572B">
        <w:rPr>
          <w:rFonts w:ascii="Arial" w:hAnsi="Arial" w:cs="Arial"/>
          <w:sz w:val="22"/>
        </w:rPr>
        <w:t>This study investigated the significance of person-centred care, teamwork, and ethical practice in providing high-quality health and social care in the United Kingdom. These principles ensure that people receive treatment that respects their dignity, values, and unique needs while promoting good health.</w:t>
      </w:r>
      <w:r w:rsidR="00AA7444" w:rsidRPr="0012572B">
        <w:rPr>
          <w:rFonts w:ascii="Arial" w:hAnsi="Arial" w:cs="Arial"/>
          <w:sz w:val="22"/>
        </w:rPr>
        <w:t xml:space="preserve"> </w:t>
      </w:r>
      <w:r w:rsidRPr="0012572B">
        <w:rPr>
          <w:rFonts w:ascii="Arial" w:hAnsi="Arial" w:cs="Arial"/>
          <w:sz w:val="22"/>
        </w:rPr>
        <w:t>The case study of a young child diagnosed with Wilms' tumour shows how these concepts might be put into reality. Person-centred care made sure that the child's needs and the family's perspectives were included throughout treatment. Partnerships between healthcare professionals and families facilitated effective communication and continuity of care, while ethical practice ensured confidentiality, informed consent, and care delivered in the child's best interests.</w:t>
      </w:r>
      <w:r w:rsidR="00B64BD9" w:rsidRPr="0012572B">
        <w:rPr>
          <w:rFonts w:ascii="Arial" w:hAnsi="Arial" w:cs="Arial"/>
          <w:sz w:val="22"/>
        </w:rPr>
        <w:t xml:space="preserve"> </w:t>
      </w:r>
      <w:r w:rsidRPr="0012572B">
        <w:rPr>
          <w:rFonts w:ascii="Arial" w:hAnsi="Arial" w:cs="Arial"/>
          <w:sz w:val="22"/>
        </w:rPr>
        <w:t xml:space="preserve">Reflecting on this incident using Gibbs' Reflective Cycle showed me the value of communication, teamwork, compassion, and professionalism in health and social care. It also helped me find areas for my own professional and personal development. Overall, this report improved my understanding of the ideas that support good health and social care practice. In my future employment, I plan to use these principles to provide safe, person-centred, and ethical care while working </w:t>
      </w:r>
      <w:r w:rsidRPr="0012572B">
        <w:rPr>
          <w:rFonts w:ascii="Arial" w:hAnsi="Arial" w:cs="Arial"/>
          <w:sz w:val="22"/>
        </w:rPr>
        <w:lastRenderedPageBreak/>
        <w:t>together with multidisciplinary teams to promote the well-being and quality of life of the people I care</w:t>
      </w:r>
      <w:r w:rsidR="006E1992" w:rsidRPr="0012572B">
        <w:rPr>
          <w:rFonts w:ascii="Arial" w:hAnsi="Arial" w:cs="Arial"/>
          <w:sz w:val="22"/>
        </w:rPr>
        <w:t xml:space="preserve"> for.</w:t>
      </w:r>
      <w:r w:rsidR="009E7F31" w:rsidRPr="0012572B">
        <w:rPr>
          <w:rFonts w:ascii="Arial" w:hAnsi="Arial" w:cs="Arial"/>
          <w:sz w:val="22"/>
        </w:rPr>
        <w:t xml:space="preserve"> Finally, this report has strengthened my resolve to become a caring, ethical, and competent health and social care provider. The knowledge and reflection learned through this assignment will guide my future practice and help me in providing high-quality, person-centred care that meets the different needs of individuals and families.</w:t>
      </w:r>
    </w:p>
    <w:p w14:paraId="1EB0FE46" w14:textId="0DE228C5" w:rsidR="00A15626" w:rsidRPr="0012572B" w:rsidRDefault="00A15626" w:rsidP="001F1092">
      <w:pPr>
        <w:spacing w:line="360" w:lineRule="auto"/>
        <w:rPr>
          <w:rFonts w:ascii="Arial" w:hAnsi="Arial" w:cs="Arial"/>
          <w:sz w:val="22"/>
        </w:rPr>
      </w:pPr>
      <w:r w:rsidRPr="0012572B">
        <w:rPr>
          <w:rFonts w:ascii="Arial" w:hAnsi="Arial" w:cs="Arial"/>
          <w:sz w:val="22"/>
        </w:rPr>
        <w:t>The assignment also emphasised the value of lifelong learning and professional accountability in health and social care. By applying the knowledge learned from this report, I will continue to improve my communication, critical thinking, and decision-making abilities while maintaining high professional standards. I believe that offering person-centred, ethical, and collaborative care will allow me to make a significant contribution to the lives of individuals, families, and the larger community during my future caree</w:t>
      </w:r>
      <w:r w:rsidR="00FE7623" w:rsidRPr="0012572B">
        <w:rPr>
          <w:rFonts w:ascii="Arial" w:hAnsi="Arial" w:cs="Arial"/>
          <w:sz w:val="22"/>
        </w:rPr>
        <w:t>r</w:t>
      </w:r>
      <w:r w:rsidRPr="0012572B">
        <w:rPr>
          <w:rFonts w:ascii="Arial" w:hAnsi="Arial" w:cs="Arial"/>
          <w:sz w:val="22"/>
        </w:rPr>
        <w:t>.</w:t>
      </w:r>
    </w:p>
    <w:p w14:paraId="21DAFF92" w14:textId="77777777" w:rsidR="00204DB9" w:rsidRPr="0012572B" w:rsidRDefault="00204DB9" w:rsidP="001F1092">
      <w:pPr>
        <w:spacing w:line="360" w:lineRule="auto"/>
        <w:rPr>
          <w:rFonts w:ascii="Arial" w:hAnsi="Arial" w:cs="Arial"/>
          <w:sz w:val="22"/>
        </w:rPr>
      </w:pPr>
    </w:p>
    <w:p w14:paraId="3BE6F237" w14:textId="77777777" w:rsidR="003A3DBA" w:rsidRPr="0012572B" w:rsidRDefault="00594FAC" w:rsidP="001F1092">
      <w:pPr>
        <w:spacing w:line="360" w:lineRule="auto"/>
        <w:rPr>
          <w:rFonts w:ascii="Arial" w:hAnsi="Arial" w:cs="Arial"/>
          <w:color w:val="0070C0"/>
          <w:sz w:val="22"/>
        </w:rPr>
      </w:pPr>
      <w:r w:rsidRPr="0012572B">
        <w:rPr>
          <w:rFonts w:ascii="Arial" w:hAnsi="Arial" w:cs="Arial"/>
          <w:color w:val="0070C0"/>
          <w:sz w:val="22"/>
        </w:rPr>
        <w:t xml:space="preserve"> </w:t>
      </w:r>
    </w:p>
    <w:p w14:paraId="27832664" w14:textId="77777777" w:rsidR="003A3DBA" w:rsidRPr="0012572B" w:rsidRDefault="003A3DBA" w:rsidP="001F1092">
      <w:pPr>
        <w:spacing w:line="360" w:lineRule="auto"/>
        <w:rPr>
          <w:rFonts w:ascii="Arial" w:hAnsi="Arial" w:cs="Arial"/>
          <w:color w:val="0070C0"/>
          <w:sz w:val="22"/>
        </w:rPr>
      </w:pPr>
    </w:p>
    <w:p w14:paraId="5A789721" w14:textId="25E6EF9D" w:rsidR="006D2F2D" w:rsidRPr="0012572B" w:rsidRDefault="006D2F2D" w:rsidP="001F1092">
      <w:pPr>
        <w:pStyle w:val="Heading1"/>
        <w:spacing w:line="360" w:lineRule="auto"/>
        <w:rPr>
          <w:sz w:val="22"/>
          <w:szCs w:val="22"/>
        </w:rPr>
      </w:pPr>
      <w:bookmarkStart w:id="16" w:name="_Toc235727396"/>
      <w:r w:rsidRPr="0012572B">
        <w:rPr>
          <w:sz w:val="22"/>
          <w:szCs w:val="22"/>
        </w:rPr>
        <w:t>Reference</w:t>
      </w:r>
      <w:r w:rsidR="001D345E" w:rsidRPr="0012572B">
        <w:rPr>
          <w:sz w:val="22"/>
          <w:szCs w:val="22"/>
        </w:rPr>
        <w:t>s</w:t>
      </w:r>
      <w:bookmarkEnd w:id="16"/>
    </w:p>
    <w:p w14:paraId="3922C754" w14:textId="684F9570" w:rsidR="00EC7944" w:rsidRPr="006F115E" w:rsidRDefault="00EC7944" w:rsidP="006F115E">
      <w:pPr>
        <w:pStyle w:val="ListParagraph"/>
        <w:numPr>
          <w:ilvl w:val="0"/>
          <w:numId w:val="6"/>
        </w:numPr>
        <w:spacing w:line="360" w:lineRule="auto"/>
        <w:rPr>
          <w:rFonts w:ascii="Arial" w:hAnsi="Arial" w:cs="Arial"/>
          <w:sz w:val="22"/>
        </w:rPr>
      </w:pPr>
      <w:r w:rsidRPr="006F115E">
        <w:rPr>
          <w:rFonts w:ascii="Arial" w:hAnsi="Arial" w:cs="Arial"/>
          <w:sz w:val="22"/>
        </w:rPr>
        <w:t>Care Act 2014. (2014) Chapter 23. London: The Stationery Office.</w:t>
      </w:r>
    </w:p>
    <w:p w14:paraId="3C7660A1" w14:textId="3BD40C85" w:rsidR="00EC7944" w:rsidRPr="006F115E" w:rsidRDefault="00EC7944" w:rsidP="006F115E">
      <w:pPr>
        <w:pStyle w:val="ListParagraph"/>
        <w:numPr>
          <w:ilvl w:val="0"/>
          <w:numId w:val="6"/>
        </w:numPr>
        <w:spacing w:line="360" w:lineRule="auto"/>
        <w:rPr>
          <w:rFonts w:ascii="Arial" w:hAnsi="Arial" w:cs="Arial"/>
          <w:sz w:val="22"/>
        </w:rPr>
      </w:pPr>
      <w:r w:rsidRPr="006F115E">
        <w:rPr>
          <w:rFonts w:ascii="Arial" w:hAnsi="Arial" w:cs="Arial"/>
          <w:sz w:val="22"/>
        </w:rPr>
        <w:t>Equality Act 2010. (2010) Chapter 15. London: The Stationery Office.</w:t>
      </w:r>
    </w:p>
    <w:p w14:paraId="6F11813E" w14:textId="6C1CB143" w:rsidR="00EC7944" w:rsidRPr="006F115E" w:rsidRDefault="00EC7944" w:rsidP="006F115E">
      <w:pPr>
        <w:pStyle w:val="ListParagraph"/>
        <w:numPr>
          <w:ilvl w:val="0"/>
          <w:numId w:val="6"/>
        </w:numPr>
        <w:spacing w:line="360" w:lineRule="auto"/>
        <w:rPr>
          <w:rFonts w:ascii="Arial" w:hAnsi="Arial" w:cs="Arial"/>
          <w:sz w:val="22"/>
        </w:rPr>
      </w:pPr>
      <w:r w:rsidRPr="006F115E">
        <w:rPr>
          <w:rFonts w:ascii="Arial" w:hAnsi="Arial" w:cs="Arial"/>
          <w:sz w:val="22"/>
        </w:rPr>
        <w:t xml:space="preserve">Glasby, J. and Dickinson, H. (2021) Partnership Working in Health and Social Care. 2nd </w:t>
      </w:r>
      <w:r w:rsidR="001732AC" w:rsidRPr="006F115E">
        <w:rPr>
          <w:rFonts w:ascii="Arial" w:hAnsi="Arial" w:cs="Arial"/>
          <w:sz w:val="22"/>
        </w:rPr>
        <w:t>EDN</w:t>
      </w:r>
      <w:r w:rsidRPr="006F115E">
        <w:rPr>
          <w:rFonts w:ascii="Arial" w:hAnsi="Arial" w:cs="Arial"/>
          <w:sz w:val="22"/>
        </w:rPr>
        <w:t>. Bristol: Policy Press.</w:t>
      </w:r>
    </w:p>
    <w:p w14:paraId="1DF18215" w14:textId="7F250EC2" w:rsidR="00EC7944" w:rsidRPr="006F115E" w:rsidRDefault="00EC7944" w:rsidP="006F115E">
      <w:pPr>
        <w:pStyle w:val="ListParagraph"/>
        <w:numPr>
          <w:ilvl w:val="0"/>
          <w:numId w:val="6"/>
        </w:numPr>
        <w:spacing w:line="360" w:lineRule="auto"/>
        <w:rPr>
          <w:rFonts w:ascii="Arial" w:hAnsi="Arial" w:cs="Arial"/>
          <w:sz w:val="22"/>
        </w:rPr>
      </w:pPr>
      <w:r w:rsidRPr="006F115E">
        <w:rPr>
          <w:rFonts w:ascii="Arial" w:hAnsi="Arial" w:cs="Arial"/>
          <w:sz w:val="22"/>
        </w:rPr>
        <w:t>Health and Care Act 2022. (2022) Chapter 31. London: The Stationery Office.</w:t>
      </w:r>
    </w:p>
    <w:p w14:paraId="1AB840EB" w14:textId="255E7740" w:rsidR="00EC7944" w:rsidRPr="006F115E" w:rsidRDefault="00EC7944" w:rsidP="006F115E">
      <w:pPr>
        <w:pStyle w:val="ListParagraph"/>
        <w:numPr>
          <w:ilvl w:val="0"/>
          <w:numId w:val="6"/>
        </w:numPr>
        <w:spacing w:line="360" w:lineRule="auto"/>
        <w:rPr>
          <w:rFonts w:ascii="Arial" w:hAnsi="Arial" w:cs="Arial"/>
          <w:sz w:val="22"/>
        </w:rPr>
      </w:pPr>
      <w:r w:rsidRPr="006F115E">
        <w:rPr>
          <w:rFonts w:ascii="Arial" w:hAnsi="Arial" w:cs="Arial"/>
          <w:sz w:val="22"/>
        </w:rPr>
        <w:t>Maslow, A.H. (1943) ‘A Theory of Human Motivation’, Psychological Review, 50(4), pp. 370–396.</w:t>
      </w:r>
    </w:p>
    <w:p w14:paraId="5CCDDAE3" w14:textId="1928557A" w:rsidR="00EC7944" w:rsidRPr="006F115E" w:rsidRDefault="00EC7944" w:rsidP="006F115E">
      <w:pPr>
        <w:pStyle w:val="ListParagraph"/>
        <w:numPr>
          <w:ilvl w:val="0"/>
          <w:numId w:val="6"/>
        </w:numPr>
        <w:spacing w:line="360" w:lineRule="auto"/>
        <w:rPr>
          <w:rFonts w:ascii="Arial" w:hAnsi="Arial" w:cs="Arial"/>
          <w:sz w:val="22"/>
        </w:rPr>
      </w:pPr>
      <w:r w:rsidRPr="006F115E">
        <w:rPr>
          <w:rFonts w:ascii="Arial" w:hAnsi="Arial" w:cs="Arial"/>
          <w:sz w:val="22"/>
        </w:rPr>
        <w:t xml:space="preserve">McCormack, B. and McCance, T. (2021) Person-Centred Practice in Nursing and Health Care: Theory, Practice and Research. 3rd </w:t>
      </w:r>
      <w:r w:rsidR="00BD2C0D" w:rsidRPr="006F115E">
        <w:rPr>
          <w:rFonts w:ascii="Arial" w:hAnsi="Arial" w:cs="Arial"/>
          <w:sz w:val="22"/>
        </w:rPr>
        <w:t>E</w:t>
      </w:r>
      <w:r w:rsidR="001732AC" w:rsidRPr="006F115E">
        <w:rPr>
          <w:rFonts w:ascii="Arial" w:hAnsi="Arial" w:cs="Arial"/>
          <w:sz w:val="22"/>
        </w:rPr>
        <w:t>DN.</w:t>
      </w:r>
      <w:r w:rsidRPr="006F115E">
        <w:rPr>
          <w:rFonts w:ascii="Arial" w:hAnsi="Arial" w:cs="Arial"/>
          <w:sz w:val="22"/>
        </w:rPr>
        <w:t xml:space="preserve"> Oxford: Wiley-Blackwell </w:t>
      </w:r>
    </w:p>
    <w:p w14:paraId="60531F37" w14:textId="047F51B4" w:rsidR="00EC7944" w:rsidRPr="006F115E" w:rsidRDefault="00EC7944" w:rsidP="006F115E">
      <w:pPr>
        <w:pStyle w:val="ListParagraph"/>
        <w:numPr>
          <w:ilvl w:val="0"/>
          <w:numId w:val="6"/>
        </w:numPr>
        <w:spacing w:line="360" w:lineRule="auto"/>
        <w:rPr>
          <w:rFonts w:ascii="Arial" w:hAnsi="Arial" w:cs="Arial"/>
          <w:sz w:val="22"/>
        </w:rPr>
      </w:pPr>
      <w:r w:rsidRPr="006F115E">
        <w:rPr>
          <w:rFonts w:ascii="Arial" w:hAnsi="Arial" w:cs="Arial"/>
          <w:sz w:val="22"/>
        </w:rPr>
        <w:t>Nursing and Midwifery Council (2018). The Code: Professional Standards of Practice and Behaviour for Nurses, Midwives and Nursing Associates. London: NMC.</w:t>
      </w:r>
    </w:p>
    <w:p w14:paraId="1E243764" w14:textId="77777777" w:rsidR="006D2F2D" w:rsidRPr="001D345E" w:rsidRDefault="006D2F2D" w:rsidP="001F1092">
      <w:pPr>
        <w:spacing w:line="360" w:lineRule="auto"/>
        <w:rPr>
          <w:rFonts w:ascii="Arial" w:hAnsi="Arial" w:cs="Arial"/>
          <w:sz w:val="22"/>
        </w:rPr>
      </w:pPr>
    </w:p>
    <w:sectPr w:rsidR="006D2F2D" w:rsidRPr="001D345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629C3" w14:textId="77777777" w:rsidR="00B81FAE" w:rsidRDefault="00B81FAE" w:rsidP="00B21FE6">
      <w:pPr>
        <w:spacing w:after="0" w:line="240" w:lineRule="auto"/>
      </w:pPr>
      <w:r>
        <w:separator/>
      </w:r>
    </w:p>
  </w:endnote>
  <w:endnote w:type="continuationSeparator" w:id="0">
    <w:p w14:paraId="761CD199" w14:textId="77777777" w:rsidR="00B81FAE" w:rsidRDefault="00B81FAE"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9051358"/>
      <w:docPartObj>
        <w:docPartGallery w:val="Page Numbers (Bottom of Page)"/>
        <w:docPartUnique/>
      </w:docPartObj>
    </w:sdtPr>
    <w:sdtContent>
      <w:p w14:paraId="6AC3FA82" w14:textId="26CE268F" w:rsidR="001A61C0" w:rsidRDefault="001A61C0">
        <w:pPr>
          <w:pStyle w:val="Footer"/>
          <w:jc w:val="right"/>
        </w:pPr>
        <w:r>
          <w:fldChar w:fldCharType="begin"/>
        </w:r>
        <w:r>
          <w:instrText>PAGE   \* MERGEFORMAT</w:instrText>
        </w:r>
        <w:r>
          <w:fldChar w:fldCharType="separate"/>
        </w:r>
        <w:r>
          <w:t>2</w:t>
        </w:r>
        <w:r>
          <w:fldChar w:fldCharType="end"/>
        </w:r>
      </w:p>
    </w:sdtContent>
  </w:sdt>
  <w:p w14:paraId="48CE829C" w14:textId="77777777" w:rsidR="001A61C0" w:rsidRDefault="001A61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34DAD" w14:textId="77777777" w:rsidR="00B81FAE" w:rsidRDefault="00B81FAE" w:rsidP="00B21FE6">
      <w:pPr>
        <w:spacing w:after="0" w:line="240" w:lineRule="auto"/>
      </w:pPr>
      <w:r>
        <w:separator/>
      </w:r>
    </w:p>
  </w:footnote>
  <w:footnote w:type="continuationSeparator" w:id="0">
    <w:p w14:paraId="35925D9B" w14:textId="77777777" w:rsidR="00B81FAE" w:rsidRDefault="00B81FAE"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EB5C84"/>
    <w:multiLevelType w:val="hybridMultilevel"/>
    <w:tmpl w:val="F04415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6105348">
    <w:abstractNumId w:val="4"/>
  </w:num>
  <w:num w:numId="2" w16cid:durableId="201140407">
    <w:abstractNumId w:val="1"/>
  </w:num>
  <w:num w:numId="3" w16cid:durableId="490028398">
    <w:abstractNumId w:val="0"/>
  </w:num>
  <w:num w:numId="4" w16cid:durableId="350911784">
    <w:abstractNumId w:val="2"/>
  </w:num>
  <w:num w:numId="5" w16cid:durableId="917598757">
    <w:abstractNumId w:val="3"/>
  </w:num>
  <w:num w:numId="6" w16cid:durableId="14286205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36DE7"/>
    <w:rsid w:val="00052089"/>
    <w:rsid w:val="00110FEA"/>
    <w:rsid w:val="0011516B"/>
    <w:rsid w:val="001171FE"/>
    <w:rsid w:val="0012572B"/>
    <w:rsid w:val="001333C2"/>
    <w:rsid w:val="00141019"/>
    <w:rsid w:val="001732AC"/>
    <w:rsid w:val="00196EEB"/>
    <w:rsid w:val="001A61C0"/>
    <w:rsid w:val="001D0271"/>
    <w:rsid w:val="001D345E"/>
    <w:rsid w:val="001E1EB5"/>
    <w:rsid w:val="001F1092"/>
    <w:rsid w:val="001F56E4"/>
    <w:rsid w:val="00204DB9"/>
    <w:rsid w:val="00220640"/>
    <w:rsid w:val="002805A3"/>
    <w:rsid w:val="00280653"/>
    <w:rsid w:val="002D39BD"/>
    <w:rsid w:val="002E4856"/>
    <w:rsid w:val="002F7109"/>
    <w:rsid w:val="00316B38"/>
    <w:rsid w:val="00317A8B"/>
    <w:rsid w:val="00317E3D"/>
    <w:rsid w:val="00350D4F"/>
    <w:rsid w:val="00371DB3"/>
    <w:rsid w:val="003962F5"/>
    <w:rsid w:val="003A3609"/>
    <w:rsid w:val="003A3DBA"/>
    <w:rsid w:val="003A7D62"/>
    <w:rsid w:val="003D1136"/>
    <w:rsid w:val="00405C0E"/>
    <w:rsid w:val="00445079"/>
    <w:rsid w:val="00463A63"/>
    <w:rsid w:val="00466AC3"/>
    <w:rsid w:val="0047748B"/>
    <w:rsid w:val="004D4C38"/>
    <w:rsid w:val="004E7744"/>
    <w:rsid w:val="004F487C"/>
    <w:rsid w:val="004F5B88"/>
    <w:rsid w:val="00517D97"/>
    <w:rsid w:val="005548B9"/>
    <w:rsid w:val="00555473"/>
    <w:rsid w:val="0057664E"/>
    <w:rsid w:val="0058218C"/>
    <w:rsid w:val="0059096D"/>
    <w:rsid w:val="00594FAC"/>
    <w:rsid w:val="005A6575"/>
    <w:rsid w:val="005B2A86"/>
    <w:rsid w:val="005C5DD7"/>
    <w:rsid w:val="005E2AF5"/>
    <w:rsid w:val="00604893"/>
    <w:rsid w:val="00610A5B"/>
    <w:rsid w:val="00612683"/>
    <w:rsid w:val="006228DC"/>
    <w:rsid w:val="006524ED"/>
    <w:rsid w:val="006839B7"/>
    <w:rsid w:val="0069720C"/>
    <w:rsid w:val="006D2F2D"/>
    <w:rsid w:val="006E1992"/>
    <w:rsid w:val="006E1FF9"/>
    <w:rsid w:val="006E38AB"/>
    <w:rsid w:val="006F115E"/>
    <w:rsid w:val="00785886"/>
    <w:rsid w:val="007A5026"/>
    <w:rsid w:val="007A64F1"/>
    <w:rsid w:val="007C121B"/>
    <w:rsid w:val="007E3BBD"/>
    <w:rsid w:val="007F3A6A"/>
    <w:rsid w:val="00812398"/>
    <w:rsid w:val="00831FCE"/>
    <w:rsid w:val="00833AB9"/>
    <w:rsid w:val="0085365F"/>
    <w:rsid w:val="008538E1"/>
    <w:rsid w:val="00861003"/>
    <w:rsid w:val="00864173"/>
    <w:rsid w:val="00887FBB"/>
    <w:rsid w:val="00887FE0"/>
    <w:rsid w:val="00894A7E"/>
    <w:rsid w:val="008F6D4B"/>
    <w:rsid w:val="009050B4"/>
    <w:rsid w:val="00943148"/>
    <w:rsid w:val="0095570D"/>
    <w:rsid w:val="009707F9"/>
    <w:rsid w:val="00995922"/>
    <w:rsid w:val="009C1F9D"/>
    <w:rsid w:val="009D2E59"/>
    <w:rsid w:val="009D6C5C"/>
    <w:rsid w:val="009E3985"/>
    <w:rsid w:val="009E5C5F"/>
    <w:rsid w:val="009E7F31"/>
    <w:rsid w:val="00A11336"/>
    <w:rsid w:val="00A15626"/>
    <w:rsid w:val="00AA7268"/>
    <w:rsid w:val="00AA7444"/>
    <w:rsid w:val="00AE089E"/>
    <w:rsid w:val="00AE7DDA"/>
    <w:rsid w:val="00AF4424"/>
    <w:rsid w:val="00B04835"/>
    <w:rsid w:val="00B20392"/>
    <w:rsid w:val="00B21FE6"/>
    <w:rsid w:val="00B47279"/>
    <w:rsid w:val="00B64BD9"/>
    <w:rsid w:val="00B81FAE"/>
    <w:rsid w:val="00BA3670"/>
    <w:rsid w:val="00BC79FE"/>
    <w:rsid w:val="00BD2C0D"/>
    <w:rsid w:val="00C11DF9"/>
    <w:rsid w:val="00C4418F"/>
    <w:rsid w:val="00C44959"/>
    <w:rsid w:val="00C558B0"/>
    <w:rsid w:val="00CB6255"/>
    <w:rsid w:val="00D00A38"/>
    <w:rsid w:val="00D0562C"/>
    <w:rsid w:val="00D545BA"/>
    <w:rsid w:val="00D66C96"/>
    <w:rsid w:val="00D85033"/>
    <w:rsid w:val="00D86582"/>
    <w:rsid w:val="00D86ED9"/>
    <w:rsid w:val="00DA21A3"/>
    <w:rsid w:val="00DA6FF2"/>
    <w:rsid w:val="00E779FF"/>
    <w:rsid w:val="00E81204"/>
    <w:rsid w:val="00EC3B04"/>
    <w:rsid w:val="00EC7944"/>
    <w:rsid w:val="00EF22F2"/>
    <w:rsid w:val="00EF6836"/>
    <w:rsid w:val="00F612CD"/>
    <w:rsid w:val="00F73DE8"/>
    <w:rsid w:val="00F81510"/>
    <w:rsid w:val="00F83095"/>
    <w:rsid w:val="00F878A1"/>
    <w:rsid w:val="00FA6248"/>
    <w:rsid w:val="00FB244F"/>
    <w:rsid w:val="00FC3087"/>
    <w:rsid w:val="00FE76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1E1E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1E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customStyle="1" w:styleId="Heading1Char">
    <w:name w:val="Heading 1 Char"/>
    <w:basedOn w:val="DefaultParagraphFont"/>
    <w:link w:val="Heading1"/>
    <w:uiPriority w:val="9"/>
    <w:rsid w:val="001E1EB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E1EB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538E1"/>
    <w:pPr>
      <w:spacing w:line="259" w:lineRule="auto"/>
      <w:outlineLvl w:val="9"/>
    </w:pPr>
    <w:rPr>
      <w:lang w:eastAsia="en-GB"/>
    </w:rPr>
  </w:style>
  <w:style w:type="paragraph" w:styleId="TOC1">
    <w:name w:val="toc 1"/>
    <w:basedOn w:val="Normal"/>
    <w:next w:val="Normal"/>
    <w:autoRedefine/>
    <w:uiPriority w:val="39"/>
    <w:unhideWhenUsed/>
    <w:rsid w:val="008538E1"/>
    <w:pPr>
      <w:spacing w:after="100"/>
    </w:pPr>
  </w:style>
  <w:style w:type="paragraph" w:styleId="TOC2">
    <w:name w:val="toc 2"/>
    <w:basedOn w:val="Normal"/>
    <w:next w:val="Normal"/>
    <w:autoRedefine/>
    <w:uiPriority w:val="39"/>
    <w:unhideWhenUsed/>
    <w:rsid w:val="008538E1"/>
    <w:pPr>
      <w:spacing w:after="100"/>
      <w:ind w:left="240"/>
    </w:pPr>
  </w:style>
  <w:style w:type="character" w:styleId="Hyperlink">
    <w:name w:val="Hyperlink"/>
    <w:basedOn w:val="DefaultParagraphFont"/>
    <w:uiPriority w:val="99"/>
    <w:unhideWhenUsed/>
    <w:rsid w:val="008538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E6027-57EC-44F3-841F-449F7B75E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8</Pages>
  <Words>2542</Words>
  <Characters>14493</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samantha essono mañana</cp:lastModifiedBy>
  <cp:revision>90</cp:revision>
  <dcterms:created xsi:type="dcterms:W3CDTF">2026-07-19T06:38:00Z</dcterms:created>
  <dcterms:modified xsi:type="dcterms:W3CDTF">2026-07-23T19:27:00Z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7c2e4710-40eb-49c3-86fd-9c39fd065d29</vt:lpwstr>
  </property>
</Properties>
</file>