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4A836" w14:textId="58D7AF54" w:rsidR="00751FCD" w:rsidRPr="00FD6F87" w:rsidRDefault="00751FCD" w:rsidP="00751FCD">
      <w:pPr>
        <w:rPr>
          <w:b/>
          <w:bCs/>
        </w:rPr>
      </w:pPr>
      <w:r w:rsidRPr="00FD6F87">
        <w:rPr>
          <w:b/>
          <w:bCs/>
        </w:rPr>
        <w:t>Name: Osaheni Nabulele</w:t>
      </w:r>
    </w:p>
    <w:p w14:paraId="120F4754" w14:textId="77777777" w:rsidR="00751FCD" w:rsidRPr="00FD6F87" w:rsidRDefault="00751FCD" w:rsidP="00751FCD">
      <w:pPr>
        <w:rPr>
          <w:b/>
          <w:bCs/>
        </w:rPr>
      </w:pPr>
    </w:p>
    <w:p w14:paraId="47727804" w14:textId="0EEE8936" w:rsidR="00751FCD" w:rsidRPr="00FD6F87" w:rsidRDefault="00751FCD" w:rsidP="00751FCD">
      <w:pPr>
        <w:rPr>
          <w:b/>
          <w:bCs/>
        </w:rPr>
      </w:pPr>
      <w:r w:rsidRPr="00FD6F87">
        <w:rPr>
          <w:b/>
          <w:bCs/>
        </w:rPr>
        <w:t>ID: 2335292</w:t>
      </w:r>
    </w:p>
    <w:p w14:paraId="211B3789" w14:textId="77777777" w:rsidR="00751FCD" w:rsidRPr="00FD6F87" w:rsidRDefault="00751FCD" w:rsidP="00751FCD">
      <w:pPr>
        <w:rPr>
          <w:b/>
          <w:bCs/>
        </w:rPr>
      </w:pPr>
    </w:p>
    <w:p w14:paraId="075938BB" w14:textId="45B2027C" w:rsidR="00751FCD" w:rsidRPr="00FD6F87" w:rsidRDefault="00751FCD" w:rsidP="00751FCD">
      <w:pPr>
        <w:rPr>
          <w:b/>
          <w:bCs/>
        </w:rPr>
      </w:pPr>
      <w:r w:rsidRPr="00FD6F87">
        <w:rPr>
          <w:b/>
          <w:bCs/>
        </w:rPr>
        <w:t>Programme: BSc Health and Social Care</w:t>
      </w:r>
    </w:p>
    <w:p w14:paraId="4DCD325C" w14:textId="77777777" w:rsidR="00C23527" w:rsidRPr="00FD6F87" w:rsidRDefault="00C23527" w:rsidP="00751FCD">
      <w:pPr>
        <w:rPr>
          <w:b/>
          <w:bCs/>
        </w:rPr>
      </w:pPr>
    </w:p>
    <w:p w14:paraId="4A60F07C" w14:textId="1E3B5D0F" w:rsidR="00C23527" w:rsidRPr="00FD6F87" w:rsidRDefault="00C23527" w:rsidP="00751FCD">
      <w:pPr>
        <w:rPr>
          <w:b/>
          <w:bCs/>
        </w:rPr>
      </w:pPr>
      <w:r w:rsidRPr="00FD6F87">
        <w:rPr>
          <w:b/>
          <w:bCs/>
        </w:rPr>
        <w:t>M</w:t>
      </w:r>
      <w:r w:rsidR="00DC5E93" w:rsidRPr="00FD6F87">
        <w:rPr>
          <w:b/>
          <w:bCs/>
        </w:rPr>
        <w:t xml:space="preserve">odule: </w:t>
      </w:r>
      <w:r w:rsidR="00AB42C7" w:rsidRPr="00FD6F87">
        <w:rPr>
          <w:b/>
          <w:bCs/>
        </w:rPr>
        <w:t>Introduction to Independent Research Skills</w:t>
      </w:r>
    </w:p>
    <w:p w14:paraId="40C9CE0B" w14:textId="77777777" w:rsidR="00751FCD" w:rsidRPr="00FD6F87" w:rsidRDefault="00751FCD" w:rsidP="00751FCD">
      <w:pPr>
        <w:rPr>
          <w:b/>
          <w:bCs/>
        </w:rPr>
      </w:pPr>
    </w:p>
    <w:p w14:paraId="24FBD718" w14:textId="7028D449" w:rsidR="00751FCD" w:rsidRPr="00FD6F87" w:rsidRDefault="00751FCD" w:rsidP="00751FCD">
      <w:pPr>
        <w:rPr>
          <w:b/>
          <w:bCs/>
        </w:rPr>
      </w:pPr>
      <w:r w:rsidRPr="00FD6F87">
        <w:rPr>
          <w:b/>
          <w:bCs/>
        </w:rPr>
        <w:t xml:space="preserve">Module </w:t>
      </w:r>
      <w:r w:rsidR="00FD6F87" w:rsidRPr="00FD6F87">
        <w:rPr>
          <w:b/>
          <w:bCs/>
        </w:rPr>
        <w:t>C</w:t>
      </w:r>
      <w:r w:rsidRPr="00FD6F87">
        <w:rPr>
          <w:b/>
          <w:bCs/>
        </w:rPr>
        <w:t>ode: BMHP5019</w:t>
      </w:r>
    </w:p>
    <w:p w14:paraId="5731CF47" w14:textId="77777777" w:rsidR="002E09CC" w:rsidRPr="00FD6F87" w:rsidRDefault="002E09CC" w:rsidP="00751FCD">
      <w:pPr>
        <w:rPr>
          <w:b/>
          <w:bCs/>
        </w:rPr>
      </w:pPr>
    </w:p>
    <w:p w14:paraId="4CAE57C7" w14:textId="72FE1D70" w:rsidR="00DC4C80" w:rsidRPr="00FD6F87" w:rsidRDefault="002E09CC" w:rsidP="00DC4C80">
      <w:pPr>
        <w:rPr>
          <w:b/>
          <w:bCs/>
        </w:rPr>
      </w:pPr>
      <w:r w:rsidRPr="00FD6F87">
        <w:rPr>
          <w:b/>
          <w:bCs/>
        </w:rPr>
        <w:t>Assignment Title:</w:t>
      </w:r>
      <w:r w:rsidR="00EF35B7">
        <w:rPr>
          <w:b/>
          <w:bCs/>
        </w:rPr>
        <w:t xml:space="preserve"> </w:t>
      </w:r>
      <w:r w:rsidR="00EF35B7" w:rsidRPr="00EF35B7">
        <w:rPr>
          <w:b/>
          <w:bCs/>
        </w:rPr>
        <w:t>Component 1</w:t>
      </w:r>
      <w:r w:rsidR="00DC4C80">
        <w:rPr>
          <w:b/>
          <w:bCs/>
        </w:rPr>
        <w:t xml:space="preserve"> </w:t>
      </w:r>
      <w:r w:rsidR="00DC4C80" w:rsidRPr="00EF35B7">
        <w:rPr>
          <w:b/>
          <w:bCs/>
        </w:rPr>
        <w:t>Written Assignment Research Proposal</w:t>
      </w:r>
    </w:p>
    <w:p w14:paraId="5A460C2A" w14:textId="77777777" w:rsidR="00751FCD" w:rsidRPr="00FD6F87" w:rsidRDefault="00751FCD" w:rsidP="00751FCD">
      <w:pPr>
        <w:rPr>
          <w:b/>
          <w:bCs/>
        </w:rPr>
      </w:pPr>
    </w:p>
    <w:p w14:paraId="54AC0A43" w14:textId="49458521" w:rsidR="00751FCD" w:rsidRPr="00FD6F87" w:rsidRDefault="00751FCD" w:rsidP="00751FCD">
      <w:pPr>
        <w:rPr>
          <w:b/>
          <w:bCs/>
        </w:rPr>
      </w:pPr>
      <w:r w:rsidRPr="00FD6F87">
        <w:rPr>
          <w:b/>
          <w:bCs/>
        </w:rPr>
        <w:t>Lecturer: Philip Jones</w:t>
      </w:r>
    </w:p>
    <w:p w14:paraId="520F3108" w14:textId="77777777" w:rsidR="006F0B09" w:rsidRPr="00FD6F87" w:rsidRDefault="006F0B09" w:rsidP="00751FCD">
      <w:pPr>
        <w:rPr>
          <w:b/>
          <w:bCs/>
        </w:rPr>
      </w:pPr>
    </w:p>
    <w:p w14:paraId="3A261A8D" w14:textId="7CB48D33" w:rsidR="006F0B09" w:rsidRPr="00FD6F87" w:rsidRDefault="006F0B09" w:rsidP="00751FCD">
      <w:pPr>
        <w:rPr>
          <w:b/>
          <w:bCs/>
        </w:rPr>
      </w:pPr>
      <w:r w:rsidRPr="00FD6F87">
        <w:rPr>
          <w:b/>
          <w:bCs/>
        </w:rPr>
        <w:t>Submission Date: 15/06/2026</w:t>
      </w:r>
    </w:p>
    <w:p w14:paraId="6BBC5697" w14:textId="77777777" w:rsidR="006F0B09" w:rsidRPr="00FD6F87" w:rsidRDefault="006F0B09" w:rsidP="00751FCD">
      <w:pPr>
        <w:rPr>
          <w:b/>
          <w:bCs/>
        </w:rPr>
      </w:pPr>
    </w:p>
    <w:p w14:paraId="0C1081F6" w14:textId="4211E6A0" w:rsidR="006F0B09" w:rsidRPr="00FD6F87" w:rsidRDefault="006F0B09" w:rsidP="00751FCD">
      <w:pPr>
        <w:rPr>
          <w:b/>
          <w:bCs/>
        </w:rPr>
      </w:pPr>
      <w:r w:rsidRPr="00FD6F87">
        <w:rPr>
          <w:b/>
          <w:bCs/>
        </w:rPr>
        <w:t>Title:</w:t>
      </w:r>
      <w:r w:rsidR="00CC3EF8" w:rsidRPr="00FD6F87">
        <w:rPr>
          <w:b/>
          <w:bCs/>
        </w:rPr>
        <w:t xml:space="preserve"> A Scoping Review of Factors Contributing to Higher Breast Cancer Mortality among Black Women in the United Kingdom.</w:t>
      </w:r>
    </w:p>
    <w:p w14:paraId="1BCC024A" w14:textId="77777777" w:rsidR="00576BA9" w:rsidRDefault="00576BA9" w:rsidP="00751FCD">
      <w:pPr>
        <w:rPr>
          <w:b/>
          <w:bCs/>
        </w:rPr>
      </w:pPr>
    </w:p>
    <w:p w14:paraId="6C0050F5" w14:textId="77777777" w:rsidR="00576BA9" w:rsidRDefault="00576BA9" w:rsidP="00751FCD">
      <w:pPr>
        <w:rPr>
          <w:b/>
          <w:bCs/>
        </w:rPr>
      </w:pPr>
    </w:p>
    <w:p w14:paraId="14639097" w14:textId="77777777" w:rsidR="00576BA9" w:rsidRDefault="00576BA9" w:rsidP="00751FCD">
      <w:pPr>
        <w:rPr>
          <w:b/>
          <w:bCs/>
        </w:rPr>
      </w:pPr>
    </w:p>
    <w:p w14:paraId="2AB7AD79" w14:textId="77777777" w:rsidR="00576BA9" w:rsidRDefault="00576BA9" w:rsidP="00751FCD">
      <w:pPr>
        <w:rPr>
          <w:b/>
          <w:bCs/>
        </w:rPr>
      </w:pPr>
    </w:p>
    <w:p w14:paraId="439EEA50" w14:textId="77777777" w:rsidR="00576BA9" w:rsidRDefault="00576BA9" w:rsidP="00751FCD">
      <w:pPr>
        <w:rPr>
          <w:b/>
          <w:bCs/>
        </w:rPr>
      </w:pPr>
    </w:p>
    <w:p w14:paraId="219B1D73" w14:textId="77777777" w:rsidR="00576BA9" w:rsidRDefault="00576BA9" w:rsidP="00751FCD">
      <w:pPr>
        <w:rPr>
          <w:b/>
          <w:bCs/>
        </w:rPr>
      </w:pPr>
    </w:p>
    <w:p w14:paraId="7174FDD7" w14:textId="77777777" w:rsidR="00576BA9" w:rsidRDefault="00576BA9" w:rsidP="00751FCD">
      <w:pPr>
        <w:rPr>
          <w:b/>
          <w:bCs/>
        </w:rPr>
      </w:pPr>
    </w:p>
    <w:p w14:paraId="68513BD2" w14:textId="77777777" w:rsidR="00576BA9" w:rsidRDefault="00576BA9" w:rsidP="00751FCD">
      <w:pPr>
        <w:rPr>
          <w:b/>
          <w:bCs/>
        </w:rPr>
      </w:pPr>
    </w:p>
    <w:p w14:paraId="755FED21" w14:textId="77777777" w:rsidR="00576BA9" w:rsidRDefault="00576BA9" w:rsidP="00751FCD">
      <w:pPr>
        <w:rPr>
          <w:b/>
          <w:bCs/>
        </w:rPr>
      </w:pPr>
    </w:p>
    <w:p w14:paraId="667917DC" w14:textId="77777777" w:rsidR="00576BA9" w:rsidRDefault="00576BA9" w:rsidP="00751FCD">
      <w:pPr>
        <w:rPr>
          <w:b/>
          <w:bCs/>
        </w:rPr>
      </w:pPr>
    </w:p>
    <w:p w14:paraId="61469A96" w14:textId="7C190245" w:rsidR="00CC3EF8" w:rsidRPr="00CC3EF8" w:rsidRDefault="002F6621" w:rsidP="00751FCD">
      <w:pPr>
        <w:rPr>
          <w:b/>
          <w:bCs/>
        </w:rPr>
      </w:pPr>
      <w:r>
        <w:rPr>
          <w:b/>
          <w:bCs/>
        </w:rPr>
        <w:lastRenderedPageBreak/>
        <w:t xml:space="preserve">Topic, </w:t>
      </w:r>
      <w:r w:rsidR="00CC3EF8" w:rsidRPr="00CC3EF8">
        <w:rPr>
          <w:b/>
          <w:bCs/>
        </w:rPr>
        <w:t>Review Question and Objectives</w:t>
      </w:r>
    </w:p>
    <w:p w14:paraId="02325AF6" w14:textId="6005B369" w:rsidR="007C7C41" w:rsidRPr="007C7C41" w:rsidRDefault="007C7C41" w:rsidP="007C7C41">
      <w:pPr>
        <w:spacing w:line="360" w:lineRule="auto"/>
        <w:rPr>
          <w:sz w:val="22"/>
          <w:szCs w:val="22"/>
        </w:rPr>
      </w:pPr>
      <w:r w:rsidRPr="007C7C41">
        <w:rPr>
          <w:sz w:val="22"/>
          <w:szCs w:val="22"/>
        </w:rPr>
        <w:t xml:space="preserve">This planned secondary study will </w:t>
      </w:r>
      <w:r w:rsidR="002F1A26" w:rsidRPr="007C7C41">
        <w:rPr>
          <w:sz w:val="22"/>
          <w:szCs w:val="22"/>
        </w:rPr>
        <w:t>investigate</w:t>
      </w:r>
      <w:r w:rsidRPr="007C7C41">
        <w:rPr>
          <w:sz w:val="22"/>
          <w:szCs w:val="22"/>
        </w:rPr>
        <w:t xml:space="preserve"> why there are more deaths among Black women in the UK from breast cancer (Allen et al., </w:t>
      </w:r>
      <w:r w:rsidR="00AB02DB" w:rsidRPr="007C7C41">
        <w:rPr>
          <w:sz w:val="22"/>
          <w:szCs w:val="22"/>
        </w:rPr>
        <w:t>202</w:t>
      </w:r>
      <w:r w:rsidR="00AB02DB">
        <w:rPr>
          <w:sz w:val="22"/>
          <w:szCs w:val="22"/>
        </w:rPr>
        <w:t>3</w:t>
      </w:r>
      <w:r w:rsidR="00AB02DB" w:rsidRPr="007C7C41">
        <w:rPr>
          <w:sz w:val="22"/>
          <w:szCs w:val="22"/>
        </w:rPr>
        <w:t>)</w:t>
      </w:r>
      <w:r w:rsidRPr="007C7C41">
        <w:rPr>
          <w:sz w:val="22"/>
          <w:szCs w:val="22"/>
        </w:rPr>
        <w:t xml:space="preserve">. Public health problems like breast cancer put a lot of stress on healthcare services. Ongoing demand for early evaluation, treatment, and long-term care is putting pressure on the system (Crosby et al., 2020). Different people still have different results when they get cancer, which shows how important it is to study the factors that impact how patients feel and how many of them survive (Thomas and Haskins, 20248). </w:t>
      </w:r>
      <w:r w:rsidRPr="007C7C41">
        <w:rPr>
          <w:sz w:val="22"/>
          <w:szCs w:val="22"/>
        </w:rPr>
        <w:br/>
        <w:t xml:space="preserve">What makes life-threatening breast cancer rates higher for women of African descent in the UK (Allen et al., 2023)? To find out why Black breast cancer patients have higher death rates, the healthcare and social barriers that affect outcomes, and the evidence gaps that could affect healthcare policy and practice (Hamilton, 2020), this study looks at </w:t>
      </w:r>
      <w:r w:rsidR="002F1A26" w:rsidRPr="007C7C41">
        <w:rPr>
          <w:sz w:val="22"/>
          <w:szCs w:val="22"/>
        </w:rPr>
        <w:t>all</w:t>
      </w:r>
      <w:r w:rsidRPr="007C7C41">
        <w:rPr>
          <w:sz w:val="22"/>
          <w:szCs w:val="22"/>
        </w:rPr>
        <w:t xml:space="preserve"> these areas.</w:t>
      </w:r>
    </w:p>
    <w:p w14:paraId="456BD231" w14:textId="7ED2B9E8" w:rsidR="00751FCD" w:rsidRPr="007B0420" w:rsidRDefault="00751FCD" w:rsidP="00D3046C">
      <w:pPr>
        <w:spacing w:line="360" w:lineRule="auto"/>
        <w:rPr>
          <w:sz w:val="22"/>
          <w:szCs w:val="22"/>
        </w:rPr>
      </w:pPr>
      <w:r w:rsidRPr="00D3046C">
        <w:rPr>
          <w:b/>
          <w:bCs/>
          <w:sz w:val="22"/>
          <w:szCs w:val="22"/>
        </w:rPr>
        <w:t>Rationale</w:t>
      </w:r>
    </w:p>
    <w:p w14:paraId="4F239E12" w14:textId="77777777" w:rsidR="00226978" w:rsidRDefault="00226978" w:rsidP="00D3046C">
      <w:pPr>
        <w:spacing w:line="360" w:lineRule="auto"/>
        <w:rPr>
          <w:sz w:val="22"/>
          <w:szCs w:val="22"/>
        </w:rPr>
      </w:pPr>
      <w:r w:rsidRPr="00226978">
        <w:rPr>
          <w:sz w:val="22"/>
          <w:szCs w:val="22"/>
        </w:rPr>
        <w:t>Eliminating health disparities is a primary objective for UK health and social care systems, rendering this topic significant. Evidence indicates that delayed cancer diagnosis can diminish treatment efficacy and reduce survival probabilities (Hamilton, 2020). Early detection of cancer is recognised as one of the most effective methods to enhance outcomes and reduce mortality rates (Crosby et al., 2020). Moreover, recent advancements in breast cancer research underscore the necessity of enhancing diagnostic methodologies and comprehending risk factors associated with disease progression (Allsopp et al., 2024). Identifying the factors contributing to breast cancer mortality among Black women could enable healthcare professionals to deliver more equitable and individualised services, hence addressing the disparities in health outcomes (Allen et al., 2023).</w:t>
      </w:r>
    </w:p>
    <w:p w14:paraId="1BE5ED94" w14:textId="1019F6F4" w:rsidR="00751FCD" w:rsidRPr="00D3046C" w:rsidRDefault="00751FCD" w:rsidP="00D3046C">
      <w:pPr>
        <w:spacing w:line="360" w:lineRule="auto"/>
        <w:rPr>
          <w:b/>
          <w:bCs/>
          <w:sz w:val="22"/>
          <w:szCs w:val="22"/>
        </w:rPr>
      </w:pPr>
      <w:r w:rsidRPr="00D3046C">
        <w:rPr>
          <w:b/>
          <w:bCs/>
          <w:sz w:val="22"/>
          <w:szCs w:val="22"/>
        </w:rPr>
        <w:t>Methods</w:t>
      </w:r>
    </w:p>
    <w:p w14:paraId="21385D8A" w14:textId="5C045DF4" w:rsidR="0032141E" w:rsidRDefault="0032141E" w:rsidP="00D3046C">
      <w:pPr>
        <w:spacing w:line="360" w:lineRule="auto"/>
        <w:rPr>
          <w:sz w:val="22"/>
          <w:szCs w:val="22"/>
        </w:rPr>
      </w:pPr>
      <w:r w:rsidRPr="0032141E">
        <w:rPr>
          <w:sz w:val="22"/>
          <w:szCs w:val="22"/>
        </w:rPr>
        <w:t>This study will employ a scoping review process to investigate and delineate the existing evidence pertinent to the review issue (Forbes, 2016). A scoping review is suitable as it enables researchers to find, summarise, and assess a wide array of literature on a particular subject (Forbes, 2016). The literature will be examined using electronic databases such as CINAHL, PubMed, Scopus, and Google Scholar. The search criteria will encompass breast cancer,</w:t>
      </w:r>
      <w:r w:rsidR="000A6862">
        <w:rPr>
          <w:sz w:val="22"/>
          <w:szCs w:val="22"/>
        </w:rPr>
        <w:t xml:space="preserve"> </w:t>
      </w:r>
      <w:r w:rsidRPr="0032141E">
        <w:rPr>
          <w:sz w:val="22"/>
          <w:szCs w:val="22"/>
        </w:rPr>
        <w:t>Black women,</w:t>
      </w:r>
      <w:r w:rsidR="000A6862">
        <w:rPr>
          <w:sz w:val="22"/>
          <w:szCs w:val="22"/>
        </w:rPr>
        <w:t xml:space="preserve"> </w:t>
      </w:r>
      <w:r w:rsidRPr="0032141E">
        <w:rPr>
          <w:sz w:val="22"/>
          <w:szCs w:val="22"/>
        </w:rPr>
        <w:t>mortality,</w:t>
      </w:r>
      <w:r w:rsidR="000A6862">
        <w:rPr>
          <w:sz w:val="22"/>
          <w:szCs w:val="22"/>
        </w:rPr>
        <w:t xml:space="preserve"> </w:t>
      </w:r>
      <w:r w:rsidRPr="0032141E">
        <w:rPr>
          <w:sz w:val="22"/>
          <w:szCs w:val="22"/>
        </w:rPr>
        <w:t>health inequalities,</w:t>
      </w:r>
      <w:r w:rsidR="000A6862">
        <w:rPr>
          <w:sz w:val="22"/>
          <w:szCs w:val="22"/>
        </w:rPr>
        <w:t xml:space="preserve"> </w:t>
      </w:r>
      <w:r w:rsidRPr="0032141E">
        <w:rPr>
          <w:sz w:val="22"/>
          <w:szCs w:val="22"/>
        </w:rPr>
        <w:t>and United Kingdom</w:t>
      </w:r>
      <w:r w:rsidR="006314DF">
        <w:rPr>
          <w:sz w:val="22"/>
          <w:szCs w:val="22"/>
        </w:rPr>
        <w:t xml:space="preserve"> </w:t>
      </w:r>
      <w:r w:rsidRPr="0032141E">
        <w:rPr>
          <w:sz w:val="22"/>
          <w:szCs w:val="22"/>
        </w:rPr>
        <w:t xml:space="preserve"> (Allen et al., 2023). Studies published in English from 2015 to 2025 will be included. Data will be systematically arranged and examined through thematic analysis to discern principal themes and patterns within the chosen studies (Forbes, 2016).</w:t>
      </w:r>
    </w:p>
    <w:p w14:paraId="18FFA08D" w14:textId="77777777" w:rsidR="004E2691" w:rsidRDefault="004E2691" w:rsidP="00D3046C">
      <w:pPr>
        <w:spacing w:line="360" w:lineRule="auto"/>
        <w:rPr>
          <w:b/>
          <w:bCs/>
          <w:sz w:val="22"/>
          <w:szCs w:val="22"/>
        </w:rPr>
      </w:pPr>
    </w:p>
    <w:p w14:paraId="214BC7B4" w14:textId="46F0A53B" w:rsidR="00751FCD" w:rsidRPr="00D3046C" w:rsidRDefault="00751FCD" w:rsidP="00D3046C">
      <w:pPr>
        <w:spacing w:line="360" w:lineRule="auto"/>
        <w:rPr>
          <w:b/>
          <w:bCs/>
          <w:sz w:val="22"/>
          <w:szCs w:val="22"/>
        </w:rPr>
      </w:pPr>
      <w:r w:rsidRPr="00D3046C">
        <w:rPr>
          <w:b/>
          <w:bCs/>
          <w:sz w:val="22"/>
          <w:szCs w:val="22"/>
        </w:rPr>
        <w:t>Ethical Considerations</w:t>
      </w:r>
    </w:p>
    <w:p w14:paraId="5940119C" w14:textId="77777777" w:rsidR="009C0B47" w:rsidRDefault="009C0B47" w:rsidP="00F104AD">
      <w:pPr>
        <w:rPr>
          <w:sz w:val="22"/>
          <w:szCs w:val="22"/>
        </w:rPr>
      </w:pPr>
      <w:r w:rsidRPr="009C0B47">
        <w:rPr>
          <w:sz w:val="22"/>
          <w:szCs w:val="22"/>
        </w:rPr>
        <w:t>Formal ethical approval is not needed for this study because it uses public literature for secondary research (Forbes, 2016). But ethics standards will be upheld by giving correct information about the results, using the right citations, and following the rules for academic honesty to avoid plagiarism (Forbes, 2016).</w:t>
      </w:r>
    </w:p>
    <w:p w14:paraId="4A6DA64E" w14:textId="6FDBAB1B" w:rsidR="00F104AD" w:rsidRPr="00F104AD" w:rsidRDefault="00F104AD" w:rsidP="00F104AD">
      <w:pPr>
        <w:rPr>
          <w:b/>
          <w:bCs/>
        </w:rPr>
      </w:pPr>
      <w:r w:rsidRPr="00F104AD">
        <w:rPr>
          <w:b/>
          <w:bCs/>
        </w:rPr>
        <w:t>References</w:t>
      </w:r>
    </w:p>
    <w:p w14:paraId="4E2001AB" w14:textId="77777777" w:rsidR="00D3046C" w:rsidRPr="00D3046C" w:rsidRDefault="00D3046C" w:rsidP="00D3046C">
      <w:r w:rsidRPr="00D3046C">
        <w:t xml:space="preserve">Allen, I., Hassan, H., Sofianopoulou, E., Eccles, D.M., Turnbull, C., Tischkowitz, M., Pharoah, P. and Antoniou, A.C. (2023) ‘Risks of second non-breast primaries following breast cancer in women: a systematic review and meta-analysis’, </w:t>
      </w:r>
      <w:r w:rsidRPr="00D3046C">
        <w:rPr>
          <w:i/>
          <w:iCs/>
        </w:rPr>
        <w:t>Breast Cancer Research</w:t>
      </w:r>
      <w:r w:rsidRPr="00D3046C">
        <w:t xml:space="preserve">, 25(1). doi: </w:t>
      </w:r>
      <w:hyperlink r:id="rId7" w:tgtFrame="_new" w:history="1">
        <w:r w:rsidRPr="00D3046C">
          <w:rPr>
            <w:rStyle w:val="Hyperlink"/>
          </w:rPr>
          <w:t>https://doi.org/10.1186/s13058-023-01610-x</w:t>
        </w:r>
      </w:hyperlink>
      <w:r w:rsidRPr="00D3046C">
        <w:t>.</w:t>
      </w:r>
    </w:p>
    <w:p w14:paraId="3CECEBF1" w14:textId="77777777" w:rsidR="00D3046C" w:rsidRPr="00D3046C" w:rsidRDefault="00D3046C" w:rsidP="00D3046C">
      <w:r w:rsidRPr="00D3046C">
        <w:t xml:space="preserve">Allsopp, R.C., Guo, Q., Page, K., Bhagani, S., Kasim, A., Badman, P., Kenny, L., Stebbing, J. and Shaw, J.A. (2024) ‘Circulating tumour DNA dynamics during alternating chemotherapy and hormonal therapy in metastatic breast cancer: the ALERT study’, </w:t>
      </w:r>
      <w:r w:rsidRPr="00D3046C">
        <w:rPr>
          <w:i/>
          <w:iCs/>
        </w:rPr>
        <w:t>Breast Cancer Research and Treatment</w:t>
      </w:r>
      <w:r w:rsidRPr="00D3046C">
        <w:t>, 206(2), pp. 377–385.</w:t>
      </w:r>
    </w:p>
    <w:p w14:paraId="682448D3" w14:textId="77777777" w:rsidR="00D3046C" w:rsidRPr="00D3046C" w:rsidRDefault="00D3046C" w:rsidP="00D3046C">
      <w:r w:rsidRPr="00D3046C">
        <w:t xml:space="preserve">Crosby, D., Lyons, N., Greenwood, E., Harrison, S., Hiom, S., Moffat, J., Quallo, T., Samuel, E. and Walker, I. (2020) ‘A roadmap for the early detection and diagnosis of cancer’, </w:t>
      </w:r>
      <w:r w:rsidRPr="00D3046C">
        <w:rPr>
          <w:i/>
          <w:iCs/>
        </w:rPr>
        <w:t>The Lancet Oncology</w:t>
      </w:r>
      <w:r w:rsidRPr="00D3046C">
        <w:t>, 21(11), pp. 1397–1399.</w:t>
      </w:r>
    </w:p>
    <w:p w14:paraId="530AC368" w14:textId="77777777" w:rsidR="00D3046C" w:rsidRPr="00D3046C" w:rsidRDefault="00D3046C" w:rsidP="00D3046C">
      <w:r w:rsidRPr="00D3046C">
        <w:t xml:space="preserve">Forbes, E. (2016) ‘A Post-graduate’s Guide to Doing a Literature Review: In Health and Social Care’, </w:t>
      </w:r>
      <w:r w:rsidRPr="00D3046C">
        <w:rPr>
          <w:i/>
          <w:iCs/>
        </w:rPr>
        <w:t>Nurse Researcher</w:t>
      </w:r>
      <w:r w:rsidRPr="00D3046C">
        <w:t>, 23(6), pp. 8–8.</w:t>
      </w:r>
    </w:p>
    <w:p w14:paraId="5EF7572E" w14:textId="77777777" w:rsidR="00D3046C" w:rsidRPr="00D3046C" w:rsidRDefault="00D3046C" w:rsidP="00D3046C">
      <w:r w:rsidRPr="00D3046C">
        <w:t xml:space="preserve">Hamilton, W. (2020) ‘Cancer diagnostic delay in the COVID-19 era: what happens next?’, </w:t>
      </w:r>
      <w:r w:rsidRPr="00D3046C">
        <w:rPr>
          <w:i/>
          <w:iCs/>
        </w:rPr>
        <w:t>The Lancet Oncology</w:t>
      </w:r>
      <w:r w:rsidRPr="00D3046C">
        <w:t>, 21(8), pp. 1000–1002.</w:t>
      </w:r>
    </w:p>
    <w:p w14:paraId="5A4D748A" w14:textId="77777777" w:rsidR="00F104AD" w:rsidRDefault="00F104AD" w:rsidP="00751FCD"/>
    <w:sectPr w:rsidR="00F104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FCD"/>
    <w:rsid w:val="00033BA1"/>
    <w:rsid w:val="000A6862"/>
    <w:rsid w:val="000B0911"/>
    <w:rsid w:val="000C2278"/>
    <w:rsid w:val="001A5825"/>
    <w:rsid w:val="001E363F"/>
    <w:rsid w:val="002015DF"/>
    <w:rsid w:val="00226978"/>
    <w:rsid w:val="002A0DBC"/>
    <w:rsid w:val="002D20CE"/>
    <w:rsid w:val="002E09CC"/>
    <w:rsid w:val="002F1A26"/>
    <w:rsid w:val="002F6621"/>
    <w:rsid w:val="0032141E"/>
    <w:rsid w:val="00356288"/>
    <w:rsid w:val="004E2691"/>
    <w:rsid w:val="00506BCA"/>
    <w:rsid w:val="00523C5D"/>
    <w:rsid w:val="00527AB6"/>
    <w:rsid w:val="00576BA9"/>
    <w:rsid w:val="005E5796"/>
    <w:rsid w:val="006314DF"/>
    <w:rsid w:val="006F0B09"/>
    <w:rsid w:val="00751FCD"/>
    <w:rsid w:val="007A0759"/>
    <w:rsid w:val="007B0420"/>
    <w:rsid w:val="007C7C41"/>
    <w:rsid w:val="00890E16"/>
    <w:rsid w:val="009B551A"/>
    <w:rsid w:val="009C0B47"/>
    <w:rsid w:val="00A16BFF"/>
    <w:rsid w:val="00A33BF2"/>
    <w:rsid w:val="00A412CE"/>
    <w:rsid w:val="00A66046"/>
    <w:rsid w:val="00AB02DB"/>
    <w:rsid w:val="00AB42C7"/>
    <w:rsid w:val="00B0686D"/>
    <w:rsid w:val="00B5601D"/>
    <w:rsid w:val="00B806EF"/>
    <w:rsid w:val="00BF4BE9"/>
    <w:rsid w:val="00C23527"/>
    <w:rsid w:val="00CC3EF8"/>
    <w:rsid w:val="00D3046C"/>
    <w:rsid w:val="00DC4C80"/>
    <w:rsid w:val="00DC5E93"/>
    <w:rsid w:val="00E811BE"/>
    <w:rsid w:val="00EF35B7"/>
    <w:rsid w:val="00F104AD"/>
    <w:rsid w:val="00FD6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F24D2"/>
  <w15:chartTrackingRefBased/>
  <w15:docId w15:val="{464096F7-798F-40F8-91C8-3452015AB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1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1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1F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1F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1F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1F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1F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1F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1F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F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1F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1F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1F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1F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1F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1F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1F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1FCD"/>
    <w:rPr>
      <w:rFonts w:eastAsiaTheme="majorEastAsia" w:cstheme="majorBidi"/>
      <w:color w:val="272727" w:themeColor="text1" w:themeTint="D8"/>
    </w:rPr>
  </w:style>
  <w:style w:type="paragraph" w:styleId="Title">
    <w:name w:val="Title"/>
    <w:basedOn w:val="Normal"/>
    <w:next w:val="Normal"/>
    <w:link w:val="TitleChar"/>
    <w:uiPriority w:val="10"/>
    <w:qFormat/>
    <w:rsid w:val="00751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1F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1F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1F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1FCD"/>
    <w:pPr>
      <w:spacing w:before="160"/>
      <w:jc w:val="center"/>
    </w:pPr>
    <w:rPr>
      <w:i/>
      <w:iCs/>
      <w:color w:val="404040" w:themeColor="text1" w:themeTint="BF"/>
    </w:rPr>
  </w:style>
  <w:style w:type="character" w:customStyle="1" w:styleId="QuoteChar">
    <w:name w:val="Quote Char"/>
    <w:basedOn w:val="DefaultParagraphFont"/>
    <w:link w:val="Quote"/>
    <w:uiPriority w:val="29"/>
    <w:rsid w:val="00751FCD"/>
    <w:rPr>
      <w:i/>
      <w:iCs/>
      <w:color w:val="404040" w:themeColor="text1" w:themeTint="BF"/>
    </w:rPr>
  </w:style>
  <w:style w:type="paragraph" w:styleId="ListParagraph">
    <w:name w:val="List Paragraph"/>
    <w:basedOn w:val="Normal"/>
    <w:uiPriority w:val="34"/>
    <w:qFormat/>
    <w:rsid w:val="00751FCD"/>
    <w:pPr>
      <w:ind w:left="720"/>
      <w:contextualSpacing/>
    </w:pPr>
  </w:style>
  <w:style w:type="character" w:styleId="IntenseEmphasis">
    <w:name w:val="Intense Emphasis"/>
    <w:basedOn w:val="DefaultParagraphFont"/>
    <w:uiPriority w:val="21"/>
    <w:qFormat/>
    <w:rsid w:val="00751FCD"/>
    <w:rPr>
      <w:i/>
      <w:iCs/>
      <w:color w:val="0F4761" w:themeColor="accent1" w:themeShade="BF"/>
    </w:rPr>
  </w:style>
  <w:style w:type="paragraph" w:styleId="IntenseQuote">
    <w:name w:val="Intense Quote"/>
    <w:basedOn w:val="Normal"/>
    <w:next w:val="Normal"/>
    <w:link w:val="IntenseQuoteChar"/>
    <w:uiPriority w:val="30"/>
    <w:qFormat/>
    <w:rsid w:val="00751F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1FCD"/>
    <w:rPr>
      <w:i/>
      <w:iCs/>
      <w:color w:val="0F4761" w:themeColor="accent1" w:themeShade="BF"/>
    </w:rPr>
  </w:style>
  <w:style w:type="character" w:styleId="IntenseReference">
    <w:name w:val="Intense Reference"/>
    <w:basedOn w:val="DefaultParagraphFont"/>
    <w:uiPriority w:val="32"/>
    <w:qFormat/>
    <w:rsid w:val="00751FCD"/>
    <w:rPr>
      <w:b/>
      <w:bCs/>
      <w:smallCaps/>
      <w:color w:val="0F4761" w:themeColor="accent1" w:themeShade="BF"/>
      <w:spacing w:val="5"/>
    </w:rPr>
  </w:style>
  <w:style w:type="character" w:styleId="Hyperlink">
    <w:name w:val="Hyperlink"/>
    <w:basedOn w:val="DefaultParagraphFont"/>
    <w:uiPriority w:val="99"/>
    <w:unhideWhenUsed/>
    <w:rsid w:val="00F104AD"/>
    <w:rPr>
      <w:color w:val="467886" w:themeColor="hyperlink"/>
      <w:u w:val="single"/>
    </w:rPr>
  </w:style>
  <w:style w:type="character" w:styleId="UnresolvedMention">
    <w:name w:val="Unresolved Mention"/>
    <w:basedOn w:val="DefaultParagraphFont"/>
    <w:uiPriority w:val="99"/>
    <w:semiHidden/>
    <w:unhideWhenUsed/>
    <w:rsid w:val="00F104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doi.org/10.1186/s13058-023-01610-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d1a30a99b051adb17725b6d3332e99e">
  <xsd:schema xmlns:xsd="http://www.w3.org/2001/XMLSchema" xmlns:xs="http://www.w3.org/2001/XMLSchema" xmlns:p="http://schemas.microsoft.com/office/2006/metadata/properties" xmlns:ns3="0085e1a2-9cbf-4b92-866b-21f3c89040b6" targetNamespace="http://schemas.microsoft.com/office/2006/metadata/properties" ma:root="true" ma:fieldsID="7b27b219a9ec515d6d13501e7e3484e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48A309-24D1-4ADA-A19E-DD5E07B757B2}">
  <ds:schemaRefs>
    <ds:schemaRef ds:uri="http://schemas.microsoft.com/sharepoint/v3/contenttype/forms"/>
  </ds:schemaRefs>
</ds:datastoreItem>
</file>

<file path=customXml/itemProps2.xml><?xml version="1.0" encoding="utf-8"?>
<ds:datastoreItem xmlns:ds="http://schemas.openxmlformats.org/officeDocument/2006/customXml" ds:itemID="{729B77F5-78E4-4B71-9F1E-257E22706DAA}">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9C0064CC-D2E0-4872-9B97-A1EEBC7B5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681</Words>
  <Characters>3884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Osaheni Nabulele (2335292)</dc:creator>
  <cp:keywords/>
  <dc:description/>
  <cp:lastModifiedBy>Osaheni Nabulele (2335292)</cp:lastModifiedBy>
  <cp:revision>5</cp:revision>
  <dcterms:created xsi:type="dcterms:W3CDTF">2026-06-07T21:26:00Z</dcterms:created>
  <dcterms:modified xsi:type="dcterms:W3CDTF">2026-06-07T21:47:00Z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