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182B5" w14:textId="25035CC3" w:rsidR="0050326F" w:rsidRPr="0050326F" w:rsidRDefault="0050326F" w:rsidP="0050326F">
      <w:pPr>
        <w:jc w:val="center"/>
        <w:rPr>
          <w:rFonts w:cstheme="minorHAnsi"/>
          <w:b/>
          <w:bCs/>
          <w:sz w:val="28"/>
          <w:szCs w:val="28"/>
          <w:u w:val="single"/>
        </w:rPr>
      </w:pPr>
      <w:r>
        <w:rPr>
          <w:rFonts w:cstheme="minorHAnsi"/>
          <w:b/>
          <w:bCs/>
          <w:sz w:val="28"/>
          <w:szCs w:val="28"/>
          <w:u w:val="single"/>
        </w:rPr>
        <w:t>Student Number: 2131861</w:t>
      </w:r>
    </w:p>
    <w:p w14:paraId="46E91497" w14:textId="655AA825" w:rsidR="0076696F" w:rsidRPr="0050326F" w:rsidRDefault="003E181F">
      <w:pPr>
        <w:rPr>
          <w:rFonts w:cstheme="minorHAnsi"/>
        </w:rPr>
      </w:pPr>
      <w:r w:rsidRPr="0050326F">
        <w:rPr>
          <w:rFonts w:cstheme="minorHAnsi"/>
          <w:b/>
          <w:bCs/>
          <w:u w:val="single"/>
        </w:rPr>
        <w:t>Essay one:</w:t>
      </w:r>
      <w:r w:rsidRPr="0050326F">
        <w:rPr>
          <w:rFonts w:cstheme="minorHAnsi"/>
        </w:rPr>
        <w:t xml:space="preserve"> “Inclusion is increasingly recognised as essential to support and achieve diversity improvement” (Durham University, 2020). Examine the role of organisational culture in creating an inclusive and diverse workforce within policing. Your answer must be based on academic research, but you may refer to relevant case studies. Word limit: 1000 words.</w:t>
      </w:r>
    </w:p>
    <w:p w14:paraId="31B0211E" w14:textId="27345FF1" w:rsidR="003E181F" w:rsidRPr="0050326F" w:rsidRDefault="00A440C1">
      <w:pPr>
        <w:rPr>
          <w:rFonts w:cstheme="minorHAnsi"/>
          <w:b/>
          <w:bCs/>
          <w:u w:val="single"/>
        </w:rPr>
      </w:pPr>
      <w:r w:rsidRPr="0050326F">
        <w:rPr>
          <w:rFonts w:cstheme="minorHAnsi"/>
          <w:b/>
          <w:bCs/>
          <w:u w:val="single"/>
        </w:rPr>
        <w:t>Answer:</w:t>
      </w:r>
    </w:p>
    <w:p w14:paraId="7716C45F" w14:textId="2859F531" w:rsidR="001B5067" w:rsidRPr="0050326F" w:rsidRDefault="001B5067">
      <w:pPr>
        <w:rPr>
          <w:rFonts w:cstheme="minorHAnsi"/>
        </w:rPr>
      </w:pPr>
      <w:r w:rsidRPr="0050326F">
        <w:rPr>
          <w:rFonts w:cstheme="minorHAnsi"/>
        </w:rPr>
        <w:t xml:space="preserve">Policing has long been a male dominated career path, and minority groups are still underrepresented with forces in the areas they serve, whilst significant advances have been made in rectifying this, including further diversity training and positive action for recruitment from minority groups, it has been shown to be slow process that there is still significant progress required in (Julian et al., 2021). </w:t>
      </w:r>
      <w:r w:rsidR="0048061E" w:rsidRPr="0050326F">
        <w:rPr>
          <w:rFonts w:cstheme="minorHAnsi"/>
        </w:rPr>
        <w:t xml:space="preserve">There are two aspects of inclusion and diversity to consider when discussing the above, inclusion within an organisation will not only impact the individuals within a policing organisation and their experience throughout their careers, but also the impact that inclusion and diversity will have on the </w:t>
      </w:r>
      <w:r w:rsidR="00224D3F" w:rsidRPr="0050326F">
        <w:rPr>
          <w:rFonts w:cstheme="minorHAnsi"/>
        </w:rPr>
        <w:t>connection’s</w:t>
      </w:r>
      <w:r w:rsidR="0048061E" w:rsidRPr="0050326F">
        <w:rPr>
          <w:rFonts w:cstheme="minorHAnsi"/>
        </w:rPr>
        <w:t xml:space="preserve"> officer</w:t>
      </w:r>
      <w:r w:rsidR="00224D3F" w:rsidRPr="0050326F">
        <w:rPr>
          <w:rFonts w:cstheme="minorHAnsi"/>
        </w:rPr>
        <w:t>s</w:t>
      </w:r>
      <w:r w:rsidR="0048061E" w:rsidRPr="0050326F">
        <w:rPr>
          <w:rFonts w:cstheme="minorHAnsi"/>
        </w:rPr>
        <w:t xml:space="preserve"> are able to develop within their communities. </w:t>
      </w:r>
    </w:p>
    <w:p w14:paraId="2EDC5D72" w14:textId="53241C2F" w:rsidR="003E181F" w:rsidRPr="0050326F" w:rsidRDefault="003E181F">
      <w:pPr>
        <w:rPr>
          <w:rFonts w:cstheme="minorHAnsi"/>
        </w:rPr>
      </w:pPr>
      <w:r w:rsidRPr="0050326F">
        <w:rPr>
          <w:rFonts w:cstheme="minorHAnsi"/>
        </w:rPr>
        <w:t xml:space="preserve">Throughout policing there is an increasing focus on ensuring we </w:t>
      </w:r>
      <w:proofErr w:type="gramStart"/>
      <w:r w:rsidRPr="0050326F">
        <w:rPr>
          <w:rFonts w:cstheme="minorHAnsi"/>
        </w:rPr>
        <w:t>are able to</w:t>
      </w:r>
      <w:proofErr w:type="gramEnd"/>
      <w:r w:rsidRPr="0050326F">
        <w:rPr>
          <w:rFonts w:cstheme="minorHAnsi"/>
        </w:rPr>
        <w:t xml:space="preserve"> engage effectively with our communities, in the modern age this requires us to engage with a large range of different cultures and communities not only whilst dealing with calls but within the organisation itself. </w:t>
      </w:r>
      <w:r w:rsidR="005D6BC1" w:rsidRPr="0050326F">
        <w:rPr>
          <w:rFonts w:cstheme="minorHAnsi"/>
        </w:rPr>
        <w:t xml:space="preserve">This may be in relation to not only religions, and cultures but also gender and sexual orientation bias. Miles-Johnson &amp; Fay, 2022 states that there is a significant lack of acceptance of diversity in policing, which suggests that this is an institutional problem that needs to be addressed, whilst also suggesting that the lack of acceptance may also be impacting the overall effectiveness of a response the public receive whilst impacting on individual </w:t>
      </w:r>
      <w:r w:rsidR="002962F7" w:rsidRPr="0050326F">
        <w:rPr>
          <w:rFonts w:cstheme="minorHAnsi"/>
        </w:rPr>
        <w:t>officers’</w:t>
      </w:r>
      <w:r w:rsidR="005D6BC1" w:rsidRPr="0050326F">
        <w:rPr>
          <w:rFonts w:cstheme="minorHAnsi"/>
        </w:rPr>
        <w:t xml:space="preserve"> safety should a team not unify effectively</w:t>
      </w:r>
      <w:r w:rsidR="002F0650" w:rsidRPr="0050326F">
        <w:rPr>
          <w:rFonts w:cstheme="minorHAnsi"/>
        </w:rPr>
        <w:t xml:space="preserve"> due to the institutional rejection of diversity. </w:t>
      </w:r>
      <w:r w:rsidR="00E41CF3" w:rsidRPr="0050326F">
        <w:rPr>
          <w:rFonts w:cstheme="minorHAnsi"/>
        </w:rPr>
        <w:t xml:space="preserve">This should not only be considered in the impact it may have on public perception but also the impact it may have on an </w:t>
      </w:r>
      <w:r w:rsidR="00224D3F" w:rsidRPr="0050326F">
        <w:rPr>
          <w:rFonts w:cstheme="minorHAnsi"/>
        </w:rPr>
        <w:t>individual’s</w:t>
      </w:r>
      <w:r w:rsidR="00E41CF3" w:rsidRPr="0050326F">
        <w:rPr>
          <w:rFonts w:cstheme="minorHAnsi"/>
        </w:rPr>
        <w:t xml:space="preserve"> interest in joining an organisation where they have previously not had good experiences, or do not feel that their life experiences would be valid. Policing relies on officers having a range of life experiences allowing them to engage effectively with their </w:t>
      </w:r>
      <w:r w:rsidR="00224D3F" w:rsidRPr="0050326F">
        <w:rPr>
          <w:rFonts w:cstheme="minorHAnsi"/>
        </w:rPr>
        <w:t>communities and</w:t>
      </w:r>
      <w:r w:rsidR="00E41CF3" w:rsidRPr="0050326F">
        <w:rPr>
          <w:rFonts w:cstheme="minorHAnsi"/>
        </w:rPr>
        <w:t xml:space="preserve"> handle traumatic incidents effectively. A lack of diversity within a force may result </w:t>
      </w:r>
      <w:r w:rsidR="00563C8D" w:rsidRPr="0050326F">
        <w:rPr>
          <w:rFonts w:cstheme="minorHAnsi"/>
        </w:rPr>
        <w:t xml:space="preserve">in officers not seeking support from colleagues if they are struggling with something, and in the long term may impact </w:t>
      </w:r>
      <w:r w:rsidR="00224D3F" w:rsidRPr="0050326F">
        <w:rPr>
          <w:rFonts w:cstheme="minorHAnsi"/>
        </w:rPr>
        <w:t>their</w:t>
      </w:r>
      <w:r w:rsidR="00563C8D" w:rsidRPr="0050326F">
        <w:rPr>
          <w:rFonts w:cstheme="minorHAnsi"/>
        </w:rPr>
        <w:t xml:space="preserve"> success in their completing their career. </w:t>
      </w:r>
    </w:p>
    <w:p w14:paraId="5A76AD92" w14:textId="52184166" w:rsidR="002962F7" w:rsidRPr="0050326F" w:rsidRDefault="00122A0D">
      <w:pPr>
        <w:rPr>
          <w:rFonts w:cstheme="minorHAnsi"/>
        </w:rPr>
      </w:pPr>
      <w:r w:rsidRPr="0050326F">
        <w:rPr>
          <w:rFonts w:cstheme="minorHAnsi"/>
        </w:rPr>
        <w:t>Diversity within policing has been shown to foster more effective partnerships within communities, whilst also leading to individuals being more likely to cooperate with officers</w:t>
      </w:r>
      <w:r w:rsidR="00920C19" w:rsidRPr="0050326F">
        <w:rPr>
          <w:rFonts w:cstheme="minorHAnsi"/>
        </w:rPr>
        <w:t>. It has</w:t>
      </w:r>
      <w:r w:rsidRPr="0050326F">
        <w:rPr>
          <w:rFonts w:cstheme="minorHAnsi"/>
        </w:rPr>
        <w:t xml:space="preserve"> also </w:t>
      </w:r>
      <w:r w:rsidR="00920C19" w:rsidRPr="0050326F">
        <w:rPr>
          <w:rFonts w:cstheme="minorHAnsi"/>
        </w:rPr>
        <w:t xml:space="preserve">been </w:t>
      </w:r>
      <w:r w:rsidRPr="0050326F">
        <w:rPr>
          <w:rFonts w:cstheme="minorHAnsi"/>
        </w:rPr>
        <w:t>show</w:t>
      </w:r>
      <w:r w:rsidR="00920C19" w:rsidRPr="0050326F">
        <w:rPr>
          <w:rFonts w:cstheme="minorHAnsi"/>
        </w:rPr>
        <w:t>n</w:t>
      </w:r>
      <w:r w:rsidRPr="0050326F">
        <w:rPr>
          <w:rFonts w:cstheme="minorHAnsi"/>
        </w:rPr>
        <w:t xml:space="preserve"> that </w:t>
      </w:r>
      <w:r w:rsidR="00920C19" w:rsidRPr="0050326F">
        <w:rPr>
          <w:rFonts w:cstheme="minorHAnsi"/>
        </w:rPr>
        <w:t xml:space="preserve">likely due to a lack of diversity those of other cultures feel they are not treated with fairness and are therefore likely to cooperate with police or ask police for help (Bradford, 2012). Is it important to consider the impact of a lack of diversity within </w:t>
      </w:r>
      <w:r w:rsidR="000E16B9" w:rsidRPr="0050326F">
        <w:rPr>
          <w:rFonts w:cstheme="minorHAnsi"/>
        </w:rPr>
        <w:t>an organisation</w:t>
      </w:r>
      <w:r w:rsidR="00920C19" w:rsidRPr="0050326F">
        <w:rPr>
          <w:rFonts w:cstheme="minorHAnsi"/>
        </w:rPr>
        <w:t xml:space="preserve"> may have on an officers cultural understanding when dealing with people of minority groups, this could in turn lead to </w:t>
      </w:r>
      <w:r w:rsidR="000E16B9" w:rsidRPr="0050326F">
        <w:rPr>
          <w:rFonts w:cstheme="minorHAnsi"/>
        </w:rPr>
        <w:t xml:space="preserve">misunderstanding in an officer’s decision making and what an individual may be wanting from police attendance. </w:t>
      </w:r>
    </w:p>
    <w:p w14:paraId="0791BD0D" w14:textId="40644AF0" w:rsidR="008628A1" w:rsidRPr="0050326F" w:rsidRDefault="008628A1">
      <w:pPr>
        <w:rPr>
          <w:rFonts w:cstheme="minorHAnsi"/>
        </w:rPr>
      </w:pPr>
      <w:r w:rsidRPr="0050326F">
        <w:rPr>
          <w:rFonts w:cstheme="minorHAnsi"/>
        </w:rPr>
        <w:t xml:space="preserve">It has been shown that </w:t>
      </w:r>
      <w:r w:rsidR="00315B71" w:rsidRPr="0050326F">
        <w:rPr>
          <w:rFonts w:cstheme="minorHAnsi"/>
        </w:rPr>
        <w:t xml:space="preserve">many policies in place within organisations are not aimed towards effectively policing minority groups and therefore are not supporting further diversification within organisations and are damaging </w:t>
      </w:r>
      <w:r w:rsidR="00BA36A8" w:rsidRPr="0050326F">
        <w:rPr>
          <w:rFonts w:cstheme="minorHAnsi"/>
        </w:rPr>
        <w:t>relationships with communities (</w:t>
      </w:r>
      <w:proofErr w:type="spellStart"/>
      <w:r w:rsidR="00BA36A8" w:rsidRPr="0050326F">
        <w:rPr>
          <w:rFonts w:cstheme="minorHAnsi"/>
        </w:rPr>
        <w:t>Bartkowiak</w:t>
      </w:r>
      <w:proofErr w:type="spellEnd"/>
      <w:r w:rsidR="00BA36A8" w:rsidRPr="0050326F">
        <w:rPr>
          <w:rFonts w:cstheme="minorHAnsi"/>
        </w:rPr>
        <w:t>-Theron &amp; Asquith, 2014)</w:t>
      </w:r>
      <w:r w:rsidR="00580A09" w:rsidRPr="0050326F">
        <w:rPr>
          <w:rFonts w:cstheme="minorHAnsi"/>
        </w:rPr>
        <w:t>. These policies can lead to a mistrust in communities and can lead to missed opportunities if individuals do not feel that they can trust in their local police force.</w:t>
      </w:r>
    </w:p>
    <w:p w14:paraId="5F0FEFFC" w14:textId="65AE8D2A" w:rsidR="0048061E" w:rsidRPr="0050326F" w:rsidRDefault="0048061E">
      <w:pPr>
        <w:rPr>
          <w:rFonts w:cstheme="minorHAnsi"/>
        </w:rPr>
      </w:pPr>
      <w:r w:rsidRPr="0050326F">
        <w:rPr>
          <w:rFonts w:cstheme="minorHAnsi"/>
        </w:rPr>
        <w:lastRenderedPageBreak/>
        <w:t xml:space="preserve">Inclusion within an organisation can lead to officers feeling more confident in their abilities, being more productive, and improving safety of officers from </w:t>
      </w:r>
      <w:proofErr w:type="gramStart"/>
      <w:r w:rsidRPr="0050326F">
        <w:rPr>
          <w:rFonts w:cstheme="minorHAnsi"/>
        </w:rPr>
        <w:t>under represented</w:t>
      </w:r>
      <w:proofErr w:type="gramEnd"/>
      <w:r w:rsidRPr="0050326F">
        <w:rPr>
          <w:rFonts w:cstheme="minorHAnsi"/>
        </w:rPr>
        <w:t xml:space="preserve"> groups. </w:t>
      </w:r>
      <w:r w:rsidR="00A92DE0" w:rsidRPr="0050326F">
        <w:rPr>
          <w:rFonts w:cstheme="minorHAnsi"/>
        </w:rPr>
        <w:t xml:space="preserve">In relation to the </w:t>
      </w:r>
      <w:r w:rsidR="007A6F6F" w:rsidRPr="0050326F">
        <w:rPr>
          <w:rFonts w:cstheme="minorHAnsi"/>
        </w:rPr>
        <w:t xml:space="preserve">dominance of male figures within policing it has been shown that </w:t>
      </w:r>
      <w:r w:rsidR="0088445A" w:rsidRPr="0050326F">
        <w:rPr>
          <w:rFonts w:cstheme="minorHAnsi"/>
        </w:rPr>
        <w:t xml:space="preserve">policing being predominately male has posed significant barriers to </w:t>
      </w:r>
      <w:r w:rsidR="001A4EB5" w:rsidRPr="0050326F">
        <w:rPr>
          <w:rFonts w:cstheme="minorHAnsi"/>
        </w:rPr>
        <w:t>women’s</w:t>
      </w:r>
      <w:r w:rsidR="0088445A" w:rsidRPr="0050326F">
        <w:rPr>
          <w:rFonts w:cstheme="minorHAnsi"/>
        </w:rPr>
        <w:t xml:space="preserve"> advancement within the industry, </w:t>
      </w:r>
      <w:proofErr w:type="gramStart"/>
      <w:r w:rsidR="0088445A" w:rsidRPr="0050326F">
        <w:rPr>
          <w:rFonts w:cstheme="minorHAnsi"/>
        </w:rPr>
        <w:t>and also</w:t>
      </w:r>
      <w:proofErr w:type="gramEnd"/>
      <w:r w:rsidR="0088445A" w:rsidRPr="0050326F">
        <w:rPr>
          <w:rFonts w:cstheme="minorHAnsi"/>
        </w:rPr>
        <w:t xml:space="preserve"> impacts the well-being of officers, along with affecting the policies and development plans put in place by forces and departments that do not have equal representation (Workman-Stark, 2015). This study can not only be related back to gender inequality within policing but also be utilised to better inform </w:t>
      </w:r>
      <w:r w:rsidR="001A4EB5" w:rsidRPr="0050326F">
        <w:rPr>
          <w:rFonts w:cstheme="minorHAnsi"/>
        </w:rPr>
        <w:t xml:space="preserve">senior management team decisions in relation to training and policies that may impact other minority groups within policing. </w:t>
      </w:r>
    </w:p>
    <w:p w14:paraId="445E3ABC" w14:textId="346C36AC" w:rsidR="006D5D7A" w:rsidRPr="0050326F" w:rsidRDefault="006D5D7A">
      <w:pPr>
        <w:rPr>
          <w:rFonts w:cstheme="minorHAnsi"/>
        </w:rPr>
      </w:pPr>
      <w:r w:rsidRPr="0050326F">
        <w:rPr>
          <w:rFonts w:cstheme="minorHAnsi"/>
        </w:rPr>
        <w:t xml:space="preserve">It has been shown that officers that join policing from minority groups tend to change their behaviours and beliefs </w:t>
      </w:r>
      <w:proofErr w:type="gramStart"/>
      <w:r w:rsidRPr="0050326F">
        <w:rPr>
          <w:rFonts w:cstheme="minorHAnsi"/>
        </w:rPr>
        <w:t>in order to</w:t>
      </w:r>
      <w:proofErr w:type="gramEnd"/>
      <w:r w:rsidRPr="0050326F">
        <w:rPr>
          <w:rFonts w:cstheme="minorHAnsi"/>
        </w:rPr>
        <w:t xml:space="preserve"> adhere to the norm (Linklater, 2022). This indicates that there is a significant lack of inclusion within policing and that those individuals do not feel accepted as themselves. </w:t>
      </w:r>
    </w:p>
    <w:p w14:paraId="33DE649E" w14:textId="0E48E6D3" w:rsidR="002962F7" w:rsidRPr="0050326F" w:rsidRDefault="006D5D7A">
      <w:pPr>
        <w:rPr>
          <w:rFonts w:cstheme="minorHAnsi"/>
        </w:rPr>
      </w:pPr>
      <w:r w:rsidRPr="0050326F">
        <w:rPr>
          <w:rFonts w:cstheme="minorHAnsi"/>
        </w:rPr>
        <w:t xml:space="preserve">It appears that there is a significant cultural issue within policing in relation to diversity and inclusion, this is likely to rise from historic restriction on who can join </w:t>
      </w:r>
      <w:r w:rsidR="00CC680F" w:rsidRPr="0050326F">
        <w:rPr>
          <w:rFonts w:cstheme="minorHAnsi"/>
        </w:rPr>
        <w:t xml:space="preserve">and organisation, and therefore long set behaviours and policies that do not support inclusion in the workplace. A lack of diversity has led to policing not appearing to be a welcoming community and therefore leading to a lack of recruitment of individuals from varying backgrounds. </w:t>
      </w:r>
      <w:proofErr w:type="gramStart"/>
      <w:r w:rsidR="00CC680F" w:rsidRPr="0050326F">
        <w:rPr>
          <w:rFonts w:cstheme="minorHAnsi"/>
        </w:rPr>
        <w:t>In order to</w:t>
      </w:r>
      <w:proofErr w:type="gramEnd"/>
      <w:r w:rsidR="00CC680F" w:rsidRPr="0050326F">
        <w:rPr>
          <w:rFonts w:cstheme="minorHAnsi"/>
        </w:rPr>
        <w:t xml:space="preserve"> ensure that inclusion is at the forefront of policing, a better focus needs to be placed on supporting individuals from different backgrounds, and strongly challenging the institutional mindset towards inclusion. </w:t>
      </w:r>
      <w:r w:rsidR="00920BB3" w:rsidRPr="0050326F">
        <w:rPr>
          <w:rFonts w:cstheme="minorHAnsi"/>
        </w:rPr>
        <w:t xml:space="preserve">Greater inclusion in policing would support officer moral and mental </w:t>
      </w:r>
      <w:proofErr w:type="spellStart"/>
      <w:r w:rsidR="00920BB3" w:rsidRPr="0050326F">
        <w:rPr>
          <w:rFonts w:cstheme="minorHAnsi"/>
        </w:rPr>
        <w:t>well being</w:t>
      </w:r>
      <w:proofErr w:type="spellEnd"/>
      <w:r w:rsidR="00920BB3" w:rsidRPr="0050326F">
        <w:rPr>
          <w:rFonts w:cstheme="minorHAnsi"/>
        </w:rPr>
        <w:t xml:space="preserve">, along with allowing for greater recruitment from </w:t>
      </w:r>
      <w:proofErr w:type="spellStart"/>
      <w:proofErr w:type="gramStart"/>
      <w:r w:rsidR="00920BB3" w:rsidRPr="0050326F">
        <w:rPr>
          <w:rFonts w:cstheme="minorHAnsi"/>
        </w:rPr>
        <w:t>under represented</w:t>
      </w:r>
      <w:proofErr w:type="spellEnd"/>
      <w:proofErr w:type="gramEnd"/>
      <w:r w:rsidR="00920BB3" w:rsidRPr="0050326F">
        <w:rPr>
          <w:rFonts w:cstheme="minorHAnsi"/>
        </w:rPr>
        <w:t xml:space="preserve"> groups which in turn will lead to </w:t>
      </w:r>
      <w:r w:rsidR="002962F7" w:rsidRPr="0050326F">
        <w:rPr>
          <w:rFonts w:cstheme="minorHAnsi"/>
        </w:rPr>
        <w:t>a better understanding of the communities we serve, resulting in overall higher satisfaction from victims along with a greater trust in the police from minority groups.</w:t>
      </w:r>
      <w:r w:rsidR="00920BB3" w:rsidRPr="0050326F">
        <w:rPr>
          <w:rFonts w:cstheme="minorHAnsi"/>
        </w:rPr>
        <w:t xml:space="preserve"> </w:t>
      </w:r>
    </w:p>
    <w:p w14:paraId="1DCBE4A0" w14:textId="310BF06B" w:rsidR="00920BB3" w:rsidRPr="0050326F" w:rsidRDefault="00920BB3">
      <w:pPr>
        <w:rPr>
          <w:rFonts w:cstheme="minorHAnsi"/>
        </w:rPr>
      </w:pPr>
      <w:r w:rsidRPr="0050326F">
        <w:rPr>
          <w:rFonts w:cstheme="minorHAnsi"/>
        </w:rPr>
        <w:t xml:space="preserve">Inclusion and diversity in policing is a topic that will take a long period of time to rectify and rebuild the trust in communities that do not feel have been treated </w:t>
      </w:r>
      <w:proofErr w:type="gramStart"/>
      <w:r w:rsidRPr="0050326F">
        <w:rPr>
          <w:rFonts w:cstheme="minorHAnsi"/>
        </w:rPr>
        <w:t>fairly due</w:t>
      </w:r>
      <w:proofErr w:type="gramEnd"/>
      <w:r w:rsidRPr="0050326F">
        <w:rPr>
          <w:rFonts w:cstheme="minorHAnsi"/>
        </w:rPr>
        <w:t xml:space="preserve"> to a lack of understanding, but if continued efforts are made to improve inclusion within forces it is likely to impact all aspects of policing for the better.</w:t>
      </w:r>
    </w:p>
    <w:p w14:paraId="321301A1" w14:textId="1E323F47" w:rsidR="00920BB3" w:rsidRPr="0050326F" w:rsidRDefault="00920BB3">
      <w:pPr>
        <w:rPr>
          <w:rFonts w:cstheme="minorHAnsi"/>
        </w:rPr>
      </w:pPr>
    </w:p>
    <w:p w14:paraId="08B24CB4" w14:textId="2406E58D" w:rsidR="00920BB3" w:rsidRPr="0050326F" w:rsidRDefault="00920BB3">
      <w:pPr>
        <w:rPr>
          <w:rFonts w:cstheme="minorHAnsi"/>
          <w:b/>
          <w:bCs/>
          <w:u w:val="single"/>
        </w:rPr>
      </w:pPr>
      <w:r w:rsidRPr="0050326F">
        <w:rPr>
          <w:rFonts w:cstheme="minorHAnsi"/>
          <w:b/>
          <w:bCs/>
          <w:u w:val="single"/>
        </w:rPr>
        <w:t xml:space="preserve">Bibliography: </w:t>
      </w:r>
    </w:p>
    <w:p w14:paraId="75FBD823" w14:textId="77777777" w:rsidR="00920BB3" w:rsidRPr="0050326F" w:rsidRDefault="00920BB3" w:rsidP="00920BB3">
      <w:pPr>
        <w:pStyle w:val="NormalWeb"/>
        <w:ind w:left="567" w:hanging="567"/>
        <w:rPr>
          <w:rFonts w:asciiTheme="minorHAnsi" w:hAnsiTheme="minorHAnsi" w:cstheme="minorHAnsi"/>
          <w:sz w:val="22"/>
          <w:szCs w:val="22"/>
        </w:rPr>
      </w:pPr>
      <w:proofErr w:type="spellStart"/>
      <w:r w:rsidRPr="0050326F">
        <w:rPr>
          <w:rFonts w:asciiTheme="minorHAnsi" w:hAnsiTheme="minorHAnsi" w:cstheme="minorHAnsi"/>
          <w:sz w:val="22"/>
          <w:szCs w:val="22"/>
        </w:rPr>
        <w:t>Bartkowiak</w:t>
      </w:r>
      <w:proofErr w:type="spellEnd"/>
      <w:r w:rsidRPr="0050326F">
        <w:rPr>
          <w:rFonts w:asciiTheme="minorHAnsi" w:hAnsiTheme="minorHAnsi" w:cstheme="minorHAnsi"/>
          <w:sz w:val="22"/>
          <w:szCs w:val="22"/>
        </w:rPr>
        <w:t xml:space="preserve">-Theron, </w:t>
      </w:r>
      <w:proofErr w:type="gramStart"/>
      <w:r w:rsidRPr="0050326F">
        <w:rPr>
          <w:rFonts w:asciiTheme="minorHAnsi" w:hAnsiTheme="minorHAnsi" w:cstheme="minorHAnsi"/>
          <w:sz w:val="22"/>
          <w:szCs w:val="22"/>
        </w:rPr>
        <w:t>I.</w:t>
      </w:r>
      <w:proofErr w:type="gramEnd"/>
      <w:r w:rsidRPr="0050326F">
        <w:rPr>
          <w:rFonts w:asciiTheme="minorHAnsi" w:hAnsiTheme="minorHAnsi" w:cstheme="minorHAnsi"/>
          <w:sz w:val="22"/>
          <w:szCs w:val="22"/>
        </w:rPr>
        <w:t xml:space="preserve"> and Asquith, N.L. (2014) ‘Policing diversity and vulnerability in the post-</w:t>
      </w:r>
      <w:proofErr w:type="spellStart"/>
      <w:r w:rsidRPr="0050326F">
        <w:rPr>
          <w:rFonts w:asciiTheme="minorHAnsi" w:hAnsiTheme="minorHAnsi" w:cstheme="minorHAnsi"/>
          <w:sz w:val="22"/>
          <w:szCs w:val="22"/>
        </w:rPr>
        <w:t>macpherson</w:t>
      </w:r>
      <w:proofErr w:type="spellEnd"/>
      <w:r w:rsidRPr="0050326F">
        <w:rPr>
          <w:rFonts w:asciiTheme="minorHAnsi" w:hAnsiTheme="minorHAnsi" w:cstheme="minorHAnsi"/>
          <w:sz w:val="22"/>
          <w:szCs w:val="22"/>
        </w:rPr>
        <w:t xml:space="preserve"> era: Unintended consequences and missed opportunities’, </w:t>
      </w:r>
      <w:r w:rsidRPr="0050326F">
        <w:rPr>
          <w:rFonts w:asciiTheme="minorHAnsi" w:hAnsiTheme="minorHAnsi" w:cstheme="minorHAnsi"/>
          <w:i/>
          <w:iCs/>
          <w:sz w:val="22"/>
          <w:szCs w:val="22"/>
        </w:rPr>
        <w:t>Policing</w:t>
      </w:r>
      <w:r w:rsidRPr="0050326F">
        <w:rPr>
          <w:rFonts w:asciiTheme="minorHAnsi" w:hAnsiTheme="minorHAnsi" w:cstheme="minorHAnsi"/>
          <w:sz w:val="22"/>
          <w:szCs w:val="22"/>
        </w:rPr>
        <w:t xml:space="preserve">, 9(1), pp. 89–100. doi:10.1093/police/pau038. </w:t>
      </w:r>
    </w:p>
    <w:p w14:paraId="599FAE39" w14:textId="77777777" w:rsidR="00920BB3" w:rsidRPr="0050326F" w:rsidRDefault="00920BB3" w:rsidP="00920BB3">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Bradford, B. (2012) ‘Policing and social identity: Procedural justice, inclusion and cooperation between police and public’, </w:t>
      </w:r>
      <w:r w:rsidRPr="0050326F">
        <w:rPr>
          <w:rFonts w:asciiTheme="minorHAnsi" w:hAnsiTheme="minorHAnsi" w:cstheme="minorHAnsi"/>
          <w:i/>
          <w:iCs/>
          <w:sz w:val="22"/>
          <w:szCs w:val="22"/>
        </w:rPr>
        <w:t>Policing and Society</w:t>
      </w:r>
      <w:r w:rsidRPr="0050326F">
        <w:rPr>
          <w:rFonts w:asciiTheme="minorHAnsi" w:hAnsiTheme="minorHAnsi" w:cstheme="minorHAnsi"/>
          <w:sz w:val="22"/>
          <w:szCs w:val="22"/>
        </w:rPr>
        <w:t xml:space="preserve">, 24(1), pp. 22–43. doi:10.1080/10439463.2012.724068. </w:t>
      </w:r>
    </w:p>
    <w:p w14:paraId="5DEBB61E" w14:textId="77777777" w:rsidR="00920BB3" w:rsidRPr="0050326F" w:rsidRDefault="00920BB3" w:rsidP="00920BB3">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Julian, R., MacDonald, E. and </w:t>
      </w:r>
      <w:proofErr w:type="spellStart"/>
      <w:r w:rsidRPr="0050326F">
        <w:rPr>
          <w:rFonts w:asciiTheme="minorHAnsi" w:hAnsiTheme="minorHAnsi" w:cstheme="minorHAnsi"/>
          <w:sz w:val="22"/>
          <w:szCs w:val="22"/>
        </w:rPr>
        <w:t>Bartkowiak-Théron</w:t>
      </w:r>
      <w:proofErr w:type="spellEnd"/>
      <w:r w:rsidRPr="0050326F">
        <w:rPr>
          <w:rFonts w:asciiTheme="minorHAnsi" w:hAnsiTheme="minorHAnsi" w:cstheme="minorHAnsi"/>
          <w:sz w:val="22"/>
          <w:szCs w:val="22"/>
        </w:rPr>
        <w:t xml:space="preserve">, I. (2021) ‘The slow progress to social inclusion in policing’, </w:t>
      </w:r>
      <w:r w:rsidRPr="0050326F">
        <w:rPr>
          <w:rFonts w:asciiTheme="minorHAnsi" w:hAnsiTheme="minorHAnsi" w:cstheme="minorHAnsi"/>
          <w:i/>
          <w:iCs/>
          <w:sz w:val="22"/>
          <w:szCs w:val="22"/>
        </w:rPr>
        <w:t>Handbook of Social Inclusion</w:t>
      </w:r>
      <w:r w:rsidRPr="0050326F">
        <w:rPr>
          <w:rFonts w:asciiTheme="minorHAnsi" w:hAnsiTheme="minorHAnsi" w:cstheme="minorHAnsi"/>
          <w:sz w:val="22"/>
          <w:szCs w:val="22"/>
        </w:rPr>
        <w:t xml:space="preserve">, pp. 1–26. doi:10.1007/978-3-030-48277-0_132-1. </w:t>
      </w:r>
    </w:p>
    <w:p w14:paraId="36B68EF1" w14:textId="77777777" w:rsidR="00920BB3" w:rsidRPr="0050326F" w:rsidRDefault="00920BB3" w:rsidP="00920BB3">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Linklater, K. (2022) ‘Inclusion capital: How police officers are included in their workplaces’, </w:t>
      </w:r>
      <w:r w:rsidRPr="0050326F">
        <w:rPr>
          <w:rFonts w:asciiTheme="minorHAnsi" w:hAnsiTheme="minorHAnsi" w:cstheme="minorHAnsi"/>
          <w:i/>
          <w:iCs/>
          <w:sz w:val="22"/>
          <w:szCs w:val="22"/>
        </w:rPr>
        <w:t>Societies</w:t>
      </w:r>
      <w:r w:rsidRPr="0050326F">
        <w:rPr>
          <w:rFonts w:asciiTheme="minorHAnsi" w:hAnsiTheme="minorHAnsi" w:cstheme="minorHAnsi"/>
          <w:sz w:val="22"/>
          <w:szCs w:val="22"/>
        </w:rPr>
        <w:t xml:space="preserve">, 12(5), p. 128. doi:10.3390/soc12050128. </w:t>
      </w:r>
    </w:p>
    <w:p w14:paraId="14967890" w14:textId="77777777" w:rsidR="00920BB3" w:rsidRPr="0050326F" w:rsidRDefault="00920BB3" w:rsidP="00920BB3">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lastRenderedPageBreak/>
        <w:t xml:space="preserve">Miles-Johnson, T. and Fay, S. (2022) ‘“being diverse and being included, don’t go together in policing”—diversity, inclusion, and Australian constables’, </w:t>
      </w:r>
      <w:r w:rsidRPr="0050326F">
        <w:rPr>
          <w:rFonts w:asciiTheme="minorHAnsi" w:hAnsiTheme="minorHAnsi" w:cstheme="minorHAnsi"/>
          <w:i/>
          <w:iCs/>
          <w:sz w:val="22"/>
          <w:szCs w:val="22"/>
        </w:rPr>
        <w:t>Societies</w:t>
      </w:r>
      <w:r w:rsidRPr="0050326F">
        <w:rPr>
          <w:rFonts w:asciiTheme="minorHAnsi" w:hAnsiTheme="minorHAnsi" w:cstheme="minorHAnsi"/>
          <w:sz w:val="22"/>
          <w:szCs w:val="22"/>
        </w:rPr>
        <w:t xml:space="preserve">, 12(4), p. 100. doi:10.3390/soc12040100. </w:t>
      </w:r>
    </w:p>
    <w:p w14:paraId="6B9BEAF3" w14:textId="77777777" w:rsidR="00920BB3" w:rsidRPr="0050326F" w:rsidRDefault="00920BB3" w:rsidP="00920BB3">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Workman-Stark, A. (2015) ‘From exclusion to inclusion’, </w:t>
      </w:r>
      <w:r w:rsidRPr="0050326F">
        <w:rPr>
          <w:rFonts w:asciiTheme="minorHAnsi" w:hAnsiTheme="minorHAnsi" w:cstheme="minorHAnsi"/>
          <w:i/>
          <w:iCs/>
          <w:sz w:val="22"/>
          <w:szCs w:val="22"/>
        </w:rPr>
        <w:t xml:space="preserve">Equality, </w:t>
      </w:r>
      <w:proofErr w:type="gramStart"/>
      <w:r w:rsidRPr="0050326F">
        <w:rPr>
          <w:rFonts w:asciiTheme="minorHAnsi" w:hAnsiTheme="minorHAnsi" w:cstheme="minorHAnsi"/>
          <w:i/>
          <w:iCs/>
          <w:sz w:val="22"/>
          <w:szCs w:val="22"/>
        </w:rPr>
        <w:t>Diversity</w:t>
      </w:r>
      <w:proofErr w:type="gramEnd"/>
      <w:r w:rsidRPr="0050326F">
        <w:rPr>
          <w:rFonts w:asciiTheme="minorHAnsi" w:hAnsiTheme="minorHAnsi" w:cstheme="minorHAnsi"/>
          <w:i/>
          <w:iCs/>
          <w:sz w:val="22"/>
          <w:szCs w:val="22"/>
        </w:rPr>
        <w:t xml:space="preserve"> and Inclusion: An International Journal</w:t>
      </w:r>
      <w:r w:rsidRPr="0050326F">
        <w:rPr>
          <w:rFonts w:asciiTheme="minorHAnsi" w:hAnsiTheme="minorHAnsi" w:cstheme="minorHAnsi"/>
          <w:sz w:val="22"/>
          <w:szCs w:val="22"/>
        </w:rPr>
        <w:t xml:space="preserve">, 34(8), pp. 764–775. doi:10.1108/edi-01-2015-0006. </w:t>
      </w:r>
    </w:p>
    <w:p w14:paraId="37A11A61" w14:textId="0D0A5CF7" w:rsidR="00920BB3" w:rsidRDefault="00920BB3">
      <w:pPr>
        <w:rPr>
          <w:rFonts w:cstheme="minorHAnsi"/>
        </w:rPr>
      </w:pPr>
    </w:p>
    <w:p w14:paraId="619D2514" w14:textId="64A456B1" w:rsidR="0050326F" w:rsidRDefault="0050326F">
      <w:pPr>
        <w:rPr>
          <w:rFonts w:cstheme="minorHAnsi"/>
        </w:rPr>
      </w:pPr>
    </w:p>
    <w:p w14:paraId="0F9EA9C2" w14:textId="54E328B4" w:rsidR="0050326F" w:rsidRDefault="0050326F">
      <w:pPr>
        <w:rPr>
          <w:rFonts w:cstheme="minorHAnsi"/>
        </w:rPr>
      </w:pPr>
    </w:p>
    <w:p w14:paraId="299D6832" w14:textId="16B301BC" w:rsidR="0050326F" w:rsidRDefault="0050326F">
      <w:pPr>
        <w:rPr>
          <w:rFonts w:cstheme="minorHAnsi"/>
        </w:rPr>
      </w:pPr>
    </w:p>
    <w:p w14:paraId="6C564C48" w14:textId="45B94ED5" w:rsidR="0050326F" w:rsidRDefault="0050326F">
      <w:pPr>
        <w:rPr>
          <w:rFonts w:cstheme="minorHAnsi"/>
        </w:rPr>
      </w:pPr>
    </w:p>
    <w:p w14:paraId="711211C6" w14:textId="5D40D54F" w:rsidR="0050326F" w:rsidRDefault="0050326F">
      <w:pPr>
        <w:rPr>
          <w:rFonts w:cstheme="minorHAnsi"/>
        </w:rPr>
      </w:pPr>
    </w:p>
    <w:p w14:paraId="1B44259F" w14:textId="20640A26" w:rsidR="0050326F" w:rsidRDefault="0050326F">
      <w:pPr>
        <w:rPr>
          <w:rFonts w:cstheme="minorHAnsi"/>
        </w:rPr>
      </w:pPr>
    </w:p>
    <w:p w14:paraId="38E60EED" w14:textId="6CD759A2" w:rsidR="0050326F" w:rsidRDefault="0050326F">
      <w:pPr>
        <w:rPr>
          <w:rFonts w:cstheme="minorHAnsi"/>
        </w:rPr>
      </w:pPr>
    </w:p>
    <w:p w14:paraId="1C969D41" w14:textId="591B94C3" w:rsidR="0050326F" w:rsidRDefault="0050326F">
      <w:pPr>
        <w:rPr>
          <w:rFonts w:cstheme="minorHAnsi"/>
        </w:rPr>
      </w:pPr>
    </w:p>
    <w:p w14:paraId="1226E7FE" w14:textId="799EA501" w:rsidR="0050326F" w:rsidRDefault="0050326F">
      <w:pPr>
        <w:rPr>
          <w:rFonts w:cstheme="minorHAnsi"/>
        </w:rPr>
      </w:pPr>
    </w:p>
    <w:p w14:paraId="562D1E3C" w14:textId="1BEDBBD7" w:rsidR="0050326F" w:rsidRDefault="0050326F">
      <w:pPr>
        <w:rPr>
          <w:rFonts w:cstheme="minorHAnsi"/>
        </w:rPr>
      </w:pPr>
    </w:p>
    <w:p w14:paraId="0A4BEAFE" w14:textId="1D82DB7B" w:rsidR="0050326F" w:rsidRDefault="0050326F">
      <w:pPr>
        <w:rPr>
          <w:rFonts w:cstheme="minorHAnsi"/>
        </w:rPr>
      </w:pPr>
    </w:p>
    <w:p w14:paraId="402AC2EB" w14:textId="438484EB" w:rsidR="0050326F" w:rsidRDefault="0050326F">
      <w:pPr>
        <w:rPr>
          <w:rFonts w:cstheme="minorHAnsi"/>
        </w:rPr>
      </w:pPr>
    </w:p>
    <w:p w14:paraId="4DEBF327" w14:textId="6FDBF974" w:rsidR="0050326F" w:rsidRDefault="0050326F">
      <w:pPr>
        <w:rPr>
          <w:rFonts w:cstheme="minorHAnsi"/>
        </w:rPr>
      </w:pPr>
    </w:p>
    <w:p w14:paraId="64FDD29F" w14:textId="788604C9" w:rsidR="0050326F" w:rsidRDefault="0050326F">
      <w:pPr>
        <w:rPr>
          <w:rFonts w:cstheme="minorHAnsi"/>
        </w:rPr>
      </w:pPr>
    </w:p>
    <w:p w14:paraId="487289DB" w14:textId="6D1F73B1" w:rsidR="0050326F" w:rsidRDefault="0050326F">
      <w:pPr>
        <w:rPr>
          <w:rFonts w:cstheme="minorHAnsi"/>
        </w:rPr>
      </w:pPr>
    </w:p>
    <w:p w14:paraId="6AA64509" w14:textId="07B34E4D" w:rsidR="0050326F" w:rsidRDefault="0050326F">
      <w:pPr>
        <w:rPr>
          <w:rFonts w:cstheme="minorHAnsi"/>
        </w:rPr>
      </w:pPr>
    </w:p>
    <w:p w14:paraId="04CFA642" w14:textId="2D29F3FD" w:rsidR="0050326F" w:rsidRDefault="0050326F">
      <w:pPr>
        <w:rPr>
          <w:rFonts w:cstheme="minorHAnsi"/>
        </w:rPr>
      </w:pPr>
    </w:p>
    <w:p w14:paraId="3D820BB9" w14:textId="410897BE" w:rsidR="0050326F" w:rsidRDefault="0050326F">
      <w:pPr>
        <w:rPr>
          <w:rFonts w:cstheme="minorHAnsi"/>
        </w:rPr>
      </w:pPr>
    </w:p>
    <w:p w14:paraId="01B21E35" w14:textId="293D83FD" w:rsidR="0050326F" w:rsidRDefault="0050326F">
      <w:pPr>
        <w:rPr>
          <w:rFonts w:cstheme="minorHAnsi"/>
        </w:rPr>
      </w:pPr>
    </w:p>
    <w:p w14:paraId="37FD453F" w14:textId="0A56658C" w:rsidR="0050326F" w:rsidRDefault="0050326F">
      <w:pPr>
        <w:rPr>
          <w:rFonts w:cstheme="minorHAnsi"/>
        </w:rPr>
      </w:pPr>
    </w:p>
    <w:p w14:paraId="2F824F4D" w14:textId="35291397" w:rsidR="0050326F" w:rsidRDefault="0050326F">
      <w:pPr>
        <w:rPr>
          <w:rFonts w:cstheme="minorHAnsi"/>
        </w:rPr>
      </w:pPr>
    </w:p>
    <w:p w14:paraId="03E160CD" w14:textId="784B3CE2" w:rsidR="0050326F" w:rsidRDefault="0050326F">
      <w:pPr>
        <w:rPr>
          <w:rFonts w:cstheme="minorHAnsi"/>
        </w:rPr>
      </w:pPr>
    </w:p>
    <w:p w14:paraId="796BB4F1" w14:textId="340971B8" w:rsidR="0050326F" w:rsidRDefault="0050326F">
      <w:pPr>
        <w:rPr>
          <w:rFonts w:cstheme="minorHAnsi"/>
        </w:rPr>
      </w:pPr>
    </w:p>
    <w:p w14:paraId="695C7689" w14:textId="1B3C45AE" w:rsidR="0050326F" w:rsidRDefault="0050326F">
      <w:pPr>
        <w:rPr>
          <w:rFonts w:cstheme="minorHAnsi"/>
        </w:rPr>
      </w:pPr>
    </w:p>
    <w:p w14:paraId="7249EADE" w14:textId="18C42B81" w:rsidR="0050326F" w:rsidRDefault="0050326F">
      <w:pPr>
        <w:rPr>
          <w:rFonts w:cstheme="minorHAnsi"/>
        </w:rPr>
      </w:pPr>
    </w:p>
    <w:p w14:paraId="6FC967A0" w14:textId="77777777" w:rsidR="0050326F" w:rsidRPr="0050326F" w:rsidRDefault="0050326F">
      <w:pPr>
        <w:rPr>
          <w:rFonts w:cstheme="minorHAnsi"/>
        </w:rPr>
      </w:pPr>
    </w:p>
    <w:p w14:paraId="12C5CC08" w14:textId="77777777" w:rsidR="00A440C1" w:rsidRPr="0050326F" w:rsidRDefault="00A440C1">
      <w:pPr>
        <w:rPr>
          <w:rFonts w:cstheme="minorHAnsi"/>
        </w:rPr>
      </w:pPr>
      <w:r w:rsidRPr="0050326F">
        <w:rPr>
          <w:rFonts w:cstheme="minorHAnsi"/>
          <w:b/>
          <w:bCs/>
          <w:u w:val="single"/>
        </w:rPr>
        <w:lastRenderedPageBreak/>
        <w:t>Essay two:</w:t>
      </w:r>
      <w:r w:rsidRPr="0050326F">
        <w:rPr>
          <w:rFonts w:cstheme="minorHAnsi"/>
        </w:rPr>
        <w:t xml:space="preserve"> Choose one of the following questions: </w:t>
      </w:r>
    </w:p>
    <w:p w14:paraId="78159CB1" w14:textId="77777777" w:rsidR="00A440C1" w:rsidRPr="0050326F" w:rsidRDefault="00A440C1">
      <w:pPr>
        <w:rPr>
          <w:rFonts w:cstheme="minorHAnsi"/>
        </w:rPr>
      </w:pPr>
      <w:r w:rsidRPr="0050326F">
        <w:rPr>
          <w:rFonts w:cstheme="minorHAnsi"/>
        </w:rPr>
        <w:t xml:space="preserve">• Digital policing – what role do police have in investigating complex internet-related crime? </w:t>
      </w:r>
    </w:p>
    <w:p w14:paraId="787D656E" w14:textId="77777777" w:rsidR="00A440C1" w:rsidRPr="0050326F" w:rsidRDefault="00A440C1">
      <w:pPr>
        <w:rPr>
          <w:rFonts w:cstheme="minorHAnsi"/>
        </w:rPr>
      </w:pPr>
      <w:r w:rsidRPr="0050326F">
        <w:rPr>
          <w:rFonts w:cstheme="minorHAnsi"/>
        </w:rPr>
        <w:t xml:space="preserve">• Counter-terrorism policing – critically assess the policing policies and procedures in place to identify and neutralise insider threats. </w:t>
      </w:r>
    </w:p>
    <w:p w14:paraId="5E41F57C" w14:textId="77777777" w:rsidR="00A440C1" w:rsidRPr="0050326F" w:rsidRDefault="00A440C1">
      <w:pPr>
        <w:rPr>
          <w:rFonts w:cstheme="minorHAnsi"/>
        </w:rPr>
      </w:pPr>
      <w:r w:rsidRPr="0050326F">
        <w:rPr>
          <w:rFonts w:cstheme="minorHAnsi"/>
        </w:rPr>
        <w:t xml:space="preserve">• Response policing – critically evaluate the role of response officers in dealing with critical/major incidents. </w:t>
      </w:r>
    </w:p>
    <w:p w14:paraId="171A7A71" w14:textId="23738C5C" w:rsidR="00A440C1" w:rsidRPr="0050326F" w:rsidRDefault="00A440C1">
      <w:pPr>
        <w:rPr>
          <w:rFonts w:cstheme="minorHAnsi"/>
        </w:rPr>
      </w:pPr>
      <w:r w:rsidRPr="0050326F">
        <w:rPr>
          <w:rFonts w:cstheme="minorHAnsi"/>
        </w:rPr>
        <w:t>• Community policing – to what extent do the police have a role in delivering strategies and initiatives for effective community policing? Word limit: 1000 words</w:t>
      </w:r>
    </w:p>
    <w:p w14:paraId="7837D015" w14:textId="0E992FD5" w:rsidR="00A440C1" w:rsidRPr="0050326F" w:rsidRDefault="00A440C1">
      <w:pPr>
        <w:rPr>
          <w:rFonts w:cstheme="minorHAnsi"/>
          <w:b/>
          <w:bCs/>
          <w:u w:val="single"/>
        </w:rPr>
      </w:pPr>
      <w:r w:rsidRPr="0050326F">
        <w:rPr>
          <w:rFonts w:cstheme="minorHAnsi"/>
          <w:b/>
          <w:bCs/>
          <w:u w:val="single"/>
        </w:rPr>
        <w:t xml:space="preserve">Answer (Response Policing): </w:t>
      </w:r>
    </w:p>
    <w:p w14:paraId="7E64A538" w14:textId="63173DD0" w:rsidR="00A440C1" w:rsidRPr="0050326F" w:rsidRDefault="00A440C1">
      <w:pPr>
        <w:rPr>
          <w:rFonts w:cstheme="minorHAnsi"/>
        </w:rPr>
      </w:pPr>
      <w:r w:rsidRPr="0050326F">
        <w:rPr>
          <w:rFonts w:cstheme="minorHAnsi"/>
        </w:rPr>
        <w:t xml:space="preserve">Response policing requires officers to undertake </w:t>
      </w:r>
      <w:proofErr w:type="gramStart"/>
      <w:r w:rsidRPr="0050326F">
        <w:rPr>
          <w:rFonts w:cstheme="minorHAnsi"/>
        </w:rPr>
        <w:t>a number of</w:t>
      </w:r>
      <w:proofErr w:type="gramEnd"/>
      <w:r w:rsidRPr="0050326F">
        <w:rPr>
          <w:rFonts w:cstheme="minorHAnsi"/>
        </w:rPr>
        <w:t xml:space="preserve"> roles and attend a vast variety of calls. In some </w:t>
      </w:r>
      <w:proofErr w:type="gramStart"/>
      <w:r w:rsidRPr="0050326F">
        <w:rPr>
          <w:rFonts w:cstheme="minorHAnsi"/>
        </w:rPr>
        <w:t>respects</w:t>
      </w:r>
      <w:proofErr w:type="gramEnd"/>
      <w:r w:rsidRPr="0050326F">
        <w:rPr>
          <w:rFonts w:cstheme="minorHAnsi"/>
        </w:rPr>
        <w:t xml:space="preserve"> response officers are required to have the largest skill set in relation to their ability to attend calls of all different natures. I am going to be reviewing the role response policing plays in dealing with major or critical incidents. </w:t>
      </w:r>
    </w:p>
    <w:p w14:paraId="0DAB3B71" w14:textId="68EE790F" w:rsidR="00A440C1" w:rsidRPr="0050326F" w:rsidRDefault="00885275">
      <w:pPr>
        <w:rPr>
          <w:rFonts w:cstheme="minorHAnsi"/>
        </w:rPr>
      </w:pPr>
      <w:r w:rsidRPr="0050326F">
        <w:rPr>
          <w:rFonts w:cstheme="minorHAnsi"/>
        </w:rPr>
        <w:t xml:space="preserve">A major incident is categorised by the requirement of one or more emergency services’ attendance, and the incident involving </w:t>
      </w:r>
      <w:proofErr w:type="gramStart"/>
      <w:r w:rsidRPr="0050326F">
        <w:rPr>
          <w:rFonts w:cstheme="minorHAnsi"/>
        </w:rPr>
        <w:t>a large number of</w:t>
      </w:r>
      <w:proofErr w:type="gramEnd"/>
      <w:r w:rsidRPr="0050326F">
        <w:rPr>
          <w:rFonts w:cstheme="minorHAnsi"/>
        </w:rPr>
        <w:t xml:space="preserve"> people, directly or indirectly</w:t>
      </w:r>
      <w:r w:rsidR="00CC4992" w:rsidRPr="0050326F">
        <w:rPr>
          <w:rFonts w:cstheme="minorHAnsi"/>
        </w:rPr>
        <w:t xml:space="preserve"> </w:t>
      </w:r>
      <w:r w:rsidR="00CC4992" w:rsidRPr="0050326F">
        <w:rPr>
          <w:rFonts w:cstheme="minorHAnsi"/>
        </w:rPr>
        <w:t>(College of Policing, 2013)</w:t>
      </w:r>
      <w:r w:rsidRPr="0050326F">
        <w:rPr>
          <w:rFonts w:cstheme="minorHAnsi"/>
        </w:rPr>
        <w:t>. Whereas a critical incident can be defined by where the effectiveness of a policing response is likely to have a significant impact on the victim and/or the community</w:t>
      </w:r>
      <w:r w:rsidR="00CC4992" w:rsidRPr="0050326F">
        <w:rPr>
          <w:rFonts w:cstheme="minorHAnsi"/>
        </w:rPr>
        <w:t xml:space="preserve"> </w:t>
      </w:r>
      <w:r w:rsidR="00CC4992" w:rsidRPr="0050326F">
        <w:rPr>
          <w:rFonts w:cstheme="minorHAnsi"/>
        </w:rPr>
        <w:t>(College of Policing, 2013)</w:t>
      </w:r>
      <w:r w:rsidRPr="0050326F">
        <w:rPr>
          <w:rFonts w:cstheme="minorHAnsi"/>
        </w:rPr>
        <w:t xml:space="preserve">. </w:t>
      </w:r>
    </w:p>
    <w:p w14:paraId="1FA71F73" w14:textId="3A1CD970" w:rsidR="00CC4992" w:rsidRPr="0050326F" w:rsidRDefault="00CC4992">
      <w:pPr>
        <w:rPr>
          <w:rFonts w:cstheme="minorHAnsi"/>
        </w:rPr>
      </w:pPr>
      <w:r w:rsidRPr="0050326F">
        <w:rPr>
          <w:rFonts w:cstheme="minorHAnsi"/>
        </w:rPr>
        <w:t xml:space="preserve">Response policing are likely to attend incidents that fall into both categories on a regular basis due to their roles as first responders to immediate response calls. </w:t>
      </w:r>
      <w:r w:rsidR="009F2BAE" w:rsidRPr="0050326F">
        <w:rPr>
          <w:rFonts w:cstheme="minorHAnsi"/>
        </w:rPr>
        <w:t xml:space="preserve">It has been shown that first responders to critical or major incidents play a vital role in maintaining order, dealing with scene preservation, and minimising risk to others </w:t>
      </w:r>
      <w:r w:rsidR="009F2BAE" w:rsidRPr="0050326F">
        <w:rPr>
          <w:rFonts w:cstheme="minorHAnsi"/>
        </w:rPr>
        <w:t>(</w:t>
      </w:r>
      <w:proofErr w:type="spellStart"/>
      <w:r w:rsidR="009F2BAE" w:rsidRPr="0050326F">
        <w:rPr>
          <w:rFonts w:cstheme="minorHAnsi"/>
        </w:rPr>
        <w:t>Jannussis</w:t>
      </w:r>
      <w:proofErr w:type="spellEnd"/>
      <w:r w:rsidR="009F2BAE" w:rsidRPr="0050326F">
        <w:rPr>
          <w:rFonts w:cstheme="minorHAnsi"/>
        </w:rPr>
        <w:t xml:space="preserve"> et al., 2021)</w:t>
      </w:r>
      <w:r w:rsidR="009F2BAE" w:rsidRPr="0050326F">
        <w:rPr>
          <w:rFonts w:cstheme="minorHAnsi"/>
        </w:rPr>
        <w:t xml:space="preserve">. </w:t>
      </w:r>
      <w:r w:rsidR="001E4018" w:rsidRPr="0050326F">
        <w:rPr>
          <w:rFonts w:cstheme="minorHAnsi"/>
        </w:rPr>
        <w:t xml:space="preserve">This demonstrates the wide range of skills required by a repose officer to be able to manage their role </w:t>
      </w:r>
      <w:proofErr w:type="gramStart"/>
      <w:r w:rsidR="001E4018" w:rsidRPr="0050326F">
        <w:rPr>
          <w:rFonts w:cstheme="minorHAnsi"/>
        </w:rPr>
        <w:t>on a daily basis</w:t>
      </w:r>
      <w:proofErr w:type="gramEnd"/>
      <w:r w:rsidR="001E4018" w:rsidRPr="0050326F">
        <w:rPr>
          <w:rFonts w:cstheme="minorHAnsi"/>
        </w:rPr>
        <w:t xml:space="preserve">. </w:t>
      </w:r>
    </w:p>
    <w:p w14:paraId="7FCE64F1" w14:textId="5DBBCEE5" w:rsidR="006F6C55" w:rsidRPr="0050326F" w:rsidRDefault="006F6C55">
      <w:pPr>
        <w:rPr>
          <w:rFonts w:cstheme="minorHAnsi"/>
        </w:rPr>
      </w:pPr>
      <w:r w:rsidRPr="0050326F">
        <w:rPr>
          <w:rFonts w:cstheme="minorHAnsi"/>
        </w:rPr>
        <w:t xml:space="preserve">Research has shown that attendance and management of a critical incident requires good communication between all responding emergency services, a collaborative effort is required </w:t>
      </w:r>
      <w:proofErr w:type="gramStart"/>
      <w:r w:rsidRPr="0050326F">
        <w:rPr>
          <w:rFonts w:cstheme="minorHAnsi"/>
        </w:rPr>
        <w:t>in order to</w:t>
      </w:r>
      <w:proofErr w:type="gramEnd"/>
      <w:r w:rsidRPr="0050326F">
        <w:rPr>
          <w:rFonts w:cstheme="minorHAnsi"/>
        </w:rPr>
        <w:t xml:space="preserve"> achieve the best overall outcome </w:t>
      </w:r>
      <w:r w:rsidR="008128EC" w:rsidRPr="0050326F">
        <w:rPr>
          <w:rFonts w:cstheme="minorHAnsi"/>
        </w:rPr>
        <w:t>(Kristiansen et al., 2018)</w:t>
      </w:r>
      <w:r w:rsidR="008128EC" w:rsidRPr="0050326F">
        <w:rPr>
          <w:rFonts w:cstheme="minorHAnsi"/>
        </w:rPr>
        <w:t xml:space="preserve">. Whilst the most important communication and collaborative decision making will come from more senior officers, response officers on the ground will have to effectively communicate with other </w:t>
      </w:r>
      <w:proofErr w:type="gramStart"/>
      <w:r w:rsidR="008128EC" w:rsidRPr="0050326F">
        <w:rPr>
          <w:rFonts w:cstheme="minorHAnsi"/>
        </w:rPr>
        <w:t>agencies, and</w:t>
      </w:r>
      <w:proofErr w:type="gramEnd"/>
      <w:r w:rsidR="008128EC" w:rsidRPr="0050326F">
        <w:rPr>
          <w:rFonts w:cstheme="minorHAnsi"/>
        </w:rPr>
        <w:t xml:space="preserve"> assist other agencies in the tasks they are undertaking whilst at scene. For </w:t>
      </w:r>
      <w:proofErr w:type="gramStart"/>
      <w:r w:rsidR="008128EC" w:rsidRPr="0050326F">
        <w:rPr>
          <w:rFonts w:cstheme="minorHAnsi"/>
        </w:rPr>
        <w:t>example</w:t>
      </w:r>
      <w:proofErr w:type="gramEnd"/>
      <w:r w:rsidR="008128EC" w:rsidRPr="0050326F">
        <w:rPr>
          <w:rFonts w:cstheme="minorHAnsi"/>
        </w:rPr>
        <w:t xml:space="preserve"> whilst scene management is of a priority for policing when it comes to a major or critical incident it is vital for response officers on the ground to identify the most appropriate route in and out of the scene for other emergency services whilst still maintaining the integrity of the evidence that may be present. Another consideration for response officers on scene will not only be the safety of the public and themselves but ensuring the safety of other emergency workers whilst they are in attendance, allowing them to carry out their duties undistracted. </w:t>
      </w:r>
    </w:p>
    <w:p w14:paraId="08FD1BA3" w14:textId="41194D62" w:rsidR="00D50250" w:rsidRPr="0050326F" w:rsidRDefault="00D50250">
      <w:pPr>
        <w:rPr>
          <w:rFonts w:cstheme="minorHAnsi"/>
        </w:rPr>
      </w:pPr>
      <w:r w:rsidRPr="0050326F">
        <w:rPr>
          <w:rFonts w:cstheme="minorHAnsi"/>
        </w:rPr>
        <w:t xml:space="preserve">However, it is important to consider that many response officers are not trained in the specialist skill sets that are required to resolve a critical or major incident </w:t>
      </w:r>
      <w:r w:rsidRPr="0050326F">
        <w:rPr>
          <w:rFonts w:cstheme="minorHAnsi"/>
        </w:rPr>
        <w:t>(Mullins, 2003)</w:t>
      </w:r>
      <w:r w:rsidRPr="0050326F">
        <w:rPr>
          <w:rFonts w:cstheme="minorHAnsi"/>
        </w:rPr>
        <w:t xml:space="preserve">. This is an important consideration in the overall role and effectiveness of a response to a critical incident. Whilst response officers may be first on </w:t>
      </w:r>
      <w:proofErr w:type="gramStart"/>
      <w:r w:rsidRPr="0050326F">
        <w:rPr>
          <w:rFonts w:cstheme="minorHAnsi"/>
        </w:rPr>
        <w:t>scene</w:t>
      </w:r>
      <w:proofErr w:type="gramEnd"/>
      <w:r w:rsidRPr="0050326F">
        <w:rPr>
          <w:rFonts w:cstheme="minorHAnsi"/>
        </w:rPr>
        <w:t xml:space="preserve"> they are likely to not be well equipped to manage and deal with the incident, this could in turn lead to mistakes being made and therefore a loss of trust throughout a community. The definition itself of a critical incident implies that the overall response needs to be targeted to having the right people in the right place at the right time </w:t>
      </w:r>
      <w:proofErr w:type="gramStart"/>
      <w:r w:rsidRPr="0050326F">
        <w:rPr>
          <w:rFonts w:cstheme="minorHAnsi"/>
        </w:rPr>
        <w:t>in order to</w:t>
      </w:r>
      <w:proofErr w:type="gramEnd"/>
      <w:r w:rsidRPr="0050326F">
        <w:rPr>
          <w:rFonts w:cstheme="minorHAnsi"/>
        </w:rPr>
        <w:t xml:space="preserve"> ensure the trust by a victim or community is maintained. Whilst response </w:t>
      </w:r>
      <w:proofErr w:type="gramStart"/>
      <w:r w:rsidRPr="0050326F">
        <w:rPr>
          <w:rFonts w:cstheme="minorHAnsi"/>
        </w:rPr>
        <w:t>are</w:t>
      </w:r>
      <w:proofErr w:type="gramEnd"/>
      <w:r w:rsidRPr="0050326F">
        <w:rPr>
          <w:rFonts w:cstheme="minorHAnsi"/>
        </w:rPr>
        <w:t xml:space="preserve"> regularly relied on to initially </w:t>
      </w:r>
      <w:r w:rsidRPr="0050326F">
        <w:rPr>
          <w:rFonts w:cstheme="minorHAnsi"/>
        </w:rPr>
        <w:lastRenderedPageBreak/>
        <w:t xml:space="preserve">attend incidents due to other commitments of other departments, it is important for forces to consider whether by sending under trained officers is there going to be an adverse effect on trust in policing should mistakes be made or the initial response </w:t>
      </w:r>
      <w:r w:rsidR="006F67C7" w:rsidRPr="0050326F">
        <w:rPr>
          <w:rFonts w:cstheme="minorHAnsi"/>
        </w:rPr>
        <w:t>does not achieve</w:t>
      </w:r>
      <w:r w:rsidRPr="0050326F">
        <w:rPr>
          <w:rFonts w:cstheme="minorHAnsi"/>
        </w:rPr>
        <w:t xml:space="preserve"> the desired outcome. </w:t>
      </w:r>
    </w:p>
    <w:p w14:paraId="2728435A" w14:textId="71ABA2BF" w:rsidR="00CF3302" w:rsidRPr="0050326F" w:rsidRDefault="00114965">
      <w:pPr>
        <w:rPr>
          <w:rFonts w:cstheme="minorHAnsi"/>
        </w:rPr>
      </w:pPr>
      <w:r w:rsidRPr="0050326F">
        <w:rPr>
          <w:rFonts w:cstheme="minorHAnsi"/>
        </w:rPr>
        <w:t xml:space="preserve">It has been shown that </w:t>
      </w:r>
      <w:r w:rsidR="006B3349" w:rsidRPr="0050326F">
        <w:rPr>
          <w:rFonts w:cstheme="minorHAnsi"/>
        </w:rPr>
        <w:t xml:space="preserve">first responders to critical/major incidents have a higher susceptibility of post incident stress </w:t>
      </w:r>
      <w:r w:rsidR="00CF3302" w:rsidRPr="0050326F">
        <w:rPr>
          <w:rFonts w:cstheme="minorHAnsi"/>
        </w:rPr>
        <w:t>(</w:t>
      </w:r>
      <w:proofErr w:type="spellStart"/>
      <w:r w:rsidR="00CF3302" w:rsidRPr="0050326F">
        <w:rPr>
          <w:rFonts w:cstheme="minorHAnsi"/>
        </w:rPr>
        <w:t>Guenthner</w:t>
      </w:r>
      <w:proofErr w:type="spellEnd"/>
      <w:r w:rsidR="00CF3302" w:rsidRPr="0050326F">
        <w:rPr>
          <w:rFonts w:cstheme="minorHAnsi"/>
        </w:rPr>
        <w:t xml:space="preserve">, 2012), this may be due to </w:t>
      </w:r>
      <w:r w:rsidR="00080A19" w:rsidRPr="0050326F">
        <w:rPr>
          <w:rFonts w:cstheme="minorHAnsi"/>
        </w:rPr>
        <w:t xml:space="preserve">officers often being the first on scene and therefore dealing with the large amount of grief, and disturbing scenes prior to gaining control of an incident. Or it may be due to a lack of sufficient training leading to officers feeling ill equipped to deal with incidents of this nature. Whilst focus is often placed on post incident trauma management, it has been shown that </w:t>
      </w:r>
      <w:r w:rsidR="00FC4994" w:rsidRPr="0050326F">
        <w:rPr>
          <w:rFonts w:cstheme="minorHAnsi"/>
        </w:rPr>
        <w:t xml:space="preserve">with greater focus on trauma management throughout a career can lead to increased </w:t>
      </w:r>
      <w:proofErr w:type="spellStart"/>
      <w:r w:rsidR="00FC4994" w:rsidRPr="0050326F">
        <w:rPr>
          <w:rFonts w:cstheme="minorHAnsi"/>
        </w:rPr>
        <w:t>self efficiency</w:t>
      </w:r>
      <w:proofErr w:type="spellEnd"/>
      <w:r w:rsidR="00FC4994" w:rsidRPr="0050326F">
        <w:rPr>
          <w:rFonts w:cstheme="minorHAnsi"/>
        </w:rPr>
        <w:t xml:space="preserve"> when dealing with traumatic incidents, and lower rate of post incident trauma responses (</w:t>
      </w:r>
      <w:proofErr w:type="spellStart"/>
      <w:r w:rsidR="00FC4994" w:rsidRPr="0050326F">
        <w:rPr>
          <w:rFonts w:cstheme="minorHAnsi"/>
        </w:rPr>
        <w:t>Guenthner</w:t>
      </w:r>
      <w:proofErr w:type="spellEnd"/>
      <w:r w:rsidR="00FC4994" w:rsidRPr="0050326F">
        <w:rPr>
          <w:rFonts w:cstheme="minorHAnsi"/>
        </w:rPr>
        <w:t xml:space="preserve">, 2012). It has been shown that proactive primary intervention for officers may have a positive effect due to the need to consider that a trauma response may not only be caused due to the incident being attended, but also previous experiences </w:t>
      </w:r>
      <w:r w:rsidR="00A864E2" w:rsidRPr="0050326F">
        <w:rPr>
          <w:rFonts w:cstheme="minorHAnsi"/>
        </w:rPr>
        <w:t>(Huddleston et al., 2006)</w:t>
      </w:r>
      <w:r w:rsidR="00A864E2" w:rsidRPr="0050326F">
        <w:rPr>
          <w:rFonts w:cstheme="minorHAnsi"/>
        </w:rPr>
        <w:t xml:space="preserve">. This includes both the large amount of trauma officers are exposed to in their role but also trauma officers may have experienced in their personal lives. Proactive intervention rather than tertiary intervention allows for officers to process trauma they may be unaware they have, and therefore limit the unexpected responses officers may experience when dealing with a </w:t>
      </w:r>
      <w:r w:rsidR="003C0472" w:rsidRPr="0050326F">
        <w:rPr>
          <w:rFonts w:cstheme="minorHAnsi"/>
        </w:rPr>
        <w:t xml:space="preserve">critical or major incident. This in turn will allow the overall response to be more coherent and effective. </w:t>
      </w:r>
    </w:p>
    <w:p w14:paraId="512E3694" w14:textId="23854989" w:rsidR="00CF3302" w:rsidRPr="0050326F" w:rsidRDefault="003C0472">
      <w:pPr>
        <w:rPr>
          <w:rFonts w:cstheme="minorHAnsi"/>
        </w:rPr>
      </w:pPr>
      <w:r w:rsidRPr="0050326F">
        <w:rPr>
          <w:rFonts w:cstheme="minorHAnsi"/>
        </w:rPr>
        <w:t xml:space="preserve">Overall response policing is heavily relied on to provide an initial response </w:t>
      </w:r>
      <w:r w:rsidR="000529D5" w:rsidRPr="0050326F">
        <w:rPr>
          <w:rFonts w:cstheme="minorHAnsi"/>
        </w:rPr>
        <w:t xml:space="preserve">to major or critical incidents however studies show that there is a substantial lack of training to allow officers to effectively deal with these incidents. It is clear that managing a major or critical incident is likely to require a multiagency response, and the outcome is likely to have a significant impact on a </w:t>
      </w:r>
      <w:proofErr w:type="gramStart"/>
      <w:r w:rsidR="000529D5" w:rsidRPr="0050326F">
        <w:rPr>
          <w:rFonts w:cstheme="minorHAnsi"/>
        </w:rPr>
        <w:t>communities</w:t>
      </w:r>
      <w:proofErr w:type="gramEnd"/>
      <w:r w:rsidR="000529D5" w:rsidRPr="0050326F">
        <w:rPr>
          <w:rFonts w:cstheme="minorHAnsi"/>
        </w:rPr>
        <w:t xml:space="preserve"> trust in policing and therefore </w:t>
      </w:r>
      <w:r w:rsidR="00ED7698" w:rsidRPr="0050326F">
        <w:rPr>
          <w:rFonts w:cstheme="minorHAnsi"/>
        </w:rPr>
        <w:t xml:space="preserve">a further focus needs to be placed on further training for response to be able to effectively deal with the incidents, and manage any trauma responses resulting from attendance. It is also important to consider that there is likely to be other departments within policing that are better suited to managing these incidents however due to the nature of response policing officers in response face challenging situations which they are inadequately trained to deal with. </w:t>
      </w:r>
    </w:p>
    <w:p w14:paraId="5180A0C9" w14:textId="28661DAF" w:rsidR="00CF3302" w:rsidRPr="0050326F" w:rsidRDefault="00ED7698">
      <w:pPr>
        <w:rPr>
          <w:rFonts w:cstheme="minorHAnsi"/>
          <w:b/>
          <w:bCs/>
          <w:u w:val="single"/>
        </w:rPr>
      </w:pPr>
      <w:r w:rsidRPr="0050326F">
        <w:rPr>
          <w:rFonts w:cstheme="minorHAnsi"/>
          <w:b/>
          <w:bCs/>
          <w:u w:val="single"/>
        </w:rPr>
        <w:t xml:space="preserve">Bibliography: </w:t>
      </w:r>
    </w:p>
    <w:p w14:paraId="157C3E0B" w14:textId="77777777" w:rsidR="00ED7698" w:rsidRPr="0050326F" w:rsidRDefault="00ED7698" w:rsidP="00ED7698">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College of Policing (2013) </w:t>
      </w:r>
      <w:r w:rsidRPr="0050326F">
        <w:rPr>
          <w:rFonts w:asciiTheme="minorHAnsi" w:hAnsiTheme="minorHAnsi" w:cstheme="minorHAnsi"/>
          <w:i/>
          <w:iCs/>
          <w:sz w:val="22"/>
          <w:szCs w:val="22"/>
        </w:rPr>
        <w:t>Definitions</w:t>
      </w:r>
      <w:r w:rsidRPr="0050326F">
        <w:rPr>
          <w:rFonts w:asciiTheme="minorHAnsi" w:hAnsiTheme="minorHAnsi" w:cstheme="minorHAnsi"/>
          <w:sz w:val="22"/>
          <w:szCs w:val="22"/>
        </w:rPr>
        <w:t xml:space="preserve">, </w:t>
      </w:r>
      <w:r w:rsidRPr="0050326F">
        <w:rPr>
          <w:rFonts w:asciiTheme="minorHAnsi" w:hAnsiTheme="minorHAnsi" w:cstheme="minorHAnsi"/>
          <w:i/>
          <w:iCs/>
          <w:sz w:val="22"/>
          <w:szCs w:val="22"/>
        </w:rPr>
        <w:t>College of Policing</w:t>
      </w:r>
      <w:r w:rsidRPr="0050326F">
        <w:rPr>
          <w:rFonts w:asciiTheme="minorHAnsi" w:hAnsiTheme="minorHAnsi" w:cstheme="minorHAnsi"/>
          <w:sz w:val="22"/>
          <w:szCs w:val="22"/>
        </w:rPr>
        <w:t xml:space="preserve">. Available at: https://www.college.police.uk/app/civil-emergencies/disaster-victim-identification/definitions (Accessed: 26 November 2023). </w:t>
      </w:r>
    </w:p>
    <w:p w14:paraId="5A64E038" w14:textId="77777777" w:rsidR="00ED7698" w:rsidRPr="0050326F" w:rsidRDefault="00ED7698" w:rsidP="00ED7698">
      <w:pPr>
        <w:pStyle w:val="NormalWeb"/>
        <w:ind w:left="567" w:hanging="567"/>
        <w:rPr>
          <w:rFonts w:asciiTheme="minorHAnsi" w:hAnsiTheme="minorHAnsi" w:cstheme="minorHAnsi"/>
          <w:sz w:val="22"/>
          <w:szCs w:val="22"/>
        </w:rPr>
      </w:pPr>
      <w:proofErr w:type="spellStart"/>
      <w:r w:rsidRPr="0050326F">
        <w:rPr>
          <w:rFonts w:asciiTheme="minorHAnsi" w:hAnsiTheme="minorHAnsi" w:cstheme="minorHAnsi"/>
          <w:color w:val="222222"/>
          <w:sz w:val="22"/>
          <w:szCs w:val="22"/>
          <w:shd w:val="clear" w:color="auto" w:fill="FFFFFF"/>
        </w:rPr>
        <w:t>Guenthner</w:t>
      </w:r>
      <w:proofErr w:type="spellEnd"/>
      <w:r w:rsidRPr="0050326F">
        <w:rPr>
          <w:rFonts w:asciiTheme="minorHAnsi" w:hAnsiTheme="minorHAnsi" w:cstheme="minorHAnsi"/>
          <w:color w:val="222222"/>
          <w:sz w:val="22"/>
          <w:szCs w:val="22"/>
          <w:shd w:val="clear" w:color="auto" w:fill="FFFFFF"/>
        </w:rPr>
        <w:t>, D., 2012. Emergency and crisis management: Critical incident stress management for first responders and business organisations. </w:t>
      </w:r>
      <w:r w:rsidRPr="0050326F">
        <w:rPr>
          <w:rFonts w:asciiTheme="minorHAnsi" w:hAnsiTheme="minorHAnsi" w:cstheme="minorHAnsi"/>
          <w:i/>
          <w:iCs/>
          <w:color w:val="222222"/>
          <w:sz w:val="22"/>
          <w:szCs w:val="22"/>
          <w:shd w:val="clear" w:color="auto" w:fill="FFFFFF"/>
        </w:rPr>
        <w:t>Journal of Business Continuity &amp; Emergency Planning</w:t>
      </w:r>
      <w:r w:rsidRPr="0050326F">
        <w:rPr>
          <w:rFonts w:asciiTheme="minorHAnsi" w:hAnsiTheme="minorHAnsi" w:cstheme="minorHAnsi"/>
          <w:color w:val="222222"/>
          <w:sz w:val="22"/>
          <w:szCs w:val="22"/>
          <w:shd w:val="clear" w:color="auto" w:fill="FFFFFF"/>
        </w:rPr>
        <w:t>, </w:t>
      </w:r>
      <w:r w:rsidRPr="0050326F">
        <w:rPr>
          <w:rFonts w:asciiTheme="minorHAnsi" w:hAnsiTheme="minorHAnsi" w:cstheme="minorHAnsi"/>
          <w:i/>
          <w:iCs/>
          <w:color w:val="222222"/>
          <w:sz w:val="22"/>
          <w:szCs w:val="22"/>
          <w:shd w:val="clear" w:color="auto" w:fill="FFFFFF"/>
        </w:rPr>
        <w:t>5</w:t>
      </w:r>
      <w:r w:rsidRPr="0050326F">
        <w:rPr>
          <w:rFonts w:asciiTheme="minorHAnsi" w:hAnsiTheme="minorHAnsi" w:cstheme="minorHAnsi"/>
          <w:color w:val="222222"/>
          <w:sz w:val="22"/>
          <w:szCs w:val="22"/>
          <w:shd w:val="clear" w:color="auto" w:fill="FFFFFF"/>
        </w:rPr>
        <w:t>(4), pp.298-315.</w:t>
      </w:r>
    </w:p>
    <w:p w14:paraId="6AFAB555" w14:textId="77777777" w:rsidR="00ED7698" w:rsidRPr="0050326F" w:rsidRDefault="00ED7698" w:rsidP="00ED7698">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Huddleston, L.M., Paton, D. and Stephens, C. (2006) ‘Conceptualizing traumatic stress in police officers: Preemployment, critical incident, and organizational influences.’, </w:t>
      </w:r>
      <w:r w:rsidRPr="0050326F">
        <w:rPr>
          <w:rFonts w:asciiTheme="minorHAnsi" w:hAnsiTheme="minorHAnsi" w:cstheme="minorHAnsi"/>
          <w:i/>
          <w:iCs/>
          <w:sz w:val="22"/>
          <w:szCs w:val="22"/>
        </w:rPr>
        <w:t>Traumatology</w:t>
      </w:r>
      <w:r w:rsidRPr="0050326F">
        <w:rPr>
          <w:rFonts w:asciiTheme="minorHAnsi" w:hAnsiTheme="minorHAnsi" w:cstheme="minorHAnsi"/>
          <w:sz w:val="22"/>
          <w:szCs w:val="22"/>
        </w:rPr>
        <w:t xml:space="preserve">, 12(3), pp. 170–177. doi:10.1177/1534765606294911. </w:t>
      </w:r>
    </w:p>
    <w:p w14:paraId="2F0B7AC9" w14:textId="77777777" w:rsidR="00ED7698" w:rsidRPr="0050326F" w:rsidRDefault="00ED7698" w:rsidP="00ED7698">
      <w:pPr>
        <w:pStyle w:val="NormalWeb"/>
        <w:ind w:left="567" w:hanging="567"/>
        <w:rPr>
          <w:rFonts w:asciiTheme="minorHAnsi" w:hAnsiTheme="minorHAnsi" w:cstheme="minorHAnsi"/>
          <w:sz w:val="22"/>
          <w:szCs w:val="22"/>
        </w:rPr>
      </w:pPr>
      <w:proofErr w:type="spellStart"/>
      <w:r w:rsidRPr="0050326F">
        <w:rPr>
          <w:rFonts w:asciiTheme="minorHAnsi" w:hAnsiTheme="minorHAnsi" w:cstheme="minorHAnsi"/>
          <w:sz w:val="22"/>
          <w:szCs w:val="22"/>
        </w:rPr>
        <w:t>Jannussis</w:t>
      </w:r>
      <w:proofErr w:type="spellEnd"/>
      <w:r w:rsidRPr="0050326F">
        <w:rPr>
          <w:rFonts w:asciiTheme="minorHAnsi" w:hAnsiTheme="minorHAnsi" w:cstheme="minorHAnsi"/>
          <w:sz w:val="22"/>
          <w:szCs w:val="22"/>
        </w:rPr>
        <w:t xml:space="preserve">, D., </w:t>
      </w:r>
      <w:proofErr w:type="spellStart"/>
      <w:r w:rsidRPr="0050326F">
        <w:rPr>
          <w:rFonts w:asciiTheme="minorHAnsi" w:hAnsiTheme="minorHAnsi" w:cstheme="minorHAnsi"/>
          <w:sz w:val="22"/>
          <w:szCs w:val="22"/>
        </w:rPr>
        <w:t>Mpompetsi</w:t>
      </w:r>
      <w:proofErr w:type="spellEnd"/>
      <w:r w:rsidRPr="0050326F">
        <w:rPr>
          <w:rFonts w:asciiTheme="minorHAnsi" w:hAnsiTheme="minorHAnsi" w:cstheme="minorHAnsi"/>
          <w:sz w:val="22"/>
          <w:szCs w:val="22"/>
        </w:rPr>
        <w:t xml:space="preserve">, G. and </w:t>
      </w:r>
      <w:proofErr w:type="spellStart"/>
      <w:r w:rsidRPr="0050326F">
        <w:rPr>
          <w:rFonts w:asciiTheme="minorHAnsi" w:hAnsiTheme="minorHAnsi" w:cstheme="minorHAnsi"/>
          <w:sz w:val="22"/>
          <w:szCs w:val="22"/>
        </w:rPr>
        <w:t>Vassileios</w:t>
      </w:r>
      <w:proofErr w:type="spellEnd"/>
      <w:r w:rsidRPr="0050326F">
        <w:rPr>
          <w:rFonts w:asciiTheme="minorHAnsi" w:hAnsiTheme="minorHAnsi" w:cstheme="minorHAnsi"/>
          <w:sz w:val="22"/>
          <w:szCs w:val="22"/>
        </w:rPr>
        <w:t xml:space="preserve">, K. (2021) ‘The role of the first responder’, </w:t>
      </w:r>
      <w:r w:rsidRPr="0050326F">
        <w:rPr>
          <w:rFonts w:asciiTheme="minorHAnsi" w:hAnsiTheme="minorHAnsi" w:cstheme="minorHAnsi"/>
          <w:i/>
          <w:iCs/>
          <w:sz w:val="22"/>
          <w:szCs w:val="22"/>
        </w:rPr>
        <w:t>Hot Topics in Acute Care Surgery and Trauma</w:t>
      </w:r>
      <w:r w:rsidRPr="0050326F">
        <w:rPr>
          <w:rFonts w:asciiTheme="minorHAnsi" w:hAnsiTheme="minorHAnsi" w:cstheme="minorHAnsi"/>
          <w:sz w:val="22"/>
          <w:szCs w:val="22"/>
        </w:rPr>
        <w:t xml:space="preserve">, pp. 11–18. doi:10.1007/978-3-030-34116-9_2. </w:t>
      </w:r>
    </w:p>
    <w:p w14:paraId="66724310" w14:textId="77777777" w:rsidR="00ED7698" w:rsidRPr="0050326F" w:rsidRDefault="00ED7698" w:rsidP="00ED7698">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lastRenderedPageBreak/>
        <w:t xml:space="preserve">Kristiansen, E., Johansen, F.H. and </w:t>
      </w:r>
      <w:proofErr w:type="spellStart"/>
      <w:r w:rsidRPr="0050326F">
        <w:rPr>
          <w:rFonts w:asciiTheme="minorHAnsi" w:hAnsiTheme="minorHAnsi" w:cstheme="minorHAnsi"/>
          <w:sz w:val="22"/>
          <w:szCs w:val="22"/>
        </w:rPr>
        <w:t>Carlström</w:t>
      </w:r>
      <w:proofErr w:type="spellEnd"/>
      <w:r w:rsidRPr="0050326F">
        <w:rPr>
          <w:rFonts w:asciiTheme="minorHAnsi" w:hAnsiTheme="minorHAnsi" w:cstheme="minorHAnsi"/>
          <w:sz w:val="22"/>
          <w:szCs w:val="22"/>
        </w:rPr>
        <w:t xml:space="preserve">, E. (2018) ‘When it matters most: Collaboration between First Responders in incidents and exercises’, </w:t>
      </w:r>
      <w:r w:rsidRPr="0050326F">
        <w:rPr>
          <w:rFonts w:asciiTheme="minorHAnsi" w:hAnsiTheme="minorHAnsi" w:cstheme="minorHAnsi"/>
          <w:i/>
          <w:iCs/>
          <w:sz w:val="22"/>
          <w:szCs w:val="22"/>
        </w:rPr>
        <w:t>Journal of Contingencies and Crisis Management</w:t>
      </w:r>
      <w:r w:rsidRPr="0050326F">
        <w:rPr>
          <w:rFonts w:asciiTheme="minorHAnsi" w:hAnsiTheme="minorHAnsi" w:cstheme="minorHAnsi"/>
          <w:sz w:val="22"/>
          <w:szCs w:val="22"/>
        </w:rPr>
        <w:t xml:space="preserve">, 27(1), pp. 72–78. doi:10.1111/1468-5973.12235. </w:t>
      </w:r>
    </w:p>
    <w:p w14:paraId="4883B90B" w14:textId="005EBAFC" w:rsidR="00ED7698" w:rsidRPr="0050326F" w:rsidRDefault="00ED7698" w:rsidP="00ED7698">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Mullins, W.C. (2003) ‘The role of the first responder at a hostage situation’, </w:t>
      </w:r>
      <w:r w:rsidRPr="0050326F">
        <w:rPr>
          <w:rFonts w:asciiTheme="minorHAnsi" w:hAnsiTheme="minorHAnsi" w:cstheme="minorHAnsi"/>
          <w:i/>
          <w:iCs/>
          <w:sz w:val="22"/>
          <w:szCs w:val="22"/>
        </w:rPr>
        <w:t>Journal of Police Crisis Negotiations</w:t>
      </w:r>
      <w:r w:rsidRPr="0050326F">
        <w:rPr>
          <w:rFonts w:asciiTheme="minorHAnsi" w:hAnsiTheme="minorHAnsi" w:cstheme="minorHAnsi"/>
          <w:sz w:val="22"/>
          <w:szCs w:val="22"/>
        </w:rPr>
        <w:t>, 3(1), pp. 31–49. doi:10.1300/j173v03n01_03.</w:t>
      </w:r>
    </w:p>
    <w:p w14:paraId="4D37FCCF" w14:textId="1C996B66" w:rsidR="00ED7698" w:rsidRDefault="00ED7698" w:rsidP="00ED7698">
      <w:pPr>
        <w:pStyle w:val="NormalWeb"/>
        <w:ind w:left="567" w:hanging="567"/>
        <w:rPr>
          <w:rFonts w:asciiTheme="minorHAnsi" w:hAnsiTheme="minorHAnsi" w:cstheme="minorHAnsi"/>
          <w:sz w:val="22"/>
          <w:szCs w:val="22"/>
        </w:rPr>
      </w:pPr>
    </w:p>
    <w:p w14:paraId="44B9EEB6" w14:textId="2C07A0F9" w:rsidR="0050326F" w:rsidRDefault="0050326F" w:rsidP="00ED7698">
      <w:pPr>
        <w:pStyle w:val="NormalWeb"/>
        <w:ind w:left="567" w:hanging="567"/>
        <w:rPr>
          <w:rFonts w:asciiTheme="minorHAnsi" w:hAnsiTheme="minorHAnsi" w:cstheme="minorHAnsi"/>
          <w:sz w:val="22"/>
          <w:szCs w:val="22"/>
        </w:rPr>
      </w:pPr>
    </w:p>
    <w:p w14:paraId="3BB736AA" w14:textId="7EB8F929" w:rsidR="0050326F" w:rsidRDefault="0050326F" w:rsidP="00ED7698">
      <w:pPr>
        <w:pStyle w:val="NormalWeb"/>
        <w:ind w:left="567" w:hanging="567"/>
        <w:rPr>
          <w:rFonts w:asciiTheme="minorHAnsi" w:hAnsiTheme="minorHAnsi" w:cstheme="minorHAnsi"/>
          <w:sz w:val="22"/>
          <w:szCs w:val="22"/>
        </w:rPr>
      </w:pPr>
    </w:p>
    <w:p w14:paraId="193B9F32" w14:textId="1F56FA09" w:rsidR="0050326F" w:rsidRDefault="0050326F" w:rsidP="00ED7698">
      <w:pPr>
        <w:pStyle w:val="NormalWeb"/>
        <w:ind w:left="567" w:hanging="567"/>
        <w:rPr>
          <w:rFonts w:asciiTheme="minorHAnsi" w:hAnsiTheme="minorHAnsi" w:cstheme="minorHAnsi"/>
          <w:sz w:val="22"/>
          <w:szCs w:val="22"/>
        </w:rPr>
      </w:pPr>
    </w:p>
    <w:p w14:paraId="66C2FFF0" w14:textId="61E17DC4" w:rsidR="0050326F" w:rsidRDefault="0050326F" w:rsidP="00ED7698">
      <w:pPr>
        <w:pStyle w:val="NormalWeb"/>
        <w:ind w:left="567" w:hanging="567"/>
        <w:rPr>
          <w:rFonts w:asciiTheme="minorHAnsi" w:hAnsiTheme="minorHAnsi" w:cstheme="minorHAnsi"/>
          <w:sz w:val="22"/>
          <w:szCs w:val="22"/>
        </w:rPr>
      </w:pPr>
    </w:p>
    <w:p w14:paraId="22A2B168" w14:textId="567C9728" w:rsidR="0050326F" w:rsidRDefault="0050326F" w:rsidP="00ED7698">
      <w:pPr>
        <w:pStyle w:val="NormalWeb"/>
        <w:ind w:left="567" w:hanging="567"/>
        <w:rPr>
          <w:rFonts w:asciiTheme="minorHAnsi" w:hAnsiTheme="minorHAnsi" w:cstheme="minorHAnsi"/>
          <w:sz w:val="22"/>
          <w:szCs w:val="22"/>
        </w:rPr>
      </w:pPr>
    </w:p>
    <w:p w14:paraId="04BFB21A" w14:textId="49203762" w:rsidR="0050326F" w:rsidRDefault="0050326F" w:rsidP="00ED7698">
      <w:pPr>
        <w:pStyle w:val="NormalWeb"/>
        <w:ind w:left="567" w:hanging="567"/>
        <w:rPr>
          <w:rFonts w:asciiTheme="minorHAnsi" w:hAnsiTheme="minorHAnsi" w:cstheme="minorHAnsi"/>
          <w:sz w:val="22"/>
          <w:szCs w:val="22"/>
        </w:rPr>
      </w:pPr>
    </w:p>
    <w:p w14:paraId="73F97D52" w14:textId="4549A102" w:rsidR="0050326F" w:rsidRDefault="0050326F" w:rsidP="00ED7698">
      <w:pPr>
        <w:pStyle w:val="NormalWeb"/>
        <w:ind w:left="567" w:hanging="567"/>
        <w:rPr>
          <w:rFonts w:asciiTheme="minorHAnsi" w:hAnsiTheme="minorHAnsi" w:cstheme="minorHAnsi"/>
          <w:sz w:val="22"/>
          <w:szCs w:val="22"/>
        </w:rPr>
      </w:pPr>
    </w:p>
    <w:p w14:paraId="34B2AB0F" w14:textId="4559366A" w:rsidR="0050326F" w:rsidRDefault="0050326F" w:rsidP="00ED7698">
      <w:pPr>
        <w:pStyle w:val="NormalWeb"/>
        <w:ind w:left="567" w:hanging="567"/>
        <w:rPr>
          <w:rFonts w:asciiTheme="minorHAnsi" w:hAnsiTheme="minorHAnsi" w:cstheme="minorHAnsi"/>
          <w:sz w:val="22"/>
          <w:szCs w:val="22"/>
        </w:rPr>
      </w:pPr>
    </w:p>
    <w:p w14:paraId="0A8963CB" w14:textId="53C609B5" w:rsidR="0050326F" w:rsidRDefault="0050326F" w:rsidP="00ED7698">
      <w:pPr>
        <w:pStyle w:val="NormalWeb"/>
        <w:ind w:left="567" w:hanging="567"/>
        <w:rPr>
          <w:rFonts w:asciiTheme="minorHAnsi" w:hAnsiTheme="minorHAnsi" w:cstheme="minorHAnsi"/>
          <w:sz w:val="22"/>
          <w:szCs w:val="22"/>
        </w:rPr>
      </w:pPr>
    </w:p>
    <w:p w14:paraId="6F6F4FF9" w14:textId="1C5C00E4" w:rsidR="0050326F" w:rsidRDefault="0050326F" w:rsidP="00ED7698">
      <w:pPr>
        <w:pStyle w:val="NormalWeb"/>
        <w:ind w:left="567" w:hanging="567"/>
        <w:rPr>
          <w:rFonts w:asciiTheme="minorHAnsi" w:hAnsiTheme="minorHAnsi" w:cstheme="minorHAnsi"/>
          <w:sz w:val="22"/>
          <w:szCs w:val="22"/>
        </w:rPr>
      </w:pPr>
    </w:p>
    <w:p w14:paraId="109AE101" w14:textId="20B6A35B" w:rsidR="0050326F" w:rsidRDefault="0050326F" w:rsidP="00ED7698">
      <w:pPr>
        <w:pStyle w:val="NormalWeb"/>
        <w:ind w:left="567" w:hanging="567"/>
        <w:rPr>
          <w:rFonts w:asciiTheme="minorHAnsi" w:hAnsiTheme="minorHAnsi" w:cstheme="minorHAnsi"/>
          <w:sz w:val="22"/>
          <w:szCs w:val="22"/>
        </w:rPr>
      </w:pPr>
    </w:p>
    <w:p w14:paraId="19A5922F" w14:textId="7FE5CA6B" w:rsidR="0050326F" w:rsidRDefault="0050326F" w:rsidP="00ED7698">
      <w:pPr>
        <w:pStyle w:val="NormalWeb"/>
        <w:ind w:left="567" w:hanging="567"/>
        <w:rPr>
          <w:rFonts w:asciiTheme="minorHAnsi" w:hAnsiTheme="minorHAnsi" w:cstheme="minorHAnsi"/>
          <w:sz w:val="22"/>
          <w:szCs w:val="22"/>
        </w:rPr>
      </w:pPr>
    </w:p>
    <w:p w14:paraId="2D9377AA" w14:textId="0D6273ED" w:rsidR="0050326F" w:rsidRDefault="0050326F" w:rsidP="00ED7698">
      <w:pPr>
        <w:pStyle w:val="NormalWeb"/>
        <w:ind w:left="567" w:hanging="567"/>
        <w:rPr>
          <w:rFonts w:asciiTheme="minorHAnsi" w:hAnsiTheme="minorHAnsi" w:cstheme="minorHAnsi"/>
          <w:sz w:val="22"/>
          <w:szCs w:val="22"/>
        </w:rPr>
      </w:pPr>
    </w:p>
    <w:p w14:paraId="1506034C" w14:textId="22B936EE" w:rsidR="0050326F" w:rsidRDefault="0050326F" w:rsidP="00ED7698">
      <w:pPr>
        <w:pStyle w:val="NormalWeb"/>
        <w:ind w:left="567" w:hanging="567"/>
        <w:rPr>
          <w:rFonts w:asciiTheme="minorHAnsi" w:hAnsiTheme="minorHAnsi" w:cstheme="minorHAnsi"/>
          <w:sz w:val="22"/>
          <w:szCs w:val="22"/>
        </w:rPr>
      </w:pPr>
    </w:p>
    <w:p w14:paraId="367D0468" w14:textId="751EC93E" w:rsidR="0050326F" w:rsidRDefault="0050326F" w:rsidP="00ED7698">
      <w:pPr>
        <w:pStyle w:val="NormalWeb"/>
        <w:ind w:left="567" w:hanging="567"/>
        <w:rPr>
          <w:rFonts w:asciiTheme="minorHAnsi" w:hAnsiTheme="minorHAnsi" w:cstheme="minorHAnsi"/>
          <w:sz w:val="22"/>
          <w:szCs w:val="22"/>
        </w:rPr>
      </w:pPr>
    </w:p>
    <w:p w14:paraId="391B49F5" w14:textId="66F10E59" w:rsidR="0050326F" w:rsidRDefault="0050326F" w:rsidP="00ED7698">
      <w:pPr>
        <w:pStyle w:val="NormalWeb"/>
        <w:ind w:left="567" w:hanging="567"/>
        <w:rPr>
          <w:rFonts w:asciiTheme="minorHAnsi" w:hAnsiTheme="minorHAnsi" w:cstheme="minorHAnsi"/>
          <w:sz w:val="22"/>
          <w:szCs w:val="22"/>
        </w:rPr>
      </w:pPr>
    </w:p>
    <w:p w14:paraId="48C05E13" w14:textId="16E5CE67" w:rsidR="0050326F" w:rsidRDefault="0050326F" w:rsidP="00ED7698">
      <w:pPr>
        <w:pStyle w:val="NormalWeb"/>
        <w:ind w:left="567" w:hanging="567"/>
        <w:rPr>
          <w:rFonts w:asciiTheme="minorHAnsi" w:hAnsiTheme="minorHAnsi" w:cstheme="minorHAnsi"/>
          <w:sz w:val="22"/>
          <w:szCs w:val="22"/>
        </w:rPr>
      </w:pPr>
    </w:p>
    <w:p w14:paraId="092C148C" w14:textId="7B1CEB24" w:rsidR="0050326F" w:rsidRDefault="0050326F" w:rsidP="00ED7698">
      <w:pPr>
        <w:pStyle w:val="NormalWeb"/>
        <w:ind w:left="567" w:hanging="567"/>
        <w:rPr>
          <w:rFonts w:asciiTheme="minorHAnsi" w:hAnsiTheme="minorHAnsi" w:cstheme="minorHAnsi"/>
          <w:sz w:val="22"/>
          <w:szCs w:val="22"/>
        </w:rPr>
      </w:pPr>
    </w:p>
    <w:p w14:paraId="1F75AB55" w14:textId="003A9B0C" w:rsidR="0050326F" w:rsidRDefault="0050326F" w:rsidP="00ED7698">
      <w:pPr>
        <w:pStyle w:val="NormalWeb"/>
        <w:ind w:left="567" w:hanging="567"/>
        <w:rPr>
          <w:rFonts w:asciiTheme="minorHAnsi" w:hAnsiTheme="minorHAnsi" w:cstheme="minorHAnsi"/>
          <w:sz w:val="22"/>
          <w:szCs w:val="22"/>
        </w:rPr>
      </w:pPr>
    </w:p>
    <w:p w14:paraId="635AD38E" w14:textId="2E72D145" w:rsidR="0050326F" w:rsidRDefault="0050326F" w:rsidP="00ED7698">
      <w:pPr>
        <w:pStyle w:val="NormalWeb"/>
        <w:ind w:left="567" w:hanging="567"/>
        <w:rPr>
          <w:rFonts w:asciiTheme="minorHAnsi" w:hAnsiTheme="minorHAnsi" w:cstheme="minorHAnsi"/>
          <w:sz w:val="22"/>
          <w:szCs w:val="22"/>
        </w:rPr>
      </w:pPr>
    </w:p>
    <w:p w14:paraId="72D3B0A9" w14:textId="77777777" w:rsidR="0050326F" w:rsidRPr="0050326F" w:rsidRDefault="0050326F" w:rsidP="00ED7698">
      <w:pPr>
        <w:pStyle w:val="NormalWeb"/>
        <w:ind w:left="567" w:hanging="567"/>
        <w:rPr>
          <w:rFonts w:asciiTheme="minorHAnsi" w:hAnsiTheme="minorHAnsi" w:cstheme="minorHAnsi"/>
          <w:sz w:val="22"/>
          <w:szCs w:val="22"/>
        </w:rPr>
      </w:pPr>
    </w:p>
    <w:p w14:paraId="7821B2CA" w14:textId="3A6A804D" w:rsidR="00ED7698" w:rsidRPr="0050326F" w:rsidRDefault="00ED7698" w:rsidP="00ED7698">
      <w:pPr>
        <w:pStyle w:val="NormalWeb"/>
        <w:ind w:left="567" w:hanging="567"/>
        <w:rPr>
          <w:rFonts w:asciiTheme="minorHAnsi" w:hAnsiTheme="minorHAnsi" w:cstheme="minorHAnsi"/>
          <w:sz w:val="22"/>
          <w:szCs w:val="22"/>
        </w:rPr>
      </w:pPr>
      <w:r w:rsidRPr="0050326F">
        <w:rPr>
          <w:rFonts w:asciiTheme="minorHAnsi" w:hAnsiTheme="minorHAnsi" w:cstheme="minorHAnsi"/>
          <w:b/>
          <w:bCs/>
          <w:sz w:val="22"/>
          <w:szCs w:val="22"/>
          <w:u w:val="single"/>
        </w:rPr>
        <w:lastRenderedPageBreak/>
        <w:t xml:space="preserve">Essay three: </w:t>
      </w:r>
      <w:r w:rsidRPr="0050326F">
        <w:rPr>
          <w:rFonts w:asciiTheme="minorHAnsi" w:hAnsiTheme="minorHAnsi" w:cstheme="minorHAnsi"/>
          <w:sz w:val="22"/>
          <w:szCs w:val="22"/>
        </w:rPr>
        <w:t>“Covert Human Intelligence Sources (CHIS) are crucial in preventing and safeguarding victims from many serious crimes” (Home Office, 2021). Critically evaluate the use of CHIS in the investigation of serious and organised crime. Your answer must be based on academic research, but you may refer to relevant, recent examples. Word limit: 1000 words.</w:t>
      </w:r>
    </w:p>
    <w:p w14:paraId="22C8E2EA" w14:textId="6A1B9871" w:rsidR="00ED7698" w:rsidRPr="0050326F" w:rsidRDefault="00ED7698" w:rsidP="00ED7698">
      <w:pPr>
        <w:pStyle w:val="NormalWeb"/>
        <w:ind w:left="567" w:hanging="567"/>
        <w:rPr>
          <w:rFonts w:asciiTheme="minorHAnsi" w:hAnsiTheme="minorHAnsi" w:cstheme="minorHAnsi"/>
          <w:sz w:val="22"/>
          <w:szCs w:val="22"/>
        </w:rPr>
      </w:pPr>
      <w:r w:rsidRPr="0050326F">
        <w:rPr>
          <w:rFonts w:asciiTheme="minorHAnsi" w:hAnsiTheme="minorHAnsi" w:cstheme="minorHAnsi"/>
          <w:b/>
          <w:bCs/>
          <w:sz w:val="22"/>
          <w:szCs w:val="22"/>
          <w:u w:val="single"/>
        </w:rPr>
        <w:t>Answer:</w:t>
      </w:r>
    </w:p>
    <w:p w14:paraId="3B3DB128" w14:textId="7BD2ABEB" w:rsidR="0056360F" w:rsidRPr="0050326F" w:rsidRDefault="00F155F0" w:rsidP="00F155F0">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The home office </w:t>
      </w:r>
      <w:proofErr w:type="gramStart"/>
      <w:r w:rsidRPr="0050326F">
        <w:rPr>
          <w:rFonts w:asciiTheme="minorHAnsi" w:hAnsiTheme="minorHAnsi" w:cstheme="minorHAnsi"/>
          <w:sz w:val="22"/>
          <w:szCs w:val="22"/>
        </w:rPr>
        <w:t>have</w:t>
      </w:r>
      <w:proofErr w:type="gramEnd"/>
      <w:r w:rsidRPr="0050326F">
        <w:rPr>
          <w:rFonts w:asciiTheme="minorHAnsi" w:hAnsiTheme="minorHAnsi" w:cstheme="minorHAnsi"/>
          <w:sz w:val="22"/>
          <w:szCs w:val="22"/>
        </w:rPr>
        <w:t xml:space="preserve"> stated that Covert Human Intelligence Sources (CHIS) play a vital role in the prevention and detection of crime. </w:t>
      </w:r>
      <w:r w:rsidR="00307045" w:rsidRPr="0050326F">
        <w:rPr>
          <w:rFonts w:asciiTheme="minorHAnsi" w:hAnsiTheme="minorHAnsi" w:cstheme="minorHAnsi"/>
          <w:sz w:val="22"/>
          <w:szCs w:val="22"/>
        </w:rPr>
        <w:t xml:space="preserve">The relationship between police and CHIS has shown to be a high risk in relation to public perception and integrity </w:t>
      </w:r>
      <w:r w:rsidR="00307045" w:rsidRPr="0050326F">
        <w:rPr>
          <w:rFonts w:asciiTheme="minorHAnsi" w:hAnsiTheme="minorHAnsi" w:cstheme="minorHAnsi"/>
          <w:sz w:val="22"/>
          <w:szCs w:val="22"/>
        </w:rPr>
        <w:t>(</w:t>
      </w:r>
      <w:proofErr w:type="spellStart"/>
      <w:r w:rsidR="00307045" w:rsidRPr="0050326F">
        <w:rPr>
          <w:rFonts w:asciiTheme="minorHAnsi" w:hAnsiTheme="minorHAnsi" w:cstheme="minorHAnsi"/>
          <w:sz w:val="22"/>
          <w:szCs w:val="22"/>
        </w:rPr>
        <w:t>Crous</w:t>
      </w:r>
      <w:proofErr w:type="spellEnd"/>
      <w:r w:rsidR="00307045" w:rsidRPr="0050326F">
        <w:rPr>
          <w:rFonts w:asciiTheme="minorHAnsi" w:hAnsiTheme="minorHAnsi" w:cstheme="minorHAnsi"/>
          <w:sz w:val="22"/>
          <w:szCs w:val="22"/>
        </w:rPr>
        <w:t>, 2009)</w:t>
      </w:r>
      <w:r w:rsidR="00307045" w:rsidRPr="0050326F">
        <w:rPr>
          <w:rFonts w:asciiTheme="minorHAnsi" w:hAnsiTheme="minorHAnsi" w:cstheme="minorHAnsi"/>
          <w:sz w:val="22"/>
          <w:szCs w:val="22"/>
        </w:rPr>
        <w:t xml:space="preserve">, this is likely to be due to </w:t>
      </w:r>
      <w:r w:rsidR="00A12E2A" w:rsidRPr="0050326F">
        <w:rPr>
          <w:rFonts w:asciiTheme="minorHAnsi" w:hAnsiTheme="minorHAnsi" w:cstheme="minorHAnsi"/>
          <w:sz w:val="22"/>
          <w:szCs w:val="22"/>
        </w:rPr>
        <w:t xml:space="preserve">the </w:t>
      </w:r>
      <w:r w:rsidR="007E1FDE" w:rsidRPr="0050326F">
        <w:rPr>
          <w:rFonts w:asciiTheme="minorHAnsi" w:hAnsiTheme="minorHAnsi" w:cstheme="minorHAnsi"/>
          <w:sz w:val="22"/>
          <w:szCs w:val="22"/>
        </w:rPr>
        <w:t>high-risk</w:t>
      </w:r>
      <w:r w:rsidR="00A12E2A" w:rsidRPr="0050326F">
        <w:rPr>
          <w:rFonts w:asciiTheme="minorHAnsi" w:hAnsiTheme="minorHAnsi" w:cstheme="minorHAnsi"/>
          <w:sz w:val="22"/>
          <w:szCs w:val="22"/>
        </w:rPr>
        <w:t xml:space="preserve"> situations CHIS are subjected to </w:t>
      </w:r>
      <w:proofErr w:type="gramStart"/>
      <w:r w:rsidR="00A12E2A" w:rsidRPr="0050326F">
        <w:rPr>
          <w:rFonts w:asciiTheme="minorHAnsi" w:hAnsiTheme="minorHAnsi" w:cstheme="minorHAnsi"/>
          <w:sz w:val="22"/>
          <w:szCs w:val="22"/>
        </w:rPr>
        <w:t>in order to</w:t>
      </w:r>
      <w:proofErr w:type="gramEnd"/>
      <w:r w:rsidR="00A12E2A" w:rsidRPr="0050326F">
        <w:rPr>
          <w:rFonts w:asciiTheme="minorHAnsi" w:hAnsiTheme="minorHAnsi" w:cstheme="minorHAnsi"/>
          <w:sz w:val="22"/>
          <w:szCs w:val="22"/>
        </w:rPr>
        <w:t xml:space="preserve"> obtain information</w:t>
      </w:r>
      <w:r w:rsidR="003D45BC" w:rsidRPr="0050326F">
        <w:rPr>
          <w:rFonts w:asciiTheme="minorHAnsi" w:hAnsiTheme="minorHAnsi" w:cstheme="minorHAnsi"/>
          <w:sz w:val="22"/>
          <w:szCs w:val="22"/>
        </w:rPr>
        <w:t xml:space="preserve"> that can be utilised by police in order to safeguard </w:t>
      </w:r>
      <w:r w:rsidR="00CB2D5B" w:rsidRPr="0050326F">
        <w:rPr>
          <w:rFonts w:asciiTheme="minorHAnsi" w:hAnsiTheme="minorHAnsi" w:cstheme="minorHAnsi"/>
          <w:sz w:val="22"/>
          <w:szCs w:val="22"/>
        </w:rPr>
        <w:t xml:space="preserve">the wider public. </w:t>
      </w:r>
    </w:p>
    <w:p w14:paraId="476EAB5E" w14:textId="1F4C0AD4" w:rsidR="00CB2D5B" w:rsidRPr="0050326F" w:rsidRDefault="00CB2D5B" w:rsidP="00F155F0">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There are </w:t>
      </w:r>
      <w:proofErr w:type="gramStart"/>
      <w:r w:rsidRPr="0050326F">
        <w:rPr>
          <w:rFonts w:asciiTheme="minorHAnsi" w:hAnsiTheme="minorHAnsi" w:cstheme="minorHAnsi"/>
          <w:sz w:val="22"/>
          <w:szCs w:val="22"/>
        </w:rPr>
        <w:t>a number of</w:t>
      </w:r>
      <w:proofErr w:type="gramEnd"/>
      <w:r w:rsidRPr="0050326F">
        <w:rPr>
          <w:rFonts w:asciiTheme="minorHAnsi" w:hAnsiTheme="minorHAnsi" w:cstheme="minorHAnsi"/>
          <w:sz w:val="22"/>
          <w:szCs w:val="22"/>
        </w:rPr>
        <w:t xml:space="preserve"> considerations that need to be made when handling CHIS including the </w:t>
      </w:r>
      <w:r w:rsidR="007E1FDE" w:rsidRPr="0050326F">
        <w:rPr>
          <w:rFonts w:asciiTheme="minorHAnsi" w:hAnsiTheme="minorHAnsi" w:cstheme="minorHAnsi"/>
          <w:sz w:val="22"/>
          <w:szCs w:val="22"/>
        </w:rPr>
        <w:t>informant’s</w:t>
      </w:r>
      <w:r w:rsidRPr="0050326F">
        <w:rPr>
          <w:rFonts w:asciiTheme="minorHAnsi" w:hAnsiTheme="minorHAnsi" w:cstheme="minorHAnsi"/>
          <w:sz w:val="22"/>
          <w:szCs w:val="22"/>
        </w:rPr>
        <w:t xml:space="preserve"> motivation, the validity of the information provided, and the safeguarding of the source </w:t>
      </w:r>
      <w:r w:rsidR="00A46F30" w:rsidRPr="0050326F">
        <w:rPr>
          <w:rFonts w:asciiTheme="minorHAnsi" w:hAnsiTheme="minorHAnsi" w:cstheme="minorHAnsi"/>
          <w:sz w:val="22"/>
          <w:szCs w:val="22"/>
        </w:rPr>
        <w:t>(Moffett et al., 2021)</w:t>
      </w:r>
      <w:r w:rsidR="00A46F30" w:rsidRPr="0050326F">
        <w:rPr>
          <w:rFonts w:asciiTheme="minorHAnsi" w:hAnsiTheme="minorHAnsi" w:cstheme="minorHAnsi"/>
          <w:sz w:val="22"/>
          <w:szCs w:val="22"/>
        </w:rPr>
        <w:t xml:space="preserve">. It has been shown that all of the varying aspects are connected and can affect each other </w:t>
      </w:r>
      <w:r w:rsidR="00A46F30" w:rsidRPr="0050326F">
        <w:rPr>
          <w:rFonts w:asciiTheme="minorHAnsi" w:hAnsiTheme="minorHAnsi" w:cstheme="minorHAnsi"/>
          <w:sz w:val="22"/>
          <w:szCs w:val="22"/>
        </w:rPr>
        <w:t>(Moffett et al., 2021)</w:t>
      </w:r>
      <w:r w:rsidR="00A46F30" w:rsidRPr="0050326F">
        <w:rPr>
          <w:rFonts w:asciiTheme="minorHAnsi" w:hAnsiTheme="minorHAnsi" w:cstheme="minorHAnsi"/>
          <w:sz w:val="22"/>
          <w:szCs w:val="22"/>
        </w:rPr>
        <w:t xml:space="preserve">, therefore when utilising </w:t>
      </w:r>
      <w:proofErr w:type="gramStart"/>
      <w:r w:rsidR="00A46F30" w:rsidRPr="0050326F">
        <w:rPr>
          <w:rFonts w:asciiTheme="minorHAnsi" w:hAnsiTheme="minorHAnsi" w:cstheme="minorHAnsi"/>
          <w:sz w:val="22"/>
          <w:szCs w:val="22"/>
        </w:rPr>
        <w:t>CHIS</w:t>
      </w:r>
      <w:proofErr w:type="gramEnd"/>
      <w:r w:rsidR="00A46F30" w:rsidRPr="0050326F">
        <w:rPr>
          <w:rFonts w:asciiTheme="minorHAnsi" w:hAnsiTheme="minorHAnsi" w:cstheme="minorHAnsi"/>
          <w:sz w:val="22"/>
          <w:szCs w:val="22"/>
        </w:rPr>
        <w:t xml:space="preserve"> it is important to consider all these factors and the impact they may have on each other before acting on information provided. Without consideration of these factors actions could be taken or information passed to the public that is unnecessary or untrue resulting in a decrease in public confidence. </w:t>
      </w:r>
    </w:p>
    <w:p w14:paraId="2B277F89" w14:textId="19C59899" w:rsidR="00130246" w:rsidRPr="0050326F" w:rsidRDefault="00D54ADF"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It is also important to consider the way in which information is obtained from CHIS</w:t>
      </w:r>
      <w:r w:rsidR="006C7A57" w:rsidRPr="0050326F">
        <w:rPr>
          <w:rFonts w:asciiTheme="minorHAnsi" w:hAnsiTheme="minorHAnsi" w:cstheme="minorHAnsi"/>
          <w:sz w:val="22"/>
          <w:szCs w:val="22"/>
        </w:rPr>
        <w:t xml:space="preserve"> studies have shown that most source handlers utilised appropriate questions over inappropriate questions, however there was a lacking in the utilisation of </w:t>
      </w:r>
      <w:proofErr w:type="gramStart"/>
      <w:r w:rsidR="006C7A57" w:rsidRPr="0050326F">
        <w:rPr>
          <w:rFonts w:asciiTheme="minorHAnsi" w:hAnsiTheme="minorHAnsi" w:cstheme="minorHAnsi"/>
          <w:sz w:val="22"/>
          <w:szCs w:val="22"/>
        </w:rPr>
        <w:t>open ended</w:t>
      </w:r>
      <w:proofErr w:type="gramEnd"/>
      <w:r w:rsidR="006C7A57" w:rsidRPr="0050326F">
        <w:rPr>
          <w:rFonts w:asciiTheme="minorHAnsi" w:hAnsiTheme="minorHAnsi" w:cstheme="minorHAnsi"/>
          <w:sz w:val="22"/>
          <w:szCs w:val="22"/>
        </w:rPr>
        <w:t xml:space="preserve"> questions </w:t>
      </w:r>
      <w:r w:rsidR="006C7A57" w:rsidRPr="0050326F">
        <w:rPr>
          <w:rFonts w:asciiTheme="minorHAnsi" w:hAnsiTheme="minorHAnsi" w:cstheme="minorHAnsi"/>
          <w:sz w:val="22"/>
          <w:szCs w:val="22"/>
        </w:rPr>
        <w:t>(Nunan et al., 2020)</w:t>
      </w:r>
      <w:r w:rsidR="006C7A57" w:rsidRPr="0050326F">
        <w:rPr>
          <w:rFonts w:asciiTheme="minorHAnsi" w:hAnsiTheme="minorHAnsi" w:cstheme="minorHAnsi"/>
          <w:sz w:val="22"/>
          <w:szCs w:val="22"/>
        </w:rPr>
        <w:t xml:space="preserve">. The was in which information is obtained from CHIS is important as this may be scrutinised when cases come to light where CHIS have been used to make informed decisions. It needs to be an unbiased process, that does not appear to the public as a distraction tactic for police to take unjustified action by creating the answer they are looking for from CHIS by asking inappropriate questions. </w:t>
      </w:r>
      <w:r w:rsidR="00130246" w:rsidRPr="0050326F">
        <w:rPr>
          <w:rFonts w:asciiTheme="minorHAnsi" w:hAnsiTheme="minorHAnsi" w:cstheme="minorHAnsi"/>
          <w:sz w:val="22"/>
          <w:szCs w:val="22"/>
        </w:rPr>
        <w:t xml:space="preserve">Further use of </w:t>
      </w:r>
      <w:proofErr w:type="gramStart"/>
      <w:r w:rsidR="00130246" w:rsidRPr="0050326F">
        <w:rPr>
          <w:rFonts w:asciiTheme="minorHAnsi" w:hAnsiTheme="minorHAnsi" w:cstheme="minorHAnsi"/>
          <w:sz w:val="22"/>
          <w:szCs w:val="22"/>
        </w:rPr>
        <w:t>open ended</w:t>
      </w:r>
      <w:proofErr w:type="gramEnd"/>
      <w:r w:rsidR="00130246" w:rsidRPr="0050326F">
        <w:rPr>
          <w:rFonts w:asciiTheme="minorHAnsi" w:hAnsiTheme="minorHAnsi" w:cstheme="minorHAnsi"/>
          <w:sz w:val="22"/>
          <w:szCs w:val="22"/>
        </w:rPr>
        <w:t xml:space="preserve"> questions will also improve this as more information may come to light, whether relating to what the handler is looking for or in relation to other individuals or offences. </w:t>
      </w:r>
    </w:p>
    <w:p w14:paraId="4C7BEC64" w14:textId="486E5972" w:rsidR="00695649" w:rsidRPr="0050326F" w:rsidRDefault="00695649"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Consideration needs to be made to the ethics surrounding the use of CHIS, there is considerable risk to a CHIS when engaging with criminals </w:t>
      </w:r>
      <w:proofErr w:type="gramStart"/>
      <w:r w:rsidRPr="0050326F">
        <w:rPr>
          <w:rFonts w:asciiTheme="minorHAnsi" w:hAnsiTheme="minorHAnsi" w:cstheme="minorHAnsi"/>
          <w:sz w:val="22"/>
          <w:szCs w:val="22"/>
        </w:rPr>
        <w:t>in order to</w:t>
      </w:r>
      <w:proofErr w:type="gramEnd"/>
      <w:r w:rsidRPr="0050326F">
        <w:rPr>
          <w:rFonts w:asciiTheme="minorHAnsi" w:hAnsiTheme="minorHAnsi" w:cstheme="minorHAnsi"/>
          <w:sz w:val="22"/>
          <w:szCs w:val="22"/>
        </w:rPr>
        <w:t xml:space="preserve"> obtain information. Individuals are often required to engage in criminal activity and are at a substantial risk should </w:t>
      </w:r>
      <w:r w:rsidR="005C31C8" w:rsidRPr="0050326F">
        <w:rPr>
          <w:rFonts w:asciiTheme="minorHAnsi" w:hAnsiTheme="minorHAnsi" w:cstheme="minorHAnsi"/>
          <w:sz w:val="22"/>
          <w:szCs w:val="22"/>
        </w:rPr>
        <w:t xml:space="preserve">their role be found out. There also needs to be consideration into the ethical dilemmas surrounding the utilisation of CHIS, is it a reasonable line of enquiry for police to covertly spy on individuals, and how would this impact public confidence </w:t>
      </w:r>
      <w:r w:rsidR="001C6329" w:rsidRPr="0050326F">
        <w:rPr>
          <w:rFonts w:asciiTheme="minorHAnsi" w:hAnsiTheme="minorHAnsi" w:cstheme="minorHAnsi"/>
          <w:sz w:val="22"/>
          <w:szCs w:val="22"/>
        </w:rPr>
        <w:t>(Coyne et al., 2013)</w:t>
      </w:r>
      <w:r w:rsidR="001C6329" w:rsidRPr="0050326F">
        <w:rPr>
          <w:rFonts w:asciiTheme="minorHAnsi" w:hAnsiTheme="minorHAnsi" w:cstheme="minorHAnsi"/>
          <w:sz w:val="22"/>
          <w:szCs w:val="22"/>
        </w:rPr>
        <w:t>.</w:t>
      </w:r>
    </w:p>
    <w:p w14:paraId="64C987F2" w14:textId="357F13FC" w:rsidR="00130246" w:rsidRPr="0050326F" w:rsidRDefault="00130246"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The Covert Human Intelligence Sources (Criminal Conduct) Act 2021 has empowered police throughout the United Kingdom to utilise children as sources of intelligence</w:t>
      </w:r>
      <w:r w:rsidR="002921E7" w:rsidRPr="0050326F">
        <w:rPr>
          <w:rFonts w:asciiTheme="minorHAnsi" w:hAnsiTheme="minorHAnsi" w:cstheme="minorHAnsi"/>
          <w:sz w:val="22"/>
          <w:szCs w:val="22"/>
        </w:rPr>
        <w:t xml:space="preserve"> </w:t>
      </w:r>
      <w:r w:rsidR="002921E7" w:rsidRPr="0050326F">
        <w:rPr>
          <w:rFonts w:asciiTheme="minorHAnsi" w:hAnsiTheme="minorHAnsi" w:cstheme="minorHAnsi"/>
          <w:sz w:val="22"/>
          <w:szCs w:val="22"/>
        </w:rPr>
        <w:t>(Arthur &amp; Kirk, 2023)</w:t>
      </w:r>
      <w:r w:rsidRPr="0050326F">
        <w:rPr>
          <w:rFonts w:asciiTheme="minorHAnsi" w:hAnsiTheme="minorHAnsi" w:cstheme="minorHAnsi"/>
          <w:sz w:val="22"/>
          <w:szCs w:val="22"/>
        </w:rPr>
        <w:t xml:space="preserve">, </w:t>
      </w:r>
      <w:proofErr w:type="gramStart"/>
      <w:r w:rsidRPr="0050326F">
        <w:rPr>
          <w:rFonts w:asciiTheme="minorHAnsi" w:hAnsiTheme="minorHAnsi" w:cstheme="minorHAnsi"/>
          <w:sz w:val="22"/>
          <w:szCs w:val="22"/>
        </w:rPr>
        <w:t xml:space="preserve">it is clear </w:t>
      </w:r>
      <w:r w:rsidR="002921E7" w:rsidRPr="0050326F">
        <w:rPr>
          <w:rFonts w:asciiTheme="minorHAnsi" w:hAnsiTheme="minorHAnsi" w:cstheme="minorHAnsi"/>
          <w:sz w:val="22"/>
          <w:szCs w:val="22"/>
        </w:rPr>
        <w:t>that there</w:t>
      </w:r>
      <w:proofErr w:type="gramEnd"/>
      <w:r w:rsidR="002921E7" w:rsidRPr="0050326F">
        <w:rPr>
          <w:rFonts w:asciiTheme="minorHAnsi" w:hAnsiTheme="minorHAnsi" w:cstheme="minorHAnsi"/>
          <w:sz w:val="22"/>
          <w:szCs w:val="22"/>
        </w:rPr>
        <w:t xml:space="preserve"> are substantial risks to adult CHIS so how will the public accept the utilisation of children as covert sources. Children are significantly more vulnerable to being taken advantage of and are less risk adverse than adults, therefore it may be questioned in the public perception that police forces are taking advantage of a child’s vulnerability for their own gain</w:t>
      </w:r>
      <w:r w:rsidR="009A273E" w:rsidRPr="0050326F">
        <w:rPr>
          <w:rFonts w:asciiTheme="minorHAnsi" w:hAnsiTheme="minorHAnsi" w:cstheme="minorHAnsi"/>
          <w:sz w:val="22"/>
          <w:szCs w:val="22"/>
        </w:rPr>
        <w:t xml:space="preserve">. This could significantly impact other policing roles in gaining the trust of parents and children where parents may feel that they are placing their child in harm way by allowing them to engage with police. </w:t>
      </w:r>
      <w:r w:rsidR="009A273E" w:rsidRPr="0050326F">
        <w:rPr>
          <w:rFonts w:asciiTheme="minorHAnsi" w:hAnsiTheme="minorHAnsi" w:cstheme="minorHAnsi"/>
          <w:sz w:val="22"/>
          <w:szCs w:val="22"/>
        </w:rPr>
        <w:t>Arthur &amp; Kirk, 2023</w:t>
      </w:r>
      <w:r w:rsidR="009A273E" w:rsidRPr="0050326F">
        <w:rPr>
          <w:rFonts w:asciiTheme="minorHAnsi" w:hAnsiTheme="minorHAnsi" w:cstheme="minorHAnsi"/>
          <w:sz w:val="22"/>
          <w:szCs w:val="22"/>
        </w:rPr>
        <w:t xml:space="preserve"> have also studied the significant emotional and physical harm that children may be subjected to by acting as CHIS. </w:t>
      </w:r>
      <w:r w:rsidR="00A44373" w:rsidRPr="0050326F">
        <w:rPr>
          <w:rFonts w:asciiTheme="minorHAnsi" w:hAnsiTheme="minorHAnsi" w:cstheme="minorHAnsi"/>
          <w:sz w:val="22"/>
          <w:szCs w:val="22"/>
        </w:rPr>
        <w:t xml:space="preserve">This is due to the need for a child to engage in criminal activity </w:t>
      </w:r>
      <w:proofErr w:type="gramStart"/>
      <w:r w:rsidR="00A44373" w:rsidRPr="0050326F">
        <w:rPr>
          <w:rFonts w:asciiTheme="minorHAnsi" w:hAnsiTheme="minorHAnsi" w:cstheme="minorHAnsi"/>
          <w:sz w:val="22"/>
          <w:szCs w:val="22"/>
        </w:rPr>
        <w:t>in order to</w:t>
      </w:r>
      <w:proofErr w:type="gramEnd"/>
      <w:r w:rsidR="00A44373" w:rsidRPr="0050326F">
        <w:rPr>
          <w:rFonts w:asciiTheme="minorHAnsi" w:hAnsiTheme="minorHAnsi" w:cstheme="minorHAnsi"/>
          <w:sz w:val="22"/>
          <w:szCs w:val="22"/>
        </w:rPr>
        <w:t xml:space="preserve"> obtain information, in the UK a focus is normally place on encouraging children to escape a criminal lifestyle rather than encouraging them to continue in risky behaviour </w:t>
      </w:r>
      <w:r w:rsidR="00A44373" w:rsidRPr="0050326F">
        <w:rPr>
          <w:rFonts w:asciiTheme="minorHAnsi" w:hAnsiTheme="minorHAnsi" w:cstheme="minorHAnsi"/>
          <w:sz w:val="22"/>
          <w:szCs w:val="22"/>
        </w:rPr>
        <w:t>(Arthur &amp; Kirk, 2023)</w:t>
      </w:r>
      <w:r w:rsidR="00A44373" w:rsidRPr="0050326F">
        <w:rPr>
          <w:rFonts w:asciiTheme="minorHAnsi" w:hAnsiTheme="minorHAnsi" w:cstheme="minorHAnsi"/>
          <w:sz w:val="22"/>
          <w:szCs w:val="22"/>
        </w:rPr>
        <w:t xml:space="preserve">. It is important to consider the impact that these adverse experiences may have on a child as they grow up, are the </w:t>
      </w:r>
      <w:r w:rsidR="00A44373" w:rsidRPr="0050326F">
        <w:rPr>
          <w:rFonts w:asciiTheme="minorHAnsi" w:hAnsiTheme="minorHAnsi" w:cstheme="minorHAnsi"/>
          <w:sz w:val="22"/>
          <w:szCs w:val="22"/>
        </w:rPr>
        <w:lastRenderedPageBreak/>
        <w:t xml:space="preserve">benefits of the information collected going to outweigh the potential damage done to a child. Whilst children could be utilised to gain information on serious organised crime where children are exploited, and therefore may in the future protect further children from being exploited is it fair to sacrifice the well being of a child for the benefit of </w:t>
      </w:r>
      <w:proofErr w:type="gramStart"/>
      <w:r w:rsidR="00A44373" w:rsidRPr="0050326F">
        <w:rPr>
          <w:rFonts w:asciiTheme="minorHAnsi" w:hAnsiTheme="minorHAnsi" w:cstheme="minorHAnsi"/>
          <w:sz w:val="22"/>
          <w:szCs w:val="22"/>
        </w:rPr>
        <w:t>a number of</w:t>
      </w:r>
      <w:proofErr w:type="gramEnd"/>
      <w:r w:rsidR="00A44373" w:rsidRPr="0050326F">
        <w:rPr>
          <w:rFonts w:asciiTheme="minorHAnsi" w:hAnsiTheme="minorHAnsi" w:cstheme="minorHAnsi"/>
          <w:sz w:val="22"/>
          <w:szCs w:val="22"/>
        </w:rPr>
        <w:t xml:space="preserve"> others. </w:t>
      </w:r>
    </w:p>
    <w:p w14:paraId="672E87AE" w14:textId="6DD3B220" w:rsidR="00A44373" w:rsidRPr="0050326F" w:rsidRDefault="00A44373"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Public perception of the utilisation of children in gaining information on organised crime groups and the exploitation of children in these groups could been seen in two ways. Many may accept that one child is for the greater good, however it could also </w:t>
      </w:r>
      <w:proofErr w:type="gramStart"/>
      <w:r w:rsidRPr="0050326F">
        <w:rPr>
          <w:rFonts w:asciiTheme="minorHAnsi" w:hAnsiTheme="minorHAnsi" w:cstheme="minorHAnsi"/>
          <w:sz w:val="22"/>
          <w:szCs w:val="22"/>
        </w:rPr>
        <w:t>been</w:t>
      </w:r>
      <w:proofErr w:type="gramEnd"/>
      <w:r w:rsidRPr="0050326F">
        <w:rPr>
          <w:rFonts w:asciiTheme="minorHAnsi" w:hAnsiTheme="minorHAnsi" w:cstheme="minorHAnsi"/>
          <w:sz w:val="22"/>
          <w:szCs w:val="22"/>
        </w:rPr>
        <w:t xml:space="preserve"> seen that </w:t>
      </w:r>
      <w:r w:rsidR="00BE5E57" w:rsidRPr="0050326F">
        <w:rPr>
          <w:rFonts w:asciiTheme="minorHAnsi" w:hAnsiTheme="minorHAnsi" w:cstheme="minorHAnsi"/>
          <w:sz w:val="22"/>
          <w:szCs w:val="22"/>
        </w:rPr>
        <w:t>instead of being exploited by an organised crime group the child is instead being exploited by police. This could significantly impact public confidence, are the police there to safeguard children or are we exploiting them in the same way as the individuals we are trying to protect them from?</w:t>
      </w:r>
    </w:p>
    <w:p w14:paraId="35DC4F8E" w14:textId="73E0A8AF" w:rsidR="00A44373" w:rsidRPr="0050326F" w:rsidRDefault="001C6329"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The use of CHIS in policing </w:t>
      </w:r>
      <w:proofErr w:type="gramStart"/>
      <w:r w:rsidRPr="0050326F">
        <w:rPr>
          <w:rFonts w:asciiTheme="minorHAnsi" w:hAnsiTheme="minorHAnsi" w:cstheme="minorHAnsi"/>
          <w:sz w:val="22"/>
          <w:szCs w:val="22"/>
        </w:rPr>
        <w:t>provide</w:t>
      </w:r>
      <w:proofErr w:type="gramEnd"/>
      <w:r w:rsidRPr="0050326F">
        <w:rPr>
          <w:rFonts w:asciiTheme="minorHAnsi" w:hAnsiTheme="minorHAnsi" w:cstheme="minorHAnsi"/>
          <w:sz w:val="22"/>
          <w:szCs w:val="22"/>
        </w:rPr>
        <w:t xml:space="preserve"> vital benefits in safeguarding the public and preventing serious crime, however it is important to consider the ethical dilemmas and public perception of their utilisation. It is important to ensure that CHIS are only utilised when of the upmost importance and that their use can be reasonably justified in the outcome it achieves. </w:t>
      </w:r>
      <w:r w:rsidR="00F85CFE" w:rsidRPr="0050326F">
        <w:rPr>
          <w:rFonts w:asciiTheme="minorHAnsi" w:hAnsiTheme="minorHAnsi" w:cstheme="minorHAnsi"/>
          <w:sz w:val="22"/>
          <w:szCs w:val="22"/>
        </w:rPr>
        <w:t xml:space="preserve">There </w:t>
      </w:r>
      <w:proofErr w:type="gramStart"/>
      <w:r w:rsidR="00F85CFE" w:rsidRPr="0050326F">
        <w:rPr>
          <w:rFonts w:asciiTheme="minorHAnsi" w:hAnsiTheme="minorHAnsi" w:cstheme="minorHAnsi"/>
          <w:sz w:val="22"/>
          <w:szCs w:val="22"/>
        </w:rPr>
        <w:t>is</w:t>
      </w:r>
      <w:proofErr w:type="gramEnd"/>
      <w:r w:rsidR="00F85CFE" w:rsidRPr="0050326F">
        <w:rPr>
          <w:rFonts w:asciiTheme="minorHAnsi" w:hAnsiTheme="minorHAnsi" w:cstheme="minorHAnsi"/>
          <w:sz w:val="22"/>
          <w:szCs w:val="22"/>
        </w:rPr>
        <w:t xml:space="preserve"> significant factors to considering when engaging with CHIS, including the way in which a handler questions them on the information they have obtained, the validity of the information provided, and ensuring the safety of the individual. It is important not to </w:t>
      </w:r>
      <w:proofErr w:type="gramStart"/>
      <w:r w:rsidR="00F85CFE" w:rsidRPr="0050326F">
        <w:rPr>
          <w:rFonts w:asciiTheme="minorHAnsi" w:hAnsiTheme="minorHAnsi" w:cstheme="minorHAnsi"/>
          <w:sz w:val="22"/>
          <w:szCs w:val="22"/>
        </w:rPr>
        <w:t>loose</w:t>
      </w:r>
      <w:proofErr w:type="gramEnd"/>
      <w:r w:rsidR="00F85CFE" w:rsidRPr="0050326F">
        <w:rPr>
          <w:rFonts w:asciiTheme="minorHAnsi" w:hAnsiTheme="minorHAnsi" w:cstheme="minorHAnsi"/>
          <w:sz w:val="22"/>
          <w:szCs w:val="22"/>
        </w:rPr>
        <w:t xml:space="preserve"> sight of the fact that a source is also a human being and therefore are placing a lot more at risk in order to protect the general public. Utilisation should not be taken lightly, and safety and public perception should be paramount in consideration however when utilised effectively the benefits have been seen to greatly benefit the wider good. </w:t>
      </w:r>
    </w:p>
    <w:p w14:paraId="0CB42D66" w14:textId="0E6382F4" w:rsidR="00625F3B" w:rsidRPr="0050326F" w:rsidRDefault="00625F3B" w:rsidP="006C7A57">
      <w:pPr>
        <w:pStyle w:val="NormalWeb"/>
        <w:rPr>
          <w:rFonts w:asciiTheme="minorHAnsi" w:hAnsiTheme="minorHAnsi" w:cstheme="minorHAnsi"/>
          <w:b/>
          <w:bCs/>
          <w:sz w:val="22"/>
          <w:szCs w:val="22"/>
          <w:u w:val="single"/>
        </w:rPr>
      </w:pPr>
      <w:r w:rsidRPr="0050326F">
        <w:rPr>
          <w:rFonts w:asciiTheme="minorHAnsi" w:hAnsiTheme="minorHAnsi" w:cstheme="minorHAnsi"/>
          <w:b/>
          <w:bCs/>
          <w:sz w:val="22"/>
          <w:szCs w:val="22"/>
          <w:u w:val="single"/>
        </w:rPr>
        <w:t>Bibliography:</w:t>
      </w:r>
    </w:p>
    <w:p w14:paraId="45FEA279" w14:textId="77777777" w:rsidR="00735B8C" w:rsidRPr="0050326F" w:rsidRDefault="00735B8C" w:rsidP="00735B8C">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Arthur, R. and Kirk, T. (2023) ‘Children as covert human intelligence sources: Spies first, children Second’, </w:t>
      </w:r>
      <w:r w:rsidRPr="0050326F">
        <w:rPr>
          <w:rFonts w:asciiTheme="minorHAnsi" w:hAnsiTheme="minorHAnsi" w:cstheme="minorHAnsi"/>
          <w:i/>
          <w:iCs/>
          <w:sz w:val="22"/>
          <w:szCs w:val="22"/>
        </w:rPr>
        <w:t>Youth Justice</w:t>
      </w:r>
      <w:r w:rsidRPr="0050326F">
        <w:rPr>
          <w:rFonts w:asciiTheme="minorHAnsi" w:hAnsiTheme="minorHAnsi" w:cstheme="minorHAnsi"/>
          <w:sz w:val="22"/>
          <w:szCs w:val="22"/>
        </w:rPr>
        <w:t xml:space="preserve">, 23(3), pp. 372–387. doi:10.1177/14732254231154160. </w:t>
      </w:r>
    </w:p>
    <w:p w14:paraId="54ABD02D" w14:textId="77777777" w:rsidR="00735B8C" w:rsidRPr="0050326F" w:rsidRDefault="00735B8C" w:rsidP="00735B8C">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Coyne, J., Bell, P. and </w:t>
      </w:r>
      <w:proofErr w:type="spellStart"/>
      <w:r w:rsidRPr="0050326F">
        <w:rPr>
          <w:rFonts w:asciiTheme="minorHAnsi" w:hAnsiTheme="minorHAnsi" w:cstheme="minorHAnsi"/>
          <w:sz w:val="22"/>
          <w:szCs w:val="22"/>
        </w:rPr>
        <w:t>Merrington</w:t>
      </w:r>
      <w:proofErr w:type="spellEnd"/>
      <w:r w:rsidRPr="0050326F">
        <w:rPr>
          <w:rFonts w:asciiTheme="minorHAnsi" w:hAnsiTheme="minorHAnsi" w:cstheme="minorHAnsi"/>
          <w:sz w:val="22"/>
          <w:szCs w:val="22"/>
        </w:rPr>
        <w:t xml:space="preserve">, S. (2013) ‘Exploring ethics in intelligence and the role of leadership’, </w:t>
      </w:r>
      <w:r w:rsidRPr="0050326F">
        <w:rPr>
          <w:rFonts w:asciiTheme="minorHAnsi" w:hAnsiTheme="minorHAnsi" w:cstheme="minorHAnsi"/>
          <w:i/>
          <w:iCs/>
          <w:sz w:val="22"/>
          <w:szCs w:val="22"/>
        </w:rPr>
        <w:t>International Journal of Business and Commerce</w:t>
      </w:r>
      <w:r w:rsidRPr="0050326F">
        <w:rPr>
          <w:rFonts w:asciiTheme="minorHAnsi" w:hAnsiTheme="minorHAnsi" w:cstheme="minorHAnsi"/>
          <w:sz w:val="22"/>
          <w:szCs w:val="22"/>
        </w:rPr>
        <w:t xml:space="preserve">, 2(10). </w:t>
      </w:r>
    </w:p>
    <w:p w14:paraId="5E5E2E7B" w14:textId="77777777" w:rsidR="00735B8C" w:rsidRPr="0050326F" w:rsidRDefault="00735B8C" w:rsidP="00735B8C">
      <w:pPr>
        <w:pStyle w:val="NormalWeb"/>
        <w:ind w:left="567" w:hanging="567"/>
        <w:rPr>
          <w:rFonts w:asciiTheme="minorHAnsi" w:hAnsiTheme="minorHAnsi" w:cstheme="minorHAnsi"/>
          <w:sz w:val="22"/>
          <w:szCs w:val="22"/>
        </w:rPr>
      </w:pPr>
      <w:proofErr w:type="spellStart"/>
      <w:r w:rsidRPr="0050326F">
        <w:rPr>
          <w:rFonts w:asciiTheme="minorHAnsi" w:hAnsiTheme="minorHAnsi" w:cstheme="minorHAnsi"/>
          <w:sz w:val="22"/>
          <w:szCs w:val="22"/>
        </w:rPr>
        <w:t>Crous</w:t>
      </w:r>
      <w:proofErr w:type="spellEnd"/>
      <w:r w:rsidRPr="0050326F">
        <w:rPr>
          <w:rFonts w:asciiTheme="minorHAnsi" w:hAnsiTheme="minorHAnsi" w:cstheme="minorHAnsi"/>
          <w:sz w:val="22"/>
          <w:szCs w:val="22"/>
        </w:rPr>
        <w:t xml:space="preserve">, C. (2009) ‘Human intelligence sources: Challenges in policy development’, </w:t>
      </w:r>
      <w:r w:rsidRPr="0050326F">
        <w:rPr>
          <w:rFonts w:asciiTheme="minorHAnsi" w:hAnsiTheme="minorHAnsi" w:cstheme="minorHAnsi"/>
          <w:i/>
          <w:iCs/>
          <w:sz w:val="22"/>
          <w:szCs w:val="22"/>
        </w:rPr>
        <w:t>Security Challenges</w:t>
      </w:r>
      <w:r w:rsidRPr="0050326F">
        <w:rPr>
          <w:rFonts w:asciiTheme="minorHAnsi" w:hAnsiTheme="minorHAnsi" w:cstheme="minorHAnsi"/>
          <w:sz w:val="22"/>
          <w:szCs w:val="22"/>
        </w:rPr>
        <w:t xml:space="preserve"> [Preprint]. </w:t>
      </w:r>
    </w:p>
    <w:p w14:paraId="5E2A003F" w14:textId="77777777" w:rsidR="00735B8C" w:rsidRPr="0050326F" w:rsidRDefault="00735B8C" w:rsidP="00735B8C">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Moffett, L. </w:t>
      </w:r>
      <w:r w:rsidRPr="0050326F">
        <w:rPr>
          <w:rFonts w:asciiTheme="minorHAnsi" w:hAnsiTheme="minorHAnsi" w:cstheme="minorHAnsi"/>
          <w:i/>
          <w:iCs/>
          <w:sz w:val="22"/>
          <w:szCs w:val="22"/>
        </w:rPr>
        <w:t>et al.</w:t>
      </w:r>
      <w:r w:rsidRPr="0050326F">
        <w:rPr>
          <w:rFonts w:asciiTheme="minorHAnsi" w:hAnsiTheme="minorHAnsi" w:cstheme="minorHAnsi"/>
          <w:sz w:val="22"/>
          <w:szCs w:val="22"/>
        </w:rPr>
        <w:t xml:space="preserve"> (2021) ‘Inside the shadows: A survey of UK human source intelligence (HUMINT) practitioners, examining their considerations when handling a covert human intelligence source (CHIS)’, </w:t>
      </w:r>
      <w:r w:rsidRPr="0050326F">
        <w:rPr>
          <w:rFonts w:asciiTheme="minorHAnsi" w:hAnsiTheme="minorHAnsi" w:cstheme="minorHAnsi"/>
          <w:i/>
          <w:iCs/>
          <w:sz w:val="22"/>
          <w:szCs w:val="22"/>
        </w:rPr>
        <w:t>Psychiatry, Psychology and Law</w:t>
      </w:r>
      <w:r w:rsidRPr="0050326F">
        <w:rPr>
          <w:rFonts w:asciiTheme="minorHAnsi" w:hAnsiTheme="minorHAnsi" w:cstheme="minorHAnsi"/>
          <w:sz w:val="22"/>
          <w:szCs w:val="22"/>
        </w:rPr>
        <w:t xml:space="preserve">, 29(4), pp. 487–505. doi:10.1080/13218719.2021.1926367. </w:t>
      </w:r>
    </w:p>
    <w:p w14:paraId="0C584961" w14:textId="3E2D3729" w:rsidR="00735B8C" w:rsidRDefault="00735B8C" w:rsidP="00735B8C">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Nunan, J. </w:t>
      </w:r>
      <w:r w:rsidRPr="0050326F">
        <w:rPr>
          <w:rFonts w:asciiTheme="minorHAnsi" w:hAnsiTheme="minorHAnsi" w:cstheme="minorHAnsi"/>
          <w:i/>
          <w:iCs/>
          <w:sz w:val="22"/>
          <w:szCs w:val="22"/>
        </w:rPr>
        <w:t>et al.</w:t>
      </w:r>
      <w:r w:rsidRPr="0050326F">
        <w:rPr>
          <w:rFonts w:asciiTheme="minorHAnsi" w:hAnsiTheme="minorHAnsi" w:cstheme="minorHAnsi"/>
          <w:sz w:val="22"/>
          <w:szCs w:val="22"/>
        </w:rPr>
        <w:t xml:space="preserve"> (2020) ‘Source handler telephone interactions with covert human intelligence sources: An exploration of question types and intelligence yield’, </w:t>
      </w:r>
      <w:r w:rsidRPr="0050326F">
        <w:rPr>
          <w:rFonts w:asciiTheme="minorHAnsi" w:hAnsiTheme="minorHAnsi" w:cstheme="minorHAnsi"/>
          <w:i/>
          <w:iCs/>
          <w:sz w:val="22"/>
          <w:szCs w:val="22"/>
        </w:rPr>
        <w:t>Applied Cognitive Psychology</w:t>
      </w:r>
      <w:r w:rsidRPr="0050326F">
        <w:rPr>
          <w:rFonts w:asciiTheme="minorHAnsi" w:hAnsiTheme="minorHAnsi" w:cstheme="minorHAnsi"/>
          <w:sz w:val="22"/>
          <w:szCs w:val="22"/>
        </w:rPr>
        <w:t xml:space="preserve">, 34(6), pp. 1473–1484. doi:10.1002/acp.3726. </w:t>
      </w:r>
    </w:p>
    <w:p w14:paraId="67A9EBCB" w14:textId="7CC7CB05" w:rsidR="0050326F" w:rsidRDefault="0050326F" w:rsidP="00735B8C">
      <w:pPr>
        <w:pStyle w:val="NormalWeb"/>
        <w:ind w:left="567" w:hanging="567"/>
        <w:rPr>
          <w:rFonts w:asciiTheme="minorHAnsi" w:hAnsiTheme="minorHAnsi" w:cstheme="minorHAnsi"/>
          <w:sz w:val="22"/>
          <w:szCs w:val="22"/>
        </w:rPr>
      </w:pPr>
    </w:p>
    <w:p w14:paraId="17C47DD3" w14:textId="681BB6A1" w:rsidR="0050326F" w:rsidRDefault="0050326F" w:rsidP="00735B8C">
      <w:pPr>
        <w:pStyle w:val="NormalWeb"/>
        <w:ind w:left="567" w:hanging="567"/>
        <w:rPr>
          <w:rFonts w:asciiTheme="minorHAnsi" w:hAnsiTheme="minorHAnsi" w:cstheme="minorHAnsi"/>
          <w:sz w:val="22"/>
          <w:szCs w:val="22"/>
        </w:rPr>
      </w:pPr>
    </w:p>
    <w:p w14:paraId="0A3A3A6C" w14:textId="77777777" w:rsidR="0050326F" w:rsidRPr="0050326F" w:rsidRDefault="0050326F" w:rsidP="00735B8C">
      <w:pPr>
        <w:pStyle w:val="NormalWeb"/>
        <w:ind w:left="567" w:hanging="567"/>
        <w:rPr>
          <w:rFonts w:asciiTheme="minorHAnsi" w:hAnsiTheme="minorHAnsi" w:cstheme="minorHAnsi"/>
          <w:sz w:val="22"/>
          <w:szCs w:val="22"/>
        </w:rPr>
      </w:pPr>
    </w:p>
    <w:p w14:paraId="1AA38F47" w14:textId="7AC08B0A" w:rsidR="00625F3B" w:rsidRPr="0050326F" w:rsidRDefault="00735B8C" w:rsidP="006C7A57">
      <w:pPr>
        <w:pStyle w:val="NormalWeb"/>
        <w:rPr>
          <w:rFonts w:asciiTheme="minorHAnsi" w:hAnsiTheme="minorHAnsi" w:cstheme="minorHAnsi"/>
          <w:sz w:val="22"/>
          <w:szCs w:val="22"/>
        </w:rPr>
      </w:pPr>
      <w:r w:rsidRPr="0050326F">
        <w:rPr>
          <w:rFonts w:asciiTheme="minorHAnsi" w:hAnsiTheme="minorHAnsi" w:cstheme="minorHAnsi"/>
          <w:b/>
          <w:bCs/>
          <w:sz w:val="22"/>
          <w:szCs w:val="22"/>
          <w:u w:val="single"/>
        </w:rPr>
        <w:lastRenderedPageBreak/>
        <w:t>Essay four:</w:t>
      </w:r>
      <w:r w:rsidRPr="0050326F">
        <w:rPr>
          <w:rFonts w:asciiTheme="minorHAnsi" w:hAnsiTheme="minorHAnsi" w:cstheme="minorHAnsi"/>
          <w:sz w:val="22"/>
          <w:szCs w:val="22"/>
        </w:rPr>
        <w:t xml:space="preserve"> Outline potential links between serious and organised crime and public protection issues. How might bias impact on the investigation of such incidents? Your answer must be based on academic research rather than personal experience. Word limit: 1000 words.</w:t>
      </w:r>
    </w:p>
    <w:p w14:paraId="582518E1" w14:textId="6ADF0101" w:rsidR="00735B8C" w:rsidRPr="0050326F" w:rsidRDefault="00735B8C" w:rsidP="006C7A57">
      <w:pPr>
        <w:pStyle w:val="NormalWeb"/>
        <w:rPr>
          <w:rFonts w:asciiTheme="minorHAnsi" w:hAnsiTheme="minorHAnsi" w:cstheme="minorHAnsi"/>
          <w:b/>
          <w:bCs/>
          <w:sz w:val="22"/>
          <w:szCs w:val="22"/>
          <w:u w:val="single"/>
        </w:rPr>
      </w:pPr>
      <w:r w:rsidRPr="0050326F">
        <w:rPr>
          <w:rFonts w:asciiTheme="minorHAnsi" w:hAnsiTheme="minorHAnsi" w:cstheme="minorHAnsi"/>
          <w:b/>
          <w:bCs/>
          <w:sz w:val="22"/>
          <w:szCs w:val="22"/>
          <w:u w:val="single"/>
        </w:rPr>
        <w:t>Answer:</w:t>
      </w:r>
    </w:p>
    <w:p w14:paraId="08367974" w14:textId="3CB9CB91" w:rsidR="00735B8C" w:rsidRPr="0050326F" w:rsidRDefault="00735B8C"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Serious and organised crime is a serious issue across the UK, </w:t>
      </w:r>
      <w:r w:rsidR="00CB1DDD" w:rsidRPr="0050326F">
        <w:rPr>
          <w:rFonts w:asciiTheme="minorHAnsi" w:hAnsiTheme="minorHAnsi" w:cstheme="minorHAnsi"/>
          <w:sz w:val="22"/>
          <w:szCs w:val="22"/>
        </w:rPr>
        <w:t xml:space="preserve">there a </w:t>
      </w:r>
      <w:proofErr w:type="gramStart"/>
      <w:r w:rsidR="00CB1DDD" w:rsidRPr="0050326F">
        <w:rPr>
          <w:rFonts w:asciiTheme="minorHAnsi" w:hAnsiTheme="minorHAnsi" w:cstheme="minorHAnsi"/>
          <w:sz w:val="22"/>
          <w:szCs w:val="22"/>
        </w:rPr>
        <w:t>considerable concerns</w:t>
      </w:r>
      <w:proofErr w:type="gramEnd"/>
      <w:r w:rsidR="00CB1DDD" w:rsidRPr="0050326F">
        <w:rPr>
          <w:rFonts w:asciiTheme="minorHAnsi" w:hAnsiTheme="minorHAnsi" w:cstheme="minorHAnsi"/>
          <w:sz w:val="22"/>
          <w:szCs w:val="22"/>
        </w:rPr>
        <w:t xml:space="preserve"> for the vulnerable within communities across the UK, and emphasis has been placed on the need to engage with communities in order to better protect the vulnerable </w:t>
      </w:r>
      <w:r w:rsidR="00242BB5" w:rsidRPr="0050326F">
        <w:rPr>
          <w:rFonts w:asciiTheme="minorHAnsi" w:hAnsiTheme="minorHAnsi" w:cstheme="minorHAnsi"/>
          <w:sz w:val="22"/>
          <w:szCs w:val="22"/>
        </w:rPr>
        <w:t xml:space="preserve">(Bullock &amp; </w:t>
      </w:r>
      <w:proofErr w:type="spellStart"/>
      <w:r w:rsidR="00242BB5" w:rsidRPr="0050326F">
        <w:rPr>
          <w:rFonts w:asciiTheme="minorHAnsi" w:hAnsiTheme="minorHAnsi" w:cstheme="minorHAnsi"/>
          <w:sz w:val="22"/>
          <w:szCs w:val="22"/>
        </w:rPr>
        <w:t>Leeney</w:t>
      </w:r>
      <w:proofErr w:type="spellEnd"/>
      <w:r w:rsidR="00242BB5" w:rsidRPr="0050326F">
        <w:rPr>
          <w:rFonts w:asciiTheme="minorHAnsi" w:hAnsiTheme="minorHAnsi" w:cstheme="minorHAnsi"/>
          <w:sz w:val="22"/>
          <w:szCs w:val="22"/>
        </w:rPr>
        <w:t>, 2012)</w:t>
      </w:r>
      <w:r w:rsidR="00242BB5" w:rsidRPr="0050326F">
        <w:rPr>
          <w:rFonts w:asciiTheme="minorHAnsi" w:hAnsiTheme="minorHAnsi" w:cstheme="minorHAnsi"/>
          <w:sz w:val="22"/>
          <w:szCs w:val="22"/>
        </w:rPr>
        <w:t xml:space="preserve">. There is substantial public concern in relation to the impact organised crime is having on communities around the UK. </w:t>
      </w:r>
    </w:p>
    <w:p w14:paraId="3EC35AB5" w14:textId="7F25B179" w:rsidR="00242BB5" w:rsidRPr="0050326F" w:rsidRDefault="00242BB5"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Serious and organised crime is directly linked to public protection issues, many petty crimes can be linked back to serious and organised crime, along with considerable concerns around more serious crimes that affect communities. I am going to consider the impact of child exploitation, drugs and cuckooing that are directly linked to organised crime and the issues they </w:t>
      </w:r>
      <w:r w:rsidR="00F838A0" w:rsidRPr="0050326F">
        <w:rPr>
          <w:rFonts w:asciiTheme="minorHAnsi" w:hAnsiTheme="minorHAnsi" w:cstheme="minorHAnsi"/>
          <w:sz w:val="22"/>
          <w:szCs w:val="22"/>
        </w:rPr>
        <w:t xml:space="preserve">raise in the police’s ability to protect the public. </w:t>
      </w:r>
    </w:p>
    <w:p w14:paraId="64167347" w14:textId="7EBC1F75" w:rsidR="00F838A0" w:rsidRPr="0050326F" w:rsidRDefault="00F838A0"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It has been shown that there are substantial links between serious organised crime and the exploitation of children, not only in relation to the utilisation of child for drug trafficking but also in relation to child sexual abuse </w:t>
      </w:r>
      <w:r w:rsidRPr="0050326F">
        <w:rPr>
          <w:rFonts w:asciiTheme="minorHAnsi" w:hAnsiTheme="minorHAnsi" w:cstheme="minorHAnsi"/>
          <w:sz w:val="22"/>
          <w:szCs w:val="22"/>
        </w:rPr>
        <w:t>(Colley, 2019)</w:t>
      </w:r>
      <w:r w:rsidRPr="0050326F">
        <w:rPr>
          <w:rFonts w:asciiTheme="minorHAnsi" w:hAnsiTheme="minorHAnsi" w:cstheme="minorHAnsi"/>
          <w:sz w:val="22"/>
          <w:szCs w:val="22"/>
        </w:rPr>
        <w:t xml:space="preserve">. Organised crime groups often rely on the vulnerability of </w:t>
      </w:r>
      <w:r w:rsidR="00A475A7" w:rsidRPr="0050326F">
        <w:rPr>
          <w:rFonts w:asciiTheme="minorHAnsi" w:hAnsiTheme="minorHAnsi" w:cstheme="minorHAnsi"/>
          <w:sz w:val="22"/>
          <w:szCs w:val="22"/>
        </w:rPr>
        <w:t xml:space="preserve">child to being exploited for their </w:t>
      </w:r>
      <w:proofErr w:type="gramStart"/>
      <w:r w:rsidR="00A475A7" w:rsidRPr="0050326F">
        <w:rPr>
          <w:rFonts w:asciiTheme="minorHAnsi" w:hAnsiTheme="minorHAnsi" w:cstheme="minorHAnsi"/>
          <w:sz w:val="22"/>
          <w:szCs w:val="22"/>
        </w:rPr>
        <w:t>gain,</w:t>
      </w:r>
      <w:proofErr w:type="gramEnd"/>
      <w:r w:rsidR="00A475A7" w:rsidRPr="0050326F">
        <w:rPr>
          <w:rFonts w:asciiTheme="minorHAnsi" w:hAnsiTheme="minorHAnsi" w:cstheme="minorHAnsi"/>
          <w:sz w:val="22"/>
          <w:szCs w:val="22"/>
        </w:rPr>
        <w:t xml:space="preserve"> this poses a significant barrier to police as they may struggle to gain the trust of a child should they have greater trust in another adult who has led them to believe that police aren’t to be trusted. Organised crime groups may not only be categorised by their involvement in other crimes but may also be groups that act together in a way in which multiple individuals share information and methods </w:t>
      </w:r>
      <w:proofErr w:type="gramStart"/>
      <w:r w:rsidR="00A475A7" w:rsidRPr="0050326F">
        <w:rPr>
          <w:rFonts w:asciiTheme="minorHAnsi" w:hAnsiTheme="minorHAnsi" w:cstheme="minorHAnsi"/>
          <w:sz w:val="22"/>
          <w:szCs w:val="22"/>
        </w:rPr>
        <w:t>in order to</w:t>
      </w:r>
      <w:proofErr w:type="gramEnd"/>
      <w:r w:rsidR="00A475A7" w:rsidRPr="0050326F">
        <w:rPr>
          <w:rFonts w:asciiTheme="minorHAnsi" w:hAnsiTheme="minorHAnsi" w:cstheme="minorHAnsi"/>
          <w:sz w:val="22"/>
          <w:szCs w:val="22"/>
        </w:rPr>
        <w:t xml:space="preserve"> entice a child to engage in sexual behaviours with them </w:t>
      </w:r>
      <w:r w:rsidR="00A475A7" w:rsidRPr="0050326F">
        <w:rPr>
          <w:rFonts w:asciiTheme="minorHAnsi" w:hAnsiTheme="minorHAnsi" w:cstheme="minorHAnsi"/>
          <w:sz w:val="22"/>
          <w:szCs w:val="22"/>
        </w:rPr>
        <w:t>(Colley, 2019)</w:t>
      </w:r>
      <w:r w:rsidR="00A475A7" w:rsidRPr="0050326F">
        <w:rPr>
          <w:rFonts w:asciiTheme="minorHAnsi" w:hAnsiTheme="minorHAnsi" w:cstheme="minorHAnsi"/>
          <w:sz w:val="22"/>
          <w:szCs w:val="22"/>
        </w:rPr>
        <w:t xml:space="preserve">. </w:t>
      </w:r>
      <w:r w:rsidR="00D360F3" w:rsidRPr="0050326F">
        <w:rPr>
          <w:rFonts w:asciiTheme="minorHAnsi" w:hAnsiTheme="minorHAnsi" w:cstheme="minorHAnsi"/>
          <w:sz w:val="22"/>
          <w:szCs w:val="22"/>
        </w:rPr>
        <w:t xml:space="preserve">Studies have shown that significant investment is required in child protective services </w:t>
      </w:r>
      <w:proofErr w:type="gramStart"/>
      <w:r w:rsidR="00D360F3" w:rsidRPr="0050326F">
        <w:rPr>
          <w:rFonts w:asciiTheme="minorHAnsi" w:hAnsiTheme="minorHAnsi" w:cstheme="minorHAnsi"/>
          <w:sz w:val="22"/>
          <w:szCs w:val="22"/>
        </w:rPr>
        <w:t>in order to</w:t>
      </w:r>
      <w:proofErr w:type="gramEnd"/>
      <w:r w:rsidR="00D360F3" w:rsidRPr="0050326F">
        <w:rPr>
          <w:rFonts w:asciiTheme="minorHAnsi" w:hAnsiTheme="minorHAnsi" w:cstheme="minorHAnsi"/>
          <w:sz w:val="22"/>
          <w:szCs w:val="22"/>
        </w:rPr>
        <w:t xml:space="preserve"> limit the number of children involved in organised crime and ensure that children that are involved can be rehabilitated out of a lifestyle where they are likely to become increasingly involved with organised crime groups </w:t>
      </w:r>
      <w:r w:rsidR="00F17BC8" w:rsidRPr="0050326F">
        <w:rPr>
          <w:rFonts w:asciiTheme="minorHAnsi" w:hAnsiTheme="minorHAnsi" w:cstheme="minorHAnsi"/>
          <w:sz w:val="22"/>
          <w:szCs w:val="22"/>
        </w:rPr>
        <w:t>(Maxwell et al., 2022)</w:t>
      </w:r>
      <w:r w:rsidR="00F17BC8" w:rsidRPr="0050326F">
        <w:rPr>
          <w:rFonts w:asciiTheme="minorHAnsi" w:hAnsiTheme="minorHAnsi" w:cstheme="minorHAnsi"/>
          <w:sz w:val="22"/>
          <w:szCs w:val="22"/>
        </w:rPr>
        <w:t xml:space="preserve">. This poses challenges to policing due to the limited financial resources available to them, and </w:t>
      </w:r>
      <w:proofErr w:type="gramStart"/>
      <w:r w:rsidR="00F17BC8" w:rsidRPr="0050326F">
        <w:rPr>
          <w:rFonts w:asciiTheme="minorHAnsi" w:hAnsiTheme="minorHAnsi" w:cstheme="minorHAnsi"/>
          <w:sz w:val="22"/>
          <w:szCs w:val="22"/>
        </w:rPr>
        <w:t>there</w:t>
      </w:r>
      <w:proofErr w:type="gramEnd"/>
      <w:r w:rsidR="00F17BC8" w:rsidRPr="0050326F">
        <w:rPr>
          <w:rFonts w:asciiTheme="minorHAnsi" w:hAnsiTheme="minorHAnsi" w:cstheme="minorHAnsi"/>
          <w:sz w:val="22"/>
          <w:szCs w:val="22"/>
        </w:rPr>
        <w:t xml:space="preserve"> children are at risk of not receiving the appropriate support in order to assist them in avoiding becoming heavily involved with organised crime. </w:t>
      </w:r>
    </w:p>
    <w:p w14:paraId="3246870D" w14:textId="26C7FBAB" w:rsidR="00CB1DDD" w:rsidRPr="0050326F" w:rsidRDefault="00F17BC8"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It has been stated that drug use and drug trafficking is the most significant driving factor </w:t>
      </w:r>
      <w:r w:rsidR="00F56F21" w:rsidRPr="0050326F">
        <w:rPr>
          <w:rFonts w:asciiTheme="minorHAnsi" w:hAnsiTheme="minorHAnsi" w:cstheme="minorHAnsi"/>
          <w:sz w:val="22"/>
          <w:szCs w:val="22"/>
        </w:rPr>
        <w:t>f</w:t>
      </w:r>
      <w:r w:rsidRPr="0050326F">
        <w:rPr>
          <w:rFonts w:asciiTheme="minorHAnsi" w:hAnsiTheme="minorHAnsi" w:cstheme="minorHAnsi"/>
          <w:sz w:val="22"/>
          <w:szCs w:val="22"/>
        </w:rPr>
        <w:t>or serious and organised crime</w:t>
      </w:r>
      <w:r w:rsidR="00F56F21" w:rsidRPr="0050326F">
        <w:rPr>
          <w:rFonts w:asciiTheme="minorHAnsi" w:hAnsiTheme="minorHAnsi" w:cstheme="minorHAnsi"/>
          <w:sz w:val="22"/>
          <w:szCs w:val="22"/>
        </w:rPr>
        <w:t xml:space="preserve">, showing a 24.4% link between drug trafficking charges and other </w:t>
      </w:r>
      <w:r w:rsidR="00612160" w:rsidRPr="0050326F">
        <w:rPr>
          <w:rFonts w:asciiTheme="minorHAnsi" w:hAnsiTheme="minorHAnsi" w:cstheme="minorHAnsi"/>
          <w:sz w:val="22"/>
          <w:szCs w:val="22"/>
        </w:rPr>
        <w:t xml:space="preserve">serious </w:t>
      </w:r>
      <w:r w:rsidR="00F56F21" w:rsidRPr="0050326F">
        <w:rPr>
          <w:rFonts w:asciiTheme="minorHAnsi" w:hAnsiTheme="minorHAnsi" w:cstheme="minorHAnsi"/>
          <w:sz w:val="22"/>
          <w:szCs w:val="22"/>
        </w:rPr>
        <w:t xml:space="preserve">charges the same individual faces at the time of charge </w:t>
      </w:r>
      <w:r w:rsidR="00F56F21" w:rsidRPr="0050326F">
        <w:rPr>
          <w:rFonts w:asciiTheme="minorHAnsi" w:hAnsiTheme="minorHAnsi" w:cstheme="minorHAnsi"/>
          <w:sz w:val="22"/>
          <w:szCs w:val="22"/>
        </w:rPr>
        <w:t>(Hughes et al., 2019)</w:t>
      </w:r>
      <w:r w:rsidR="00F56F21" w:rsidRPr="0050326F">
        <w:rPr>
          <w:rFonts w:asciiTheme="minorHAnsi" w:hAnsiTheme="minorHAnsi" w:cstheme="minorHAnsi"/>
          <w:sz w:val="22"/>
          <w:szCs w:val="22"/>
        </w:rPr>
        <w:t xml:space="preserve">. The links to drug trafficking also create issues surrounding the distribution of elicit substances </w:t>
      </w:r>
      <w:r w:rsidR="00612160" w:rsidRPr="0050326F">
        <w:rPr>
          <w:rFonts w:asciiTheme="minorHAnsi" w:hAnsiTheme="minorHAnsi" w:cstheme="minorHAnsi"/>
          <w:sz w:val="22"/>
          <w:szCs w:val="22"/>
        </w:rPr>
        <w:t xml:space="preserve">leading to higher rates of petty crime </w:t>
      </w:r>
      <w:r w:rsidR="00612160" w:rsidRPr="0050326F">
        <w:rPr>
          <w:rFonts w:asciiTheme="minorHAnsi" w:hAnsiTheme="minorHAnsi" w:cstheme="minorHAnsi"/>
          <w:sz w:val="22"/>
          <w:szCs w:val="22"/>
        </w:rPr>
        <w:t>(</w:t>
      </w:r>
      <w:proofErr w:type="spellStart"/>
      <w:r w:rsidR="00612160" w:rsidRPr="0050326F">
        <w:rPr>
          <w:rFonts w:asciiTheme="minorHAnsi" w:hAnsiTheme="minorHAnsi" w:cstheme="minorHAnsi"/>
          <w:sz w:val="22"/>
          <w:szCs w:val="22"/>
        </w:rPr>
        <w:t>Schiray</w:t>
      </w:r>
      <w:proofErr w:type="spellEnd"/>
      <w:r w:rsidR="00612160" w:rsidRPr="0050326F">
        <w:rPr>
          <w:rFonts w:asciiTheme="minorHAnsi" w:hAnsiTheme="minorHAnsi" w:cstheme="minorHAnsi"/>
          <w:sz w:val="22"/>
          <w:szCs w:val="22"/>
        </w:rPr>
        <w:t>, 2001)</w:t>
      </w:r>
      <w:r w:rsidR="00612160" w:rsidRPr="0050326F">
        <w:rPr>
          <w:rFonts w:asciiTheme="minorHAnsi" w:hAnsiTheme="minorHAnsi" w:cstheme="minorHAnsi"/>
          <w:sz w:val="22"/>
          <w:szCs w:val="22"/>
        </w:rPr>
        <w:t xml:space="preserve">, and poses a significant risk in relation to the risk of death in individuals engaging in activities relating to organised crime or buying products that are the result of organised crime </w:t>
      </w:r>
      <w:r w:rsidR="00612160" w:rsidRPr="0050326F">
        <w:rPr>
          <w:rFonts w:asciiTheme="minorHAnsi" w:hAnsiTheme="minorHAnsi" w:cstheme="minorHAnsi"/>
          <w:sz w:val="22"/>
          <w:szCs w:val="22"/>
        </w:rPr>
        <w:t>(</w:t>
      </w:r>
      <w:proofErr w:type="spellStart"/>
      <w:r w:rsidR="00612160" w:rsidRPr="0050326F">
        <w:rPr>
          <w:rFonts w:asciiTheme="minorHAnsi" w:hAnsiTheme="minorHAnsi" w:cstheme="minorHAnsi"/>
          <w:sz w:val="22"/>
          <w:szCs w:val="22"/>
        </w:rPr>
        <w:t>Zoutendijk</w:t>
      </w:r>
      <w:proofErr w:type="spellEnd"/>
      <w:r w:rsidR="00612160" w:rsidRPr="0050326F">
        <w:rPr>
          <w:rFonts w:asciiTheme="minorHAnsi" w:hAnsiTheme="minorHAnsi" w:cstheme="minorHAnsi"/>
          <w:sz w:val="22"/>
          <w:szCs w:val="22"/>
        </w:rPr>
        <w:t>, 2010)</w:t>
      </w:r>
      <w:r w:rsidR="00612160" w:rsidRPr="0050326F">
        <w:rPr>
          <w:rFonts w:asciiTheme="minorHAnsi" w:hAnsiTheme="minorHAnsi" w:cstheme="minorHAnsi"/>
          <w:sz w:val="22"/>
          <w:szCs w:val="22"/>
        </w:rPr>
        <w:t xml:space="preserve">. </w:t>
      </w:r>
      <w:r w:rsidR="00BE0C00" w:rsidRPr="0050326F">
        <w:rPr>
          <w:rFonts w:asciiTheme="minorHAnsi" w:hAnsiTheme="minorHAnsi" w:cstheme="minorHAnsi"/>
          <w:sz w:val="22"/>
          <w:szCs w:val="22"/>
        </w:rPr>
        <w:t xml:space="preserve">It has also been shown that there is a substantial link between drug use and the rates of assaultive violence and serious acquisitive crimes </w:t>
      </w:r>
      <w:r w:rsidR="007E64C6" w:rsidRPr="0050326F">
        <w:rPr>
          <w:rFonts w:asciiTheme="minorHAnsi" w:hAnsiTheme="minorHAnsi" w:cstheme="minorHAnsi"/>
          <w:sz w:val="22"/>
          <w:szCs w:val="22"/>
        </w:rPr>
        <w:t xml:space="preserve">(Contreras &amp; </w:t>
      </w:r>
      <w:proofErr w:type="spellStart"/>
      <w:r w:rsidR="007E64C6" w:rsidRPr="0050326F">
        <w:rPr>
          <w:rFonts w:asciiTheme="minorHAnsi" w:hAnsiTheme="minorHAnsi" w:cstheme="minorHAnsi"/>
          <w:sz w:val="22"/>
          <w:szCs w:val="22"/>
        </w:rPr>
        <w:t>Hipp</w:t>
      </w:r>
      <w:proofErr w:type="spellEnd"/>
      <w:r w:rsidR="007E64C6" w:rsidRPr="0050326F">
        <w:rPr>
          <w:rFonts w:asciiTheme="minorHAnsi" w:hAnsiTheme="minorHAnsi" w:cstheme="minorHAnsi"/>
          <w:sz w:val="22"/>
          <w:szCs w:val="22"/>
        </w:rPr>
        <w:t>, 2019)</w:t>
      </w:r>
      <w:r w:rsidR="007E64C6" w:rsidRPr="0050326F">
        <w:rPr>
          <w:rFonts w:asciiTheme="minorHAnsi" w:hAnsiTheme="minorHAnsi" w:cstheme="minorHAnsi"/>
          <w:sz w:val="22"/>
          <w:szCs w:val="22"/>
        </w:rPr>
        <w:t xml:space="preserve">, this identifies not only the risk to those engaging with organised crime and its </w:t>
      </w:r>
      <w:proofErr w:type="spellStart"/>
      <w:r w:rsidR="007E64C6" w:rsidRPr="0050326F">
        <w:rPr>
          <w:rFonts w:asciiTheme="minorHAnsi" w:hAnsiTheme="minorHAnsi" w:cstheme="minorHAnsi"/>
          <w:sz w:val="22"/>
          <w:szCs w:val="22"/>
        </w:rPr>
        <w:t>by products</w:t>
      </w:r>
      <w:proofErr w:type="spellEnd"/>
      <w:r w:rsidR="007E64C6" w:rsidRPr="0050326F">
        <w:rPr>
          <w:rFonts w:asciiTheme="minorHAnsi" w:hAnsiTheme="minorHAnsi" w:cstheme="minorHAnsi"/>
          <w:sz w:val="22"/>
          <w:szCs w:val="22"/>
        </w:rPr>
        <w:t xml:space="preserve"> but also the increased risk to the wider community </w:t>
      </w:r>
      <w:proofErr w:type="gramStart"/>
      <w:r w:rsidR="007E64C6" w:rsidRPr="0050326F">
        <w:rPr>
          <w:rFonts w:asciiTheme="minorHAnsi" w:hAnsiTheme="minorHAnsi" w:cstheme="minorHAnsi"/>
          <w:sz w:val="22"/>
          <w:szCs w:val="22"/>
        </w:rPr>
        <w:t>as a result of</w:t>
      </w:r>
      <w:proofErr w:type="gramEnd"/>
      <w:r w:rsidR="007E64C6" w:rsidRPr="0050326F">
        <w:rPr>
          <w:rFonts w:asciiTheme="minorHAnsi" w:hAnsiTheme="minorHAnsi" w:cstheme="minorHAnsi"/>
          <w:sz w:val="22"/>
          <w:szCs w:val="22"/>
        </w:rPr>
        <w:t xml:space="preserve"> serious and organised crime taking place in the community. </w:t>
      </w:r>
      <w:r w:rsidR="00612160" w:rsidRPr="0050326F">
        <w:rPr>
          <w:rFonts w:asciiTheme="minorHAnsi" w:hAnsiTheme="minorHAnsi" w:cstheme="minorHAnsi"/>
          <w:sz w:val="22"/>
          <w:szCs w:val="22"/>
        </w:rPr>
        <w:t xml:space="preserve">This suggests that there is a significant risk to the public </w:t>
      </w:r>
      <w:proofErr w:type="gramStart"/>
      <w:r w:rsidR="00612160" w:rsidRPr="0050326F">
        <w:rPr>
          <w:rFonts w:asciiTheme="minorHAnsi" w:hAnsiTheme="minorHAnsi" w:cstheme="minorHAnsi"/>
          <w:sz w:val="22"/>
          <w:szCs w:val="22"/>
        </w:rPr>
        <w:t>as a result of</w:t>
      </w:r>
      <w:proofErr w:type="gramEnd"/>
      <w:r w:rsidR="00612160" w:rsidRPr="0050326F">
        <w:rPr>
          <w:rFonts w:asciiTheme="minorHAnsi" w:hAnsiTheme="minorHAnsi" w:cstheme="minorHAnsi"/>
          <w:sz w:val="22"/>
          <w:szCs w:val="22"/>
        </w:rPr>
        <w:t xml:space="preserve"> the links between organised crime and other serious offences being </w:t>
      </w:r>
      <w:r w:rsidR="00BE0C00" w:rsidRPr="0050326F">
        <w:rPr>
          <w:rFonts w:asciiTheme="minorHAnsi" w:hAnsiTheme="minorHAnsi" w:cstheme="minorHAnsi"/>
          <w:sz w:val="22"/>
          <w:szCs w:val="22"/>
        </w:rPr>
        <w:t xml:space="preserve">committed and the risk to those engaging in organised crime activities and purchasing the products of organised crime. Drug related deaths are a significant problem across the UK and therefore this directly links back to organised crime and the trafficking of drugs across the UK. By limiting the ability of an organised crime group to transport and distribute drugs around the UK this would in turn lead to a decrease in overall crime levels, and drug related deaths. </w:t>
      </w:r>
    </w:p>
    <w:p w14:paraId="610E9C85" w14:textId="031714D7" w:rsidR="007E64C6" w:rsidRPr="0050326F" w:rsidRDefault="007E64C6" w:rsidP="006C7A57">
      <w:pPr>
        <w:pStyle w:val="NormalWeb"/>
        <w:rPr>
          <w:rFonts w:asciiTheme="minorHAnsi" w:hAnsiTheme="minorHAnsi" w:cstheme="minorHAnsi"/>
          <w:sz w:val="22"/>
          <w:szCs w:val="22"/>
        </w:rPr>
      </w:pPr>
      <w:r w:rsidRPr="0050326F">
        <w:rPr>
          <w:rFonts w:asciiTheme="minorHAnsi" w:hAnsiTheme="minorHAnsi" w:cstheme="minorHAnsi"/>
          <w:sz w:val="22"/>
          <w:szCs w:val="22"/>
        </w:rPr>
        <w:lastRenderedPageBreak/>
        <w:t xml:space="preserve">Another aspect of society that can be placed at risk due to serious and organised crime is vulnerable adults within communities. The increasing prevalence of county lines groups around the UK have resulted in individuals taking advantage </w:t>
      </w:r>
      <w:r w:rsidR="006F12F8" w:rsidRPr="0050326F">
        <w:rPr>
          <w:rFonts w:asciiTheme="minorHAnsi" w:hAnsiTheme="minorHAnsi" w:cstheme="minorHAnsi"/>
          <w:sz w:val="22"/>
          <w:szCs w:val="22"/>
        </w:rPr>
        <w:t xml:space="preserve">of the vulnerable by cuckooing them </w:t>
      </w:r>
      <w:r w:rsidR="006F12F8" w:rsidRPr="0050326F">
        <w:rPr>
          <w:rFonts w:asciiTheme="minorHAnsi" w:hAnsiTheme="minorHAnsi" w:cstheme="minorHAnsi"/>
          <w:sz w:val="22"/>
          <w:szCs w:val="22"/>
        </w:rPr>
        <w:t>(</w:t>
      </w:r>
      <w:proofErr w:type="spellStart"/>
      <w:r w:rsidR="006F12F8" w:rsidRPr="0050326F">
        <w:rPr>
          <w:rFonts w:asciiTheme="minorHAnsi" w:hAnsiTheme="minorHAnsi" w:cstheme="minorHAnsi"/>
          <w:sz w:val="22"/>
          <w:szCs w:val="22"/>
        </w:rPr>
        <w:t>Coomber</w:t>
      </w:r>
      <w:proofErr w:type="spellEnd"/>
      <w:r w:rsidR="006F12F8" w:rsidRPr="0050326F">
        <w:rPr>
          <w:rFonts w:asciiTheme="minorHAnsi" w:hAnsiTheme="minorHAnsi" w:cstheme="minorHAnsi"/>
          <w:sz w:val="22"/>
          <w:szCs w:val="22"/>
        </w:rPr>
        <w:t xml:space="preserve"> &amp; Moyle, 2017)</w:t>
      </w:r>
      <w:r w:rsidR="006F12F8" w:rsidRPr="0050326F">
        <w:rPr>
          <w:rFonts w:asciiTheme="minorHAnsi" w:hAnsiTheme="minorHAnsi" w:cstheme="minorHAnsi"/>
          <w:sz w:val="22"/>
          <w:szCs w:val="22"/>
        </w:rPr>
        <w:t xml:space="preserve">. This is seen in increasing cases across the UK whereby individuals befriend the vulnerable and then use their homes </w:t>
      </w:r>
      <w:proofErr w:type="gramStart"/>
      <w:r w:rsidR="006F12F8" w:rsidRPr="0050326F">
        <w:rPr>
          <w:rFonts w:asciiTheme="minorHAnsi" w:hAnsiTheme="minorHAnsi" w:cstheme="minorHAnsi"/>
          <w:sz w:val="22"/>
          <w:szCs w:val="22"/>
        </w:rPr>
        <w:t>in order to</w:t>
      </w:r>
      <w:proofErr w:type="gramEnd"/>
      <w:r w:rsidR="006F12F8" w:rsidRPr="0050326F">
        <w:rPr>
          <w:rFonts w:asciiTheme="minorHAnsi" w:hAnsiTheme="minorHAnsi" w:cstheme="minorHAnsi"/>
          <w:sz w:val="22"/>
          <w:szCs w:val="22"/>
        </w:rPr>
        <w:t xml:space="preserve"> carry out their illegal activities </w:t>
      </w:r>
      <w:r w:rsidR="006F12F8" w:rsidRPr="0050326F">
        <w:rPr>
          <w:rFonts w:asciiTheme="minorHAnsi" w:hAnsiTheme="minorHAnsi" w:cstheme="minorHAnsi"/>
          <w:sz w:val="22"/>
          <w:szCs w:val="22"/>
        </w:rPr>
        <w:t>(Spicer et al., 2019)</w:t>
      </w:r>
      <w:r w:rsidR="006F12F8" w:rsidRPr="0050326F">
        <w:rPr>
          <w:rFonts w:asciiTheme="minorHAnsi" w:hAnsiTheme="minorHAnsi" w:cstheme="minorHAnsi"/>
          <w:sz w:val="22"/>
          <w:szCs w:val="22"/>
        </w:rPr>
        <w:t xml:space="preserve">. The exploitation of the vulnerable in this manner across the UK poses a significant challenge to policing, often due to their vulnerabilities the individuals </w:t>
      </w:r>
      <w:proofErr w:type="gramStart"/>
      <w:r w:rsidR="006F12F8" w:rsidRPr="0050326F">
        <w:rPr>
          <w:rFonts w:asciiTheme="minorHAnsi" w:hAnsiTheme="minorHAnsi" w:cstheme="minorHAnsi"/>
          <w:sz w:val="22"/>
          <w:szCs w:val="22"/>
        </w:rPr>
        <w:t>who’s</w:t>
      </w:r>
      <w:proofErr w:type="gramEnd"/>
      <w:r w:rsidR="006F12F8" w:rsidRPr="0050326F">
        <w:rPr>
          <w:rFonts w:asciiTheme="minorHAnsi" w:hAnsiTheme="minorHAnsi" w:cstheme="minorHAnsi"/>
          <w:sz w:val="22"/>
          <w:szCs w:val="22"/>
        </w:rPr>
        <w:t xml:space="preserve"> homes have been taken over struggle to engage with police due to the belief their exploiters are their friends. </w:t>
      </w:r>
      <w:r w:rsidR="008D4152" w:rsidRPr="0050326F">
        <w:rPr>
          <w:rFonts w:asciiTheme="minorHAnsi" w:hAnsiTheme="minorHAnsi" w:cstheme="minorHAnsi"/>
          <w:sz w:val="22"/>
          <w:szCs w:val="22"/>
        </w:rPr>
        <w:t xml:space="preserve">A significant policing response is required to safeguard a victim of cuckooing which places increased demands on police forces, and often results in the victim not fully engaging and therefore forces being able to prosecute the individuals involved for the crimes they are committing. </w:t>
      </w:r>
      <w:r w:rsidR="006F12F8" w:rsidRPr="0050326F">
        <w:rPr>
          <w:rFonts w:asciiTheme="minorHAnsi" w:hAnsiTheme="minorHAnsi" w:cstheme="minorHAnsi"/>
          <w:sz w:val="22"/>
          <w:szCs w:val="22"/>
        </w:rPr>
        <w:t xml:space="preserve"> </w:t>
      </w:r>
    </w:p>
    <w:p w14:paraId="3B93EC23" w14:textId="7525482F" w:rsidR="00CB1DDD" w:rsidRPr="0050326F" w:rsidRDefault="008D4152"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Serious and organised crime can have a significant impact on police investigations, due to the complex nature of an organised crime group it can be difficult to identify the leader of a group which may in turn lead to </w:t>
      </w:r>
      <w:proofErr w:type="gramStart"/>
      <w:r w:rsidRPr="0050326F">
        <w:rPr>
          <w:rFonts w:asciiTheme="minorHAnsi" w:hAnsiTheme="minorHAnsi" w:cstheme="minorHAnsi"/>
          <w:sz w:val="22"/>
          <w:szCs w:val="22"/>
        </w:rPr>
        <w:t>lower level</w:t>
      </w:r>
      <w:proofErr w:type="gramEnd"/>
      <w:r w:rsidRPr="0050326F">
        <w:rPr>
          <w:rFonts w:asciiTheme="minorHAnsi" w:hAnsiTheme="minorHAnsi" w:cstheme="minorHAnsi"/>
          <w:sz w:val="22"/>
          <w:szCs w:val="22"/>
        </w:rPr>
        <w:t xml:space="preserve"> perpetrators being convicted over those leading these groups. Bias towards individuals that are involved in petty </w:t>
      </w:r>
      <w:proofErr w:type="gramStart"/>
      <w:r w:rsidRPr="0050326F">
        <w:rPr>
          <w:rFonts w:asciiTheme="minorHAnsi" w:hAnsiTheme="minorHAnsi" w:cstheme="minorHAnsi"/>
          <w:sz w:val="22"/>
          <w:szCs w:val="22"/>
        </w:rPr>
        <w:t>crimes, or</w:t>
      </w:r>
      <w:proofErr w:type="gramEnd"/>
      <w:r w:rsidRPr="0050326F">
        <w:rPr>
          <w:rFonts w:asciiTheme="minorHAnsi" w:hAnsiTheme="minorHAnsi" w:cstheme="minorHAnsi"/>
          <w:sz w:val="22"/>
          <w:szCs w:val="22"/>
        </w:rPr>
        <w:t xml:space="preserve"> commit serious crimes as a result of their involvement with organised crime or the </w:t>
      </w:r>
      <w:proofErr w:type="spellStart"/>
      <w:r w:rsidRPr="0050326F">
        <w:rPr>
          <w:rFonts w:asciiTheme="minorHAnsi" w:hAnsiTheme="minorHAnsi" w:cstheme="minorHAnsi"/>
          <w:sz w:val="22"/>
          <w:szCs w:val="22"/>
        </w:rPr>
        <w:t>by products</w:t>
      </w:r>
      <w:proofErr w:type="spellEnd"/>
      <w:r w:rsidRPr="0050326F">
        <w:rPr>
          <w:rFonts w:asciiTheme="minorHAnsi" w:hAnsiTheme="minorHAnsi" w:cstheme="minorHAnsi"/>
          <w:sz w:val="22"/>
          <w:szCs w:val="22"/>
        </w:rPr>
        <w:t xml:space="preserve"> of such may also lead to convictions being made rather than support being provided to those who are the victim of exploitation.</w:t>
      </w:r>
    </w:p>
    <w:p w14:paraId="324F2497" w14:textId="26A42ECD" w:rsidR="008D4152" w:rsidRPr="0050326F" w:rsidRDefault="008D4152" w:rsidP="006C7A57">
      <w:pPr>
        <w:pStyle w:val="NormalWeb"/>
        <w:rPr>
          <w:rFonts w:asciiTheme="minorHAnsi" w:hAnsiTheme="minorHAnsi" w:cstheme="minorHAnsi"/>
          <w:sz w:val="22"/>
          <w:szCs w:val="22"/>
        </w:rPr>
      </w:pPr>
      <w:r w:rsidRPr="0050326F">
        <w:rPr>
          <w:rFonts w:asciiTheme="minorHAnsi" w:hAnsiTheme="minorHAnsi" w:cstheme="minorHAnsi"/>
          <w:sz w:val="22"/>
          <w:szCs w:val="22"/>
        </w:rPr>
        <w:t xml:space="preserve">Overall serious and organised crime poses a significant challenge to public protection, it results in </w:t>
      </w:r>
      <w:proofErr w:type="gramStart"/>
      <w:r w:rsidRPr="0050326F">
        <w:rPr>
          <w:rFonts w:asciiTheme="minorHAnsi" w:hAnsiTheme="minorHAnsi" w:cstheme="minorHAnsi"/>
          <w:sz w:val="22"/>
          <w:szCs w:val="22"/>
        </w:rPr>
        <w:t>a large number of</w:t>
      </w:r>
      <w:proofErr w:type="gramEnd"/>
      <w:r w:rsidRPr="0050326F">
        <w:rPr>
          <w:rFonts w:asciiTheme="minorHAnsi" w:hAnsiTheme="minorHAnsi" w:cstheme="minorHAnsi"/>
          <w:sz w:val="22"/>
          <w:szCs w:val="22"/>
        </w:rPr>
        <w:t xml:space="preserve"> victims who require in depth support which is often under funded and unable to reach those who require it. It also increases the risk to the general population due to the impact serious and organised crime has on overall crime rates, and its link to petty crimes and drug related deaths.</w:t>
      </w:r>
    </w:p>
    <w:p w14:paraId="48B7CD49" w14:textId="77777777" w:rsidR="008D4152" w:rsidRPr="0050326F" w:rsidRDefault="008D4152" w:rsidP="006C7A57">
      <w:pPr>
        <w:pStyle w:val="NormalWeb"/>
        <w:rPr>
          <w:rFonts w:asciiTheme="minorHAnsi" w:hAnsiTheme="minorHAnsi" w:cstheme="minorHAnsi"/>
          <w:b/>
          <w:bCs/>
          <w:sz w:val="22"/>
          <w:szCs w:val="22"/>
          <w:u w:val="single"/>
        </w:rPr>
      </w:pPr>
      <w:r w:rsidRPr="0050326F">
        <w:rPr>
          <w:rFonts w:asciiTheme="minorHAnsi" w:hAnsiTheme="minorHAnsi" w:cstheme="minorHAnsi"/>
          <w:b/>
          <w:bCs/>
          <w:sz w:val="22"/>
          <w:szCs w:val="22"/>
          <w:u w:val="single"/>
        </w:rPr>
        <w:t xml:space="preserve">Bibliography: </w:t>
      </w:r>
    </w:p>
    <w:p w14:paraId="068A5788" w14:textId="77777777" w:rsidR="0050326F" w:rsidRPr="0050326F" w:rsidRDefault="0050326F" w:rsidP="0050326F">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Bullock, K. and </w:t>
      </w:r>
      <w:proofErr w:type="spellStart"/>
      <w:r w:rsidRPr="0050326F">
        <w:rPr>
          <w:rFonts w:asciiTheme="minorHAnsi" w:hAnsiTheme="minorHAnsi" w:cstheme="minorHAnsi"/>
          <w:sz w:val="22"/>
          <w:szCs w:val="22"/>
        </w:rPr>
        <w:t>Leeney</w:t>
      </w:r>
      <w:proofErr w:type="spellEnd"/>
      <w:r w:rsidRPr="0050326F">
        <w:rPr>
          <w:rFonts w:asciiTheme="minorHAnsi" w:hAnsiTheme="minorHAnsi" w:cstheme="minorHAnsi"/>
          <w:sz w:val="22"/>
          <w:szCs w:val="22"/>
        </w:rPr>
        <w:t xml:space="preserve">, D. (2012) ‘Public concern about serious organised crime’, </w:t>
      </w:r>
      <w:r w:rsidRPr="0050326F">
        <w:rPr>
          <w:rFonts w:asciiTheme="minorHAnsi" w:hAnsiTheme="minorHAnsi" w:cstheme="minorHAnsi"/>
          <w:i/>
          <w:iCs/>
          <w:sz w:val="22"/>
          <w:szCs w:val="22"/>
        </w:rPr>
        <w:t>Crime Prevention and Community Safety</w:t>
      </w:r>
      <w:r w:rsidRPr="0050326F">
        <w:rPr>
          <w:rFonts w:asciiTheme="minorHAnsi" w:hAnsiTheme="minorHAnsi" w:cstheme="minorHAnsi"/>
          <w:sz w:val="22"/>
          <w:szCs w:val="22"/>
        </w:rPr>
        <w:t xml:space="preserve">, 14(4), pp. 278–292. doi:10.1057/cpcs.2012.8. </w:t>
      </w:r>
    </w:p>
    <w:p w14:paraId="044CA83E" w14:textId="77777777" w:rsidR="0050326F" w:rsidRPr="0050326F" w:rsidRDefault="0050326F" w:rsidP="0050326F">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Colley, S. (2019) ‘Perpetrators of organised child sexual exploitation (CSE) in the UK: A review of current research’, </w:t>
      </w:r>
      <w:r w:rsidRPr="0050326F">
        <w:rPr>
          <w:rFonts w:asciiTheme="minorHAnsi" w:hAnsiTheme="minorHAnsi" w:cstheme="minorHAnsi"/>
          <w:i/>
          <w:iCs/>
          <w:sz w:val="22"/>
          <w:szCs w:val="22"/>
        </w:rPr>
        <w:t>Journal of Sexual Aggression</w:t>
      </w:r>
      <w:r w:rsidRPr="0050326F">
        <w:rPr>
          <w:rFonts w:asciiTheme="minorHAnsi" w:hAnsiTheme="minorHAnsi" w:cstheme="minorHAnsi"/>
          <w:sz w:val="22"/>
          <w:szCs w:val="22"/>
        </w:rPr>
        <w:t xml:space="preserve">, 25(3), pp. 258–274. doi:10.1080/13552600.2019.1673493. </w:t>
      </w:r>
    </w:p>
    <w:p w14:paraId="0BDF0FF8" w14:textId="77777777" w:rsidR="0050326F" w:rsidRPr="0050326F" w:rsidRDefault="0050326F" w:rsidP="0050326F">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Contreras, C. and </w:t>
      </w:r>
      <w:proofErr w:type="spellStart"/>
      <w:r w:rsidRPr="0050326F">
        <w:rPr>
          <w:rFonts w:asciiTheme="minorHAnsi" w:hAnsiTheme="minorHAnsi" w:cstheme="minorHAnsi"/>
          <w:sz w:val="22"/>
          <w:szCs w:val="22"/>
        </w:rPr>
        <w:t>Hipp</w:t>
      </w:r>
      <w:proofErr w:type="spellEnd"/>
      <w:r w:rsidRPr="0050326F">
        <w:rPr>
          <w:rFonts w:asciiTheme="minorHAnsi" w:hAnsiTheme="minorHAnsi" w:cstheme="minorHAnsi"/>
          <w:sz w:val="22"/>
          <w:szCs w:val="22"/>
        </w:rPr>
        <w:t xml:space="preserve">, J.R. (2019) ‘Drugs, crime, space, and time: A spatiotemporal examination of drug activity and crime rates’, </w:t>
      </w:r>
      <w:r w:rsidRPr="0050326F">
        <w:rPr>
          <w:rFonts w:asciiTheme="minorHAnsi" w:hAnsiTheme="minorHAnsi" w:cstheme="minorHAnsi"/>
          <w:i/>
          <w:iCs/>
          <w:sz w:val="22"/>
          <w:szCs w:val="22"/>
        </w:rPr>
        <w:t>Justice Quarterly</w:t>
      </w:r>
      <w:r w:rsidRPr="0050326F">
        <w:rPr>
          <w:rFonts w:asciiTheme="minorHAnsi" w:hAnsiTheme="minorHAnsi" w:cstheme="minorHAnsi"/>
          <w:sz w:val="22"/>
          <w:szCs w:val="22"/>
        </w:rPr>
        <w:t xml:space="preserve">, 37(2), pp. 187–209. doi:10.1080/07418825.2018.1515318. </w:t>
      </w:r>
    </w:p>
    <w:p w14:paraId="07744E7A" w14:textId="77777777" w:rsidR="0050326F" w:rsidRPr="0050326F" w:rsidRDefault="0050326F" w:rsidP="0050326F">
      <w:pPr>
        <w:pStyle w:val="NormalWeb"/>
        <w:ind w:left="567" w:hanging="567"/>
        <w:rPr>
          <w:rFonts w:asciiTheme="minorHAnsi" w:hAnsiTheme="minorHAnsi" w:cstheme="minorHAnsi"/>
          <w:sz w:val="22"/>
          <w:szCs w:val="22"/>
        </w:rPr>
      </w:pPr>
      <w:proofErr w:type="spellStart"/>
      <w:r w:rsidRPr="0050326F">
        <w:rPr>
          <w:rFonts w:asciiTheme="minorHAnsi" w:hAnsiTheme="minorHAnsi" w:cstheme="minorHAnsi"/>
          <w:sz w:val="22"/>
          <w:szCs w:val="22"/>
        </w:rPr>
        <w:t>Coomber</w:t>
      </w:r>
      <w:proofErr w:type="spellEnd"/>
      <w:r w:rsidRPr="0050326F">
        <w:rPr>
          <w:rFonts w:asciiTheme="minorHAnsi" w:hAnsiTheme="minorHAnsi" w:cstheme="minorHAnsi"/>
          <w:sz w:val="22"/>
          <w:szCs w:val="22"/>
        </w:rPr>
        <w:t xml:space="preserve">, R. and Moyle, L. (2017) ‘The changing shape of street-level heroin and crack supply in England: Commuting, holidaying and cuckooing drug dealers across “county lines”’, </w:t>
      </w:r>
      <w:r w:rsidRPr="0050326F">
        <w:rPr>
          <w:rFonts w:asciiTheme="minorHAnsi" w:hAnsiTheme="minorHAnsi" w:cstheme="minorHAnsi"/>
          <w:i/>
          <w:iCs/>
          <w:sz w:val="22"/>
          <w:szCs w:val="22"/>
        </w:rPr>
        <w:t>The British Journal of Criminology</w:t>
      </w:r>
      <w:r w:rsidRPr="0050326F">
        <w:rPr>
          <w:rFonts w:asciiTheme="minorHAnsi" w:hAnsiTheme="minorHAnsi" w:cstheme="minorHAnsi"/>
          <w:sz w:val="22"/>
          <w:szCs w:val="22"/>
        </w:rPr>
        <w:t>, 58(6), pp. 1323–1342. doi:10.1093/</w:t>
      </w:r>
      <w:proofErr w:type="spellStart"/>
      <w:r w:rsidRPr="0050326F">
        <w:rPr>
          <w:rFonts w:asciiTheme="minorHAnsi" w:hAnsiTheme="minorHAnsi" w:cstheme="minorHAnsi"/>
          <w:sz w:val="22"/>
          <w:szCs w:val="22"/>
        </w:rPr>
        <w:t>bjc</w:t>
      </w:r>
      <w:proofErr w:type="spellEnd"/>
      <w:r w:rsidRPr="0050326F">
        <w:rPr>
          <w:rFonts w:asciiTheme="minorHAnsi" w:hAnsiTheme="minorHAnsi" w:cstheme="minorHAnsi"/>
          <w:sz w:val="22"/>
          <w:szCs w:val="22"/>
        </w:rPr>
        <w:t xml:space="preserve">/azx068. </w:t>
      </w:r>
    </w:p>
    <w:p w14:paraId="13F34656" w14:textId="77777777" w:rsidR="0050326F" w:rsidRPr="0050326F" w:rsidRDefault="0050326F" w:rsidP="0050326F">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Hughes, C.E., Chalmers, J. and Bright, D.A. (2019) ‘Exploring interrelationships between high-level drug trafficking and other serious and organised crime: An Australian study’, </w:t>
      </w:r>
      <w:r w:rsidRPr="0050326F">
        <w:rPr>
          <w:rFonts w:asciiTheme="minorHAnsi" w:hAnsiTheme="minorHAnsi" w:cstheme="minorHAnsi"/>
          <w:i/>
          <w:iCs/>
          <w:sz w:val="22"/>
          <w:szCs w:val="22"/>
        </w:rPr>
        <w:t>Global Crime</w:t>
      </w:r>
      <w:r w:rsidRPr="0050326F">
        <w:rPr>
          <w:rFonts w:asciiTheme="minorHAnsi" w:hAnsiTheme="minorHAnsi" w:cstheme="minorHAnsi"/>
          <w:sz w:val="22"/>
          <w:szCs w:val="22"/>
        </w:rPr>
        <w:t xml:space="preserve">, 21(1), pp. 28–50. doi:10.1080/17440572.2019.1615895. </w:t>
      </w:r>
    </w:p>
    <w:p w14:paraId="76DE0491" w14:textId="77777777" w:rsidR="0050326F" w:rsidRPr="0050326F" w:rsidRDefault="0050326F" w:rsidP="0050326F">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Maxwell, N. </w:t>
      </w:r>
      <w:r w:rsidRPr="0050326F">
        <w:rPr>
          <w:rFonts w:asciiTheme="minorHAnsi" w:hAnsiTheme="minorHAnsi" w:cstheme="minorHAnsi"/>
          <w:i/>
          <w:iCs/>
          <w:sz w:val="22"/>
          <w:szCs w:val="22"/>
        </w:rPr>
        <w:t>et al.</w:t>
      </w:r>
      <w:r w:rsidRPr="0050326F">
        <w:rPr>
          <w:rFonts w:asciiTheme="minorHAnsi" w:hAnsiTheme="minorHAnsi" w:cstheme="minorHAnsi"/>
          <w:sz w:val="22"/>
          <w:szCs w:val="22"/>
        </w:rPr>
        <w:t xml:space="preserve"> (2022) </w:t>
      </w:r>
      <w:r w:rsidRPr="0050326F">
        <w:rPr>
          <w:rFonts w:asciiTheme="minorHAnsi" w:hAnsiTheme="minorHAnsi" w:cstheme="minorHAnsi"/>
          <w:i/>
          <w:iCs/>
          <w:sz w:val="22"/>
          <w:szCs w:val="22"/>
        </w:rPr>
        <w:t>Serious Organised Crime Early Intervention Service - Interim Evaluation Report</w:t>
      </w:r>
      <w:r w:rsidRPr="0050326F">
        <w:rPr>
          <w:rFonts w:asciiTheme="minorHAnsi" w:hAnsiTheme="minorHAnsi" w:cstheme="minorHAnsi"/>
          <w:sz w:val="22"/>
          <w:szCs w:val="22"/>
        </w:rPr>
        <w:t xml:space="preserve">. publication. Cardiff: Cardiff University. </w:t>
      </w:r>
    </w:p>
    <w:p w14:paraId="3E6218C6" w14:textId="77777777" w:rsidR="0050326F" w:rsidRPr="0050326F" w:rsidRDefault="0050326F" w:rsidP="0050326F">
      <w:pPr>
        <w:pStyle w:val="NormalWeb"/>
        <w:ind w:left="567" w:hanging="567"/>
        <w:rPr>
          <w:rFonts w:asciiTheme="minorHAnsi" w:hAnsiTheme="minorHAnsi" w:cstheme="minorHAnsi"/>
          <w:sz w:val="22"/>
          <w:szCs w:val="22"/>
        </w:rPr>
      </w:pPr>
      <w:proofErr w:type="spellStart"/>
      <w:r w:rsidRPr="0050326F">
        <w:rPr>
          <w:rFonts w:asciiTheme="minorHAnsi" w:hAnsiTheme="minorHAnsi" w:cstheme="minorHAnsi"/>
          <w:sz w:val="22"/>
          <w:szCs w:val="22"/>
        </w:rPr>
        <w:lastRenderedPageBreak/>
        <w:t>Schiray</w:t>
      </w:r>
      <w:proofErr w:type="spellEnd"/>
      <w:r w:rsidRPr="0050326F">
        <w:rPr>
          <w:rFonts w:asciiTheme="minorHAnsi" w:hAnsiTheme="minorHAnsi" w:cstheme="minorHAnsi"/>
          <w:sz w:val="22"/>
          <w:szCs w:val="22"/>
        </w:rPr>
        <w:t xml:space="preserve">, M. (2001) ‘Introduction: Drug trafficking, organised crime, and public policy for drug control’, </w:t>
      </w:r>
      <w:r w:rsidRPr="0050326F">
        <w:rPr>
          <w:rFonts w:asciiTheme="minorHAnsi" w:hAnsiTheme="minorHAnsi" w:cstheme="minorHAnsi"/>
          <w:i/>
          <w:iCs/>
          <w:sz w:val="22"/>
          <w:szCs w:val="22"/>
        </w:rPr>
        <w:t>International Social Science Journal</w:t>
      </w:r>
      <w:r w:rsidRPr="0050326F">
        <w:rPr>
          <w:rFonts w:asciiTheme="minorHAnsi" w:hAnsiTheme="minorHAnsi" w:cstheme="minorHAnsi"/>
          <w:sz w:val="22"/>
          <w:szCs w:val="22"/>
        </w:rPr>
        <w:t xml:space="preserve">, 53(169), pp. 351–358. doi:10.1111/1468-2451.00322. </w:t>
      </w:r>
    </w:p>
    <w:p w14:paraId="545D458F" w14:textId="77777777" w:rsidR="0050326F" w:rsidRPr="0050326F" w:rsidRDefault="0050326F" w:rsidP="0050326F">
      <w:pPr>
        <w:pStyle w:val="NormalWeb"/>
        <w:ind w:left="567" w:hanging="567"/>
        <w:rPr>
          <w:rFonts w:asciiTheme="minorHAnsi" w:hAnsiTheme="minorHAnsi" w:cstheme="minorHAnsi"/>
          <w:sz w:val="22"/>
          <w:szCs w:val="22"/>
        </w:rPr>
      </w:pPr>
      <w:r w:rsidRPr="0050326F">
        <w:rPr>
          <w:rFonts w:asciiTheme="minorHAnsi" w:hAnsiTheme="minorHAnsi" w:cstheme="minorHAnsi"/>
          <w:sz w:val="22"/>
          <w:szCs w:val="22"/>
        </w:rPr>
        <w:t xml:space="preserve">Spicer, J., Moyle, L. and </w:t>
      </w:r>
      <w:proofErr w:type="spellStart"/>
      <w:r w:rsidRPr="0050326F">
        <w:rPr>
          <w:rFonts w:asciiTheme="minorHAnsi" w:hAnsiTheme="minorHAnsi" w:cstheme="minorHAnsi"/>
          <w:sz w:val="22"/>
          <w:szCs w:val="22"/>
        </w:rPr>
        <w:t>Coomber</w:t>
      </w:r>
      <w:proofErr w:type="spellEnd"/>
      <w:r w:rsidRPr="0050326F">
        <w:rPr>
          <w:rFonts w:asciiTheme="minorHAnsi" w:hAnsiTheme="minorHAnsi" w:cstheme="minorHAnsi"/>
          <w:sz w:val="22"/>
          <w:szCs w:val="22"/>
        </w:rPr>
        <w:t xml:space="preserve">, R. (2019) ‘The variable and evolving nature of “cuckooing” as a form of criminal exploitation in street level drug markets’, </w:t>
      </w:r>
      <w:r w:rsidRPr="0050326F">
        <w:rPr>
          <w:rFonts w:asciiTheme="minorHAnsi" w:hAnsiTheme="minorHAnsi" w:cstheme="minorHAnsi"/>
          <w:i/>
          <w:iCs/>
          <w:sz w:val="22"/>
          <w:szCs w:val="22"/>
        </w:rPr>
        <w:t>Trends in Organized Crime</w:t>
      </w:r>
      <w:r w:rsidRPr="0050326F">
        <w:rPr>
          <w:rFonts w:asciiTheme="minorHAnsi" w:hAnsiTheme="minorHAnsi" w:cstheme="minorHAnsi"/>
          <w:sz w:val="22"/>
          <w:szCs w:val="22"/>
        </w:rPr>
        <w:t xml:space="preserve">, 23(4), pp. 301–323. doi:10.1007/s12117-019-09368-5. </w:t>
      </w:r>
    </w:p>
    <w:p w14:paraId="194272CB" w14:textId="77777777" w:rsidR="0050326F" w:rsidRPr="0050326F" w:rsidRDefault="0050326F" w:rsidP="0050326F">
      <w:pPr>
        <w:pStyle w:val="NormalWeb"/>
        <w:ind w:left="567" w:hanging="567"/>
        <w:rPr>
          <w:rFonts w:asciiTheme="minorHAnsi" w:hAnsiTheme="minorHAnsi" w:cstheme="minorHAnsi"/>
          <w:sz w:val="22"/>
          <w:szCs w:val="22"/>
        </w:rPr>
      </w:pPr>
      <w:proofErr w:type="spellStart"/>
      <w:r w:rsidRPr="0050326F">
        <w:rPr>
          <w:rFonts w:asciiTheme="minorHAnsi" w:hAnsiTheme="minorHAnsi" w:cstheme="minorHAnsi"/>
          <w:sz w:val="22"/>
          <w:szCs w:val="22"/>
        </w:rPr>
        <w:t>Zoutendijk</w:t>
      </w:r>
      <w:proofErr w:type="spellEnd"/>
      <w:r w:rsidRPr="0050326F">
        <w:rPr>
          <w:rFonts w:asciiTheme="minorHAnsi" w:hAnsiTheme="minorHAnsi" w:cstheme="minorHAnsi"/>
          <w:sz w:val="22"/>
          <w:szCs w:val="22"/>
        </w:rPr>
        <w:t xml:space="preserve">, A.J. (2010) ‘Organised crime threat assessments: A critical review’, </w:t>
      </w:r>
      <w:r w:rsidRPr="0050326F">
        <w:rPr>
          <w:rFonts w:asciiTheme="minorHAnsi" w:hAnsiTheme="minorHAnsi" w:cstheme="minorHAnsi"/>
          <w:i/>
          <w:iCs/>
          <w:sz w:val="22"/>
          <w:szCs w:val="22"/>
        </w:rPr>
        <w:t xml:space="preserve">Crime, </w:t>
      </w:r>
      <w:proofErr w:type="gramStart"/>
      <w:r w:rsidRPr="0050326F">
        <w:rPr>
          <w:rFonts w:asciiTheme="minorHAnsi" w:hAnsiTheme="minorHAnsi" w:cstheme="minorHAnsi"/>
          <w:i/>
          <w:iCs/>
          <w:sz w:val="22"/>
          <w:szCs w:val="22"/>
        </w:rPr>
        <w:t>Law</w:t>
      </w:r>
      <w:proofErr w:type="gramEnd"/>
      <w:r w:rsidRPr="0050326F">
        <w:rPr>
          <w:rFonts w:asciiTheme="minorHAnsi" w:hAnsiTheme="minorHAnsi" w:cstheme="minorHAnsi"/>
          <w:i/>
          <w:iCs/>
          <w:sz w:val="22"/>
          <w:szCs w:val="22"/>
        </w:rPr>
        <w:t xml:space="preserve"> and Social Change</w:t>
      </w:r>
      <w:r w:rsidRPr="0050326F">
        <w:rPr>
          <w:rFonts w:asciiTheme="minorHAnsi" w:hAnsiTheme="minorHAnsi" w:cstheme="minorHAnsi"/>
          <w:sz w:val="22"/>
          <w:szCs w:val="22"/>
        </w:rPr>
        <w:t xml:space="preserve">, 54(1), pp. 63–86. doi:10.1007/s10611-010-9244-7. </w:t>
      </w:r>
    </w:p>
    <w:p w14:paraId="4442BA15" w14:textId="54C9470E" w:rsidR="00F17BC8" w:rsidRPr="008D4152" w:rsidRDefault="00F17BC8" w:rsidP="006C7A57">
      <w:pPr>
        <w:pStyle w:val="NormalWeb"/>
        <w:rPr>
          <w:rFonts w:asciiTheme="minorHAnsi" w:hAnsiTheme="minorHAnsi" w:cstheme="minorHAnsi"/>
          <w:b/>
          <w:bCs/>
          <w:sz w:val="22"/>
          <w:szCs w:val="22"/>
          <w:u w:val="single"/>
        </w:rPr>
      </w:pPr>
      <w:r w:rsidRPr="008D4152">
        <w:rPr>
          <w:rFonts w:asciiTheme="minorHAnsi" w:hAnsiTheme="minorHAnsi" w:cstheme="minorHAnsi"/>
          <w:b/>
          <w:bCs/>
          <w:sz w:val="22"/>
          <w:szCs w:val="22"/>
          <w:u w:val="single"/>
        </w:rPr>
        <w:t xml:space="preserve"> </w:t>
      </w:r>
    </w:p>
    <w:sectPr w:rsidR="00F17BC8" w:rsidRPr="008D4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81F"/>
    <w:rsid w:val="000529D5"/>
    <w:rsid w:val="00080A19"/>
    <w:rsid w:val="000E16B9"/>
    <w:rsid w:val="00114965"/>
    <w:rsid w:val="00122A0D"/>
    <w:rsid w:val="00130246"/>
    <w:rsid w:val="001A4EB5"/>
    <w:rsid w:val="001B5067"/>
    <w:rsid w:val="001C6329"/>
    <w:rsid w:val="001E4018"/>
    <w:rsid w:val="00224D3F"/>
    <w:rsid w:val="00242BB5"/>
    <w:rsid w:val="002921E7"/>
    <w:rsid w:val="002962F7"/>
    <w:rsid w:val="002F0650"/>
    <w:rsid w:val="00307045"/>
    <w:rsid w:val="00315B71"/>
    <w:rsid w:val="003C0472"/>
    <w:rsid w:val="003D45BC"/>
    <w:rsid w:val="003E181F"/>
    <w:rsid w:val="0048061E"/>
    <w:rsid w:val="0050326F"/>
    <w:rsid w:val="0056360F"/>
    <w:rsid w:val="00563C8D"/>
    <w:rsid w:val="00580A09"/>
    <w:rsid w:val="005C31C8"/>
    <w:rsid w:val="005D6BC1"/>
    <w:rsid w:val="00612160"/>
    <w:rsid w:val="00625F3B"/>
    <w:rsid w:val="00695649"/>
    <w:rsid w:val="006B3349"/>
    <w:rsid w:val="006C7A57"/>
    <w:rsid w:val="006D5D7A"/>
    <w:rsid w:val="006F12F8"/>
    <w:rsid w:val="006F67C7"/>
    <w:rsid w:val="006F6C55"/>
    <w:rsid w:val="00735B8C"/>
    <w:rsid w:val="0076696F"/>
    <w:rsid w:val="007A6F6F"/>
    <w:rsid w:val="007E1FDE"/>
    <w:rsid w:val="007E64C6"/>
    <w:rsid w:val="008128EC"/>
    <w:rsid w:val="008311CF"/>
    <w:rsid w:val="008628A1"/>
    <w:rsid w:val="0088445A"/>
    <w:rsid w:val="00885275"/>
    <w:rsid w:val="008D4152"/>
    <w:rsid w:val="00920BB3"/>
    <w:rsid w:val="00920C19"/>
    <w:rsid w:val="009A273E"/>
    <w:rsid w:val="009F2BAE"/>
    <w:rsid w:val="00A12E2A"/>
    <w:rsid w:val="00A440C1"/>
    <w:rsid w:val="00A44373"/>
    <w:rsid w:val="00A46F30"/>
    <w:rsid w:val="00A475A7"/>
    <w:rsid w:val="00A75BE4"/>
    <w:rsid w:val="00A864E2"/>
    <w:rsid w:val="00A92DE0"/>
    <w:rsid w:val="00B86866"/>
    <w:rsid w:val="00BA36A8"/>
    <w:rsid w:val="00BE0C00"/>
    <w:rsid w:val="00BE5E57"/>
    <w:rsid w:val="00CB1DDD"/>
    <w:rsid w:val="00CB2D5B"/>
    <w:rsid w:val="00CC4992"/>
    <w:rsid w:val="00CC680F"/>
    <w:rsid w:val="00CF3302"/>
    <w:rsid w:val="00D31277"/>
    <w:rsid w:val="00D360F3"/>
    <w:rsid w:val="00D50250"/>
    <w:rsid w:val="00D54ADF"/>
    <w:rsid w:val="00E41CF3"/>
    <w:rsid w:val="00E7141A"/>
    <w:rsid w:val="00EB3B1A"/>
    <w:rsid w:val="00EB55F9"/>
    <w:rsid w:val="00ED7698"/>
    <w:rsid w:val="00EE384B"/>
    <w:rsid w:val="00F155F0"/>
    <w:rsid w:val="00F17BC8"/>
    <w:rsid w:val="00F56F21"/>
    <w:rsid w:val="00F838A0"/>
    <w:rsid w:val="00F85CFE"/>
    <w:rsid w:val="00FC4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65BED"/>
  <w15:chartTrackingRefBased/>
  <w15:docId w15:val="{6B51803A-F27B-4FFE-9E3E-390ABC6E8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0B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434985">
      <w:bodyDiv w:val="1"/>
      <w:marLeft w:val="0"/>
      <w:marRight w:val="0"/>
      <w:marTop w:val="0"/>
      <w:marBottom w:val="0"/>
      <w:divBdr>
        <w:top w:val="none" w:sz="0" w:space="0" w:color="auto"/>
        <w:left w:val="none" w:sz="0" w:space="0" w:color="auto"/>
        <w:bottom w:val="none" w:sz="0" w:space="0" w:color="auto"/>
        <w:right w:val="none" w:sz="0" w:space="0" w:color="auto"/>
      </w:divBdr>
    </w:div>
    <w:div w:id="1558783956">
      <w:bodyDiv w:val="1"/>
      <w:marLeft w:val="0"/>
      <w:marRight w:val="0"/>
      <w:marTop w:val="0"/>
      <w:marBottom w:val="0"/>
      <w:divBdr>
        <w:top w:val="none" w:sz="0" w:space="0" w:color="auto"/>
        <w:left w:val="none" w:sz="0" w:space="0" w:color="auto"/>
        <w:bottom w:val="none" w:sz="0" w:space="0" w:color="auto"/>
        <w:right w:val="none" w:sz="0" w:space="0" w:color="auto"/>
      </w:divBdr>
    </w:div>
    <w:div w:id="1570001245">
      <w:bodyDiv w:val="1"/>
      <w:marLeft w:val="0"/>
      <w:marRight w:val="0"/>
      <w:marTop w:val="0"/>
      <w:marBottom w:val="0"/>
      <w:divBdr>
        <w:top w:val="none" w:sz="0" w:space="0" w:color="auto"/>
        <w:left w:val="none" w:sz="0" w:space="0" w:color="auto"/>
        <w:bottom w:val="none" w:sz="0" w:space="0" w:color="auto"/>
        <w:right w:val="none" w:sz="0" w:space="0" w:color="auto"/>
      </w:divBdr>
    </w:div>
    <w:div w:id="177735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4535</Words>
  <Characters>25856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Langan</dc:creator>
  <cp:keywords/>
  <dc:description/>
  <cp:lastModifiedBy>Cathy Langan</cp:lastModifiedBy>
  <cp:revision>2</cp:revision>
  <dcterms:created xsi:type="dcterms:W3CDTF">2023-11-26T21:05:00Z</dcterms:created>
  <dcterms:modified xsi:type="dcterms:W3CDTF">2023-11-26T21:05:00Z</dcterms:modified>
</cp:coreProperties>
</file>