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CFF3C" w14:textId="5FC1A1AF" w:rsidR="00992EA3" w:rsidRDefault="00992EA3" w:rsidP="005557AF">
      <w:pPr>
        <w:jc w:val="center"/>
      </w:pPr>
    </w:p>
    <w:p w14:paraId="22648E2B" w14:textId="06AEC810" w:rsidR="005557AF" w:rsidRDefault="005557AF" w:rsidP="005557AF">
      <w:pPr>
        <w:jc w:val="center"/>
      </w:pPr>
    </w:p>
    <w:p w14:paraId="7A3DC961" w14:textId="2F637797" w:rsidR="005557AF" w:rsidRDefault="005557AF" w:rsidP="005557AF">
      <w:pPr>
        <w:jc w:val="center"/>
      </w:pPr>
    </w:p>
    <w:p w14:paraId="15EF9E52" w14:textId="7C393B13" w:rsidR="005557AF" w:rsidRPr="005557AF" w:rsidRDefault="005557AF" w:rsidP="005557AF">
      <w:pPr>
        <w:jc w:val="center"/>
        <w:rPr>
          <w:sz w:val="72"/>
          <w:szCs w:val="72"/>
        </w:rPr>
      </w:pPr>
      <w:r w:rsidRPr="005557AF">
        <w:rPr>
          <w:sz w:val="72"/>
          <w:szCs w:val="72"/>
        </w:rPr>
        <w:t>Children’s Play:</w:t>
      </w:r>
    </w:p>
    <w:p w14:paraId="4932B805" w14:textId="06E5F3E0" w:rsidR="005557AF" w:rsidRPr="005557AF" w:rsidRDefault="005557AF" w:rsidP="005557AF">
      <w:pPr>
        <w:jc w:val="center"/>
        <w:rPr>
          <w:sz w:val="72"/>
          <w:szCs w:val="72"/>
        </w:rPr>
      </w:pPr>
      <w:r w:rsidRPr="005557AF">
        <w:rPr>
          <w:sz w:val="72"/>
          <w:szCs w:val="72"/>
        </w:rPr>
        <w:t>Theory and Practice</w:t>
      </w:r>
    </w:p>
    <w:p w14:paraId="3EC99225" w14:textId="55F87101" w:rsidR="005557AF" w:rsidRPr="005557AF" w:rsidRDefault="005557AF" w:rsidP="005557AF">
      <w:pPr>
        <w:jc w:val="center"/>
        <w:rPr>
          <w:sz w:val="72"/>
          <w:szCs w:val="72"/>
        </w:rPr>
      </w:pPr>
    </w:p>
    <w:p w14:paraId="37140BDB" w14:textId="70816BB6" w:rsidR="005557AF" w:rsidRPr="005557AF" w:rsidRDefault="005557AF" w:rsidP="005557AF">
      <w:pPr>
        <w:jc w:val="center"/>
        <w:rPr>
          <w:sz w:val="72"/>
          <w:szCs w:val="72"/>
        </w:rPr>
      </w:pPr>
      <w:r w:rsidRPr="005557AF">
        <w:rPr>
          <w:sz w:val="72"/>
          <w:szCs w:val="72"/>
        </w:rPr>
        <w:t>ECEY4003</w:t>
      </w:r>
      <w:r>
        <w:rPr>
          <w:sz w:val="72"/>
          <w:szCs w:val="72"/>
        </w:rPr>
        <w:t>/C</w:t>
      </w:r>
    </w:p>
    <w:p w14:paraId="4C2A9312" w14:textId="1858E478" w:rsidR="005557AF" w:rsidRPr="005557AF" w:rsidRDefault="005557AF" w:rsidP="005557AF">
      <w:pPr>
        <w:jc w:val="center"/>
        <w:rPr>
          <w:sz w:val="72"/>
          <w:szCs w:val="72"/>
        </w:rPr>
      </w:pPr>
    </w:p>
    <w:p w14:paraId="25419BA6" w14:textId="0C1AA3A1" w:rsidR="005557AF" w:rsidRDefault="005557AF" w:rsidP="005557AF">
      <w:pPr>
        <w:jc w:val="center"/>
        <w:rPr>
          <w:sz w:val="72"/>
          <w:szCs w:val="72"/>
        </w:rPr>
      </w:pPr>
      <w:r w:rsidRPr="005557AF">
        <w:rPr>
          <w:sz w:val="72"/>
          <w:szCs w:val="72"/>
        </w:rPr>
        <w:t>Student number: 2200358</w:t>
      </w:r>
    </w:p>
    <w:p w14:paraId="75040591" w14:textId="77777777" w:rsidR="005557AF" w:rsidRPr="005557AF" w:rsidRDefault="005557AF" w:rsidP="005557AF">
      <w:pPr>
        <w:jc w:val="center"/>
        <w:rPr>
          <w:sz w:val="72"/>
          <w:szCs w:val="72"/>
        </w:rPr>
      </w:pPr>
    </w:p>
    <w:p w14:paraId="4CBA3013" w14:textId="3245F45D" w:rsidR="005557AF" w:rsidRDefault="005557AF" w:rsidP="00DD6595">
      <w:pPr>
        <w:jc w:val="center"/>
        <w:rPr>
          <w:sz w:val="72"/>
          <w:szCs w:val="72"/>
        </w:rPr>
      </w:pPr>
      <w:r w:rsidRPr="005557AF">
        <w:rPr>
          <w:sz w:val="72"/>
          <w:szCs w:val="72"/>
        </w:rPr>
        <w:t>Word Count:</w:t>
      </w:r>
    </w:p>
    <w:p w14:paraId="2D548CC1" w14:textId="5B480167" w:rsidR="00DD6595" w:rsidRDefault="00DD6595" w:rsidP="00DD6595">
      <w:pPr>
        <w:rPr>
          <w:sz w:val="24"/>
          <w:szCs w:val="24"/>
        </w:rPr>
      </w:pPr>
    </w:p>
    <w:p w14:paraId="746AC041" w14:textId="3E5E76C6" w:rsidR="00DD6595" w:rsidRDefault="00DD6595" w:rsidP="00DD6595">
      <w:pPr>
        <w:rPr>
          <w:sz w:val="24"/>
          <w:szCs w:val="24"/>
        </w:rPr>
      </w:pPr>
    </w:p>
    <w:p w14:paraId="48FF58D4" w14:textId="06FFA120" w:rsidR="00DD6595" w:rsidRDefault="00DD6595" w:rsidP="00DD6595">
      <w:pPr>
        <w:rPr>
          <w:sz w:val="24"/>
          <w:szCs w:val="24"/>
        </w:rPr>
      </w:pPr>
    </w:p>
    <w:p w14:paraId="17D4EF84" w14:textId="5EF558D8" w:rsidR="00DD6595" w:rsidRDefault="00DD6595" w:rsidP="00DD6595">
      <w:pPr>
        <w:rPr>
          <w:sz w:val="24"/>
          <w:szCs w:val="24"/>
        </w:rPr>
      </w:pPr>
    </w:p>
    <w:p w14:paraId="055E31A9" w14:textId="09A3D60C" w:rsidR="00DD6595" w:rsidRDefault="00DD6595" w:rsidP="00DD6595">
      <w:pPr>
        <w:rPr>
          <w:sz w:val="24"/>
          <w:szCs w:val="24"/>
        </w:rPr>
      </w:pPr>
    </w:p>
    <w:p w14:paraId="6D573FEE" w14:textId="473C88CB" w:rsidR="00DD6595" w:rsidRDefault="00DD6595" w:rsidP="00DD6595">
      <w:pPr>
        <w:rPr>
          <w:sz w:val="24"/>
          <w:szCs w:val="24"/>
        </w:rPr>
      </w:pPr>
    </w:p>
    <w:p w14:paraId="7858ACFC" w14:textId="7CF12632" w:rsidR="00DD6595" w:rsidRDefault="00DD6595" w:rsidP="00DD6595">
      <w:pPr>
        <w:rPr>
          <w:sz w:val="24"/>
          <w:szCs w:val="24"/>
        </w:rPr>
      </w:pPr>
    </w:p>
    <w:p w14:paraId="4A5346AC" w14:textId="77CB0DB9" w:rsidR="00DD6595" w:rsidRDefault="00DD6595" w:rsidP="00DD6595">
      <w:pPr>
        <w:rPr>
          <w:sz w:val="24"/>
          <w:szCs w:val="24"/>
        </w:rPr>
      </w:pPr>
    </w:p>
    <w:p w14:paraId="4E256BB6" w14:textId="13FFFCF1" w:rsidR="00882525" w:rsidRPr="00DF5B59" w:rsidRDefault="00DD6595" w:rsidP="00DD6595">
      <w:pPr>
        <w:spacing w:line="360" w:lineRule="auto"/>
        <w:rPr>
          <w:b/>
          <w:bCs/>
          <w:sz w:val="24"/>
          <w:szCs w:val="24"/>
          <w:u w:val="single"/>
        </w:rPr>
      </w:pPr>
      <w:r w:rsidRPr="00DF5B59">
        <w:rPr>
          <w:b/>
          <w:bCs/>
          <w:sz w:val="24"/>
          <w:szCs w:val="24"/>
          <w:u w:val="single"/>
        </w:rPr>
        <w:lastRenderedPageBreak/>
        <w:t>Section 1</w:t>
      </w:r>
    </w:p>
    <w:p w14:paraId="0CB8303D" w14:textId="77777777" w:rsidR="006329A8" w:rsidRDefault="001A2177" w:rsidP="00AF053E">
      <w:pPr>
        <w:spacing w:line="360" w:lineRule="auto"/>
        <w:jc w:val="both"/>
        <w:rPr>
          <w:sz w:val="24"/>
          <w:szCs w:val="24"/>
        </w:rPr>
      </w:pPr>
      <w:r>
        <w:rPr>
          <w:sz w:val="24"/>
          <w:szCs w:val="24"/>
        </w:rPr>
        <w:t xml:space="preserve">There are </w:t>
      </w:r>
      <w:r w:rsidR="006329A8">
        <w:rPr>
          <w:sz w:val="24"/>
          <w:szCs w:val="24"/>
        </w:rPr>
        <w:t>many ways</w:t>
      </w:r>
      <w:r>
        <w:rPr>
          <w:sz w:val="24"/>
          <w:szCs w:val="24"/>
        </w:rPr>
        <w:t xml:space="preserve"> in which </w:t>
      </w:r>
      <w:r w:rsidR="006329A8">
        <w:rPr>
          <w:sz w:val="24"/>
          <w:szCs w:val="24"/>
        </w:rPr>
        <w:t>play</w:t>
      </w:r>
      <w:r>
        <w:rPr>
          <w:sz w:val="24"/>
          <w:szCs w:val="24"/>
        </w:rPr>
        <w:t xml:space="preserve"> h</w:t>
      </w:r>
      <w:r w:rsidR="006329A8">
        <w:rPr>
          <w:sz w:val="24"/>
          <w:szCs w:val="24"/>
        </w:rPr>
        <w:t>as been</w:t>
      </w:r>
      <w:r>
        <w:rPr>
          <w:sz w:val="24"/>
          <w:szCs w:val="24"/>
        </w:rPr>
        <w:t xml:space="preserve"> defined, one of </w:t>
      </w:r>
      <w:r w:rsidR="006329A8">
        <w:rPr>
          <w:sz w:val="24"/>
          <w:szCs w:val="24"/>
        </w:rPr>
        <w:t xml:space="preserve">which </w:t>
      </w:r>
      <w:r>
        <w:rPr>
          <w:sz w:val="24"/>
          <w:szCs w:val="24"/>
        </w:rPr>
        <w:t>states that play should be:</w:t>
      </w:r>
    </w:p>
    <w:p w14:paraId="7809B1AA" w14:textId="2FA07857" w:rsidR="00DD6595" w:rsidRDefault="004562A3" w:rsidP="00AF053E">
      <w:pPr>
        <w:spacing w:line="360" w:lineRule="auto"/>
        <w:ind w:left="720"/>
        <w:jc w:val="both"/>
        <w:rPr>
          <w:sz w:val="24"/>
          <w:szCs w:val="24"/>
        </w:rPr>
      </w:pPr>
      <w:r>
        <w:rPr>
          <w:sz w:val="24"/>
          <w:szCs w:val="24"/>
        </w:rPr>
        <w:t>‘</w:t>
      </w:r>
      <w:r w:rsidR="00CD6397">
        <w:rPr>
          <w:sz w:val="24"/>
          <w:szCs w:val="24"/>
        </w:rPr>
        <w:t>open-ended</w:t>
      </w:r>
      <w:r w:rsidR="00CD6397" w:rsidRPr="00CD6397">
        <w:rPr>
          <w:sz w:val="24"/>
          <w:szCs w:val="24"/>
        </w:rPr>
        <w:t>, give opportunities for self-chosen challenges, offer limitless possibilities and endless interpretations</w:t>
      </w:r>
      <w:r>
        <w:rPr>
          <w:sz w:val="24"/>
          <w:szCs w:val="24"/>
        </w:rPr>
        <w:t>’</w:t>
      </w:r>
      <w:r w:rsidR="00CD6397" w:rsidRPr="00CD6397">
        <w:rPr>
          <w:sz w:val="24"/>
          <w:szCs w:val="24"/>
        </w:rPr>
        <w:t xml:space="preserve"> (Bottril, 2018 p.26)</w:t>
      </w:r>
      <w:r w:rsidR="001A2177">
        <w:rPr>
          <w:sz w:val="24"/>
          <w:szCs w:val="24"/>
        </w:rPr>
        <w:t>.</w:t>
      </w:r>
    </w:p>
    <w:p w14:paraId="3D94B3CB" w14:textId="4F39DF5E" w:rsidR="001A2177" w:rsidRDefault="004562A3" w:rsidP="00AF053E">
      <w:pPr>
        <w:spacing w:line="360" w:lineRule="auto"/>
        <w:jc w:val="both"/>
        <w:rPr>
          <w:sz w:val="24"/>
          <w:szCs w:val="24"/>
        </w:rPr>
      </w:pPr>
      <w:r>
        <w:rPr>
          <w:sz w:val="24"/>
          <w:szCs w:val="24"/>
        </w:rPr>
        <w:t>Prendiville (2021) says that s</w:t>
      </w:r>
      <w:r w:rsidR="00671B9B">
        <w:rPr>
          <w:sz w:val="24"/>
          <w:szCs w:val="24"/>
        </w:rPr>
        <w:t>ensory play is a play type used to enhance and stimulate children’s senses</w:t>
      </w:r>
      <w:r>
        <w:rPr>
          <w:sz w:val="24"/>
          <w:szCs w:val="24"/>
        </w:rPr>
        <w:t xml:space="preserve">, engaging all of the body’s basic senses. </w:t>
      </w:r>
      <w:r w:rsidR="00671B9B">
        <w:rPr>
          <w:sz w:val="24"/>
          <w:szCs w:val="24"/>
        </w:rPr>
        <w:t>Taste, touch, smell, sight and sound all create a natural way for children to learn about the world around them</w:t>
      </w:r>
      <w:r>
        <w:rPr>
          <w:sz w:val="24"/>
          <w:szCs w:val="24"/>
        </w:rPr>
        <w:t xml:space="preserve"> (Rodgers, 2019). Gascoyne (2018, p.2.) wrote about sensory play being an experience, a play type that builds the foundation for subsequent knowledge, thought and creativity. </w:t>
      </w:r>
      <w:r w:rsidR="00671B9B">
        <w:rPr>
          <w:sz w:val="24"/>
          <w:szCs w:val="24"/>
        </w:rPr>
        <w:t xml:space="preserve">Providing sensory activities for babies and children enables positive new connections to be made in the brain, </w:t>
      </w:r>
      <w:r w:rsidR="00C96ED7">
        <w:rPr>
          <w:sz w:val="24"/>
          <w:szCs w:val="24"/>
        </w:rPr>
        <w:t xml:space="preserve">repeating these sensory activities enables those new connections to grow stronger and thicker, </w:t>
      </w:r>
      <w:r w:rsidR="00671B9B">
        <w:rPr>
          <w:sz w:val="24"/>
          <w:szCs w:val="24"/>
        </w:rPr>
        <w:t xml:space="preserve">thus aiding </w:t>
      </w:r>
      <w:r w:rsidR="00C96ED7">
        <w:rPr>
          <w:sz w:val="24"/>
          <w:szCs w:val="24"/>
        </w:rPr>
        <w:t xml:space="preserve">emotional </w:t>
      </w:r>
      <w:r w:rsidR="00AF053E">
        <w:rPr>
          <w:sz w:val="24"/>
          <w:szCs w:val="24"/>
        </w:rPr>
        <w:t>well-being</w:t>
      </w:r>
      <w:r w:rsidR="00C96ED7">
        <w:rPr>
          <w:sz w:val="24"/>
          <w:szCs w:val="24"/>
        </w:rPr>
        <w:t xml:space="preserve"> and </w:t>
      </w:r>
      <w:r w:rsidR="00671B9B">
        <w:rPr>
          <w:sz w:val="24"/>
          <w:szCs w:val="24"/>
        </w:rPr>
        <w:t>development in all areas of learning</w:t>
      </w:r>
      <w:r w:rsidR="00C96ED7">
        <w:rPr>
          <w:sz w:val="24"/>
          <w:szCs w:val="24"/>
        </w:rPr>
        <w:t xml:space="preserve"> (li,2023). </w:t>
      </w:r>
      <w:r w:rsidR="004A54AD">
        <w:rPr>
          <w:sz w:val="24"/>
          <w:szCs w:val="24"/>
        </w:rPr>
        <w:t xml:space="preserve">According to Kable (2020), </w:t>
      </w:r>
      <w:r w:rsidR="00C96ED7">
        <w:rPr>
          <w:sz w:val="24"/>
          <w:szCs w:val="24"/>
        </w:rPr>
        <w:t>Piaget imp</w:t>
      </w:r>
      <w:r w:rsidR="004A54AD">
        <w:rPr>
          <w:sz w:val="24"/>
          <w:szCs w:val="24"/>
        </w:rPr>
        <w:t xml:space="preserve">lied </w:t>
      </w:r>
      <w:r w:rsidR="00C96ED7">
        <w:rPr>
          <w:sz w:val="24"/>
          <w:szCs w:val="24"/>
        </w:rPr>
        <w:t>that sensory play is crucial to the enablement of brain development</w:t>
      </w:r>
      <w:r w:rsidR="004A54AD">
        <w:rPr>
          <w:sz w:val="24"/>
          <w:szCs w:val="24"/>
        </w:rPr>
        <w:t xml:space="preserve">, believing that sensory perceptions created the earliest form of intelligence (Hickley, Golden and Thomas, (2018). Montessori placed emphasis on </w:t>
      </w:r>
      <w:r w:rsidR="00531D24">
        <w:rPr>
          <w:sz w:val="24"/>
          <w:szCs w:val="24"/>
        </w:rPr>
        <w:t xml:space="preserve">the importance of </w:t>
      </w:r>
      <w:r w:rsidR="004A54AD">
        <w:rPr>
          <w:sz w:val="24"/>
          <w:szCs w:val="24"/>
        </w:rPr>
        <w:t>providing children with the opportunity to use sensory play,</w:t>
      </w:r>
      <w:r w:rsidR="00531D24">
        <w:rPr>
          <w:sz w:val="24"/>
          <w:szCs w:val="24"/>
        </w:rPr>
        <w:t xml:space="preserve"> implying this type of play enabled children to develop and learn at their best (Bradbury and Swailes, 2022, p.84). Furthermore, Froebel </w:t>
      </w:r>
      <w:r w:rsidR="00703606">
        <w:rPr>
          <w:sz w:val="24"/>
          <w:szCs w:val="24"/>
        </w:rPr>
        <w:t xml:space="preserve">suggested that hands-on experiences and </w:t>
      </w:r>
      <w:r w:rsidR="00531D24">
        <w:rPr>
          <w:sz w:val="24"/>
          <w:szCs w:val="24"/>
        </w:rPr>
        <w:t xml:space="preserve">sensory play </w:t>
      </w:r>
      <w:r w:rsidR="006329A8">
        <w:rPr>
          <w:sz w:val="24"/>
          <w:szCs w:val="24"/>
        </w:rPr>
        <w:t xml:space="preserve">are significant in a child’s development </w:t>
      </w:r>
      <w:r w:rsidR="00531D24">
        <w:rPr>
          <w:sz w:val="24"/>
          <w:szCs w:val="24"/>
        </w:rPr>
        <w:t>(Bates, 2019,</w:t>
      </w:r>
      <w:r w:rsidR="006274DC">
        <w:rPr>
          <w:sz w:val="24"/>
          <w:szCs w:val="24"/>
        </w:rPr>
        <w:t xml:space="preserve"> </w:t>
      </w:r>
      <w:r w:rsidR="00531D24">
        <w:rPr>
          <w:sz w:val="24"/>
          <w:szCs w:val="24"/>
        </w:rPr>
        <w:t xml:space="preserve">p.209). </w:t>
      </w:r>
      <w:r w:rsidR="004A54AD">
        <w:rPr>
          <w:sz w:val="24"/>
          <w:szCs w:val="24"/>
        </w:rPr>
        <w:t xml:space="preserve"> </w:t>
      </w:r>
      <w:r w:rsidR="00060C6B">
        <w:rPr>
          <w:sz w:val="24"/>
          <w:szCs w:val="24"/>
        </w:rPr>
        <w:t xml:space="preserve">It is well-documented that sensory play encourages children to think independently, whilst inspiring creativity and imagination (Rodgers, 2019). Planning for these experiences within a setting can enable the best possible outcomes for children, benefits can be seen in language development, cognitive growth, awareness, social interaction, and fine and gross motor skills, whilst also aiding problem-solving skills (Rodgers, 2019). Practitioners can facilitate sensory play in any setting, whether this </w:t>
      </w:r>
      <w:r w:rsidR="00681BB9">
        <w:rPr>
          <w:sz w:val="24"/>
          <w:szCs w:val="24"/>
        </w:rPr>
        <w:t>is</w:t>
      </w:r>
      <w:r w:rsidR="00060C6B">
        <w:rPr>
          <w:sz w:val="24"/>
          <w:szCs w:val="24"/>
        </w:rPr>
        <w:t xml:space="preserve"> outside, using natural materials like leaves, bright flowers, grass, water or mud and inside using everyday materials settings may already have, for example, different textured fabric, pasta, pots, pans, fruit or light up objects</w:t>
      </w:r>
      <w:r w:rsidR="00681BB9">
        <w:rPr>
          <w:sz w:val="24"/>
          <w:szCs w:val="24"/>
        </w:rPr>
        <w:t xml:space="preserve"> (Gascoyne, 2018). Sensory play can be self–directed or guided, </w:t>
      </w:r>
      <w:r w:rsidR="00C05BB6">
        <w:rPr>
          <w:sz w:val="24"/>
          <w:szCs w:val="24"/>
        </w:rPr>
        <w:t xml:space="preserve">using </w:t>
      </w:r>
      <w:r w:rsidR="00681BB9">
        <w:rPr>
          <w:sz w:val="24"/>
          <w:szCs w:val="24"/>
        </w:rPr>
        <w:t>sensory objects</w:t>
      </w:r>
      <w:r w:rsidR="00C05BB6">
        <w:rPr>
          <w:sz w:val="24"/>
          <w:szCs w:val="24"/>
        </w:rPr>
        <w:t xml:space="preserve"> that</w:t>
      </w:r>
      <w:r w:rsidR="00681BB9">
        <w:rPr>
          <w:sz w:val="24"/>
          <w:szCs w:val="24"/>
        </w:rPr>
        <w:t xml:space="preserve"> are </w:t>
      </w:r>
      <w:r w:rsidR="00C05BB6">
        <w:rPr>
          <w:sz w:val="24"/>
          <w:szCs w:val="24"/>
        </w:rPr>
        <w:t xml:space="preserve">already </w:t>
      </w:r>
      <w:r w:rsidR="00681BB9">
        <w:rPr>
          <w:sz w:val="24"/>
          <w:szCs w:val="24"/>
        </w:rPr>
        <w:t>all around in settings and outside in nature (Prendiville, 2021).</w:t>
      </w:r>
      <w:r w:rsidR="003F5254">
        <w:rPr>
          <w:sz w:val="24"/>
          <w:szCs w:val="24"/>
        </w:rPr>
        <w:t xml:space="preserve"> </w:t>
      </w:r>
      <w:r w:rsidR="006274DC">
        <w:rPr>
          <w:sz w:val="24"/>
          <w:szCs w:val="24"/>
        </w:rPr>
        <w:t xml:space="preserve">Piaget believed that children needed experiences and environmental stimulation to aid their cognitive development. He suggested that through </w:t>
      </w:r>
      <w:r w:rsidR="006274DC">
        <w:rPr>
          <w:sz w:val="24"/>
          <w:szCs w:val="24"/>
        </w:rPr>
        <w:lastRenderedPageBreak/>
        <w:t>sensory activities and play, children digested knowledge and s</w:t>
      </w:r>
      <w:r w:rsidR="00A216CD">
        <w:rPr>
          <w:sz w:val="24"/>
          <w:szCs w:val="24"/>
        </w:rPr>
        <w:t>t</w:t>
      </w:r>
      <w:r w:rsidR="006274DC">
        <w:rPr>
          <w:sz w:val="24"/>
          <w:szCs w:val="24"/>
        </w:rPr>
        <w:t xml:space="preserve">ored it away, arguing that sensory play was the key to healthy brain development </w:t>
      </w:r>
      <w:r w:rsidR="00A216CD">
        <w:rPr>
          <w:sz w:val="24"/>
          <w:szCs w:val="24"/>
        </w:rPr>
        <w:t>(Aubrey and Riley, 2022, p.55-56).</w:t>
      </w:r>
    </w:p>
    <w:p w14:paraId="7A3AF455" w14:textId="77777777" w:rsidR="00A216CD" w:rsidRDefault="00A216CD" w:rsidP="00AF053E">
      <w:pPr>
        <w:spacing w:line="360" w:lineRule="auto"/>
        <w:jc w:val="both"/>
        <w:rPr>
          <w:sz w:val="24"/>
          <w:szCs w:val="24"/>
        </w:rPr>
      </w:pPr>
    </w:p>
    <w:p w14:paraId="44F98724" w14:textId="4C49EE44" w:rsidR="00B937CC" w:rsidRDefault="00F16E8D" w:rsidP="00AF053E">
      <w:pPr>
        <w:spacing w:line="360" w:lineRule="auto"/>
        <w:jc w:val="both"/>
        <w:rPr>
          <w:sz w:val="24"/>
          <w:szCs w:val="24"/>
        </w:rPr>
      </w:pPr>
      <w:r>
        <w:rPr>
          <w:sz w:val="24"/>
          <w:szCs w:val="24"/>
        </w:rPr>
        <w:t xml:space="preserve">The </w:t>
      </w:r>
      <w:r w:rsidR="00D7724D" w:rsidRPr="00D7724D">
        <w:rPr>
          <w:sz w:val="24"/>
          <w:szCs w:val="24"/>
        </w:rPr>
        <w:t xml:space="preserve">Vadala, Bixler and James </w:t>
      </w:r>
      <w:r w:rsidR="00D7724D">
        <w:rPr>
          <w:sz w:val="24"/>
          <w:szCs w:val="24"/>
        </w:rPr>
        <w:t>(</w:t>
      </w:r>
      <w:r w:rsidR="00D7724D" w:rsidRPr="00D7724D">
        <w:rPr>
          <w:sz w:val="24"/>
          <w:szCs w:val="24"/>
        </w:rPr>
        <w:t>2007)</w:t>
      </w:r>
      <w:r>
        <w:rPr>
          <w:sz w:val="24"/>
          <w:szCs w:val="24"/>
        </w:rPr>
        <w:t xml:space="preserve"> findings identified two types of outdoor play, one being child-child play in nature and the other being child-nature play. </w:t>
      </w:r>
      <w:r w:rsidR="00D7724D" w:rsidRPr="00D7724D">
        <w:rPr>
          <w:sz w:val="24"/>
          <w:szCs w:val="24"/>
        </w:rPr>
        <w:t>Vadala, Bixler and James</w:t>
      </w:r>
      <w:r w:rsidR="00D7724D">
        <w:rPr>
          <w:sz w:val="24"/>
          <w:szCs w:val="24"/>
        </w:rPr>
        <w:t xml:space="preserve"> </w:t>
      </w:r>
      <w:r>
        <w:rPr>
          <w:sz w:val="24"/>
          <w:szCs w:val="24"/>
        </w:rPr>
        <w:t xml:space="preserve">(2007) research showed that child-nature play was led by the interests of the child, such as searching for and collecting insects and capturing butterflies and beetles. Whereas </w:t>
      </w:r>
      <w:r w:rsidR="00702132">
        <w:rPr>
          <w:sz w:val="24"/>
          <w:szCs w:val="24"/>
        </w:rPr>
        <w:t>child</w:t>
      </w:r>
      <w:r>
        <w:rPr>
          <w:sz w:val="24"/>
          <w:szCs w:val="24"/>
        </w:rPr>
        <w:t xml:space="preserve">-child play in nature was identified as imaginative play, where resources </w:t>
      </w:r>
      <w:r w:rsidR="00392668">
        <w:rPr>
          <w:sz w:val="24"/>
          <w:szCs w:val="24"/>
        </w:rPr>
        <w:t xml:space="preserve">are </w:t>
      </w:r>
      <w:r>
        <w:rPr>
          <w:sz w:val="24"/>
          <w:szCs w:val="24"/>
        </w:rPr>
        <w:t xml:space="preserve">found </w:t>
      </w:r>
      <w:r w:rsidR="00702132">
        <w:rPr>
          <w:sz w:val="24"/>
          <w:szCs w:val="24"/>
        </w:rPr>
        <w:t>in</w:t>
      </w:r>
      <w:r>
        <w:rPr>
          <w:sz w:val="24"/>
          <w:szCs w:val="24"/>
        </w:rPr>
        <w:t xml:space="preserve"> nature such as sticks and stones, to play </w:t>
      </w:r>
      <w:r w:rsidR="00392668">
        <w:rPr>
          <w:sz w:val="24"/>
          <w:szCs w:val="24"/>
        </w:rPr>
        <w:t xml:space="preserve">imaginative </w:t>
      </w:r>
      <w:r>
        <w:rPr>
          <w:sz w:val="24"/>
          <w:szCs w:val="24"/>
        </w:rPr>
        <w:t xml:space="preserve">games and build dens </w:t>
      </w:r>
      <w:r w:rsidR="00D7724D" w:rsidRPr="00D7724D">
        <w:rPr>
          <w:sz w:val="24"/>
          <w:szCs w:val="24"/>
        </w:rPr>
        <w:t>(Vadala, Bixler and James, 2007)</w:t>
      </w:r>
      <w:r w:rsidR="00702132">
        <w:rPr>
          <w:sz w:val="24"/>
          <w:szCs w:val="24"/>
        </w:rPr>
        <w:t xml:space="preserve">. </w:t>
      </w:r>
      <w:r w:rsidR="00E35516">
        <w:rPr>
          <w:sz w:val="24"/>
          <w:szCs w:val="24"/>
        </w:rPr>
        <w:t xml:space="preserve">Yew </w:t>
      </w:r>
      <w:r w:rsidR="00E35516" w:rsidRPr="00E35516">
        <w:rPr>
          <w:i/>
          <w:iCs/>
          <w:sz w:val="24"/>
          <w:szCs w:val="24"/>
        </w:rPr>
        <w:t>et al</w:t>
      </w:r>
      <w:r w:rsidR="00E35516">
        <w:rPr>
          <w:sz w:val="24"/>
          <w:szCs w:val="24"/>
        </w:rPr>
        <w:t>., (2022) say t</w:t>
      </w:r>
      <w:r w:rsidR="003F5254">
        <w:rPr>
          <w:sz w:val="24"/>
          <w:szCs w:val="24"/>
        </w:rPr>
        <w:t xml:space="preserve">here is current research reiterating the importance of outdoor play for children. It is documented that this play type aids </w:t>
      </w:r>
      <w:r w:rsidR="00CD3015">
        <w:rPr>
          <w:sz w:val="24"/>
          <w:szCs w:val="24"/>
        </w:rPr>
        <w:t xml:space="preserve">in </w:t>
      </w:r>
      <w:r w:rsidR="003F5254">
        <w:rPr>
          <w:sz w:val="24"/>
          <w:szCs w:val="24"/>
        </w:rPr>
        <w:t xml:space="preserve">healthy development in children </w:t>
      </w:r>
      <w:r w:rsidR="0094469E">
        <w:rPr>
          <w:sz w:val="24"/>
          <w:szCs w:val="24"/>
        </w:rPr>
        <w:t>and may promote physical, cognitive</w:t>
      </w:r>
      <w:r w:rsidR="00C05BB6">
        <w:rPr>
          <w:sz w:val="24"/>
          <w:szCs w:val="24"/>
        </w:rPr>
        <w:t>,</w:t>
      </w:r>
      <w:r w:rsidR="0094469E">
        <w:rPr>
          <w:sz w:val="24"/>
          <w:szCs w:val="24"/>
        </w:rPr>
        <w:t xml:space="preserve"> and social</w:t>
      </w:r>
      <w:r w:rsidR="00C05BB6">
        <w:rPr>
          <w:sz w:val="24"/>
          <w:szCs w:val="24"/>
        </w:rPr>
        <w:t>-emotional</w:t>
      </w:r>
      <w:r w:rsidR="0094469E">
        <w:rPr>
          <w:sz w:val="24"/>
          <w:szCs w:val="24"/>
        </w:rPr>
        <w:t xml:space="preserve"> development </w:t>
      </w:r>
      <w:r w:rsidR="003F5254">
        <w:rPr>
          <w:sz w:val="24"/>
          <w:szCs w:val="24"/>
        </w:rPr>
        <w:t>(Yew et al., 2022)</w:t>
      </w:r>
      <w:r w:rsidR="00E35516">
        <w:rPr>
          <w:sz w:val="24"/>
          <w:szCs w:val="24"/>
        </w:rPr>
        <w:t>.</w:t>
      </w:r>
      <w:r w:rsidR="00C05BB6">
        <w:rPr>
          <w:sz w:val="24"/>
          <w:szCs w:val="24"/>
        </w:rPr>
        <w:t xml:space="preserve"> Outdoor environments offer diverse opportunities for children to participate in unstructured play, improving learning outcomes and stimulating a child’s problem-solving skills </w:t>
      </w:r>
      <w:r w:rsidR="00C05BB6" w:rsidRPr="00C05BB6">
        <w:rPr>
          <w:sz w:val="24"/>
          <w:szCs w:val="24"/>
        </w:rPr>
        <w:t>(Loebach et al., 2021)</w:t>
      </w:r>
      <w:r w:rsidR="00C05BB6">
        <w:rPr>
          <w:sz w:val="24"/>
          <w:szCs w:val="24"/>
        </w:rPr>
        <w:t>.</w:t>
      </w:r>
      <w:r w:rsidR="00E35516">
        <w:rPr>
          <w:sz w:val="24"/>
          <w:szCs w:val="24"/>
        </w:rPr>
        <w:t xml:space="preserve"> </w:t>
      </w:r>
      <w:r w:rsidR="0094469E">
        <w:rPr>
          <w:sz w:val="24"/>
          <w:szCs w:val="24"/>
        </w:rPr>
        <w:t>Gascoyne (2022, p.4.) also suggests the importance of sensory experiences nature creates, allowing children to imagine, be creative</w:t>
      </w:r>
      <w:r w:rsidR="00C05BB6">
        <w:rPr>
          <w:sz w:val="24"/>
          <w:szCs w:val="24"/>
        </w:rPr>
        <w:t>,</w:t>
      </w:r>
      <w:r w:rsidR="0094469E">
        <w:rPr>
          <w:sz w:val="24"/>
          <w:szCs w:val="24"/>
        </w:rPr>
        <w:t xml:space="preserve"> and self-direct their own open-ended play, allowing all senses to aid in many areas of development whilst outside. </w:t>
      </w:r>
      <w:r w:rsidR="00B937CC">
        <w:rPr>
          <w:sz w:val="24"/>
          <w:szCs w:val="24"/>
        </w:rPr>
        <w:t>It is almost impossible to replicate the outdoor natural environment inside says Bento and Dias (2017). Therefore outside, children can experience nature,</w:t>
      </w:r>
      <w:r w:rsidR="00C05BB6">
        <w:rPr>
          <w:sz w:val="24"/>
          <w:szCs w:val="24"/>
        </w:rPr>
        <w:t xml:space="preserve"> fresh air, and</w:t>
      </w:r>
      <w:r w:rsidR="00B937CC">
        <w:rPr>
          <w:sz w:val="24"/>
          <w:szCs w:val="24"/>
        </w:rPr>
        <w:t xml:space="preserve"> an ever-evolving environment that is in a constant state of change</w:t>
      </w:r>
      <w:r w:rsidR="00C05BB6">
        <w:rPr>
          <w:sz w:val="24"/>
          <w:szCs w:val="24"/>
        </w:rPr>
        <w:t xml:space="preserve"> (Bento and Dias, 2017)</w:t>
      </w:r>
      <w:r w:rsidR="004C3C1D">
        <w:rPr>
          <w:sz w:val="24"/>
          <w:szCs w:val="24"/>
        </w:rPr>
        <w:t>. C</w:t>
      </w:r>
      <w:r w:rsidR="00B937CC">
        <w:rPr>
          <w:sz w:val="24"/>
          <w:szCs w:val="24"/>
        </w:rPr>
        <w:t xml:space="preserve">hildren have the opportunity to be free and explore their surroundings with no limitations, and to fully extend their fine and gross motor skills </w:t>
      </w:r>
      <w:r w:rsidR="004C3C1D">
        <w:rPr>
          <w:sz w:val="24"/>
          <w:szCs w:val="24"/>
        </w:rPr>
        <w:t xml:space="preserve">whilst staying fit and healthy </w:t>
      </w:r>
      <w:r w:rsidR="00B937CC">
        <w:rPr>
          <w:sz w:val="24"/>
          <w:szCs w:val="24"/>
        </w:rPr>
        <w:t xml:space="preserve">(Bento and Dias, 2017).  </w:t>
      </w:r>
      <w:r w:rsidR="004C3C1D">
        <w:rPr>
          <w:sz w:val="24"/>
          <w:szCs w:val="24"/>
        </w:rPr>
        <w:t xml:space="preserve">Exposure to fresh air, sunlight, and natural elements aids bone development whilst helping to build and sustain a strong immune system (Yew et al, 2022). </w:t>
      </w:r>
      <w:r w:rsidR="00C05BB6" w:rsidRPr="00C05BB6">
        <w:rPr>
          <w:sz w:val="24"/>
          <w:szCs w:val="24"/>
        </w:rPr>
        <w:t xml:space="preserve">Kemple </w:t>
      </w:r>
      <w:r w:rsidR="00C05BB6" w:rsidRPr="00C05BB6">
        <w:rPr>
          <w:i/>
          <w:iCs/>
          <w:sz w:val="24"/>
          <w:szCs w:val="24"/>
        </w:rPr>
        <w:t>et al</w:t>
      </w:r>
      <w:r w:rsidR="00C05BB6" w:rsidRPr="00C05BB6">
        <w:rPr>
          <w:sz w:val="24"/>
          <w:szCs w:val="24"/>
        </w:rPr>
        <w:t xml:space="preserve">., </w:t>
      </w:r>
      <w:r w:rsidR="00C05BB6">
        <w:rPr>
          <w:sz w:val="24"/>
          <w:szCs w:val="24"/>
        </w:rPr>
        <w:t>(</w:t>
      </w:r>
      <w:r w:rsidR="00C05BB6" w:rsidRPr="00C05BB6">
        <w:rPr>
          <w:sz w:val="24"/>
          <w:szCs w:val="24"/>
        </w:rPr>
        <w:t>2016</w:t>
      </w:r>
      <w:r w:rsidR="00C05BB6">
        <w:rPr>
          <w:sz w:val="24"/>
          <w:szCs w:val="24"/>
        </w:rPr>
        <w:t xml:space="preserve">) suggest that the amount of time children spend outside, engaging in unstructured, child-led activities has significantly diminished. Lee </w:t>
      </w:r>
      <w:r w:rsidR="00C05BB6" w:rsidRPr="00C05BB6">
        <w:rPr>
          <w:i/>
          <w:iCs/>
          <w:sz w:val="24"/>
          <w:szCs w:val="24"/>
        </w:rPr>
        <w:t>et al</w:t>
      </w:r>
      <w:r w:rsidR="00C05BB6">
        <w:rPr>
          <w:sz w:val="24"/>
          <w:szCs w:val="24"/>
        </w:rPr>
        <w:t>., (2021) conducted a</w:t>
      </w:r>
      <w:r w:rsidR="00C05BB6" w:rsidRPr="00C05BB6">
        <w:rPr>
          <w:sz w:val="24"/>
          <w:szCs w:val="24"/>
        </w:rPr>
        <w:t xml:space="preserve"> study in 2021 </w:t>
      </w:r>
      <w:r w:rsidR="00C05BB6">
        <w:rPr>
          <w:sz w:val="24"/>
          <w:szCs w:val="24"/>
        </w:rPr>
        <w:t xml:space="preserve">that also </w:t>
      </w:r>
      <w:r w:rsidR="00C05BB6" w:rsidRPr="00C05BB6">
        <w:rPr>
          <w:sz w:val="24"/>
          <w:szCs w:val="24"/>
        </w:rPr>
        <w:t>s</w:t>
      </w:r>
      <w:r w:rsidR="00C05BB6">
        <w:rPr>
          <w:sz w:val="24"/>
          <w:szCs w:val="24"/>
        </w:rPr>
        <w:t>tated</w:t>
      </w:r>
      <w:r w:rsidR="00C05BB6" w:rsidRPr="00C05BB6">
        <w:rPr>
          <w:sz w:val="24"/>
          <w:szCs w:val="24"/>
        </w:rPr>
        <w:t xml:space="preserve"> that there had been increasing concerns </w:t>
      </w:r>
      <w:r w:rsidR="00C05BB6">
        <w:rPr>
          <w:sz w:val="24"/>
          <w:szCs w:val="24"/>
        </w:rPr>
        <w:t xml:space="preserve">in </w:t>
      </w:r>
      <w:r w:rsidR="00C05BB6" w:rsidRPr="00C05BB6">
        <w:rPr>
          <w:sz w:val="24"/>
          <w:szCs w:val="24"/>
        </w:rPr>
        <w:t xml:space="preserve">the past years over the lack of outdoor play and time, </w:t>
      </w:r>
      <w:r w:rsidR="00C05BB6">
        <w:rPr>
          <w:sz w:val="24"/>
          <w:szCs w:val="24"/>
        </w:rPr>
        <w:t xml:space="preserve">both </w:t>
      </w:r>
      <w:r w:rsidR="00C05BB6" w:rsidRPr="00C05BB6">
        <w:rPr>
          <w:sz w:val="24"/>
          <w:szCs w:val="24"/>
        </w:rPr>
        <w:t xml:space="preserve">suggesting that ethnicity, </w:t>
      </w:r>
      <w:r w:rsidR="00C05BB6">
        <w:rPr>
          <w:sz w:val="24"/>
          <w:szCs w:val="24"/>
        </w:rPr>
        <w:t xml:space="preserve">technology, </w:t>
      </w:r>
      <w:r w:rsidR="00C05BB6" w:rsidRPr="00C05BB6">
        <w:rPr>
          <w:sz w:val="24"/>
          <w:szCs w:val="24"/>
        </w:rPr>
        <w:t>social environment, rurality</w:t>
      </w:r>
      <w:r w:rsidR="00C05BB6">
        <w:rPr>
          <w:sz w:val="24"/>
          <w:szCs w:val="24"/>
        </w:rPr>
        <w:t>,</w:t>
      </w:r>
      <w:r w:rsidR="00C05BB6" w:rsidRPr="00C05BB6">
        <w:rPr>
          <w:sz w:val="24"/>
          <w:szCs w:val="24"/>
        </w:rPr>
        <w:t xml:space="preserve"> and seasonality were to blame for this decline</w:t>
      </w:r>
      <w:r w:rsidR="00C05BB6">
        <w:rPr>
          <w:sz w:val="24"/>
          <w:szCs w:val="24"/>
        </w:rPr>
        <w:t xml:space="preserve"> </w:t>
      </w:r>
      <w:r w:rsidR="00C05BB6" w:rsidRPr="00C05BB6">
        <w:rPr>
          <w:sz w:val="24"/>
          <w:szCs w:val="24"/>
        </w:rPr>
        <w:t>(Lee et al., 2021)</w:t>
      </w:r>
      <w:r w:rsidR="00C05BB6">
        <w:rPr>
          <w:sz w:val="24"/>
          <w:szCs w:val="24"/>
        </w:rPr>
        <w:t>. Following on from this Edwards</w:t>
      </w:r>
      <w:r w:rsidR="00076259">
        <w:rPr>
          <w:sz w:val="24"/>
          <w:szCs w:val="24"/>
        </w:rPr>
        <w:t xml:space="preserve"> (2022)</w:t>
      </w:r>
      <w:r w:rsidR="00C05BB6">
        <w:rPr>
          <w:sz w:val="24"/>
          <w:szCs w:val="24"/>
        </w:rPr>
        <w:t xml:space="preserve"> says</w:t>
      </w:r>
      <w:r w:rsidR="001A6FA7">
        <w:rPr>
          <w:sz w:val="24"/>
          <w:szCs w:val="24"/>
        </w:rPr>
        <w:t xml:space="preserve"> </w:t>
      </w:r>
      <w:r w:rsidR="00076259">
        <w:rPr>
          <w:sz w:val="24"/>
          <w:szCs w:val="24"/>
        </w:rPr>
        <w:t>t</w:t>
      </w:r>
      <w:r w:rsidR="001A6FA7">
        <w:rPr>
          <w:sz w:val="24"/>
          <w:szCs w:val="24"/>
        </w:rPr>
        <w:t xml:space="preserve">he new curriculum for Wales places emphasis on the importance of learning outside, suggesting that outdoor learning has endless benefits including the </w:t>
      </w:r>
      <w:r w:rsidR="001A6FA7">
        <w:rPr>
          <w:sz w:val="24"/>
          <w:szCs w:val="24"/>
        </w:rPr>
        <w:lastRenderedPageBreak/>
        <w:t xml:space="preserve">development </w:t>
      </w:r>
      <w:r w:rsidR="00076259">
        <w:rPr>
          <w:sz w:val="24"/>
          <w:szCs w:val="24"/>
        </w:rPr>
        <w:t xml:space="preserve">of </w:t>
      </w:r>
      <w:r w:rsidR="001A6FA7">
        <w:rPr>
          <w:sz w:val="24"/>
          <w:szCs w:val="24"/>
        </w:rPr>
        <w:t xml:space="preserve">curiosity, imagination and creativity </w:t>
      </w:r>
      <w:r w:rsidR="00076259">
        <w:rPr>
          <w:sz w:val="24"/>
          <w:szCs w:val="24"/>
        </w:rPr>
        <w:t>whilst enabling the growth of confidence. The new curriculum for Wales also says that learning outside can positively enhance social, emotional and physical development</w:t>
      </w:r>
      <w:r w:rsidR="00C05BB6">
        <w:rPr>
          <w:sz w:val="24"/>
          <w:szCs w:val="24"/>
        </w:rPr>
        <w:t xml:space="preserve"> </w:t>
      </w:r>
      <w:r w:rsidR="00076259">
        <w:rPr>
          <w:sz w:val="24"/>
          <w:szCs w:val="24"/>
        </w:rPr>
        <w:t>(Edwards, 2022)</w:t>
      </w:r>
      <w:r w:rsidR="00C05BB6">
        <w:rPr>
          <w:sz w:val="24"/>
          <w:szCs w:val="24"/>
        </w:rPr>
        <w:t xml:space="preserve"> Emphasising a positive route for future change</w:t>
      </w:r>
      <w:r w:rsidR="00076259">
        <w:rPr>
          <w:sz w:val="24"/>
          <w:szCs w:val="24"/>
        </w:rPr>
        <w:t>.</w:t>
      </w:r>
      <w:r w:rsidR="000B3BB8">
        <w:rPr>
          <w:sz w:val="24"/>
          <w:szCs w:val="24"/>
        </w:rPr>
        <w:t xml:space="preserve"> </w:t>
      </w:r>
      <w:r w:rsidR="00C05BB6">
        <w:rPr>
          <w:sz w:val="24"/>
          <w:szCs w:val="24"/>
        </w:rPr>
        <w:t xml:space="preserve">Bilton (2010) believed that outdoor learning was as important as indoor learning and should be given the same resources and priority. He suggested that practitioners need to approach outdoor learning with the same professionalism as they routinely provide inside (Bilton, 2010). Practitioners can facilitate outdoor play by ensuring the environment has many resources. According to </w:t>
      </w:r>
      <w:r w:rsidR="00C05BB6" w:rsidRPr="00C05BB6">
        <w:rPr>
          <w:sz w:val="24"/>
          <w:szCs w:val="24"/>
        </w:rPr>
        <w:t xml:space="preserve">Learning through landscapes </w:t>
      </w:r>
      <w:r w:rsidR="00C05BB6">
        <w:rPr>
          <w:sz w:val="24"/>
          <w:szCs w:val="24"/>
        </w:rPr>
        <w:t>(</w:t>
      </w:r>
      <w:r w:rsidR="00C05BB6" w:rsidRPr="00C05BB6">
        <w:rPr>
          <w:sz w:val="24"/>
          <w:szCs w:val="24"/>
        </w:rPr>
        <w:t>2019)</w:t>
      </w:r>
      <w:r w:rsidR="00C05BB6">
        <w:rPr>
          <w:sz w:val="24"/>
          <w:szCs w:val="24"/>
        </w:rPr>
        <w:t xml:space="preserve">, natural resources provide greater potential than a lot of manufactured toys, including sticks, stones, conkers, and bark. Resources used indoors can also be purposeful outside for example kitchen utensils and pots and pans can be used in many ways. construction resources can also be provided, allowing children to change their environment with resources such as ropes, blankets, tyres and crates </w:t>
      </w:r>
      <w:r w:rsidR="00C05BB6" w:rsidRPr="00C05BB6">
        <w:rPr>
          <w:sz w:val="24"/>
          <w:szCs w:val="24"/>
        </w:rPr>
        <w:t>(Learning through landscapes, 2019)</w:t>
      </w:r>
      <w:r w:rsidR="00C05BB6">
        <w:rPr>
          <w:sz w:val="24"/>
          <w:szCs w:val="24"/>
        </w:rPr>
        <w:t>.</w:t>
      </w:r>
      <w:r w:rsidR="00392668">
        <w:rPr>
          <w:sz w:val="24"/>
          <w:szCs w:val="24"/>
        </w:rPr>
        <w:t xml:space="preserve"> </w:t>
      </w:r>
      <w:r w:rsidR="00652E14">
        <w:rPr>
          <w:sz w:val="24"/>
          <w:szCs w:val="24"/>
        </w:rPr>
        <w:t xml:space="preserve">Bradbury and Swailes (2022, p.42-43) discuss how </w:t>
      </w:r>
      <w:r w:rsidR="00B242DC">
        <w:rPr>
          <w:sz w:val="24"/>
          <w:szCs w:val="24"/>
        </w:rPr>
        <w:t xml:space="preserve">Friedrich </w:t>
      </w:r>
      <w:r w:rsidR="00652E14">
        <w:rPr>
          <w:sz w:val="24"/>
          <w:szCs w:val="24"/>
        </w:rPr>
        <w:t>Froebel’s</w:t>
      </w:r>
      <w:r w:rsidR="00B242DC">
        <w:rPr>
          <w:sz w:val="24"/>
          <w:szCs w:val="24"/>
        </w:rPr>
        <w:t xml:space="preserve"> theory emphasised the importance of </w:t>
      </w:r>
      <w:r w:rsidR="00652E14">
        <w:rPr>
          <w:sz w:val="24"/>
          <w:szCs w:val="24"/>
        </w:rPr>
        <w:t>play-based</w:t>
      </w:r>
      <w:r w:rsidR="00B242DC">
        <w:rPr>
          <w:sz w:val="24"/>
          <w:szCs w:val="24"/>
        </w:rPr>
        <w:t xml:space="preserve"> learning. </w:t>
      </w:r>
      <w:r w:rsidR="00652E14">
        <w:rPr>
          <w:sz w:val="24"/>
          <w:szCs w:val="24"/>
        </w:rPr>
        <w:t xml:space="preserve">Froebel </w:t>
      </w:r>
      <w:r w:rsidR="00B242DC">
        <w:rPr>
          <w:sz w:val="24"/>
          <w:szCs w:val="24"/>
        </w:rPr>
        <w:t xml:space="preserve">believed that a </w:t>
      </w:r>
      <w:r w:rsidR="00652E14">
        <w:rPr>
          <w:sz w:val="24"/>
          <w:szCs w:val="24"/>
        </w:rPr>
        <w:t>child’s</w:t>
      </w:r>
      <w:r w:rsidR="00B242DC">
        <w:rPr>
          <w:sz w:val="24"/>
          <w:szCs w:val="24"/>
        </w:rPr>
        <w:t xml:space="preserve"> holistic development was achieved by providing opportunities for children to actively engage with nature, the environment, people</w:t>
      </w:r>
      <w:r w:rsidR="00DF5B59">
        <w:rPr>
          <w:sz w:val="24"/>
          <w:szCs w:val="24"/>
        </w:rPr>
        <w:t>,</w:t>
      </w:r>
      <w:r w:rsidR="00B242DC">
        <w:rPr>
          <w:sz w:val="24"/>
          <w:szCs w:val="24"/>
        </w:rPr>
        <w:t xml:space="preserve"> and </w:t>
      </w:r>
      <w:r w:rsidR="00DF5B59">
        <w:rPr>
          <w:sz w:val="24"/>
          <w:szCs w:val="24"/>
        </w:rPr>
        <w:t xml:space="preserve">objects, encouraging </w:t>
      </w:r>
      <w:r w:rsidR="00B242DC">
        <w:rPr>
          <w:sz w:val="24"/>
          <w:szCs w:val="24"/>
        </w:rPr>
        <w:t xml:space="preserve">play </w:t>
      </w:r>
      <w:r w:rsidR="00DF5B59">
        <w:rPr>
          <w:sz w:val="24"/>
          <w:szCs w:val="24"/>
        </w:rPr>
        <w:t>to be</w:t>
      </w:r>
      <w:r w:rsidR="00B242DC">
        <w:rPr>
          <w:sz w:val="24"/>
          <w:szCs w:val="24"/>
        </w:rPr>
        <w:t xml:space="preserve"> </w:t>
      </w:r>
      <w:r w:rsidR="00652E14">
        <w:rPr>
          <w:sz w:val="24"/>
          <w:szCs w:val="24"/>
        </w:rPr>
        <w:t>self-directed</w:t>
      </w:r>
      <w:r w:rsidR="00DF5B59">
        <w:rPr>
          <w:sz w:val="24"/>
          <w:szCs w:val="24"/>
        </w:rPr>
        <w:t>,</w:t>
      </w:r>
      <w:r w:rsidR="00B242DC">
        <w:rPr>
          <w:sz w:val="24"/>
          <w:szCs w:val="24"/>
        </w:rPr>
        <w:t xml:space="preserve"> </w:t>
      </w:r>
      <w:r w:rsidR="00DF5B59">
        <w:rPr>
          <w:sz w:val="24"/>
          <w:szCs w:val="24"/>
        </w:rPr>
        <w:t xml:space="preserve">with </w:t>
      </w:r>
      <w:r w:rsidR="00B242DC">
        <w:rPr>
          <w:sz w:val="24"/>
          <w:szCs w:val="24"/>
        </w:rPr>
        <w:t>practitioners providing</w:t>
      </w:r>
      <w:r w:rsidR="00DF5B59">
        <w:rPr>
          <w:sz w:val="24"/>
          <w:szCs w:val="24"/>
        </w:rPr>
        <w:t xml:space="preserve"> and facilitating</w:t>
      </w:r>
      <w:r w:rsidR="00B242DC">
        <w:rPr>
          <w:sz w:val="24"/>
          <w:szCs w:val="24"/>
        </w:rPr>
        <w:t xml:space="preserve"> those opportunitie</w:t>
      </w:r>
      <w:r w:rsidR="00DF5B59">
        <w:rPr>
          <w:sz w:val="24"/>
          <w:szCs w:val="24"/>
        </w:rPr>
        <w:t xml:space="preserve">s (Bradbury and Swailes, 2022, p. 46). </w:t>
      </w:r>
      <w:r w:rsidR="00B242DC">
        <w:rPr>
          <w:sz w:val="24"/>
          <w:szCs w:val="24"/>
        </w:rPr>
        <w:t xml:space="preserve">Froebel was the </w:t>
      </w:r>
      <w:r w:rsidR="00652E14">
        <w:rPr>
          <w:sz w:val="24"/>
          <w:szCs w:val="24"/>
        </w:rPr>
        <w:t>creator</w:t>
      </w:r>
      <w:r w:rsidR="00B242DC">
        <w:rPr>
          <w:sz w:val="24"/>
          <w:szCs w:val="24"/>
        </w:rPr>
        <w:t xml:space="preserve"> of the kindergarten (child garden) concept, he believed an environment should be stimulating</w:t>
      </w:r>
      <w:r w:rsidR="00652E14">
        <w:rPr>
          <w:sz w:val="24"/>
          <w:szCs w:val="24"/>
        </w:rPr>
        <w:t xml:space="preserve"> and provide many hands-on experiences for children, where they could be free to roam and explore (Bates, 2019, p.208-209). </w:t>
      </w:r>
      <w:r w:rsidR="00B242DC">
        <w:rPr>
          <w:sz w:val="24"/>
          <w:szCs w:val="24"/>
        </w:rPr>
        <w:t xml:space="preserve"> </w:t>
      </w:r>
    </w:p>
    <w:p w14:paraId="25D4BF00" w14:textId="1AAD9E8B" w:rsidR="000E61F3" w:rsidRDefault="000E61F3" w:rsidP="000E61F3">
      <w:pPr>
        <w:spacing w:line="360" w:lineRule="auto"/>
        <w:jc w:val="both"/>
        <w:rPr>
          <w:b/>
          <w:bCs/>
          <w:sz w:val="24"/>
          <w:szCs w:val="24"/>
          <w:u w:val="single"/>
        </w:rPr>
      </w:pPr>
      <w:r w:rsidRPr="000E61F3">
        <w:rPr>
          <w:b/>
          <w:bCs/>
          <w:sz w:val="24"/>
          <w:szCs w:val="24"/>
          <w:u w:val="single"/>
        </w:rPr>
        <w:t>Section 2</w:t>
      </w:r>
    </w:p>
    <w:p w14:paraId="0B1ED74C" w14:textId="65661719" w:rsidR="00CD5F6F" w:rsidRDefault="000E61F3" w:rsidP="000E61F3">
      <w:pPr>
        <w:spacing w:line="360" w:lineRule="auto"/>
        <w:jc w:val="both"/>
        <w:rPr>
          <w:sz w:val="24"/>
          <w:szCs w:val="24"/>
        </w:rPr>
      </w:pPr>
      <w:bookmarkStart w:id="0" w:name="_Hlk129453174"/>
      <w:r w:rsidRPr="000E61F3">
        <w:rPr>
          <w:sz w:val="24"/>
          <w:szCs w:val="24"/>
        </w:rPr>
        <w:t>Schwarzmueller and Rinaldo</w:t>
      </w:r>
      <w:r>
        <w:rPr>
          <w:sz w:val="24"/>
          <w:szCs w:val="24"/>
        </w:rPr>
        <w:t xml:space="preserve"> (</w:t>
      </w:r>
      <w:r w:rsidRPr="000E61F3">
        <w:rPr>
          <w:sz w:val="24"/>
          <w:szCs w:val="24"/>
        </w:rPr>
        <w:t>2013</w:t>
      </w:r>
      <w:bookmarkEnd w:id="0"/>
      <w:r w:rsidRPr="000E61F3">
        <w:rPr>
          <w:sz w:val="24"/>
          <w:szCs w:val="24"/>
        </w:rPr>
        <w:t>)</w:t>
      </w:r>
      <w:r>
        <w:rPr>
          <w:sz w:val="24"/>
          <w:szCs w:val="24"/>
        </w:rPr>
        <w:t xml:space="preserve"> say that self-directed play is when a child pursues a physical or mental activity to satisfy their personal or collective inclinations, such as curiosity or group activity. The initiation of the activity must emanate from the child, maintaining control of their own play, only directing practitioners as participants. It is important for practitioners to guide children during self-directed </w:t>
      </w:r>
      <w:r w:rsidR="000A0496">
        <w:rPr>
          <w:sz w:val="24"/>
          <w:szCs w:val="24"/>
        </w:rPr>
        <w:t>play;</w:t>
      </w:r>
      <w:r>
        <w:rPr>
          <w:sz w:val="24"/>
          <w:szCs w:val="24"/>
        </w:rPr>
        <w:t xml:space="preserve"> however, this should only be considered occasionally and at the very beginning stages. Enabling self-directed play helps promote resilience, persistence, and aid in the development of problem-solving skills (</w:t>
      </w:r>
      <w:r w:rsidRPr="000E61F3">
        <w:rPr>
          <w:sz w:val="24"/>
          <w:szCs w:val="24"/>
        </w:rPr>
        <w:t>Schwarzmueller and Rinaldo</w:t>
      </w:r>
      <w:r>
        <w:rPr>
          <w:sz w:val="24"/>
          <w:szCs w:val="24"/>
        </w:rPr>
        <w:t xml:space="preserve">, </w:t>
      </w:r>
      <w:r w:rsidRPr="000E61F3">
        <w:rPr>
          <w:sz w:val="24"/>
          <w:szCs w:val="24"/>
        </w:rPr>
        <w:t>2013</w:t>
      </w:r>
      <w:r>
        <w:rPr>
          <w:sz w:val="24"/>
          <w:szCs w:val="24"/>
        </w:rPr>
        <w:t xml:space="preserve">). </w:t>
      </w:r>
      <w:r w:rsidR="008D25AC">
        <w:rPr>
          <w:sz w:val="24"/>
          <w:szCs w:val="24"/>
        </w:rPr>
        <w:t xml:space="preserve">Gray (2023) </w:t>
      </w:r>
      <w:r w:rsidR="00D17450">
        <w:rPr>
          <w:sz w:val="24"/>
          <w:szCs w:val="24"/>
        </w:rPr>
        <w:t xml:space="preserve">says that </w:t>
      </w:r>
      <w:r w:rsidR="002417F4">
        <w:rPr>
          <w:sz w:val="24"/>
          <w:szCs w:val="24"/>
        </w:rPr>
        <w:t>self-directed</w:t>
      </w:r>
      <w:r w:rsidR="00D17450">
        <w:rPr>
          <w:sz w:val="24"/>
          <w:szCs w:val="24"/>
        </w:rPr>
        <w:t xml:space="preserve"> play teaches children how to measure</w:t>
      </w:r>
      <w:r w:rsidR="002417F4">
        <w:rPr>
          <w:sz w:val="24"/>
          <w:szCs w:val="24"/>
        </w:rPr>
        <w:t xml:space="preserve">, </w:t>
      </w:r>
      <w:r w:rsidR="00D17450">
        <w:rPr>
          <w:sz w:val="24"/>
          <w:szCs w:val="24"/>
        </w:rPr>
        <w:t>take risks</w:t>
      </w:r>
      <w:r w:rsidR="002417F4">
        <w:rPr>
          <w:sz w:val="24"/>
          <w:szCs w:val="24"/>
        </w:rPr>
        <w:t>, and how to build things using imagination and intuition.</w:t>
      </w:r>
      <w:r w:rsidR="008D25AC">
        <w:rPr>
          <w:sz w:val="24"/>
          <w:szCs w:val="24"/>
        </w:rPr>
        <w:t xml:space="preserve"> </w:t>
      </w:r>
      <w:r w:rsidR="008D25AC">
        <w:rPr>
          <w:sz w:val="24"/>
          <w:szCs w:val="24"/>
        </w:rPr>
        <w:lastRenderedPageBreak/>
        <w:t>Gray (2023) b</w:t>
      </w:r>
      <w:r w:rsidR="002417F4">
        <w:rPr>
          <w:sz w:val="24"/>
          <w:szCs w:val="24"/>
        </w:rPr>
        <w:t xml:space="preserve">elieves that children do not need to be taught how to play, children play instinctually, benefitting from short-term effects of satisfaction and happiness. </w:t>
      </w:r>
      <w:r w:rsidR="00D17450">
        <w:rPr>
          <w:sz w:val="24"/>
          <w:szCs w:val="24"/>
        </w:rPr>
        <w:t>According to Fiechtner and Albrecht (2019), in infancy, the first signs of self-directed play can be seen through ways of communication, such as cues or crying to communicate hunger or discomfort. Babies also start to master their motor skills, with the earliest signs of self-directed play often involving the movement of hands and feet, learning how to bring these to their mouths, or reaching for objects to explore with their hands and mouths. Once infants learn how to control these actions and sounds, they begin to use these to interact with others, adults tend to initiate the serve and return aspect here, this interactive strategy is linked to healthy brain development (Fiechtner and Albrecht, 2019)</w:t>
      </w:r>
      <w:r w:rsidR="003D776B">
        <w:rPr>
          <w:sz w:val="24"/>
          <w:szCs w:val="24"/>
        </w:rPr>
        <w:t>.</w:t>
      </w:r>
      <w:r w:rsidR="00D17450">
        <w:rPr>
          <w:sz w:val="24"/>
          <w:szCs w:val="24"/>
        </w:rPr>
        <w:t xml:space="preserve"> </w:t>
      </w:r>
      <w:r w:rsidR="00EC2AD6">
        <w:rPr>
          <w:sz w:val="24"/>
          <w:szCs w:val="24"/>
        </w:rPr>
        <w:t>In 1975 a study was conducted on four preschool programmes, one of which was Montessori – an environment focussing on group learning and social skills that is completely child-led (Gonczey, 2013). The study showed significant immediate and long-term (over four years) effects in perceptual, motivational, cognitive and social development areas in children starting school, as opposed to children who attended a different type of programme (Gonczey, 2013). Following on from this, a research review published in 2013 by the Professional Association for Children and Early Years</w:t>
      </w:r>
      <w:r w:rsidR="00BA0546">
        <w:rPr>
          <w:sz w:val="24"/>
          <w:szCs w:val="24"/>
        </w:rPr>
        <w:t xml:space="preserve"> (PACEY, 2013)</w:t>
      </w:r>
      <w:r w:rsidR="00EC2AD6">
        <w:rPr>
          <w:sz w:val="24"/>
          <w:szCs w:val="24"/>
        </w:rPr>
        <w:t xml:space="preserve"> discovered that primary educators, early years practitioners and parents, all saw school readiness more in terms of social-emotional skills, curiosity and independence as opposed to academic skills</w:t>
      </w:r>
      <w:r w:rsidR="00BA0546">
        <w:rPr>
          <w:sz w:val="24"/>
          <w:szCs w:val="24"/>
        </w:rPr>
        <w:t>. Ninety-seven percent of practitioners agreed that the term ‘school ready’ should be defined as a child who is curious</w:t>
      </w:r>
      <w:r w:rsidR="001C1EC2">
        <w:rPr>
          <w:sz w:val="24"/>
          <w:szCs w:val="24"/>
        </w:rPr>
        <w:t xml:space="preserve"> and independent</w:t>
      </w:r>
      <w:r w:rsidR="00BA0546">
        <w:rPr>
          <w:sz w:val="24"/>
          <w:szCs w:val="24"/>
        </w:rPr>
        <w:t xml:space="preserve">, with a desire to learn (PACEY, 2013) all of which self-directed play and child-led </w:t>
      </w:r>
      <w:r w:rsidR="001C1EC2">
        <w:rPr>
          <w:sz w:val="24"/>
          <w:szCs w:val="24"/>
        </w:rPr>
        <w:t xml:space="preserve">settings </w:t>
      </w:r>
      <w:r w:rsidR="00BA0546">
        <w:rPr>
          <w:sz w:val="24"/>
          <w:szCs w:val="24"/>
        </w:rPr>
        <w:t xml:space="preserve">promote. </w:t>
      </w:r>
      <w:r w:rsidR="009B151B">
        <w:rPr>
          <w:sz w:val="24"/>
          <w:szCs w:val="24"/>
        </w:rPr>
        <w:t xml:space="preserve">McInnes </w:t>
      </w:r>
      <w:r w:rsidR="009B151B" w:rsidRPr="00B67A9A">
        <w:rPr>
          <w:i/>
          <w:iCs/>
          <w:sz w:val="24"/>
          <w:szCs w:val="24"/>
        </w:rPr>
        <w:t>et al</w:t>
      </w:r>
      <w:r w:rsidR="009B151B">
        <w:rPr>
          <w:sz w:val="24"/>
          <w:szCs w:val="24"/>
        </w:rPr>
        <w:t xml:space="preserve">., 2013 suggest that play may be more beneficial if it was considered an approach to a task as </w:t>
      </w:r>
      <w:r w:rsidR="00B67A9A">
        <w:rPr>
          <w:sz w:val="24"/>
          <w:szCs w:val="24"/>
        </w:rPr>
        <w:t>opposed</w:t>
      </w:r>
      <w:r w:rsidR="009B151B">
        <w:rPr>
          <w:sz w:val="24"/>
          <w:szCs w:val="24"/>
        </w:rPr>
        <w:t xml:space="preserve"> to the task itself. Practitioners should consider this when planning an activity or preparing an environment. McInnes </w:t>
      </w:r>
      <w:r w:rsidR="009B151B" w:rsidRPr="00B67A9A">
        <w:rPr>
          <w:i/>
          <w:iCs/>
          <w:sz w:val="24"/>
          <w:szCs w:val="24"/>
        </w:rPr>
        <w:t>et al</w:t>
      </w:r>
      <w:r w:rsidR="009B151B">
        <w:rPr>
          <w:sz w:val="24"/>
          <w:szCs w:val="24"/>
        </w:rPr>
        <w:t>., 2013 discussed how children differentiated the difference between what they considered to be play, and not play, and how an adult presence implicated this. It has been determined that children use a variety of cues, whether this be from the adult or the environment. According to McInnes</w:t>
      </w:r>
      <w:r w:rsidR="00B67A9A">
        <w:rPr>
          <w:sz w:val="24"/>
          <w:szCs w:val="24"/>
        </w:rPr>
        <w:t xml:space="preserve"> </w:t>
      </w:r>
      <w:r w:rsidR="00B67A9A" w:rsidRPr="00B67A9A">
        <w:rPr>
          <w:i/>
          <w:iCs/>
          <w:sz w:val="24"/>
          <w:szCs w:val="24"/>
        </w:rPr>
        <w:t>et al</w:t>
      </w:r>
      <w:r w:rsidR="009B151B">
        <w:rPr>
          <w:sz w:val="24"/>
          <w:szCs w:val="24"/>
        </w:rPr>
        <w:t xml:space="preserve">., 2013 findings, children are less likely to distinguish an activity as play if an adult is present, and the way an adult interacts with the child </w:t>
      </w:r>
      <w:r w:rsidR="00B67A9A">
        <w:rPr>
          <w:sz w:val="24"/>
          <w:szCs w:val="24"/>
        </w:rPr>
        <w:t xml:space="preserve">influences the use of the cue. The findings of this study also suggest issues surrounding choice and control via open-ended questions could possibly be central to this (McInnes </w:t>
      </w:r>
      <w:r w:rsidR="00B67A9A" w:rsidRPr="00B67A9A">
        <w:rPr>
          <w:i/>
          <w:iCs/>
          <w:sz w:val="24"/>
          <w:szCs w:val="24"/>
        </w:rPr>
        <w:t>et al</w:t>
      </w:r>
      <w:r w:rsidR="00B67A9A">
        <w:rPr>
          <w:sz w:val="24"/>
          <w:szCs w:val="24"/>
        </w:rPr>
        <w:t xml:space="preserve">., 2013). In the McInnes </w:t>
      </w:r>
      <w:r w:rsidR="00B67A9A" w:rsidRPr="00B67A9A">
        <w:rPr>
          <w:i/>
          <w:iCs/>
          <w:sz w:val="24"/>
          <w:szCs w:val="24"/>
        </w:rPr>
        <w:t>et al</w:t>
      </w:r>
      <w:r w:rsidR="00B67A9A">
        <w:rPr>
          <w:sz w:val="24"/>
          <w:szCs w:val="24"/>
        </w:rPr>
        <w:t xml:space="preserve">., 2011 paper, it is proposed that practitioners should engage in meaningful learning with play being </w:t>
      </w:r>
      <w:r w:rsidR="00B67A9A">
        <w:rPr>
          <w:sz w:val="24"/>
          <w:szCs w:val="24"/>
        </w:rPr>
        <w:lastRenderedPageBreak/>
        <w:t xml:space="preserve">central to this. Practitioners should be aware of their own behaviours when observing children in practice, not just the </w:t>
      </w:r>
      <w:r w:rsidR="00541B82">
        <w:rPr>
          <w:sz w:val="24"/>
          <w:szCs w:val="24"/>
        </w:rPr>
        <w:t>behaviours</w:t>
      </w:r>
      <w:r w:rsidR="00B67A9A">
        <w:rPr>
          <w:sz w:val="24"/>
          <w:szCs w:val="24"/>
        </w:rPr>
        <w:t xml:space="preserve"> of the child (McInnes </w:t>
      </w:r>
      <w:r w:rsidR="00B67A9A" w:rsidRPr="00B67A9A">
        <w:rPr>
          <w:i/>
          <w:iCs/>
          <w:sz w:val="24"/>
          <w:szCs w:val="24"/>
        </w:rPr>
        <w:t>et al</w:t>
      </w:r>
      <w:r w:rsidR="00B67A9A">
        <w:rPr>
          <w:sz w:val="24"/>
          <w:szCs w:val="24"/>
        </w:rPr>
        <w:t>., 2011).</w:t>
      </w:r>
      <w:r w:rsidR="00A1333F">
        <w:rPr>
          <w:sz w:val="24"/>
          <w:szCs w:val="24"/>
        </w:rPr>
        <w:t xml:space="preserve"> </w:t>
      </w:r>
      <w:r w:rsidR="00A1333F" w:rsidRPr="00A1333F">
        <w:rPr>
          <w:sz w:val="24"/>
          <w:szCs w:val="24"/>
        </w:rPr>
        <w:t xml:space="preserve">Sharman, Cross and Vennis </w:t>
      </w:r>
      <w:r w:rsidR="00A1333F">
        <w:rPr>
          <w:sz w:val="24"/>
          <w:szCs w:val="24"/>
        </w:rPr>
        <w:t>(</w:t>
      </w:r>
      <w:r w:rsidR="00A1333F" w:rsidRPr="00A1333F">
        <w:rPr>
          <w:sz w:val="24"/>
          <w:szCs w:val="24"/>
        </w:rPr>
        <w:t>2015)</w:t>
      </w:r>
      <w:r w:rsidR="00A1333F">
        <w:rPr>
          <w:sz w:val="24"/>
          <w:szCs w:val="24"/>
        </w:rPr>
        <w:t xml:space="preserve"> suggest that practitioners can support self-directed play by ensuring positive engagement with children. By providing positive encouragement for example ‘what a fantastic castle you have created’, allows children to know they are supported in their own play. It is important for practitioners to also plan and prepare engaging environments to give children the opportunity to explore on their own terms fulfilling an enriched experience </w:t>
      </w:r>
      <w:r w:rsidR="00A1333F" w:rsidRPr="00A1333F">
        <w:rPr>
          <w:sz w:val="24"/>
          <w:szCs w:val="24"/>
        </w:rPr>
        <w:t>(Sharman, Cross and Vennis, 2015)</w:t>
      </w:r>
      <w:r w:rsidR="00A1333F">
        <w:rPr>
          <w:sz w:val="24"/>
          <w:szCs w:val="24"/>
        </w:rPr>
        <w:t xml:space="preserve">. </w:t>
      </w:r>
      <w:r w:rsidR="00296418">
        <w:rPr>
          <w:sz w:val="24"/>
          <w:szCs w:val="24"/>
        </w:rPr>
        <w:t xml:space="preserve">The Curriculum for funded non-maintained settings makes reference to the importance of healthy relationships with parents/carers of children. Practitioners must take the time to build these fundamental relationships to enable positive outcomes. It also highlights the need for positive behaviours from practitioners, reiterating the need for happy, cheerful engaging modelled behaviour towards other </w:t>
      </w:r>
      <w:r w:rsidR="00343EFD">
        <w:rPr>
          <w:sz w:val="24"/>
          <w:szCs w:val="24"/>
        </w:rPr>
        <w:t xml:space="preserve">members of staff, parents/carers and the children (Welsh Government, n.d.). Bruner distinguished play as the opportunity to take risks. Bruner believed that children should be free to experiment and explore their surroundings, enhancing the possibilities of creative outcomes without feelings of failure or fear (Bates, 2019, p.56). Whilst </w:t>
      </w:r>
      <w:r w:rsidR="00B71E04">
        <w:rPr>
          <w:sz w:val="24"/>
          <w:szCs w:val="24"/>
        </w:rPr>
        <w:t xml:space="preserve">the </w:t>
      </w:r>
      <w:r w:rsidR="00343EFD">
        <w:rPr>
          <w:sz w:val="24"/>
          <w:szCs w:val="24"/>
        </w:rPr>
        <w:t>Reggio Emilia Approach (2019) suggested that children should be able to guide their own learning</w:t>
      </w:r>
      <w:r w:rsidR="00B71E04">
        <w:rPr>
          <w:sz w:val="24"/>
          <w:szCs w:val="24"/>
        </w:rPr>
        <w:t xml:space="preserve">, whether this be through the need to draw or speak, children should be given a choice whilst the environment is seen as a child’s teacher and the adult as a guide. </w:t>
      </w:r>
    </w:p>
    <w:p w14:paraId="70659991" w14:textId="577BA1A4" w:rsidR="00CD5F6F" w:rsidRDefault="00CD5F6F" w:rsidP="000E61F3">
      <w:pPr>
        <w:spacing w:line="360" w:lineRule="auto"/>
        <w:jc w:val="both"/>
        <w:rPr>
          <w:b/>
          <w:bCs/>
          <w:sz w:val="24"/>
          <w:szCs w:val="24"/>
          <w:u w:val="single"/>
        </w:rPr>
      </w:pPr>
      <w:r w:rsidRPr="00CD5F6F">
        <w:rPr>
          <w:b/>
          <w:bCs/>
          <w:sz w:val="24"/>
          <w:szCs w:val="24"/>
          <w:u w:val="single"/>
        </w:rPr>
        <w:t>Section 3</w:t>
      </w:r>
    </w:p>
    <w:p w14:paraId="332F3C94" w14:textId="27D3AD88" w:rsidR="000B243B" w:rsidRPr="000B243B" w:rsidRDefault="007A166A" w:rsidP="000E61F3">
      <w:pPr>
        <w:spacing w:line="360" w:lineRule="auto"/>
        <w:jc w:val="both"/>
        <w:rPr>
          <w:sz w:val="24"/>
          <w:szCs w:val="24"/>
        </w:rPr>
      </w:pPr>
      <w:r>
        <w:rPr>
          <w:sz w:val="24"/>
          <w:szCs w:val="24"/>
        </w:rPr>
        <w:t xml:space="preserve">In 2020, there were just under four million children aged between 0-5 years of age living in the </w:t>
      </w:r>
      <w:r w:rsidR="000F3CF7">
        <w:rPr>
          <w:sz w:val="24"/>
          <w:szCs w:val="24"/>
        </w:rPr>
        <w:t>UK (Statista, 2023) and 613,936 live births (Office for National Statistics, 2021)</w:t>
      </w:r>
      <w:r w:rsidR="0096020A">
        <w:rPr>
          <w:sz w:val="24"/>
          <w:szCs w:val="24"/>
        </w:rPr>
        <w:t xml:space="preserve">. 8% of these children will develop a new developmental problem which may have a significant impact on their lives if not treated or managed (Lingham, 2016). </w:t>
      </w:r>
      <w:r w:rsidR="000B243B">
        <w:rPr>
          <w:sz w:val="24"/>
          <w:szCs w:val="24"/>
        </w:rPr>
        <w:t>According to Bellman, Lingham and Aukett (1987) the schedule of growing skills (SOGS) is a screening procedure designed to identify the risk of developmental delays in children aged five and under. The SOGS assessment was created by Martin Bellman in 1987, it took 10 years, 3 of which consisted of studies to prove its ability. Martin based the SOGS assessment on the developmental sequences designed by Dr Mary Sheridan, author of “</w:t>
      </w:r>
      <w:r w:rsidR="000B243B" w:rsidRPr="000B243B">
        <w:rPr>
          <w:i/>
          <w:iCs/>
          <w:sz w:val="24"/>
          <w:szCs w:val="24"/>
        </w:rPr>
        <w:t>From Birth to Five Years (1985)</w:t>
      </w:r>
      <w:r w:rsidR="000B243B">
        <w:rPr>
          <w:i/>
          <w:iCs/>
          <w:sz w:val="24"/>
          <w:szCs w:val="24"/>
        </w:rPr>
        <w:t>”</w:t>
      </w:r>
      <w:r>
        <w:rPr>
          <w:sz w:val="24"/>
          <w:szCs w:val="24"/>
        </w:rPr>
        <w:t xml:space="preserve"> (Bellman, Lingham and Aukett, 1987). The SOGS assessment is primarily used </w:t>
      </w:r>
      <w:r>
        <w:rPr>
          <w:sz w:val="24"/>
          <w:szCs w:val="24"/>
        </w:rPr>
        <w:lastRenderedPageBreak/>
        <w:t>by healthcare professionals, such as</w:t>
      </w:r>
      <w:r w:rsidR="006222C7">
        <w:rPr>
          <w:sz w:val="24"/>
          <w:szCs w:val="24"/>
        </w:rPr>
        <w:t xml:space="preserve"> </w:t>
      </w:r>
      <w:r>
        <w:rPr>
          <w:sz w:val="24"/>
          <w:szCs w:val="24"/>
        </w:rPr>
        <w:t xml:space="preserve">health visitors, it was designed in a specific way to enable professionals to easily explain their findings to parents. </w:t>
      </w:r>
    </w:p>
    <w:p w14:paraId="2DEF96A0" w14:textId="77777777" w:rsidR="00B937CC" w:rsidRDefault="00B937CC" w:rsidP="00AF053E">
      <w:pPr>
        <w:spacing w:line="360" w:lineRule="auto"/>
        <w:jc w:val="both"/>
        <w:rPr>
          <w:sz w:val="24"/>
          <w:szCs w:val="24"/>
        </w:rPr>
      </w:pPr>
    </w:p>
    <w:p w14:paraId="43C6896E" w14:textId="44108D9B" w:rsidR="00681BB9" w:rsidRDefault="00681BB9" w:rsidP="001A2177">
      <w:pPr>
        <w:spacing w:line="360" w:lineRule="auto"/>
        <w:rPr>
          <w:sz w:val="24"/>
          <w:szCs w:val="24"/>
        </w:rPr>
      </w:pPr>
    </w:p>
    <w:p w14:paraId="61E6B010" w14:textId="6127AAC3" w:rsidR="009C7DF2" w:rsidRPr="009C7DF2" w:rsidRDefault="009C7DF2" w:rsidP="009C7DF2">
      <w:pPr>
        <w:spacing w:line="360" w:lineRule="auto"/>
        <w:rPr>
          <w:b/>
          <w:bCs/>
          <w:sz w:val="24"/>
          <w:szCs w:val="24"/>
          <w:u w:val="single"/>
        </w:rPr>
      </w:pPr>
      <w:r w:rsidRPr="009C7DF2">
        <w:rPr>
          <w:b/>
          <w:bCs/>
          <w:sz w:val="24"/>
          <w:szCs w:val="24"/>
          <w:u w:val="single"/>
        </w:rPr>
        <w:t>Reference list</w:t>
      </w:r>
    </w:p>
    <w:p w14:paraId="69FD3B0A" w14:textId="77777777" w:rsidR="009C7DF2" w:rsidRPr="009C7DF2" w:rsidRDefault="009C7DF2" w:rsidP="009C7DF2">
      <w:pPr>
        <w:spacing w:line="360" w:lineRule="auto"/>
        <w:rPr>
          <w:sz w:val="24"/>
          <w:szCs w:val="24"/>
        </w:rPr>
      </w:pPr>
      <w:r w:rsidRPr="009C7DF2">
        <w:rPr>
          <w:sz w:val="24"/>
          <w:szCs w:val="24"/>
        </w:rPr>
        <w:t xml:space="preserve">Aubrey, K. and Riley, A. (2022). Understanding and using challenging educational theories. 3rd ed. Thousand Oaks, Ca: Sage Publications. </w:t>
      </w:r>
    </w:p>
    <w:p w14:paraId="32CED7AF" w14:textId="77777777" w:rsidR="009C7DF2" w:rsidRPr="009C7DF2" w:rsidRDefault="009C7DF2" w:rsidP="009C7DF2">
      <w:pPr>
        <w:spacing w:line="360" w:lineRule="auto"/>
        <w:rPr>
          <w:sz w:val="24"/>
          <w:szCs w:val="24"/>
        </w:rPr>
      </w:pPr>
      <w:r w:rsidRPr="009C7DF2">
        <w:rPr>
          <w:sz w:val="24"/>
          <w:szCs w:val="24"/>
        </w:rPr>
        <w:t xml:space="preserve">Bento, G. and Dias, G. (2017). The importance of outdoor play for young childrenʼs healthy development. Porto Biomedical Journal, [online] 2(5), pp.157–160. https://doi:10.1016/j.pbj.2017.03.003. </w:t>
      </w:r>
    </w:p>
    <w:p w14:paraId="44352160" w14:textId="77777777" w:rsidR="009C7DF2" w:rsidRPr="009C7DF2" w:rsidRDefault="009C7DF2" w:rsidP="009C7DF2">
      <w:pPr>
        <w:spacing w:line="360" w:lineRule="auto"/>
        <w:rPr>
          <w:sz w:val="24"/>
          <w:szCs w:val="24"/>
        </w:rPr>
      </w:pPr>
      <w:r w:rsidRPr="009C7DF2">
        <w:rPr>
          <w:sz w:val="24"/>
          <w:szCs w:val="24"/>
        </w:rPr>
        <w:t>Bilton, H. (2010) Outdoor Learning in the Early Years. London: Routledge</w:t>
      </w:r>
    </w:p>
    <w:p w14:paraId="454E40AF" w14:textId="77777777" w:rsidR="009C7DF2" w:rsidRPr="009C7DF2" w:rsidRDefault="009C7DF2" w:rsidP="009C7DF2">
      <w:pPr>
        <w:spacing w:line="360" w:lineRule="auto"/>
        <w:rPr>
          <w:sz w:val="24"/>
          <w:szCs w:val="24"/>
        </w:rPr>
      </w:pPr>
      <w:r w:rsidRPr="009C7DF2">
        <w:rPr>
          <w:sz w:val="24"/>
          <w:szCs w:val="24"/>
        </w:rPr>
        <w:t>Bottrill, G. (2018) Can I Go and Play Now?: Rethinking the Early Years. London: Sage Publications Ltd</w:t>
      </w:r>
    </w:p>
    <w:p w14:paraId="6614471F" w14:textId="77777777" w:rsidR="009C7DF2" w:rsidRPr="009C7DF2" w:rsidRDefault="009C7DF2" w:rsidP="009C7DF2">
      <w:pPr>
        <w:spacing w:line="360" w:lineRule="auto"/>
        <w:rPr>
          <w:sz w:val="24"/>
          <w:szCs w:val="24"/>
        </w:rPr>
      </w:pPr>
      <w:r w:rsidRPr="009C7DF2">
        <w:rPr>
          <w:sz w:val="24"/>
          <w:szCs w:val="24"/>
        </w:rPr>
        <w:t xml:space="preserve">Bradbury, A. and Swailes, R. (2022) Early childhood theories today. London: Sage. </w:t>
      </w:r>
    </w:p>
    <w:p w14:paraId="32F97064" w14:textId="77777777" w:rsidR="009C7DF2" w:rsidRPr="009C7DF2" w:rsidRDefault="009C7DF2" w:rsidP="009C7DF2">
      <w:pPr>
        <w:spacing w:line="360" w:lineRule="auto"/>
        <w:rPr>
          <w:sz w:val="24"/>
          <w:szCs w:val="24"/>
        </w:rPr>
      </w:pPr>
      <w:r w:rsidRPr="009C7DF2">
        <w:rPr>
          <w:sz w:val="24"/>
          <w:szCs w:val="24"/>
        </w:rPr>
        <w:t xml:space="preserve">Edwards, M. (2022). How outdoor learning can help you fulfil the four purposes of the new Curriculum for Wales. [online] Learning through Landscapes. Available at: https://ltl.org.uk/news/how-outdoor-learning-can-help-you-fulfil-the-four-purposes-of-the-new-curriculum-for-wales/. </w:t>
      </w:r>
    </w:p>
    <w:p w14:paraId="26597709" w14:textId="77777777" w:rsidR="009C7DF2" w:rsidRPr="009C7DF2" w:rsidRDefault="009C7DF2" w:rsidP="009C7DF2">
      <w:pPr>
        <w:spacing w:line="360" w:lineRule="auto"/>
        <w:rPr>
          <w:sz w:val="24"/>
          <w:szCs w:val="24"/>
        </w:rPr>
      </w:pPr>
      <w:r w:rsidRPr="009C7DF2">
        <w:rPr>
          <w:sz w:val="24"/>
          <w:szCs w:val="24"/>
        </w:rPr>
        <w:t xml:space="preserve">Fiechtner, C., Albrecht, M. (2019) The teacher’s role in supporting child-directed play. He Kupu The Word, 6(2). Available at: https://www.hekupu.ac.nz/sites/default/files/2019-10/02%20Fiechtner%20and%20Albrecht.pdf </w:t>
      </w:r>
    </w:p>
    <w:p w14:paraId="51384B6B" w14:textId="77777777" w:rsidR="009C7DF2" w:rsidRPr="009C7DF2" w:rsidRDefault="009C7DF2" w:rsidP="009C7DF2">
      <w:pPr>
        <w:spacing w:line="360" w:lineRule="auto"/>
        <w:rPr>
          <w:sz w:val="24"/>
          <w:szCs w:val="24"/>
        </w:rPr>
      </w:pPr>
      <w:r w:rsidRPr="009C7DF2">
        <w:rPr>
          <w:sz w:val="24"/>
          <w:szCs w:val="24"/>
        </w:rPr>
        <w:t>Gascoyne, S. (2016). Sensory Play: Play in the EYFS. United Kingdom: Andrews UK Limited.</w:t>
      </w:r>
    </w:p>
    <w:p w14:paraId="77B215B8" w14:textId="77777777" w:rsidR="009C7DF2" w:rsidRPr="009C7DF2" w:rsidRDefault="009C7DF2" w:rsidP="009C7DF2">
      <w:pPr>
        <w:spacing w:line="360" w:lineRule="auto"/>
        <w:rPr>
          <w:sz w:val="24"/>
          <w:szCs w:val="24"/>
        </w:rPr>
      </w:pPr>
      <w:r w:rsidRPr="009C7DF2">
        <w:rPr>
          <w:sz w:val="24"/>
          <w:szCs w:val="24"/>
        </w:rPr>
        <w:t xml:space="preserve">Gonczy, T. (2013). The Importance of Play and Child-Led Learning. https://doi.org/10.13140/2.1.2620.7361. </w:t>
      </w:r>
    </w:p>
    <w:p w14:paraId="05F8297C" w14:textId="77777777" w:rsidR="009C7DF2" w:rsidRPr="009C7DF2" w:rsidRDefault="009C7DF2" w:rsidP="009C7DF2">
      <w:pPr>
        <w:spacing w:line="360" w:lineRule="auto"/>
        <w:rPr>
          <w:sz w:val="24"/>
          <w:szCs w:val="24"/>
        </w:rPr>
      </w:pPr>
      <w:r w:rsidRPr="009C7DF2">
        <w:rPr>
          <w:sz w:val="24"/>
          <w:szCs w:val="24"/>
        </w:rPr>
        <w:t xml:space="preserve">Gray, P. (2023). Self-directed play offers a solution to the mental health epidemic in schools. [online] Stand Together. Available at: https://standtogether.org/news/dr-peter-gray-on-the-importance-of-playtime-in-schools-for-childrens-mental-health/  [Accessed 11 Mar. 2023]. </w:t>
      </w:r>
    </w:p>
    <w:p w14:paraId="1C5C346B" w14:textId="77777777" w:rsidR="009C7DF2" w:rsidRPr="009C7DF2" w:rsidRDefault="009C7DF2" w:rsidP="009C7DF2">
      <w:pPr>
        <w:spacing w:line="360" w:lineRule="auto"/>
        <w:rPr>
          <w:sz w:val="24"/>
          <w:szCs w:val="24"/>
        </w:rPr>
      </w:pPr>
      <w:r w:rsidRPr="009C7DF2">
        <w:rPr>
          <w:sz w:val="24"/>
          <w:szCs w:val="24"/>
        </w:rPr>
        <w:lastRenderedPageBreak/>
        <w:t>Hickey, K., Golden, T. and Thomas, A. (2018). Sensory Play in Libraries: A Survey of Different Approaches. Children and Libraries, 16(3), p.18. https://doi:10.5860/cal.16.3.18.</w:t>
      </w:r>
    </w:p>
    <w:p w14:paraId="1853B375" w14:textId="77777777" w:rsidR="009C7DF2" w:rsidRPr="009C7DF2" w:rsidRDefault="009C7DF2" w:rsidP="009C7DF2">
      <w:pPr>
        <w:spacing w:line="360" w:lineRule="auto"/>
        <w:rPr>
          <w:sz w:val="24"/>
          <w:szCs w:val="24"/>
        </w:rPr>
      </w:pPr>
      <w:r w:rsidRPr="009C7DF2">
        <w:rPr>
          <w:sz w:val="24"/>
          <w:szCs w:val="24"/>
        </w:rPr>
        <w:t xml:space="preserve">Kable, J. (2020). Benefits of Sensory Play for Kids. [online] Only About Children. Available at: https://www.oac.edu.au/news-views/sensory-play/#:~:text=Piaget%20proposed%20that%20children%20need. </w:t>
      </w:r>
    </w:p>
    <w:p w14:paraId="5E184706" w14:textId="77777777" w:rsidR="009C7DF2" w:rsidRPr="009C7DF2" w:rsidRDefault="009C7DF2" w:rsidP="009C7DF2">
      <w:pPr>
        <w:spacing w:line="360" w:lineRule="auto"/>
        <w:rPr>
          <w:sz w:val="24"/>
          <w:szCs w:val="24"/>
        </w:rPr>
      </w:pPr>
      <w:r w:rsidRPr="009C7DF2">
        <w:rPr>
          <w:sz w:val="24"/>
          <w:szCs w:val="24"/>
        </w:rPr>
        <w:t xml:space="preserve">Kemple, K.M., Oh, J., Kenney, E. and Smith-Bonahue, T. (2016). The Power of Outdoor Play and Play in Natural Environments. Childhood Education, [online] 92(6), pp.446–454. https://doi.org/10.1080/00094056.2016.1251793. </w:t>
      </w:r>
    </w:p>
    <w:p w14:paraId="6469A1DF" w14:textId="77777777" w:rsidR="009C7DF2" w:rsidRPr="009C7DF2" w:rsidRDefault="009C7DF2" w:rsidP="009C7DF2">
      <w:pPr>
        <w:spacing w:line="360" w:lineRule="auto"/>
        <w:rPr>
          <w:sz w:val="24"/>
          <w:szCs w:val="24"/>
        </w:rPr>
      </w:pPr>
      <w:r w:rsidRPr="009C7DF2">
        <w:rPr>
          <w:sz w:val="24"/>
          <w:szCs w:val="24"/>
        </w:rPr>
        <w:t xml:space="preserve">Learning through landscapes (2019). Planning for Outdoor Learning. [online] Teach Early Years. Available at: https://www.teachearlyyears.com/enabling-environments/view/planning-for-outdoor-learning. </w:t>
      </w:r>
    </w:p>
    <w:p w14:paraId="4373C90B" w14:textId="77777777" w:rsidR="009C7DF2" w:rsidRPr="009C7DF2" w:rsidRDefault="009C7DF2" w:rsidP="009C7DF2">
      <w:pPr>
        <w:spacing w:line="360" w:lineRule="auto"/>
        <w:rPr>
          <w:sz w:val="24"/>
          <w:szCs w:val="24"/>
        </w:rPr>
      </w:pPr>
      <w:r w:rsidRPr="009C7DF2">
        <w:rPr>
          <w:sz w:val="24"/>
          <w:szCs w:val="24"/>
        </w:rPr>
        <w:t>Lee, E.-Y., Bains, A., Hunter, S., Ament, A., Brazo-Sayavera, J., Carson, V., Hakimi, S., Huang, W.Y., Janssen, I., Lee, M., Lim, H., Silva, D.A.S. and Tremblay, M.S. (2021). Systematic review of the correlates of outdoor play and time among children aged 3-12 years. International Journal of Behavioral Nutrition and Physical Activity, 18(1). https://doi.org/10.1186/s12966-021-01097-9.</w:t>
      </w:r>
    </w:p>
    <w:p w14:paraId="4BF48D74" w14:textId="77777777" w:rsidR="009C7DF2" w:rsidRPr="009C7DF2" w:rsidRDefault="009C7DF2" w:rsidP="009C7DF2">
      <w:pPr>
        <w:spacing w:line="360" w:lineRule="auto"/>
        <w:rPr>
          <w:sz w:val="24"/>
          <w:szCs w:val="24"/>
        </w:rPr>
      </w:pPr>
      <w:r w:rsidRPr="009C7DF2">
        <w:rPr>
          <w:sz w:val="24"/>
          <w:szCs w:val="24"/>
        </w:rPr>
        <w:t xml:space="preserve">li (2023). Sensory Activities: The Importance Of Sensory Play - Parenting For Brain. [online] Parenting For Brain. Available at: https://www.parentingforbrain.com/sensory-activities-importance-sensory-play/. </w:t>
      </w:r>
    </w:p>
    <w:p w14:paraId="7FE3688A" w14:textId="77777777" w:rsidR="009C7DF2" w:rsidRPr="009C7DF2" w:rsidRDefault="009C7DF2" w:rsidP="009C7DF2">
      <w:pPr>
        <w:spacing w:line="360" w:lineRule="auto"/>
        <w:rPr>
          <w:sz w:val="24"/>
          <w:szCs w:val="24"/>
        </w:rPr>
      </w:pPr>
      <w:r w:rsidRPr="009C7DF2">
        <w:rPr>
          <w:sz w:val="24"/>
          <w:szCs w:val="24"/>
        </w:rPr>
        <w:t xml:space="preserve">Lingham, P.S. (2016). The Schedule of Growing Skills in General Practice. [online] www.youtube.com. Available at: https://www.youtube.com/watch?v=lScBF2FvjYY [Accessed 12 Mar. 2023]. </w:t>
      </w:r>
    </w:p>
    <w:p w14:paraId="522E6853" w14:textId="77777777" w:rsidR="009C7DF2" w:rsidRPr="009C7DF2" w:rsidRDefault="009C7DF2" w:rsidP="009C7DF2">
      <w:pPr>
        <w:spacing w:line="360" w:lineRule="auto"/>
        <w:rPr>
          <w:sz w:val="24"/>
          <w:szCs w:val="24"/>
        </w:rPr>
      </w:pPr>
      <w:r w:rsidRPr="009C7DF2">
        <w:rPr>
          <w:sz w:val="24"/>
          <w:szCs w:val="24"/>
        </w:rPr>
        <w:t xml:space="preserve">Loebach, J., Sanches, M., Jaffe, J. and Elton-Marshall, T. (2021). Paving the Way for Outdoor Play: Examining Socio-Environmental Barriers to Community-Based Outdoor Play. International Journal of Environmental Research and Public Health, 18(7), p.3617. https://doi.org/10.3390/ijerph18073617. </w:t>
      </w:r>
    </w:p>
    <w:p w14:paraId="59650B19" w14:textId="77777777" w:rsidR="009C7DF2" w:rsidRPr="009C7DF2" w:rsidRDefault="009C7DF2" w:rsidP="009C7DF2">
      <w:pPr>
        <w:spacing w:line="360" w:lineRule="auto"/>
        <w:rPr>
          <w:sz w:val="24"/>
          <w:szCs w:val="24"/>
        </w:rPr>
      </w:pPr>
      <w:r w:rsidRPr="009C7DF2">
        <w:rPr>
          <w:sz w:val="24"/>
          <w:szCs w:val="24"/>
        </w:rPr>
        <w:t xml:space="preserve">McInnes, K., Howard, J., Crowley, K. and Miles, G. (2013). The nature of adult–child interaction in the early years classroom: Implications for children’s perceptions of play and </w:t>
      </w:r>
      <w:r w:rsidRPr="009C7DF2">
        <w:rPr>
          <w:sz w:val="24"/>
          <w:szCs w:val="24"/>
        </w:rPr>
        <w:lastRenderedPageBreak/>
        <w:t xml:space="preserve">subsequent learning behaviour. European Early Childhood Education Research Journal, 21(2), pp.268–282. https://doi.org/10.1080/1350293x.2013.789194. </w:t>
      </w:r>
    </w:p>
    <w:p w14:paraId="14679AD9" w14:textId="77777777" w:rsidR="009C7DF2" w:rsidRPr="009C7DF2" w:rsidRDefault="009C7DF2" w:rsidP="009C7DF2">
      <w:pPr>
        <w:spacing w:line="360" w:lineRule="auto"/>
        <w:rPr>
          <w:sz w:val="24"/>
          <w:szCs w:val="24"/>
        </w:rPr>
      </w:pPr>
      <w:r w:rsidRPr="009C7DF2">
        <w:rPr>
          <w:sz w:val="24"/>
          <w:szCs w:val="24"/>
        </w:rPr>
        <w:t xml:space="preserve">McInnes, K., Howard, J., Miles, G. and Crowley, K. (2011). Differences in practitioners’ understanding of play and how this influences pedagogy and children’s perceptions of play. Early Years, 31(2), pp.121–133. https://doi.org/10.1080/09575146.2011.572870. </w:t>
      </w:r>
    </w:p>
    <w:p w14:paraId="65AC255C" w14:textId="77777777" w:rsidR="009C7DF2" w:rsidRPr="009C7DF2" w:rsidRDefault="009C7DF2" w:rsidP="009C7DF2">
      <w:pPr>
        <w:spacing w:line="360" w:lineRule="auto"/>
        <w:rPr>
          <w:sz w:val="24"/>
          <w:szCs w:val="24"/>
        </w:rPr>
      </w:pPr>
      <w:r w:rsidRPr="009C7DF2">
        <w:rPr>
          <w:sz w:val="24"/>
          <w:szCs w:val="24"/>
        </w:rPr>
        <w:t xml:space="preserve">Office for National Statistics (2021). Births in England and Wales - Office for National Statistics. [online] www.ons.gov.uk. Available at: https://www.ons.gov.uk/peoplepopulationandcommunity/birthsdeathsandmarriages/livebirths/bulletins/birthsummarytablesenglandandwales/2020. </w:t>
      </w:r>
    </w:p>
    <w:p w14:paraId="182232E9" w14:textId="77777777" w:rsidR="009C7DF2" w:rsidRPr="009C7DF2" w:rsidRDefault="009C7DF2" w:rsidP="009C7DF2">
      <w:pPr>
        <w:spacing w:line="360" w:lineRule="auto"/>
        <w:rPr>
          <w:sz w:val="24"/>
          <w:szCs w:val="24"/>
        </w:rPr>
      </w:pPr>
      <w:r w:rsidRPr="009C7DF2">
        <w:rPr>
          <w:sz w:val="24"/>
          <w:szCs w:val="24"/>
        </w:rPr>
        <w:t xml:space="preserve">PACEY (2013). What Does ‘School Ready’ Really Mean? A Report from Professional Association for Childcare and Early Years. [online] PACEY. Available at: https://www.pacey.org.uk/Pacey/media/Website-files/school%20ready/School-Ready-Report.pdf [Accessed 12 Mar. 2023]. </w:t>
      </w:r>
    </w:p>
    <w:p w14:paraId="7307CB1D" w14:textId="77777777" w:rsidR="009C7DF2" w:rsidRPr="009C7DF2" w:rsidRDefault="009C7DF2" w:rsidP="009C7DF2">
      <w:pPr>
        <w:spacing w:line="360" w:lineRule="auto"/>
        <w:rPr>
          <w:sz w:val="24"/>
          <w:szCs w:val="24"/>
        </w:rPr>
      </w:pPr>
      <w:r w:rsidRPr="009C7DF2">
        <w:rPr>
          <w:sz w:val="24"/>
          <w:szCs w:val="24"/>
        </w:rPr>
        <w:t xml:space="preserve">Prendiville, S. (2021). Sensory play therapy. Play therapy with children: Modalities for change., pp.157–176. https://doi:10.1037/0000217-011. </w:t>
      </w:r>
    </w:p>
    <w:p w14:paraId="0D0819C4" w14:textId="77777777" w:rsidR="009C7DF2" w:rsidRPr="009C7DF2" w:rsidRDefault="009C7DF2" w:rsidP="009C7DF2">
      <w:pPr>
        <w:spacing w:line="360" w:lineRule="auto"/>
        <w:rPr>
          <w:sz w:val="24"/>
          <w:szCs w:val="24"/>
        </w:rPr>
      </w:pPr>
      <w:r w:rsidRPr="009C7DF2">
        <w:rPr>
          <w:sz w:val="24"/>
          <w:szCs w:val="24"/>
        </w:rPr>
        <w:t xml:space="preserve">Reggio Emilia Approach (2019). Reggio Emilia Approach | Reggio Children. [online] Reggiochildren.it. Available at: https://www.reggiochildren.it/en/reggio-emilia-approach/. </w:t>
      </w:r>
    </w:p>
    <w:p w14:paraId="0AD11BFE" w14:textId="77777777" w:rsidR="009C7DF2" w:rsidRPr="009C7DF2" w:rsidRDefault="009C7DF2" w:rsidP="009C7DF2">
      <w:pPr>
        <w:spacing w:line="360" w:lineRule="auto"/>
        <w:rPr>
          <w:sz w:val="24"/>
          <w:szCs w:val="24"/>
        </w:rPr>
      </w:pPr>
      <w:r w:rsidRPr="009C7DF2">
        <w:rPr>
          <w:sz w:val="24"/>
          <w:szCs w:val="24"/>
        </w:rPr>
        <w:t xml:space="preserve">Sage Publications (2013). Play and the Learning Environment 10 CHAPTER. [online] Available at: http://www.sagepub.com/sites/default/files/upm-binaries/53567_ch_10.pdf. </w:t>
      </w:r>
    </w:p>
    <w:p w14:paraId="132BA410" w14:textId="77777777" w:rsidR="009C7DF2" w:rsidRPr="009C7DF2" w:rsidRDefault="009C7DF2" w:rsidP="009C7DF2">
      <w:pPr>
        <w:spacing w:line="360" w:lineRule="auto"/>
        <w:rPr>
          <w:sz w:val="24"/>
          <w:szCs w:val="24"/>
        </w:rPr>
      </w:pPr>
      <w:r w:rsidRPr="009C7DF2">
        <w:rPr>
          <w:sz w:val="24"/>
          <w:szCs w:val="24"/>
        </w:rPr>
        <w:t xml:space="preserve">Schwarzmueller, G. and Rinaldo, V. (2013). The Importance of Self-Directed Play. Kappa Delta Pi Record, 49(1), pp.37–41. https://doi.org/10.1080/00228958.2013.759848. </w:t>
      </w:r>
    </w:p>
    <w:p w14:paraId="0C41A38D" w14:textId="77777777" w:rsidR="009C7DF2" w:rsidRPr="009C7DF2" w:rsidRDefault="009C7DF2" w:rsidP="009C7DF2">
      <w:pPr>
        <w:spacing w:line="360" w:lineRule="auto"/>
        <w:rPr>
          <w:sz w:val="24"/>
          <w:szCs w:val="24"/>
        </w:rPr>
      </w:pPr>
      <w:r w:rsidRPr="009C7DF2">
        <w:rPr>
          <w:sz w:val="24"/>
          <w:szCs w:val="24"/>
        </w:rPr>
        <w:t xml:space="preserve">Sharman, C., Cross, W. and Vennis, D. (2015). Summative assessment in the early years : a guide to observational techniques for anyone working with young children. London: Featherstone Education. </w:t>
      </w:r>
    </w:p>
    <w:p w14:paraId="4D2C125E" w14:textId="77777777" w:rsidR="009C7DF2" w:rsidRPr="009C7DF2" w:rsidRDefault="009C7DF2" w:rsidP="009C7DF2">
      <w:pPr>
        <w:spacing w:line="360" w:lineRule="auto"/>
        <w:rPr>
          <w:sz w:val="24"/>
          <w:szCs w:val="24"/>
        </w:rPr>
      </w:pPr>
      <w:r w:rsidRPr="009C7DF2">
        <w:rPr>
          <w:sz w:val="24"/>
          <w:szCs w:val="24"/>
        </w:rPr>
        <w:t xml:space="preserve">Statista (2023). Young children population UK 2020, by single year of age. [online] Statista. Available at: https://www.statista.com/statistics/766134/uk-young-children-population-by-single-year-of-age/. </w:t>
      </w:r>
    </w:p>
    <w:p w14:paraId="2EC97831" w14:textId="77777777" w:rsidR="009C7DF2" w:rsidRPr="009C7DF2" w:rsidRDefault="009C7DF2" w:rsidP="009C7DF2">
      <w:pPr>
        <w:spacing w:line="360" w:lineRule="auto"/>
        <w:rPr>
          <w:sz w:val="24"/>
          <w:szCs w:val="24"/>
        </w:rPr>
      </w:pPr>
      <w:r w:rsidRPr="009C7DF2">
        <w:rPr>
          <w:sz w:val="24"/>
          <w:szCs w:val="24"/>
        </w:rPr>
        <w:lastRenderedPageBreak/>
        <w:t xml:space="preserve">Vadala, C.E., Bixler, R.D. and James, J.J. (2007). Childhood Play and Environmental Interests: Panacea or Snake Oil? The Journal of Environmental Education, 39(1), pp.3–18. https://doi.org/10.3200/joee.39.1.3-18. </w:t>
      </w:r>
    </w:p>
    <w:p w14:paraId="0214B3B1" w14:textId="77777777" w:rsidR="009C7DF2" w:rsidRPr="009C7DF2" w:rsidRDefault="009C7DF2" w:rsidP="009C7DF2">
      <w:pPr>
        <w:spacing w:line="360" w:lineRule="auto"/>
        <w:rPr>
          <w:sz w:val="24"/>
          <w:szCs w:val="24"/>
        </w:rPr>
      </w:pPr>
      <w:r w:rsidRPr="009C7DF2">
        <w:rPr>
          <w:sz w:val="24"/>
          <w:szCs w:val="24"/>
        </w:rPr>
        <w:t xml:space="preserve">Welsh Government (n.d.). A curriculum for funded non-maintained nursery settings. [online] Available at: https://hwb.gov.wales/api/storage/b1801d78-38c3-4320-9818-d9996c21aef8/220914-a-curriculum-for-funded-non-maintained-nursery-settings.pdf. </w:t>
      </w:r>
    </w:p>
    <w:p w14:paraId="08E5D857" w14:textId="6F3E3024" w:rsidR="004A54AD" w:rsidRDefault="009C7DF2" w:rsidP="009C7DF2">
      <w:pPr>
        <w:spacing w:line="360" w:lineRule="auto"/>
        <w:rPr>
          <w:sz w:val="24"/>
          <w:szCs w:val="24"/>
        </w:rPr>
      </w:pPr>
      <w:r w:rsidRPr="009C7DF2">
        <w:rPr>
          <w:sz w:val="24"/>
          <w:szCs w:val="24"/>
        </w:rPr>
        <w:t>Yew, W.C., Kong, S.M., Awang, A.H. and Yi, G.R. (2022). Developing a Conceptual Model for the Causal Effects of Outdoor Play in Preschools Using PLS-SEM. Sustainability, 14(6), p.3365. https://doi:10.3390/su14063365.</w:t>
      </w:r>
    </w:p>
    <w:p w14:paraId="4E891844" w14:textId="1CFCA85B" w:rsidR="004562A3" w:rsidRPr="00DD6595" w:rsidRDefault="004562A3" w:rsidP="004562A3">
      <w:pPr>
        <w:spacing w:line="360" w:lineRule="auto"/>
        <w:rPr>
          <w:sz w:val="24"/>
          <w:szCs w:val="24"/>
        </w:rPr>
      </w:pPr>
    </w:p>
    <w:sectPr w:rsidR="004562A3" w:rsidRPr="00DD659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EA778" w14:textId="77777777" w:rsidR="002B75A2" w:rsidRDefault="002B75A2" w:rsidP="005557AF">
      <w:pPr>
        <w:spacing w:after="0" w:line="240" w:lineRule="auto"/>
      </w:pPr>
      <w:r>
        <w:separator/>
      </w:r>
    </w:p>
  </w:endnote>
  <w:endnote w:type="continuationSeparator" w:id="0">
    <w:p w14:paraId="6B6B59D1" w14:textId="77777777" w:rsidR="002B75A2" w:rsidRDefault="002B75A2" w:rsidP="00555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120603"/>
      <w:docPartObj>
        <w:docPartGallery w:val="Page Numbers (Bottom of Page)"/>
        <w:docPartUnique/>
      </w:docPartObj>
    </w:sdtPr>
    <w:sdtEndPr>
      <w:rPr>
        <w:noProof/>
      </w:rPr>
    </w:sdtEndPr>
    <w:sdtContent>
      <w:p w14:paraId="7B0D92FB" w14:textId="0E024C60" w:rsidR="005557AF" w:rsidRDefault="005557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7FBC23" w14:textId="77777777" w:rsidR="005557AF" w:rsidRDefault="00555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D35C2" w14:textId="77777777" w:rsidR="002B75A2" w:rsidRDefault="002B75A2" w:rsidP="005557AF">
      <w:pPr>
        <w:spacing w:after="0" w:line="240" w:lineRule="auto"/>
      </w:pPr>
      <w:r>
        <w:separator/>
      </w:r>
    </w:p>
  </w:footnote>
  <w:footnote w:type="continuationSeparator" w:id="0">
    <w:p w14:paraId="6F899ECB" w14:textId="77777777" w:rsidR="002B75A2" w:rsidRDefault="002B75A2" w:rsidP="005557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679C92" w14:textId="6CC99309" w:rsidR="005557AF" w:rsidRDefault="005557AF">
    <w:pPr>
      <w:pStyle w:val="Header"/>
    </w:pPr>
    <w:r>
      <w:t>2200358</w:t>
    </w:r>
    <w:r>
      <w:ptab w:relativeTo="margin" w:alignment="center" w:leader="none"/>
    </w:r>
    <w:r>
      <w:t>ECEY4003/C</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557AF"/>
    <w:rsid w:val="00060C6B"/>
    <w:rsid w:val="00076259"/>
    <w:rsid w:val="000A0496"/>
    <w:rsid w:val="000B243B"/>
    <w:rsid w:val="000B3BB8"/>
    <w:rsid w:val="000E61F3"/>
    <w:rsid w:val="000F3CF7"/>
    <w:rsid w:val="001A2177"/>
    <w:rsid w:val="001A6FA7"/>
    <w:rsid w:val="001C1EC2"/>
    <w:rsid w:val="002417F4"/>
    <w:rsid w:val="00296418"/>
    <w:rsid w:val="002B75A2"/>
    <w:rsid w:val="00343EFD"/>
    <w:rsid w:val="00392668"/>
    <w:rsid w:val="003A038A"/>
    <w:rsid w:val="003C6E9C"/>
    <w:rsid w:val="003D776B"/>
    <w:rsid w:val="003F5254"/>
    <w:rsid w:val="004562A3"/>
    <w:rsid w:val="00464AF6"/>
    <w:rsid w:val="00464D0F"/>
    <w:rsid w:val="004A54AD"/>
    <w:rsid w:val="004C3C1D"/>
    <w:rsid w:val="00531D24"/>
    <w:rsid w:val="00541B82"/>
    <w:rsid w:val="005557AF"/>
    <w:rsid w:val="00571066"/>
    <w:rsid w:val="006222C7"/>
    <w:rsid w:val="006274DC"/>
    <w:rsid w:val="006329A8"/>
    <w:rsid w:val="00652E14"/>
    <w:rsid w:val="00671B9B"/>
    <w:rsid w:val="00681BB9"/>
    <w:rsid w:val="006C702F"/>
    <w:rsid w:val="00702132"/>
    <w:rsid w:val="00703606"/>
    <w:rsid w:val="007A166A"/>
    <w:rsid w:val="007C77A9"/>
    <w:rsid w:val="00845EB1"/>
    <w:rsid w:val="00882525"/>
    <w:rsid w:val="008D25AC"/>
    <w:rsid w:val="0094469E"/>
    <w:rsid w:val="0096020A"/>
    <w:rsid w:val="00992EA3"/>
    <w:rsid w:val="009B151B"/>
    <w:rsid w:val="009C7DF2"/>
    <w:rsid w:val="00A1333F"/>
    <w:rsid w:val="00A216CD"/>
    <w:rsid w:val="00AF053E"/>
    <w:rsid w:val="00B242DC"/>
    <w:rsid w:val="00B535F6"/>
    <w:rsid w:val="00B67A9A"/>
    <w:rsid w:val="00B71E04"/>
    <w:rsid w:val="00B937CC"/>
    <w:rsid w:val="00BA0546"/>
    <w:rsid w:val="00C00F7D"/>
    <w:rsid w:val="00C05BB6"/>
    <w:rsid w:val="00C96ED7"/>
    <w:rsid w:val="00CD3015"/>
    <w:rsid w:val="00CD5F6F"/>
    <w:rsid w:val="00CD6397"/>
    <w:rsid w:val="00D17450"/>
    <w:rsid w:val="00D7724D"/>
    <w:rsid w:val="00DD6595"/>
    <w:rsid w:val="00DF378F"/>
    <w:rsid w:val="00DF5B59"/>
    <w:rsid w:val="00E17397"/>
    <w:rsid w:val="00E35516"/>
    <w:rsid w:val="00EC2AD6"/>
    <w:rsid w:val="00F16E8D"/>
    <w:rsid w:val="00FA108A"/>
    <w:rsid w:val="00FE37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7FC4EB"/>
  <w15:docId w15:val="{8785F4C9-0FA6-4EE1-954C-A86899474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5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7AF"/>
  </w:style>
  <w:style w:type="paragraph" w:styleId="Footer">
    <w:name w:val="footer"/>
    <w:basedOn w:val="Normal"/>
    <w:link w:val="FooterChar"/>
    <w:uiPriority w:val="99"/>
    <w:unhideWhenUsed/>
    <w:rsid w:val="00555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7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2990</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Hughes (2200358)</dc:creator>
  <cp:keywords/>
  <dc:description/>
  <cp:lastModifiedBy>Chloe Hughes (2200358)</cp:lastModifiedBy>
  <cp:revision>3</cp:revision>
  <dcterms:created xsi:type="dcterms:W3CDTF">2023-03-12T22:12:00Z</dcterms:created>
  <dcterms:modified xsi:type="dcterms:W3CDTF">2023-03-12T22:24:00Z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ec9420e1-658c-42f0-9167-71b1c5a58ddb</vt:lpwstr>
  </property>
</Properties>
</file>