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7DEF" w:rsidRPr="00CA24AA" w:rsidRDefault="00DE7DEF" w:rsidP="00DE7DEF">
      <w:pPr>
        <w:ind w:left="4320" w:hanging="2880"/>
        <w:rPr>
          <w:rFonts w:ascii="Arial" w:hAnsi="Arial" w:cs="Arial"/>
          <w:b/>
          <w:bCs/>
          <w:color w:val="000000" w:themeColor="text1"/>
        </w:rPr>
      </w:pPr>
      <w:bookmarkStart w:id="0" w:name="_Hlk129434072"/>
      <w:bookmarkEnd w:id="0"/>
      <w:r w:rsidRPr="00CA24AA">
        <w:rPr>
          <w:rFonts w:ascii="Arial" w:hAnsi="Arial" w:cs="Arial"/>
          <w:b/>
          <w:noProof/>
          <w:color w:val="000000" w:themeColor="text1"/>
          <w:lang w:val="en-GB" w:eastAsia="en-GB"/>
        </w:rPr>
        <w:drawing>
          <wp:inline distT="0" distB="0" distL="0" distR="0" wp14:anchorId="34038803" wp14:editId="06859CE1">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DE7DEF" w:rsidRPr="00CA24AA" w:rsidRDefault="00DE7DEF" w:rsidP="00DE7DEF">
      <w:pPr>
        <w:ind w:left="4320" w:hanging="2880"/>
        <w:rPr>
          <w:rFonts w:ascii="Arial" w:hAnsi="Arial" w:cs="Arial"/>
          <w:b/>
          <w:bCs/>
          <w:color w:val="000000" w:themeColor="text1"/>
        </w:rPr>
      </w:pPr>
    </w:p>
    <w:p w:rsidR="00DE7DEF" w:rsidRPr="00CA24AA" w:rsidRDefault="00DE7DEF" w:rsidP="00DE7DEF">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Pr>
          <w:rFonts w:ascii="Arial" w:hAnsi="Arial" w:cs="Arial"/>
          <w:b/>
        </w:rPr>
        <w:t>Logbook</w:t>
      </w:r>
    </w:p>
    <w:p w:rsidR="00DE7DEF" w:rsidRPr="00CA24AA" w:rsidRDefault="00DE7DEF" w:rsidP="00DE7DEF">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Pr>
          <w:rFonts w:ascii="Arial" w:hAnsi="Arial" w:cs="Arial"/>
          <w:b/>
          <w:bCs/>
          <w:color w:val="000000" w:themeColor="text1"/>
        </w:rPr>
        <w:t>Technical Skills Development</w:t>
      </w:r>
    </w:p>
    <w:p w:rsidR="00DE7DEF" w:rsidRPr="00CA24AA" w:rsidRDefault="00DE7DEF" w:rsidP="00DE7DEF">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t>ACCA4031</w:t>
      </w:r>
    </w:p>
    <w:p w:rsidR="00DE7DEF" w:rsidRPr="00CA24AA" w:rsidRDefault="00DE7DEF" w:rsidP="00DE7DEF">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r>
      <w:r w:rsidRPr="00DE7DEF">
        <w:rPr>
          <w:rFonts w:ascii="Arial" w:hAnsi="Arial" w:cs="Arial"/>
          <w:b/>
          <w:bCs/>
          <w:color w:val="000000" w:themeColor="text1"/>
        </w:rPr>
        <w:t>Cert HE Construction, Digital, Computing &amp; Engineering</w:t>
      </w:r>
    </w:p>
    <w:p w:rsidR="00DE7DEF" w:rsidRPr="00CA24AA" w:rsidRDefault="00DE7DEF" w:rsidP="00DE7DEF">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rPr>
      </w:pPr>
      <w:r w:rsidRPr="00CA24AA">
        <w:rPr>
          <w:rFonts w:ascii="Arial" w:hAnsi="Arial" w:cs="Arial"/>
          <w:b/>
          <w:bCs/>
          <w:color w:val="000000" w:themeColor="text1"/>
        </w:rPr>
        <w:t xml:space="preserve">Student Name: </w:t>
      </w:r>
      <w:r w:rsidRPr="00CA24AA">
        <w:rPr>
          <w:rFonts w:ascii="Arial" w:hAnsi="Arial" w:cs="Arial"/>
          <w:b/>
          <w:bCs/>
          <w:color w:val="000000" w:themeColor="text1"/>
        </w:rPr>
        <w:tab/>
      </w:r>
      <w:r w:rsidRPr="00CA24AA">
        <w:rPr>
          <w:rFonts w:ascii="Arial" w:hAnsi="Arial" w:cs="Arial"/>
          <w:b/>
          <w:bCs/>
          <w:color w:val="000000" w:themeColor="text1"/>
        </w:rPr>
        <w:tab/>
      </w:r>
      <w:proofErr w:type="spellStart"/>
      <w:r w:rsidRPr="00CA24AA">
        <w:rPr>
          <w:rFonts w:ascii="Arial" w:hAnsi="Arial" w:cs="Arial"/>
          <w:b/>
          <w:bCs/>
          <w:color w:val="000000" w:themeColor="text1"/>
        </w:rPr>
        <w:t>Ambreen</w:t>
      </w:r>
      <w:proofErr w:type="spellEnd"/>
      <w:r w:rsidRPr="00CA24AA">
        <w:rPr>
          <w:rFonts w:ascii="Arial" w:hAnsi="Arial" w:cs="Arial"/>
          <w:b/>
          <w:bCs/>
          <w:color w:val="000000" w:themeColor="text1"/>
        </w:rPr>
        <w:t xml:space="preserve"> </w:t>
      </w:r>
      <w:proofErr w:type="spellStart"/>
      <w:r w:rsidRPr="00CA24AA">
        <w:rPr>
          <w:rFonts w:ascii="Arial" w:hAnsi="Arial" w:cs="Arial"/>
          <w:b/>
          <w:bCs/>
          <w:color w:val="000000" w:themeColor="text1"/>
        </w:rPr>
        <w:t>Kanwal</w:t>
      </w:r>
      <w:proofErr w:type="spellEnd"/>
    </w:p>
    <w:p w:rsidR="00DE7DEF" w:rsidRPr="00CA24AA" w:rsidRDefault="00DE7DEF" w:rsidP="00DE7DEF">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ab/>
        <w:t>2018998</w:t>
      </w:r>
    </w:p>
    <w:p w:rsidR="00DE7DEF" w:rsidRPr="00CA24AA" w:rsidRDefault="00DE7DEF" w:rsidP="00DE7DEF">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proofErr w:type="spellStart"/>
      <w:r w:rsidRPr="00DE7DEF">
        <w:rPr>
          <w:rFonts w:ascii="Arial" w:hAnsi="Arial" w:cs="Arial"/>
          <w:b/>
          <w:bCs/>
          <w:color w:val="000000" w:themeColor="text1"/>
        </w:rPr>
        <w:t>Dr</w:t>
      </w:r>
      <w:proofErr w:type="spellEnd"/>
      <w:r w:rsidRPr="00DE7DEF">
        <w:rPr>
          <w:rFonts w:ascii="Arial" w:hAnsi="Arial" w:cs="Arial"/>
          <w:b/>
          <w:bCs/>
          <w:color w:val="000000" w:themeColor="text1"/>
        </w:rPr>
        <w:t xml:space="preserve"> </w:t>
      </w:r>
      <w:proofErr w:type="spellStart"/>
      <w:r w:rsidRPr="00DE7DEF">
        <w:rPr>
          <w:rFonts w:ascii="Arial" w:hAnsi="Arial" w:cs="Arial"/>
          <w:b/>
          <w:bCs/>
          <w:color w:val="000000" w:themeColor="text1"/>
        </w:rPr>
        <w:t>Jamiu</w:t>
      </w:r>
      <w:proofErr w:type="spellEnd"/>
      <w:r w:rsidRPr="00DE7DEF">
        <w:rPr>
          <w:rFonts w:ascii="Arial" w:hAnsi="Arial" w:cs="Arial"/>
          <w:b/>
          <w:bCs/>
          <w:color w:val="000000" w:themeColor="text1"/>
        </w:rPr>
        <w:t xml:space="preserve"> A. </w:t>
      </w:r>
      <w:proofErr w:type="spellStart"/>
      <w:r w:rsidRPr="00DE7DEF">
        <w:rPr>
          <w:rFonts w:ascii="Arial" w:hAnsi="Arial" w:cs="Arial"/>
          <w:b/>
          <w:bCs/>
          <w:color w:val="000000" w:themeColor="text1"/>
        </w:rPr>
        <w:t>Dauda</w:t>
      </w:r>
      <w:proofErr w:type="spellEnd"/>
      <w:r w:rsidRPr="00CA24AA">
        <w:rPr>
          <w:rFonts w:ascii="Arial" w:hAnsi="Arial" w:cs="Arial"/>
          <w:b/>
          <w:bCs/>
          <w:color w:val="000000" w:themeColor="text1"/>
        </w:rPr>
        <w:br w:type="page"/>
      </w:r>
    </w:p>
    <w:p w:rsidR="00DE7DEF" w:rsidRDefault="00DE7DEF">
      <w:pPr>
        <w:rPr>
          <w:rFonts w:ascii="Arial" w:eastAsiaTheme="majorEastAsia" w:hAnsi="Arial" w:cs="Arial"/>
          <w:b/>
          <w:spacing w:val="-10"/>
          <w:kern w:val="28"/>
        </w:rPr>
      </w:pPr>
    </w:p>
    <w:p w:rsidR="009F5F51" w:rsidRPr="00DE7DEF" w:rsidRDefault="00814FFB" w:rsidP="00DE7DEF">
      <w:pPr>
        <w:pStyle w:val="Heading1"/>
        <w:spacing w:line="360" w:lineRule="auto"/>
        <w:rPr>
          <w:rFonts w:ascii="Arial" w:hAnsi="Arial" w:cs="Arial"/>
          <w:sz w:val="22"/>
          <w:szCs w:val="22"/>
        </w:rPr>
      </w:pPr>
      <w:r w:rsidRPr="00DE7DEF">
        <w:rPr>
          <w:rFonts w:ascii="Arial" w:hAnsi="Arial" w:cs="Arial"/>
          <w:sz w:val="22"/>
          <w:szCs w:val="22"/>
        </w:rPr>
        <w:t>Introduction</w:t>
      </w:r>
    </w:p>
    <w:p w:rsidR="009F5F51" w:rsidRPr="00DE7DEF" w:rsidRDefault="009F5F51" w:rsidP="00DE7DEF">
      <w:pPr>
        <w:spacing w:line="360" w:lineRule="auto"/>
        <w:jc w:val="both"/>
        <w:rPr>
          <w:rFonts w:ascii="Arial" w:hAnsi="Arial" w:cs="Arial"/>
        </w:rPr>
      </w:pPr>
      <w:r w:rsidRPr="00DE7DEF">
        <w:rPr>
          <w:rFonts w:ascii="Arial" w:hAnsi="Arial" w:cs="Arial"/>
        </w:rPr>
        <w:t>In the module of Technical Skills Development, students are required to maintain a logbook, which is a record of learning events carried out throughout the course. The logbook serves as a valuable tool for students to reflect on their progress and identify areas for improvement. It is also an essential document that demonstrates the skills and knowledge acquired during the course.</w:t>
      </w:r>
    </w:p>
    <w:p w:rsidR="009F5F51" w:rsidRPr="00DE7DEF" w:rsidRDefault="009F5F51" w:rsidP="00DE7DEF">
      <w:pPr>
        <w:spacing w:line="360" w:lineRule="auto"/>
        <w:jc w:val="both"/>
        <w:rPr>
          <w:rFonts w:ascii="Arial" w:hAnsi="Arial" w:cs="Arial"/>
        </w:rPr>
      </w:pPr>
      <w:r w:rsidRPr="00DE7DEF">
        <w:rPr>
          <w:rFonts w:ascii="Arial" w:hAnsi="Arial" w:cs="Arial"/>
        </w:rPr>
        <w:t>The activities carried out in the Technical Skills Development module are crucial for developing essential problem-solving skills. The logbook is an integral part of this process as it helps students to track their progress and reflect on their learning journey. Some of the activities that are carried out in this module and recorded in the logbook include:</w:t>
      </w:r>
    </w:p>
    <w:p w:rsidR="0060779C" w:rsidRPr="00DE7DEF" w:rsidRDefault="0060779C" w:rsidP="00DE7DEF">
      <w:pPr>
        <w:spacing w:line="360" w:lineRule="auto"/>
        <w:jc w:val="both"/>
        <w:rPr>
          <w:rFonts w:ascii="Arial" w:hAnsi="Arial" w:cs="Arial"/>
        </w:rPr>
      </w:pPr>
      <w:r w:rsidRPr="00DE7DEF">
        <w:rPr>
          <w:rFonts w:ascii="Arial" w:hAnsi="Arial" w:cs="Arial"/>
        </w:rPr>
        <w:t>Problem-Solving Skills: The module focuses on developing problem-solving skills, which are essential in all areas of life. The logbook helps students to record their problem-solving experiences, reflect on their successes and failures, and identify areas for improvement. By maintaining a logbook, students can track their progress in developing problem-solving skills and identify strategies that work best for them</w:t>
      </w:r>
      <w:r w:rsidR="004A7E51" w:rsidRPr="00DE7DEF">
        <w:rPr>
          <w:rFonts w:ascii="Arial" w:hAnsi="Arial" w:cs="Arial"/>
        </w:rPr>
        <w:t xml:space="preserve"> </w:t>
      </w:r>
      <w:sdt>
        <w:sdtPr>
          <w:rPr>
            <w:rFonts w:ascii="Arial" w:hAnsi="Arial" w:cs="Arial"/>
          </w:rPr>
          <w:id w:val="-2021075900"/>
          <w:citation/>
        </w:sdtPr>
        <w:sdtEndPr/>
        <w:sdtContent>
          <w:r w:rsidR="004A7E51" w:rsidRPr="00DE7DEF">
            <w:rPr>
              <w:rFonts w:ascii="Arial" w:hAnsi="Arial" w:cs="Arial"/>
            </w:rPr>
            <w:fldChar w:fldCharType="begin"/>
          </w:r>
          <w:r w:rsidR="004A7E51" w:rsidRPr="00DE7DEF">
            <w:rPr>
              <w:rFonts w:ascii="Arial" w:hAnsi="Arial" w:cs="Arial"/>
            </w:rPr>
            <w:instrText xml:space="preserve"> CITATION Mag02 \l 1033 </w:instrText>
          </w:r>
          <w:r w:rsidR="004A7E51" w:rsidRPr="00DE7DEF">
            <w:rPr>
              <w:rFonts w:ascii="Arial" w:hAnsi="Arial" w:cs="Arial"/>
            </w:rPr>
            <w:fldChar w:fldCharType="separate"/>
          </w:r>
          <w:r w:rsidR="004A7E51" w:rsidRPr="00DE7DEF">
            <w:rPr>
              <w:rFonts w:ascii="Arial" w:hAnsi="Arial" w:cs="Arial"/>
              <w:noProof/>
            </w:rPr>
            <w:t>(Maguire, 2002)</w:t>
          </w:r>
          <w:r w:rsidR="004A7E51" w:rsidRPr="00DE7DEF">
            <w:rPr>
              <w:rFonts w:ascii="Arial" w:hAnsi="Arial" w:cs="Arial"/>
            </w:rPr>
            <w:fldChar w:fldCharType="end"/>
          </w:r>
        </w:sdtContent>
      </w:sdt>
      <w:r w:rsidRPr="00DE7DEF">
        <w:rPr>
          <w:rFonts w:ascii="Arial" w:hAnsi="Arial" w:cs="Arial"/>
        </w:rPr>
        <w:t xml:space="preserve">. </w:t>
      </w:r>
    </w:p>
    <w:p w:rsidR="0060779C" w:rsidRPr="00DE7DEF" w:rsidRDefault="0060779C" w:rsidP="00DE7DEF">
      <w:pPr>
        <w:spacing w:line="360" w:lineRule="auto"/>
        <w:jc w:val="both"/>
        <w:rPr>
          <w:rFonts w:ascii="Arial" w:hAnsi="Arial" w:cs="Arial"/>
        </w:rPr>
      </w:pPr>
      <w:r w:rsidRPr="00DE7DEF">
        <w:rPr>
          <w:rFonts w:ascii="Arial" w:hAnsi="Arial" w:cs="Arial"/>
        </w:rPr>
        <w:t>Communication Skills: Communication skills are crucial in both personal and professional contexts. In the module of Technical Skills Development, students engage in activities that help them to develop effective communication skills. The logbook provides students with an opportunity to reflect on their communication experiences, identify areas for improvement, and track their progress in developing these skills.</w:t>
      </w:r>
    </w:p>
    <w:p w:rsidR="0060779C" w:rsidRPr="00DE7DEF" w:rsidRDefault="0060779C" w:rsidP="00DE7DEF">
      <w:pPr>
        <w:spacing w:line="360" w:lineRule="auto"/>
        <w:jc w:val="both"/>
        <w:rPr>
          <w:rFonts w:ascii="Arial" w:hAnsi="Arial" w:cs="Arial"/>
        </w:rPr>
      </w:pPr>
      <w:r w:rsidRPr="00DE7DEF">
        <w:rPr>
          <w:rFonts w:ascii="Arial" w:hAnsi="Arial" w:cs="Arial"/>
        </w:rPr>
        <w:t>Time Management Skills: Time management is an essential skill that helps individuals to be productive and efficient. In the module of Technical Skills Development, students learn various time management strategies and techniques. By maintaining a logbook, students can track their progress in implementing these strategies and identify areas for improvement</w:t>
      </w:r>
      <w:r w:rsidR="004A7E51" w:rsidRPr="00DE7DEF">
        <w:rPr>
          <w:rFonts w:ascii="Arial" w:hAnsi="Arial" w:cs="Arial"/>
        </w:rPr>
        <w:t xml:space="preserve"> </w:t>
      </w:r>
      <w:sdt>
        <w:sdtPr>
          <w:rPr>
            <w:rFonts w:ascii="Arial" w:hAnsi="Arial" w:cs="Arial"/>
          </w:rPr>
          <w:id w:val="-1893883919"/>
          <w:citation/>
        </w:sdtPr>
        <w:sdtEndPr/>
        <w:sdtContent>
          <w:r w:rsidR="004A7E51" w:rsidRPr="00DE7DEF">
            <w:rPr>
              <w:rFonts w:ascii="Arial" w:hAnsi="Arial" w:cs="Arial"/>
            </w:rPr>
            <w:fldChar w:fldCharType="begin"/>
          </w:r>
          <w:r w:rsidR="004A7E51" w:rsidRPr="00DE7DEF">
            <w:rPr>
              <w:rFonts w:ascii="Arial" w:hAnsi="Arial" w:cs="Arial"/>
            </w:rPr>
            <w:instrText xml:space="preserve"> CITATION Gri15 \l 1033 </w:instrText>
          </w:r>
          <w:r w:rsidR="004A7E51" w:rsidRPr="00DE7DEF">
            <w:rPr>
              <w:rFonts w:ascii="Arial" w:hAnsi="Arial" w:cs="Arial"/>
            </w:rPr>
            <w:fldChar w:fldCharType="separate"/>
          </w:r>
          <w:r w:rsidR="004A7E51" w:rsidRPr="00DE7DEF">
            <w:rPr>
              <w:rFonts w:ascii="Arial" w:hAnsi="Arial" w:cs="Arial"/>
              <w:noProof/>
            </w:rPr>
            <w:t>(Grissom,, et al., 2015)</w:t>
          </w:r>
          <w:r w:rsidR="004A7E51" w:rsidRPr="00DE7DEF">
            <w:rPr>
              <w:rFonts w:ascii="Arial" w:hAnsi="Arial" w:cs="Arial"/>
            </w:rPr>
            <w:fldChar w:fldCharType="end"/>
          </w:r>
        </w:sdtContent>
      </w:sdt>
      <w:r w:rsidRPr="00DE7DEF">
        <w:rPr>
          <w:rFonts w:ascii="Arial" w:hAnsi="Arial" w:cs="Arial"/>
        </w:rPr>
        <w:t>.</w:t>
      </w:r>
    </w:p>
    <w:p w:rsidR="0060779C" w:rsidRPr="00DE7DEF" w:rsidRDefault="0060779C" w:rsidP="00DE7DEF">
      <w:pPr>
        <w:spacing w:line="360" w:lineRule="auto"/>
        <w:jc w:val="both"/>
        <w:rPr>
          <w:rFonts w:ascii="Arial" w:hAnsi="Arial" w:cs="Arial"/>
        </w:rPr>
      </w:pPr>
      <w:r w:rsidRPr="00DE7DEF">
        <w:rPr>
          <w:rFonts w:ascii="Arial" w:hAnsi="Arial" w:cs="Arial"/>
        </w:rPr>
        <w:t>Introduction to Technical Skills Development Module: The logbook also serves as a record of the introduction to the technical skills development module. Students can use the logbook to review the key concepts and ideas introduced in the module, reflect on their understanding, and identify areas for further learning.</w:t>
      </w:r>
    </w:p>
    <w:p w:rsidR="00DC0401" w:rsidRPr="00DE7DEF" w:rsidRDefault="00DC0401" w:rsidP="00DE7DEF">
      <w:pPr>
        <w:spacing w:line="360" w:lineRule="auto"/>
        <w:jc w:val="both"/>
        <w:rPr>
          <w:rFonts w:ascii="Arial" w:hAnsi="Arial" w:cs="Arial"/>
        </w:rPr>
      </w:pPr>
    </w:p>
    <w:tbl>
      <w:tblPr>
        <w:tblStyle w:val="GridTable4-Accent3"/>
        <w:tblW w:w="12961" w:type="dxa"/>
        <w:tblLook w:val="04A0" w:firstRow="1" w:lastRow="0" w:firstColumn="1" w:lastColumn="0" w:noHBand="0" w:noVBand="1"/>
      </w:tblPr>
      <w:tblGrid>
        <w:gridCol w:w="1294"/>
        <w:gridCol w:w="1921"/>
        <w:gridCol w:w="3047"/>
        <w:gridCol w:w="2117"/>
        <w:gridCol w:w="2294"/>
        <w:gridCol w:w="2288"/>
      </w:tblGrid>
      <w:tr w:rsidR="00096BBD" w:rsidRPr="00DE7DEF" w:rsidTr="00096BBD">
        <w:trPr>
          <w:cnfStyle w:val="100000000000" w:firstRow="1" w:lastRow="0" w:firstColumn="0" w:lastColumn="0" w:oddVBand="0" w:evenVBand="0" w:oddHBand="0" w:evenHBand="0" w:firstRowFirstColumn="0" w:firstRowLastColumn="0" w:lastRowFirstColumn="0" w:lastRowLastColumn="0"/>
          <w:trHeight w:val="1345"/>
        </w:trPr>
        <w:tc>
          <w:tcPr>
            <w:cnfStyle w:val="001000000000" w:firstRow="0" w:lastRow="0" w:firstColumn="1" w:lastColumn="0" w:oddVBand="0" w:evenVBand="0" w:oddHBand="0" w:evenHBand="0" w:firstRowFirstColumn="0" w:firstRowLastColumn="0" w:lastRowFirstColumn="0" w:lastRowLastColumn="0"/>
            <w:tcW w:w="1320" w:type="dxa"/>
          </w:tcPr>
          <w:p w:rsidR="00096BBD" w:rsidRPr="00DE7DEF" w:rsidRDefault="00096BBD" w:rsidP="00DE7DEF">
            <w:pPr>
              <w:spacing w:line="360" w:lineRule="auto"/>
              <w:jc w:val="both"/>
              <w:rPr>
                <w:rFonts w:ascii="Arial" w:hAnsi="Arial" w:cs="Arial"/>
              </w:rPr>
            </w:pPr>
            <w:r w:rsidRPr="00DE7DEF">
              <w:rPr>
                <w:rFonts w:ascii="Arial" w:hAnsi="Arial" w:cs="Arial"/>
              </w:rPr>
              <w:t>Activity Week</w:t>
            </w:r>
          </w:p>
        </w:tc>
        <w:tc>
          <w:tcPr>
            <w:tcW w:w="1938" w:type="dxa"/>
          </w:tcPr>
          <w:p w:rsidR="00096BBD" w:rsidRPr="00DE7DEF" w:rsidRDefault="00096BBD" w:rsidP="00DE7DE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Activity</w:t>
            </w:r>
          </w:p>
        </w:tc>
        <w:tc>
          <w:tcPr>
            <w:tcW w:w="3138" w:type="dxa"/>
          </w:tcPr>
          <w:p w:rsidR="00096BBD" w:rsidRPr="00DE7DEF" w:rsidRDefault="00096BBD" w:rsidP="00DE7DE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Key Learning Points</w:t>
            </w:r>
          </w:p>
        </w:tc>
        <w:tc>
          <w:tcPr>
            <w:tcW w:w="2149" w:type="dxa"/>
          </w:tcPr>
          <w:p w:rsidR="00350D3F" w:rsidRPr="00DE7DEF" w:rsidRDefault="00CE605C" w:rsidP="00DE7DE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Additional</w:t>
            </w:r>
            <w:r w:rsidR="00350D3F" w:rsidRPr="00DE7DEF">
              <w:rPr>
                <w:rFonts w:ascii="Arial" w:hAnsi="Arial" w:cs="Arial"/>
              </w:rPr>
              <w:t xml:space="preserve"> comments</w:t>
            </w:r>
          </w:p>
        </w:tc>
        <w:tc>
          <w:tcPr>
            <w:tcW w:w="2250" w:type="dxa"/>
          </w:tcPr>
          <w:p w:rsidR="00350D3F" w:rsidRPr="00DE7DEF" w:rsidRDefault="00CE605C" w:rsidP="00DE7DE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Advantages</w:t>
            </w:r>
            <w:r w:rsidR="008C6DBE">
              <w:rPr>
                <w:rFonts w:ascii="Arial" w:hAnsi="Arial" w:cs="Arial"/>
              </w:rPr>
              <w:t xml:space="preserve"> of the module</w:t>
            </w:r>
          </w:p>
          <w:p w:rsidR="00096BBD" w:rsidRPr="00DE7DEF" w:rsidRDefault="00096BBD" w:rsidP="00DE7DE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2166" w:type="dxa"/>
          </w:tcPr>
          <w:p w:rsidR="00096BBD" w:rsidRPr="00DE7DEF" w:rsidRDefault="00CE605C" w:rsidP="00DE7DE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Enhancement</w:t>
            </w:r>
            <w:r w:rsidR="00096BBD" w:rsidRPr="00DE7DEF">
              <w:rPr>
                <w:rFonts w:ascii="Arial" w:hAnsi="Arial" w:cs="Arial"/>
              </w:rPr>
              <w:t xml:space="preserve"> </w:t>
            </w:r>
            <w:r w:rsidRPr="00DE7DEF">
              <w:rPr>
                <w:rFonts w:ascii="Arial" w:hAnsi="Arial" w:cs="Arial"/>
              </w:rPr>
              <w:t>required</w:t>
            </w:r>
          </w:p>
        </w:tc>
      </w:tr>
      <w:tr w:rsidR="00096BBD" w:rsidRPr="00DE7DEF" w:rsidTr="00096BBD">
        <w:trPr>
          <w:cnfStyle w:val="000000100000" w:firstRow="0" w:lastRow="0" w:firstColumn="0" w:lastColumn="0" w:oddVBand="0" w:evenVBand="0" w:oddHBand="1" w:evenHBand="0" w:firstRowFirstColumn="0" w:firstRowLastColumn="0" w:lastRowFirstColumn="0" w:lastRowLastColumn="0"/>
          <w:trHeight w:val="1271"/>
        </w:trPr>
        <w:tc>
          <w:tcPr>
            <w:cnfStyle w:val="001000000000" w:firstRow="0" w:lastRow="0" w:firstColumn="1" w:lastColumn="0" w:oddVBand="0" w:evenVBand="0" w:oddHBand="0" w:evenHBand="0" w:firstRowFirstColumn="0" w:firstRowLastColumn="0" w:lastRowFirstColumn="0" w:lastRowLastColumn="0"/>
            <w:tcW w:w="1320" w:type="dxa"/>
          </w:tcPr>
          <w:p w:rsidR="00096BBD" w:rsidRPr="00DE7DEF" w:rsidRDefault="00096BBD" w:rsidP="00DE7DEF">
            <w:pPr>
              <w:spacing w:line="360" w:lineRule="auto"/>
              <w:jc w:val="both"/>
              <w:rPr>
                <w:rFonts w:ascii="Arial" w:hAnsi="Arial" w:cs="Arial"/>
              </w:rPr>
            </w:pPr>
            <w:r w:rsidRPr="00DE7DEF">
              <w:rPr>
                <w:rFonts w:ascii="Arial" w:hAnsi="Arial" w:cs="Arial"/>
              </w:rPr>
              <w:t>Week 1</w:t>
            </w:r>
            <w:r w:rsidR="0060779C" w:rsidRPr="00DE7DEF">
              <w:rPr>
                <w:rFonts w:ascii="Arial" w:hAnsi="Arial" w:cs="Arial"/>
              </w:rPr>
              <w:t xml:space="preserve"> – Week 2</w:t>
            </w:r>
          </w:p>
          <w:p w:rsidR="0060779C" w:rsidRPr="00DE7DEF" w:rsidRDefault="0060779C" w:rsidP="00DE7DEF">
            <w:pPr>
              <w:spacing w:line="360" w:lineRule="auto"/>
              <w:jc w:val="both"/>
              <w:rPr>
                <w:rFonts w:ascii="Arial" w:hAnsi="Arial" w:cs="Arial"/>
              </w:rPr>
            </w:pPr>
          </w:p>
          <w:p w:rsidR="0060779C" w:rsidRPr="00DE7DEF" w:rsidRDefault="00192FD5" w:rsidP="00DE7DEF">
            <w:pPr>
              <w:spacing w:line="360" w:lineRule="auto"/>
              <w:jc w:val="both"/>
              <w:rPr>
                <w:rFonts w:ascii="Arial" w:hAnsi="Arial" w:cs="Arial"/>
              </w:rPr>
            </w:pPr>
            <w:r>
              <w:rPr>
                <w:rFonts w:ascii="Arial" w:hAnsi="Arial" w:cs="Arial"/>
              </w:rPr>
              <w:t xml:space="preserve">15 Feb to 28 </w:t>
            </w:r>
            <w:r>
              <w:rPr>
                <w:rFonts w:ascii="Arial" w:hAnsi="Arial" w:cs="Arial"/>
              </w:rPr>
              <w:br/>
              <w:t>F</w:t>
            </w:r>
            <w:r w:rsidR="0060779C" w:rsidRPr="00DE7DEF">
              <w:rPr>
                <w:rFonts w:ascii="Arial" w:hAnsi="Arial" w:cs="Arial"/>
              </w:rPr>
              <w:t>eb</w:t>
            </w:r>
          </w:p>
        </w:tc>
        <w:tc>
          <w:tcPr>
            <w:tcW w:w="1938" w:type="dxa"/>
          </w:tcPr>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Introduction to Technical Skills Development Module</w:t>
            </w:r>
          </w:p>
        </w:tc>
        <w:tc>
          <w:tcPr>
            <w:tcW w:w="3138" w:type="dxa"/>
          </w:tcPr>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The Technical Skills Development module is a comprehensive course that covers a range of technical topics. The following are the key tasks and activities carried out while studying the module of Technical Skills Development:</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1.</w:t>
            </w:r>
            <w:r w:rsidRPr="00DE7DEF">
              <w:rPr>
                <w:rFonts w:ascii="Arial" w:hAnsi="Arial" w:cs="Arial"/>
              </w:rPr>
              <w:tab/>
              <w:t xml:space="preserve">Lectures and tutorials: The module comprises of lectures and tutorials that are delivered by experienced technical experts. These sessions are designed to provide learners with theoretical knowledge </w:t>
            </w:r>
            <w:r w:rsidRPr="00DE7DEF">
              <w:rPr>
                <w:rFonts w:ascii="Arial" w:hAnsi="Arial" w:cs="Arial"/>
              </w:rPr>
              <w:lastRenderedPageBreak/>
              <w:t>and understanding of various technical concepts.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2.</w:t>
            </w:r>
            <w:r w:rsidRPr="00DE7DEF">
              <w:rPr>
                <w:rFonts w:ascii="Arial" w:hAnsi="Arial" w:cs="Arial"/>
              </w:rPr>
              <w:tab/>
              <w:t>Practical sessions: In addition to lectures and tutorials, the Technical Skills Development module involves practical sessions aimed at enhancing learners’ technical skills. These sessions provide hands-on experience in various technical areas, allowing learners to gain practical skills that they can apply in real-world scenarios.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3.</w:t>
            </w:r>
            <w:r w:rsidRPr="00DE7DEF">
              <w:rPr>
                <w:rFonts w:ascii="Arial" w:hAnsi="Arial" w:cs="Arial"/>
              </w:rPr>
              <w:tab/>
              <w:t xml:space="preserve">Case studies: The module incorporates case studies that are designed to help learners apply their technical knowledge in real-life scenarios. These case studies challenge learners to analyze and solve technical problems, enabling them to </w:t>
            </w:r>
            <w:r w:rsidRPr="00DE7DEF">
              <w:rPr>
                <w:rFonts w:ascii="Arial" w:hAnsi="Arial" w:cs="Arial"/>
              </w:rPr>
              <w:lastRenderedPageBreak/>
              <w:t>develop their problem-solving skills.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4.</w:t>
            </w:r>
            <w:r w:rsidRPr="00DE7DEF">
              <w:rPr>
                <w:rFonts w:ascii="Arial" w:hAnsi="Arial" w:cs="Arial"/>
              </w:rPr>
              <w:tab/>
              <w:t>Group projects: The Technical Skills Development module involves group projects that allow learners to work collaboratively to develop technical solutions to real-world problems. These group projects help learners to develop their teamwork skills, enabling them to work effectively with others</w:t>
            </w:r>
            <w:r w:rsidR="004A7E51" w:rsidRPr="00DE7DEF">
              <w:rPr>
                <w:rFonts w:ascii="Arial" w:hAnsi="Arial" w:cs="Arial"/>
              </w:rPr>
              <w:t xml:space="preserve"> </w:t>
            </w:r>
            <w:sdt>
              <w:sdtPr>
                <w:rPr>
                  <w:rFonts w:ascii="Arial" w:hAnsi="Arial" w:cs="Arial"/>
                </w:rPr>
                <w:id w:val="1708832007"/>
                <w:citation/>
              </w:sdtPr>
              <w:sdtEndPr/>
              <w:sdtContent>
                <w:r w:rsidR="004A7E51" w:rsidRPr="00DE7DEF">
                  <w:rPr>
                    <w:rFonts w:ascii="Arial" w:hAnsi="Arial" w:cs="Arial"/>
                  </w:rPr>
                  <w:fldChar w:fldCharType="begin"/>
                </w:r>
                <w:r w:rsidR="004A7E51" w:rsidRPr="00DE7DEF">
                  <w:rPr>
                    <w:rFonts w:ascii="Arial" w:hAnsi="Arial" w:cs="Arial"/>
                  </w:rPr>
                  <w:instrText xml:space="preserve"> CITATION Mou04 \l 1033 </w:instrText>
                </w:r>
                <w:r w:rsidR="004A7E51" w:rsidRPr="00DE7DEF">
                  <w:rPr>
                    <w:rFonts w:ascii="Arial" w:hAnsi="Arial" w:cs="Arial"/>
                  </w:rPr>
                  <w:fldChar w:fldCharType="separate"/>
                </w:r>
                <w:r w:rsidR="004A7E51" w:rsidRPr="00DE7DEF">
                  <w:rPr>
                    <w:rFonts w:ascii="Arial" w:hAnsi="Arial" w:cs="Arial"/>
                    <w:noProof/>
                  </w:rPr>
                  <w:t>(Mourtos &amp; Okamoto, 2004)</w:t>
                </w:r>
                <w:r w:rsidR="004A7E51" w:rsidRPr="00DE7DEF">
                  <w:rPr>
                    <w:rFonts w:ascii="Arial" w:hAnsi="Arial" w:cs="Arial"/>
                  </w:rPr>
                  <w:fldChar w:fldCharType="end"/>
                </w:r>
              </w:sdtContent>
            </w:sdt>
            <w:r w:rsidRPr="00DE7DEF">
              <w:rPr>
                <w:rFonts w:ascii="Arial" w:hAnsi="Arial" w:cs="Arial"/>
              </w:rPr>
              <w:t>.</w:t>
            </w:r>
          </w:p>
        </w:tc>
        <w:tc>
          <w:tcPr>
            <w:tcW w:w="2149" w:type="dxa"/>
          </w:tcPr>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The Technical Skills Development module is designed to equip learners with a range of technical skills. The following are some of the key learning points that learners can expect to gain from this module:</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1.</w:t>
            </w:r>
            <w:r w:rsidRPr="00DE7DEF">
              <w:rPr>
                <w:rFonts w:ascii="Arial" w:hAnsi="Arial" w:cs="Arial"/>
              </w:rPr>
              <w:tab/>
              <w:t xml:space="preserve">Technical knowledge and understanding: The module provides learners with theoretical knowledge and </w:t>
            </w:r>
            <w:r w:rsidRPr="00DE7DEF">
              <w:rPr>
                <w:rFonts w:ascii="Arial" w:hAnsi="Arial" w:cs="Arial"/>
              </w:rPr>
              <w:lastRenderedPageBreak/>
              <w:t>understanding of various technical concepts, enabling them to develop a deeper understanding of technical areas.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2.</w:t>
            </w:r>
            <w:r w:rsidRPr="00DE7DEF">
              <w:rPr>
                <w:rFonts w:ascii="Arial" w:hAnsi="Arial" w:cs="Arial"/>
              </w:rPr>
              <w:tab/>
              <w:t>Practical skills: The practical sessions provided in the module enable learners to gain hands-on experience in various technical areas, enabling them to develop practical skills that they can apply in real-world scenarios.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3.</w:t>
            </w:r>
            <w:r w:rsidRPr="00DE7DEF">
              <w:rPr>
                <w:rFonts w:ascii="Arial" w:hAnsi="Arial" w:cs="Arial"/>
              </w:rPr>
              <w:tab/>
              <w:t xml:space="preserve">Problem-solving skills: The case studies and </w:t>
            </w:r>
            <w:r w:rsidRPr="00DE7DEF">
              <w:rPr>
                <w:rFonts w:ascii="Arial" w:hAnsi="Arial" w:cs="Arial"/>
              </w:rPr>
              <w:lastRenderedPageBreak/>
              <w:t>group projects provided in the module challenge learners to analyze and solve technical problems, enabling them to develop their problem-solving skills.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4.</w:t>
            </w:r>
            <w:r w:rsidRPr="00DE7DEF">
              <w:rPr>
                <w:rFonts w:ascii="Arial" w:hAnsi="Arial" w:cs="Arial"/>
              </w:rPr>
              <w:tab/>
              <w:t>Teamwork skills: The group projects provided in the module enable learners to work collaboratively with others, enabling them to develop their teamwork skills</w:t>
            </w:r>
            <w:r w:rsidR="004A7E51" w:rsidRPr="00DE7DEF">
              <w:rPr>
                <w:rFonts w:ascii="Arial" w:hAnsi="Arial" w:cs="Arial"/>
              </w:rPr>
              <w:t xml:space="preserve"> </w:t>
            </w:r>
            <w:sdt>
              <w:sdtPr>
                <w:rPr>
                  <w:rFonts w:ascii="Arial" w:hAnsi="Arial" w:cs="Arial"/>
                </w:rPr>
                <w:id w:val="-901136299"/>
                <w:citation/>
              </w:sdtPr>
              <w:sdtEndPr/>
              <w:sdtContent>
                <w:r w:rsidR="004A7E51" w:rsidRPr="00DE7DEF">
                  <w:rPr>
                    <w:rFonts w:ascii="Arial" w:hAnsi="Arial" w:cs="Arial"/>
                  </w:rPr>
                  <w:fldChar w:fldCharType="begin"/>
                </w:r>
                <w:r w:rsidR="004A7E51" w:rsidRPr="00DE7DEF">
                  <w:rPr>
                    <w:rFonts w:ascii="Arial" w:hAnsi="Arial" w:cs="Arial"/>
                  </w:rPr>
                  <w:instrText xml:space="preserve"> CITATION LEE09 \l 1033 </w:instrText>
                </w:r>
                <w:r w:rsidR="004A7E51" w:rsidRPr="00DE7DEF">
                  <w:rPr>
                    <w:rFonts w:ascii="Arial" w:hAnsi="Arial" w:cs="Arial"/>
                  </w:rPr>
                  <w:fldChar w:fldCharType="separate"/>
                </w:r>
                <w:r w:rsidR="004A7E51" w:rsidRPr="00DE7DEF">
                  <w:rPr>
                    <w:rFonts w:ascii="Arial" w:hAnsi="Arial" w:cs="Arial"/>
                    <w:noProof/>
                  </w:rPr>
                  <w:t>(SEN, 2009)</w:t>
                </w:r>
                <w:r w:rsidR="004A7E51" w:rsidRPr="00DE7DEF">
                  <w:rPr>
                    <w:rFonts w:ascii="Arial" w:hAnsi="Arial" w:cs="Arial"/>
                  </w:rPr>
                  <w:fldChar w:fldCharType="end"/>
                </w:r>
              </w:sdtContent>
            </w:sdt>
            <w:r w:rsidRPr="00DE7DEF">
              <w:rPr>
                <w:rFonts w:ascii="Arial" w:hAnsi="Arial" w:cs="Arial"/>
              </w:rPr>
              <w:t>.</w:t>
            </w:r>
          </w:p>
        </w:tc>
        <w:tc>
          <w:tcPr>
            <w:tcW w:w="2250" w:type="dxa"/>
          </w:tcPr>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The Technical Skills Development module provides learners with a range of benefits and value-added features. The following are some of the key benefits of the module:</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1.</w:t>
            </w:r>
            <w:r w:rsidRPr="00DE7DEF">
              <w:rPr>
                <w:rFonts w:ascii="Arial" w:hAnsi="Arial" w:cs="Arial"/>
              </w:rPr>
              <w:tab/>
              <w:t>Enhanced technical skills: The module is designed to enhance learners’ technical skills, enabling them to excel in their respective careers.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2.</w:t>
            </w:r>
            <w:r w:rsidRPr="00DE7DEF">
              <w:rPr>
                <w:rFonts w:ascii="Arial" w:hAnsi="Arial" w:cs="Arial"/>
              </w:rPr>
              <w:tab/>
              <w:t xml:space="preserve">Practical experience: The </w:t>
            </w:r>
            <w:r w:rsidRPr="00DE7DEF">
              <w:rPr>
                <w:rFonts w:ascii="Arial" w:hAnsi="Arial" w:cs="Arial"/>
              </w:rPr>
              <w:lastRenderedPageBreak/>
              <w:t>practical sessions provided in the module enable learners to gain hands-on experience in various technical areas, enabling them to apply their skills in real-world scenarios.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3.</w:t>
            </w:r>
            <w:r w:rsidRPr="00DE7DEF">
              <w:rPr>
                <w:rFonts w:ascii="Arial" w:hAnsi="Arial" w:cs="Arial"/>
              </w:rPr>
              <w:tab/>
              <w:t>Problem-solving skills: The case studies and group projects provided in the module challenge learners to analyze and solve technical problems, enabling them to develop their problem-solving skills.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4.</w:t>
            </w:r>
            <w:r w:rsidRPr="00DE7DEF">
              <w:rPr>
                <w:rFonts w:ascii="Arial" w:hAnsi="Arial" w:cs="Arial"/>
              </w:rPr>
              <w:tab/>
              <w:t xml:space="preserve">Teamwork skills: The group projects provided in </w:t>
            </w:r>
            <w:r w:rsidRPr="00DE7DEF">
              <w:rPr>
                <w:rFonts w:ascii="Arial" w:hAnsi="Arial" w:cs="Arial"/>
              </w:rPr>
              <w:lastRenderedPageBreak/>
              <w:t>the module enable learners to work collaboratively with others, enabling them to develop their teamwork skills</w:t>
            </w:r>
            <w:r w:rsidR="004A7E51" w:rsidRPr="00DE7DEF">
              <w:rPr>
                <w:rFonts w:ascii="Arial" w:hAnsi="Arial" w:cs="Arial"/>
              </w:rPr>
              <w:t xml:space="preserve"> </w:t>
            </w:r>
            <w:sdt>
              <w:sdtPr>
                <w:rPr>
                  <w:rFonts w:ascii="Arial" w:hAnsi="Arial" w:cs="Arial"/>
                </w:rPr>
                <w:id w:val="-239561415"/>
                <w:citation/>
              </w:sdtPr>
              <w:sdtEndPr/>
              <w:sdtContent>
                <w:r w:rsidR="004A7E51" w:rsidRPr="00DE7DEF">
                  <w:rPr>
                    <w:rFonts w:ascii="Arial" w:hAnsi="Arial" w:cs="Arial"/>
                  </w:rPr>
                  <w:fldChar w:fldCharType="begin"/>
                </w:r>
                <w:r w:rsidR="004A7E51" w:rsidRPr="00DE7DEF">
                  <w:rPr>
                    <w:rFonts w:ascii="Arial" w:hAnsi="Arial" w:cs="Arial"/>
                  </w:rPr>
                  <w:instrText xml:space="preserve"> CITATION Sai19 \l 1033 </w:instrText>
                </w:r>
                <w:r w:rsidR="004A7E51" w:rsidRPr="00DE7DEF">
                  <w:rPr>
                    <w:rFonts w:ascii="Arial" w:hAnsi="Arial" w:cs="Arial"/>
                  </w:rPr>
                  <w:fldChar w:fldCharType="separate"/>
                </w:r>
                <w:r w:rsidR="004A7E51" w:rsidRPr="00DE7DEF">
                  <w:rPr>
                    <w:rFonts w:ascii="Arial" w:hAnsi="Arial" w:cs="Arial"/>
                    <w:noProof/>
                  </w:rPr>
                  <w:t>(Sainz, &amp; Ferrero, 2019)</w:t>
                </w:r>
                <w:r w:rsidR="004A7E51" w:rsidRPr="00DE7DEF">
                  <w:rPr>
                    <w:rFonts w:ascii="Arial" w:hAnsi="Arial" w:cs="Arial"/>
                  </w:rPr>
                  <w:fldChar w:fldCharType="end"/>
                </w:r>
              </w:sdtContent>
            </w:sdt>
            <w:r w:rsidRPr="00DE7DEF">
              <w:rPr>
                <w:rFonts w:ascii="Arial" w:hAnsi="Arial" w:cs="Arial"/>
              </w:rPr>
              <w:t>.</w:t>
            </w:r>
          </w:p>
        </w:tc>
        <w:tc>
          <w:tcPr>
            <w:tcW w:w="2166" w:type="dxa"/>
          </w:tcPr>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While the Technical Skills Development module is a comprehensive course that covers a range of technical topics, there is always room for improvement. The following are some of the areas that could be improved:</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1.</w:t>
            </w:r>
            <w:r w:rsidRPr="00DE7DEF">
              <w:rPr>
                <w:rFonts w:ascii="Arial" w:hAnsi="Arial" w:cs="Arial"/>
              </w:rPr>
              <w:tab/>
              <w:t xml:space="preserve">More practical sessions: While the module does include practical sessions, more practical sessions could be </w:t>
            </w:r>
            <w:r w:rsidRPr="00DE7DEF">
              <w:rPr>
                <w:rFonts w:ascii="Arial" w:hAnsi="Arial" w:cs="Arial"/>
              </w:rPr>
              <w:lastRenderedPageBreak/>
              <w:t>provided to allow learners to gain more hands-on experience in various technical areas.</w:t>
            </w:r>
          </w:p>
          <w:p w:rsidR="00096BBD" w:rsidRPr="00DE7DEF" w:rsidRDefault="00096BBD"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2.</w:t>
            </w:r>
            <w:r w:rsidRPr="00DE7DEF">
              <w:rPr>
                <w:rFonts w:ascii="Arial" w:hAnsi="Arial" w:cs="Arial"/>
              </w:rPr>
              <w:tab/>
              <w:t>More case studies: While the module does include case studies, more case studies could be provided to challenge learners to apply their technical knowledge in real-life scenarios</w:t>
            </w:r>
            <w:r w:rsidR="004A7E51" w:rsidRPr="00DE7DEF">
              <w:rPr>
                <w:rFonts w:ascii="Arial" w:hAnsi="Arial" w:cs="Arial"/>
              </w:rPr>
              <w:t xml:space="preserve"> </w:t>
            </w:r>
            <w:sdt>
              <w:sdtPr>
                <w:rPr>
                  <w:rFonts w:ascii="Arial" w:hAnsi="Arial" w:cs="Arial"/>
                </w:rPr>
                <w:id w:val="56372629"/>
                <w:citation/>
              </w:sdtPr>
              <w:sdtEndPr/>
              <w:sdtContent>
                <w:r w:rsidR="004A7E51" w:rsidRPr="00DE7DEF">
                  <w:rPr>
                    <w:rFonts w:ascii="Arial" w:hAnsi="Arial" w:cs="Arial"/>
                  </w:rPr>
                  <w:fldChar w:fldCharType="begin"/>
                </w:r>
                <w:r w:rsidR="004A7E51" w:rsidRPr="00DE7DEF">
                  <w:rPr>
                    <w:rFonts w:ascii="Arial" w:hAnsi="Arial" w:cs="Arial"/>
                  </w:rPr>
                  <w:instrText xml:space="preserve"> CITATION Gri15 \l 1033 </w:instrText>
                </w:r>
                <w:r w:rsidR="004A7E51" w:rsidRPr="00DE7DEF">
                  <w:rPr>
                    <w:rFonts w:ascii="Arial" w:hAnsi="Arial" w:cs="Arial"/>
                  </w:rPr>
                  <w:fldChar w:fldCharType="separate"/>
                </w:r>
                <w:r w:rsidR="004A7E51" w:rsidRPr="00DE7DEF">
                  <w:rPr>
                    <w:rFonts w:ascii="Arial" w:hAnsi="Arial" w:cs="Arial"/>
                    <w:noProof/>
                  </w:rPr>
                  <w:t>(Grissom,, et al., 2015)</w:t>
                </w:r>
                <w:r w:rsidR="004A7E51" w:rsidRPr="00DE7DEF">
                  <w:rPr>
                    <w:rFonts w:ascii="Arial" w:hAnsi="Arial" w:cs="Arial"/>
                  </w:rPr>
                  <w:fldChar w:fldCharType="end"/>
                </w:r>
              </w:sdtContent>
            </w:sdt>
          </w:p>
        </w:tc>
      </w:tr>
      <w:tr w:rsidR="00096BBD" w:rsidRPr="00DE7DEF" w:rsidTr="00096BBD">
        <w:trPr>
          <w:trHeight w:val="1345"/>
        </w:trPr>
        <w:tc>
          <w:tcPr>
            <w:cnfStyle w:val="001000000000" w:firstRow="0" w:lastRow="0" w:firstColumn="1" w:lastColumn="0" w:oddVBand="0" w:evenVBand="0" w:oddHBand="0" w:evenHBand="0" w:firstRowFirstColumn="0" w:firstRowLastColumn="0" w:lastRowFirstColumn="0" w:lastRowLastColumn="0"/>
            <w:tcW w:w="1320" w:type="dxa"/>
          </w:tcPr>
          <w:p w:rsidR="00096BBD" w:rsidRPr="00DE7DEF" w:rsidRDefault="0060779C" w:rsidP="00DE7DEF">
            <w:pPr>
              <w:spacing w:line="360" w:lineRule="auto"/>
              <w:jc w:val="both"/>
              <w:rPr>
                <w:rFonts w:ascii="Arial" w:hAnsi="Arial" w:cs="Arial"/>
              </w:rPr>
            </w:pPr>
            <w:r w:rsidRPr="00DE7DEF">
              <w:rPr>
                <w:rFonts w:ascii="Arial" w:hAnsi="Arial" w:cs="Arial"/>
              </w:rPr>
              <w:lastRenderedPageBreak/>
              <w:t>Week 3 – week 5</w:t>
            </w:r>
          </w:p>
          <w:p w:rsidR="0060779C" w:rsidRPr="00DE7DEF" w:rsidRDefault="0060779C" w:rsidP="00DE7DEF">
            <w:pPr>
              <w:spacing w:line="360" w:lineRule="auto"/>
              <w:jc w:val="both"/>
              <w:rPr>
                <w:rFonts w:ascii="Arial" w:hAnsi="Arial" w:cs="Arial"/>
              </w:rPr>
            </w:pPr>
          </w:p>
          <w:p w:rsidR="0060779C" w:rsidRPr="00DE7DEF" w:rsidRDefault="0060779C" w:rsidP="00DE7DEF">
            <w:pPr>
              <w:spacing w:line="360" w:lineRule="auto"/>
              <w:jc w:val="both"/>
              <w:rPr>
                <w:rFonts w:ascii="Arial" w:hAnsi="Arial" w:cs="Arial"/>
              </w:rPr>
            </w:pPr>
            <w:r w:rsidRPr="00DE7DEF">
              <w:rPr>
                <w:rFonts w:ascii="Arial" w:hAnsi="Arial" w:cs="Arial"/>
              </w:rPr>
              <w:t>1 Mar to 21 Mar</w:t>
            </w:r>
          </w:p>
        </w:tc>
        <w:tc>
          <w:tcPr>
            <w:tcW w:w="1938" w:type="dxa"/>
          </w:tcPr>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Time Management Skills</w:t>
            </w:r>
          </w:p>
        </w:tc>
        <w:tc>
          <w:tcPr>
            <w:tcW w:w="3138" w:type="dxa"/>
          </w:tcPr>
          <w:p w:rsidR="00350D3F" w:rsidRPr="00DE7DEF" w:rsidRDefault="00350D3F" w:rsidP="00DE7DEF">
            <w:pPr>
              <w:pStyle w:val="ListParagraph"/>
              <w:numPr>
                <w:ilvl w:val="0"/>
                <w:numId w:val="1"/>
              </w:numPr>
              <w:spacing w:line="360" w:lineRule="auto"/>
              <w:ind w:left="319"/>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Time management skills are essential for achieving goals and maximizing productivity.</w:t>
            </w:r>
          </w:p>
          <w:p w:rsidR="00350D3F" w:rsidRPr="00DE7DEF" w:rsidRDefault="00350D3F" w:rsidP="00DE7DEF">
            <w:pPr>
              <w:spacing w:line="360" w:lineRule="auto"/>
              <w:ind w:left="319"/>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50D3F" w:rsidRPr="00DE7DEF" w:rsidRDefault="00350D3F" w:rsidP="00DE7DEF">
            <w:pPr>
              <w:pStyle w:val="ListParagraph"/>
              <w:numPr>
                <w:ilvl w:val="0"/>
                <w:numId w:val="1"/>
              </w:numPr>
              <w:spacing w:line="360" w:lineRule="auto"/>
              <w:ind w:left="319"/>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Effective time management requires setting priorities, setting goals, and avoiding distractions.</w:t>
            </w:r>
          </w:p>
          <w:p w:rsidR="00350D3F" w:rsidRPr="00DE7DEF" w:rsidRDefault="00350D3F" w:rsidP="00DE7DEF">
            <w:pPr>
              <w:spacing w:line="360" w:lineRule="auto"/>
              <w:ind w:left="319"/>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096BBD" w:rsidRPr="00DE7DEF" w:rsidRDefault="00350D3F" w:rsidP="00DE7DEF">
            <w:pPr>
              <w:pStyle w:val="ListParagraph"/>
              <w:numPr>
                <w:ilvl w:val="0"/>
                <w:numId w:val="1"/>
              </w:numPr>
              <w:spacing w:line="360" w:lineRule="auto"/>
              <w:ind w:left="319"/>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Time management skills can be improved through practice and discipline</w:t>
            </w:r>
            <w:r w:rsidR="004A7E51" w:rsidRPr="00DE7DEF">
              <w:rPr>
                <w:rFonts w:ascii="Arial" w:hAnsi="Arial" w:cs="Arial"/>
              </w:rPr>
              <w:t xml:space="preserve"> </w:t>
            </w:r>
            <w:sdt>
              <w:sdtPr>
                <w:rPr>
                  <w:rFonts w:ascii="Arial" w:hAnsi="Arial" w:cs="Arial"/>
                </w:rPr>
                <w:id w:val="461615500"/>
                <w:citation/>
              </w:sdtPr>
              <w:sdtEndPr/>
              <w:sdtContent>
                <w:r w:rsidR="004A7E51" w:rsidRPr="00DE7DEF">
                  <w:rPr>
                    <w:rFonts w:ascii="Arial" w:hAnsi="Arial" w:cs="Arial"/>
                  </w:rPr>
                  <w:fldChar w:fldCharType="begin"/>
                </w:r>
                <w:r w:rsidR="004A7E51" w:rsidRPr="00DE7DEF">
                  <w:rPr>
                    <w:rFonts w:ascii="Arial" w:hAnsi="Arial" w:cs="Arial"/>
                  </w:rPr>
                  <w:instrText xml:space="preserve"> CITATION Mag02 \l 1033 </w:instrText>
                </w:r>
                <w:r w:rsidR="004A7E51" w:rsidRPr="00DE7DEF">
                  <w:rPr>
                    <w:rFonts w:ascii="Arial" w:hAnsi="Arial" w:cs="Arial"/>
                  </w:rPr>
                  <w:fldChar w:fldCharType="separate"/>
                </w:r>
                <w:r w:rsidR="004A7E51" w:rsidRPr="00DE7DEF">
                  <w:rPr>
                    <w:rFonts w:ascii="Arial" w:hAnsi="Arial" w:cs="Arial"/>
                    <w:noProof/>
                  </w:rPr>
                  <w:t>(Maguire, 2002)</w:t>
                </w:r>
                <w:r w:rsidR="004A7E51" w:rsidRPr="00DE7DEF">
                  <w:rPr>
                    <w:rFonts w:ascii="Arial" w:hAnsi="Arial" w:cs="Arial"/>
                  </w:rPr>
                  <w:fldChar w:fldCharType="end"/>
                </w:r>
              </w:sdtContent>
            </w:sdt>
            <w:r w:rsidRPr="00DE7DEF">
              <w:rPr>
                <w:rFonts w:ascii="Arial" w:hAnsi="Arial" w:cs="Arial"/>
              </w:rPr>
              <w:t>.</w:t>
            </w:r>
          </w:p>
        </w:tc>
        <w:tc>
          <w:tcPr>
            <w:tcW w:w="2149" w:type="dxa"/>
          </w:tcPr>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 xml:space="preserve">The key tasks or activities carried out while studying the module include attending lectures, </w:t>
            </w:r>
            <w:r w:rsidRPr="00DE7DEF">
              <w:rPr>
                <w:rFonts w:ascii="Arial" w:hAnsi="Arial" w:cs="Arial"/>
              </w:rPr>
              <w:lastRenderedPageBreak/>
              <w:t>participating in group discussions, researching, writing assignments, and studying for exams. Effective time management skills can help students accomplish these tasks in a timely and efficient manner. Some of the key learning points from the module include:</w:t>
            </w:r>
          </w:p>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1.</w:t>
            </w:r>
            <w:r w:rsidRPr="00DE7DEF">
              <w:rPr>
                <w:rFonts w:ascii="Arial" w:hAnsi="Arial" w:cs="Arial"/>
              </w:rPr>
              <w:tab/>
              <w:t xml:space="preserve">Prioritizing tasks: Students need to learn how to prioritize their tasks according to their importance and urgency. This will help them complete their </w:t>
            </w:r>
            <w:r w:rsidRPr="00DE7DEF">
              <w:rPr>
                <w:rFonts w:ascii="Arial" w:hAnsi="Arial" w:cs="Arial"/>
              </w:rPr>
              <w:lastRenderedPageBreak/>
              <w:t>assignments and prepare for exams effectively.</w:t>
            </w:r>
          </w:p>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2.</w:t>
            </w:r>
            <w:r w:rsidRPr="00DE7DEF">
              <w:rPr>
                <w:rFonts w:ascii="Arial" w:hAnsi="Arial" w:cs="Arial"/>
              </w:rPr>
              <w:tab/>
              <w:t>Planning and Scheduling: Students need to learn how to plan and schedule their study time effectively. This involves setting achievable goals and breaking them down into smaller tasks. Students should also allocate time for breaks and leisure activities.</w:t>
            </w:r>
          </w:p>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3.</w:t>
            </w:r>
            <w:r w:rsidRPr="00DE7DEF">
              <w:rPr>
                <w:rFonts w:ascii="Arial" w:hAnsi="Arial" w:cs="Arial"/>
              </w:rPr>
              <w:tab/>
              <w:t xml:space="preserve">Time tracking: Students need to track their time to determine how much time </w:t>
            </w:r>
            <w:r w:rsidRPr="00DE7DEF">
              <w:rPr>
                <w:rFonts w:ascii="Arial" w:hAnsi="Arial" w:cs="Arial"/>
              </w:rPr>
              <w:lastRenderedPageBreak/>
              <w:t>they spend on each task. This can help them identify time-wasting activities and improve their productivity.</w:t>
            </w:r>
          </w:p>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4.</w:t>
            </w:r>
            <w:r w:rsidRPr="00DE7DEF">
              <w:rPr>
                <w:rFonts w:ascii="Arial" w:hAnsi="Arial" w:cs="Arial"/>
              </w:rPr>
              <w:tab/>
              <w:t>Avoiding procrastination: Students need to learn how to avoid procrastination by starting tasks early and avoiding distractions. This can help them complete their tasks within the stipulated time</w:t>
            </w:r>
            <w:r w:rsidR="004A7E51" w:rsidRPr="00DE7DEF">
              <w:rPr>
                <w:rFonts w:ascii="Arial" w:hAnsi="Arial" w:cs="Arial"/>
              </w:rPr>
              <w:t xml:space="preserve"> </w:t>
            </w:r>
            <w:sdt>
              <w:sdtPr>
                <w:rPr>
                  <w:rFonts w:ascii="Arial" w:hAnsi="Arial" w:cs="Arial"/>
                </w:rPr>
                <w:id w:val="-1262372736"/>
                <w:citation/>
              </w:sdtPr>
              <w:sdtEndPr/>
              <w:sdtContent>
                <w:r w:rsidR="004A7E51" w:rsidRPr="00DE7DEF">
                  <w:rPr>
                    <w:rFonts w:ascii="Arial" w:hAnsi="Arial" w:cs="Arial"/>
                  </w:rPr>
                  <w:fldChar w:fldCharType="begin"/>
                </w:r>
                <w:r w:rsidR="004A7E51" w:rsidRPr="00DE7DEF">
                  <w:rPr>
                    <w:rFonts w:ascii="Arial" w:hAnsi="Arial" w:cs="Arial"/>
                  </w:rPr>
                  <w:instrText xml:space="preserve"> CITATION Sai19 \l 1033 </w:instrText>
                </w:r>
                <w:r w:rsidR="004A7E51" w:rsidRPr="00DE7DEF">
                  <w:rPr>
                    <w:rFonts w:ascii="Arial" w:hAnsi="Arial" w:cs="Arial"/>
                  </w:rPr>
                  <w:fldChar w:fldCharType="separate"/>
                </w:r>
                <w:r w:rsidR="004A7E51" w:rsidRPr="00DE7DEF">
                  <w:rPr>
                    <w:rFonts w:ascii="Arial" w:hAnsi="Arial" w:cs="Arial"/>
                    <w:noProof/>
                  </w:rPr>
                  <w:t>(Sainz, &amp; Ferrero, 2019)</w:t>
                </w:r>
                <w:r w:rsidR="004A7E51" w:rsidRPr="00DE7DEF">
                  <w:rPr>
                    <w:rFonts w:ascii="Arial" w:hAnsi="Arial" w:cs="Arial"/>
                  </w:rPr>
                  <w:fldChar w:fldCharType="end"/>
                </w:r>
              </w:sdtContent>
            </w:sdt>
            <w:r w:rsidRPr="00DE7DEF">
              <w:rPr>
                <w:rFonts w:ascii="Arial" w:hAnsi="Arial" w:cs="Arial"/>
              </w:rPr>
              <w:t>.</w:t>
            </w:r>
          </w:p>
        </w:tc>
        <w:tc>
          <w:tcPr>
            <w:tcW w:w="2250" w:type="dxa"/>
          </w:tcPr>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The key benefits of effective time management skills include:</w:t>
            </w:r>
          </w:p>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1.</w:t>
            </w:r>
            <w:r w:rsidRPr="00DE7DEF">
              <w:rPr>
                <w:rFonts w:ascii="Arial" w:hAnsi="Arial" w:cs="Arial"/>
              </w:rPr>
              <w:tab/>
              <w:t>Improved productivity: Students who have good time management skills can accomplish more tasks within a shorter time. This can help them achieve their academic goals and prepare them for future employment.</w:t>
            </w:r>
          </w:p>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2.</w:t>
            </w:r>
            <w:r w:rsidRPr="00DE7DEF">
              <w:rPr>
                <w:rFonts w:ascii="Arial" w:hAnsi="Arial" w:cs="Arial"/>
              </w:rPr>
              <w:tab/>
              <w:t>Reduced stress: Effective time management can help students avoid last-minute rush and reduce stress. This can improve their mental health and academic performance.</w:t>
            </w:r>
          </w:p>
          <w:p w:rsidR="00096BBD" w:rsidRPr="00DE7DEF" w:rsidRDefault="00096BBD"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3.</w:t>
            </w:r>
            <w:r w:rsidRPr="00DE7DEF">
              <w:rPr>
                <w:rFonts w:ascii="Arial" w:hAnsi="Arial" w:cs="Arial"/>
              </w:rPr>
              <w:tab/>
              <w:t xml:space="preserve">Better time utilization: Effective </w:t>
            </w:r>
            <w:r w:rsidRPr="00DE7DEF">
              <w:rPr>
                <w:rFonts w:ascii="Arial" w:hAnsi="Arial" w:cs="Arial"/>
              </w:rPr>
              <w:lastRenderedPageBreak/>
              <w:t>time management can help students effectively utilize their time by avoiding time-wasting activities</w:t>
            </w:r>
            <w:r w:rsidR="004A7E51" w:rsidRPr="00DE7DEF">
              <w:rPr>
                <w:rFonts w:ascii="Arial" w:hAnsi="Arial" w:cs="Arial"/>
              </w:rPr>
              <w:t xml:space="preserve"> </w:t>
            </w:r>
            <w:sdt>
              <w:sdtPr>
                <w:rPr>
                  <w:rFonts w:ascii="Arial" w:hAnsi="Arial" w:cs="Arial"/>
                </w:rPr>
                <w:id w:val="-879550297"/>
                <w:citation/>
              </w:sdtPr>
              <w:sdtEndPr/>
              <w:sdtContent>
                <w:r w:rsidR="004A7E51" w:rsidRPr="00DE7DEF">
                  <w:rPr>
                    <w:rFonts w:ascii="Arial" w:hAnsi="Arial" w:cs="Arial"/>
                  </w:rPr>
                  <w:fldChar w:fldCharType="begin"/>
                </w:r>
                <w:r w:rsidR="004A7E51" w:rsidRPr="00DE7DEF">
                  <w:rPr>
                    <w:rFonts w:ascii="Arial" w:hAnsi="Arial" w:cs="Arial"/>
                  </w:rPr>
                  <w:instrText xml:space="preserve"> CITATION Mou04 \l 1033 </w:instrText>
                </w:r>
                <w:r w:rsidR="004A7E51" w:rsidRPr="00DE7DEF">
                  <w:rPr>
                    <w:rFonts w:ascii="Arial" w:hAnsi="Arial" w:cs="Arial"/>
                  </w:rPr>
                  <w:fldChar w:fldCharType="separate"/>
                </w:r>
                <w:r w:rsidR="004A7E51" w:rsidRPr="00DE7DEF">
                  <w:rPr>
                    <w:rFonts w:ascii="Arial" w:hAnsi="Arial" w:cs="Arial"/>
                    <w:noProof/>
                  </w:rPr>
                  <w:t>(Mourtos &amp; Okamoto, 2004)</w:t>
                </w:r>
                <w:r w:rsidR="004A7E51" w:rsidRPr="00DE7DEF">
                  <w:rPr>
                    <w:rFonts w:ascii="Arial" w:hAnsi="Arial" w:cs="Arial"/>
                  </w:rPr>
                  <w:fldChar w:fldCharType="end"/>
                </w:r>
              </w:sdtContent>
            </w:sdt>
            <w:r w:rsidRPr="00DE7DEF">
              <w:rPr>
                <w:rFonts w:ascii="Arial" w:hAnsi="Arial" w:cs="Arial"/>
              </w:rPr>
              <w:t>.</w:t>
            </w:r>
          </w:p>
        </w:tc>
        <w:tc>
          <w:tcPr>
            <w:tcW w:w="2166" w:type="dxa"/>
          </w:tcPr>
          <w:p w:rsidR="00350D3F" w:rsidRPr="00DE7DEF" w:rsidRDefault="00350D3F"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 xml:space="preserve">There is always room for improvement when it comes to time management skills. Some of the areas </w:t>
            </w:r>
            <w:r w:rsidRPr="00DE7DEF">
              <w:rPr>
                <w:rFonts w:ascii="Arial" w:hAnsi="Arial" w:cs="Arial"/>
              </w:rPr>
              <w:lastRenderedPageBreak/>
              <w:t>that need improvement include:</w:t>
            </w:r>
          </w:p>
          <w:p w:rsidR="00350D3F" w:rsidRPr="00DE7DEF" w:rsidRDefault="00350D3F"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1.</w:t>
            </w:r>
            <w:r w:rsidRPr="00DE7DEF">
              <w:rPr>
                <w:rFonts w:ascii="Arial" w:hAnsi="Arial" w:cs="Arial"/>
              </w:rPr>
              <w:tab/>
              <w:t>Self-discipline: Students need to have self-discipline to follow their study schedules and avoid distractions. This can be achieved through practice and determination.</w:t>
            </w:r>
          </w:p>
          <w:p w:rsidR="00350D3F" w:rsidRPr="00DE7DEF" w:rsidRDefault="00350D3F"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2.</w:t>
            </w:r>
            <w:r w:rsidRPr="00DE7DEF">
              <w:rPr>
                <w:rFonts w:ascii="Arial" w:hAnsi="Arial" w:cs="Arial"/>
              </w:rPr>
              <w:tab/>
              <w:t>Flexibility: Students need to learn how to be flexible with their schedules and adjust them accordingly. This can help them adapt to unforeseen circumstances and avoid unnecessary stress.</w:t>
            </w:r>
          </w:p>
          <w:p w:rsidR="00096BBD" w:rsidRPr="00DE7DEF" w:rsidRDefault="00350D3F"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3.</w:t>
            </w:r>
            <w:r w:rsidRPr="00DE7DEF">
              <w:rPr>
                <w:rFonts w:ascii="Arial" w:hAnsi="Arial" w:cs="Arial"/>
              </w:rPr>
              <w:tab/>
              <w:t>Time estimation: Students need to learn how to estimate the time required to complete each task accurately. This can help them avoid overestimating or underestimating the time required to complete a task</w:t>
            </w:r>
            <w:r w:rsidR="004A7E51" w:rsidRPr="00DE7DEF">
              <w:rPr>
                <w:rFonts w:ascii="Arial" w:hAnsi="Arial" w:cs="Arial"/>
              </w:rPr>
              <w:t xml:space="preserve"> </w:t>
            </w:r>
            <w:sdt>
              <w:sdtPr>
                <w:rPr>
                  <w:rFonts w:ascii="Arial" w:hAnsi="Arial" w:cs="Arial"/>
                </w:rPr>
                <w:id w:val="1292249026"/>
                <w:citation/>
              </w:sdtPr>
              <w:sdtEndPr/>
              <w:sdtContent>
                <w:r w:rsidR="004A7E51" w:rsidRPr="00DE7DEF">
                  <w:rPr>
                    <w:rFonts w:ascii="Arial" w:hAnsi="Arial" w:cs="Arial"/>
                  </w:rPr>
                  <w:fldChar w:fldCharType="begin"/>
                </w:r>
                <w:r w:rsidR="004A7E51" w:rsidRPr="00DE7DEF">
                  <w:rPr>
                    <w:rFonts w:ascii="Arial" w:hAnsi="Arial" w:cs="Arial"/>
                  </w:rPr>
                  <w:instrText xml:space="preserve"> CITATION LEE09 \l 1033 </w:instrText>
                </w:r>
                <w:r w:rsidR="004A7E51" w:rsidRPr="00DE7DEF">
                  <w:rPr>
                    <w:rFonts w:ascii="Arial" w:hAnsi="Arial" w:cs="Arial"/>
                  </w:rPr>
                  <w:fldChar w:fldCharType="separate"/>
                </w:r>
                <w:r w:rsidR="004A7E51" w:rsidRPr="00DE7DEF">
                  <w:rPr>
                    <w:rFonts w:ascii="Arial" w:hAnsi="Arial" w:cs="Arial"/>
                    <w:noProof/>
                  </w:rPr>
                  <w:t>(SEN, 2009)</w:t>
                </w:r>
                <w:r w:rsidR="004A7E51" w:rsidRPr="00DE7DEF">
                  <w:rPr>
                    <w:rFonts w:ascii="Arial" w:hAnsi="Arial" w:cs="Arial"/>
                  </w:rPr>
                  <w:fldChar w:fldCharType="end"/>
                </w:r>
              </w:sdtContent>
            </w:sdt>
            <w:r w:rsidRPr="00DE7DEF">
              <w:rPr>
                <w:rFonts w:ascii="Arial" w:hAnsi="Arial" w:cs="Arial"/>
              </w:rPr>
              <w:t>.</w:t>
            </w:r>
          </w:p>
        </w:tc>
      </w:tr>
      <w:tr w:rsidR="00096BBD" w:rsidRPr="00DE7DEF" w:rsidTr="00096BBD">
        <w:trPr>
          <w:cnfStyle w:val="000000100000" w:firstRow="0" w:lastRow="0" w:firstColumn="0" w:lastColumn="0" w:oddVBand="0" w:evenVBand="0" w:oddHBand="1" w:evenHBand="0" w:firstRowFirstColumn="0" w:firstRowLastColumn="0" w:lastRowFirstColumn="0" w:lastRowLastColumn="0"/>
          <w:trHeight w:val="1271"/>
        </w:trPr>
        <w:tc>
          <w:tcPr>
            <w:cnfStyle w:val="001000000000" w:firstRow="0" w:lastRow="0" w:firstColumn="1" w:lastColumn="0" w:oddVBand="0" w:evenVBand="0" w:oddHBand="0" w:evenHBand="0" w:firstRowFirstColumn="0" w:firstRowLastColumn="0" w:lastRowFirstColumn="0" w:lastRowLastColumn="0"/>
            <w:tcW w:w="1320" w:type="dxa"/>
          </w:tcPr>
          <w:p w:rsidR="00096BBD" w:rsidRPr="00DE7DEF" w:rsidRDefault="0060779C" w:rsidP="00DE7DEF">
            <w:pPr>
              <w:spacing w:line="360" w:lineRule="auto"/>
              <w:jc w:val="both"/>
              <w:rPr>
                <w:rFonts w:ascii="Arial" w:hAnsi="Arial" w:cs="Arial"/>
              </w:rPr>
            </w:pPr>
            <w:r w:rsidRPr="00DE7DEF">
              <w:rPr>
                <w:rFonts w:ascii="Arial" w:hAnsi="Arial" w:cs="Arial"/>
              </w:rPr>
              <w:lastRenderedPageBreak/>
              <w:t>Week 6 – week 8</w:t>
            </w:r>
          </w:p>
          <w:p w:rsidR="0060779C" w:rsidRPr="00DE7DEF" w:rsidRDefault="0060779C" w:rsidP="00DE7DEF">
            <w:pPr>
              <w:spacing w:line="360" w:lineRule="auto"/>
              <w:jc w:val="both"/>
              <w:rPr>
                <w:rFonts w:ascii="Arial" w:hAnsi="Arial" w:cs="Arial"/>
              </w:rPr>
            </w:pPr>
          </w:p>
          <w:p w:rsidR="0060779C" w:rsidRPr="00DE7DEF" w:rsidRDefault="0060779C" w:rsidP="00DE7DEF">
            <w:pPr>
              <w:spacing w:line="360" w:lineRule="auto"/>
              <w:jc w:val="both"/>
              <w:rPr>
                <w:rFonts w:ascii="Arial" w:hAnsi="Arial" w:cs="Arial"/>
              </w:rPr>
            </w:pPr>
            <w:r w:rsidRPr="00DE7DEF">
              <w:rPr>
                <w:rFonts w:ascii="Arial" w:hAnsi="Arial" w:cs="Arial"/>
              </w:rPr>
              <w:lastRenderedPageBreak/>
              <w:t>22 Mar to 11 Apr</w:t>
            </w:r>
          </w:p>
        </w:tc>
        <w:tc>
          <w:tcPr>
            <w:tcW w:w="1938" w:type="dxa"/>
          </w:tcPr>
          <w:p w:rsidR="00096BBD" w:rsidRPr="00DE7DEF" w:rsidRDefault="00350D3F"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Communication Skills</w:t>
            </w:r>
          </w:p>
        </w:tc>
        <w:tc>
          <w:tcPr>
            <w:tcW w:w="3138" w:type="dxa"/>
          </w:tcPr>
          <w:p w:rsidR="003B3973" w:rsidRPr="00DE7DEF" w:rsidRDefault="003B3973" w:rsidP="00DE7DEF">
            <w:pPr>
              <w:spacing w:line="360" w:lineRule="auto"/>
              <w:ind w:left="-41"/>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 xml:space="preserve">The key learning points from this module include </w:t>
            </w:r>
          </w:p>
          <w:p w:rsidR="003B3973" w:rsidRPr="00DE7DEF" w:rsidRDefault="003B3973" w:rsidP="00DE7DEF">
            <w:pPr>
              <w:pStyle w:val="ListParagraph"/>
              <w:numPr>
                <w:ilvl w:val="0"/>
                <w:numId w:val="2"/>
              </w:numPr>
              <w:spacing w:line="360" w:lineRule="auto"/>
              <w:ind w:left="319"/>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 xml:space="preserve">Understanding the importance of effective </w:t>
            </w:r>
            <w:r w:rsidRPr="00DE7DEF">
              <w:rPr>
                <w:rFonts w:ascii="Arial" w:hAnsi="Arial" w:cs="Arial"/>
              </w:rPr>
              <w:lastRenderedPageBreak/>
              <w:t xml:space="preserve">communication, identifying different communication styles, and learning how to communicate effectively in different contexts. </w:t>
            </w:r>
          </w:p>
          <w:p w:rsidR="003B3973" w:rsidRPr="00DE7DEF" w:rsidRDefault="003B3973" w:rsidP="00DE7DEF">
            <w:pPr>
              <w:pStyle w:val="ListParagraph"/>
              <w:numPr>
                <w:ilvl w:val="0"/>
                <w:numId w:val="2"/>
              </w:numPr>
              <w:spacing w:line="360" w:lineRule="auto"/>
              <w:ind w:left="319"/>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 xml:space="preserve">Effective communication requires the use of appropriate language, tone, and body language, and being mindful of the audience's needs and preferences. </w:t>
            </w:r>
          </w:p>
          <w:p w:rsidR="00096BBD" w:rsidRPr="00DE7DEF" w:rsidRDefault="003B3973" w:rsidP="00DE7DEF">
            <w:pPr>
              <w:pStyle w:val="ListParagraph"/>
              <w:numPr>
                <w:ilvl w:val="0"/>
                <w:numId w:val="2"/>
              </w:numPr>
              <w:spacing w:line="360" w:lineRule="auto"/>
              <w:ind w:left="319"/>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Active listening is an essential component of effective communication, as it enables a person to understand the message being conveyed and respond appropriately</w:t>
            </w:r>
            <w:r w:rsidR="004A7E51" w:rsidRPr="00DE7DEF">
              <w:rPr>
                <w:rFonts w:ascii="Arial" w:hAnsi="Arial" w:cs="Arial"/>
              </w:rPr>
              <w:t xml:space="preserve"> </w:t>
            </w:r>
            <w:sdt>
              <w:sdtPr>
                <w:rPr>
                  <w:rFonts w:ascii="Arial" w:hAnsi="Arial" w:cs="Arial"/>
                </w:rPr>
                <w:id w:val="-23023298"/>
                <w:citation/>
              </w:sdtPr>
              <w:sdtEndPr/>
              <w:sdtContent>
                <w:r w:rsidR="004A7E51" w:rsidRPr="00DE7DEF">
                  <w:rPr>
                    <w:rFonts w:ascii="Arial" w:hAnsi="Arial" w:cs="Arial"/>
                  </w:rPr>
                  <w:fldChar w:fldCharType="begin"/>
                </w:r>
                <w:r w:rsidR="004A7E51" w:rsidRPr="00DE7DEF">
                  <w:rPr>
                    <w:rFonts w:ascii="Arial" w:hAnsi="Arial" w:cs="Arial"/>
                  </w:rPr>
                  <w:instrText xml:space="preserve"> CITATION Gri15 \l 1033 </w:instrText>
                </w:r>
                <w:r w:rsidR="004A7E51" w:rsidRPr="00DE7DEF">
                  <w:rPr>
                    <w:rFonts w:ascii="Arial" w:hAnsi="Arial" w:cs="Arial"/>
                  </w:rPr>
                  <w:fldChar w:fldCharType="separate"/>
                </w:r>
                <w:r w:rsidR="004A7E51" w:rsidRPr="00DE7DEF">
                  <w:rPr>
                    <w:rFonts w:ascii="Arial" w:hAnsi="Arial" w:cs="Arial"/>
                    <w:noProof/>
                  </w:rPr>
                  <w:t>(Grissom,, et al., 2015)</w:t>
                </w:r>
                <w:r w:rsidR="004A7E51" w:rsidRPr="00DE7DEF">
                  <w:rPr>
                    <w:rFonts w:ascii="Arial" w:hAnsi="Arial" w:cs="Arial"/>
                  </w:rPr>
                  <w:fldChar w:fldCharType="end"/>
                </w:r>
              </w:sdtContent>
            </w:sdt>
            <w:r w:rsidRPr="00DE7DEF">
              <w:rPr>
                <w:rFonts w:ascii="Arial" w:hAnsi="Arial" w:cs="Arial"/>
              </w:rPr>
              <w:t>.</w:t>
            </w:r>
          </w:p>
        </w:tc>
        <w:tc>
          <w:tcPr>
            <w:tcW w:w="2149" w:type="dxa"/>
          </w:tcPr>
          <w:p w:rsidR="00096BBD" w:rsidRPr="00DE7DEF" w:rsidRDefault="003B3973"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 xml:space="preserve">Communication skills are essential in every aspect of life, including </w:t>
            </w:r>
            <w:r w:rsidRPr="00DE7DEF">
              <w:rPr>
                <w:rFonts w:ascii="Arial" w:hAnsi="Arial" w:cs="Arial"/>
              </w:rPr>
              <w:lastRenderedPageBreak/>
              <w:t xml:space="preserve">personal, professional, and academic contexts. Effective communication is essential to convey messages, ideas, and opinions in a clear, concise, and understandable manner. The ability to communicate effectively can significantly influence a person's success in various areas of life, including career development, personal relationships, and academic </w:t>
            </w:r>
            <w:r w:rsidRPr="00DE7DEF">
              <w:rPr>
                <w:rFonts w:ascii="Arial" w:hAnsi="Arial" w:cs="Arial"/>
              </w:rPr>
              <w:lastRenderedPageBreak/>
              <w:t>performance</w:t>
            </w:r>
            <w:r w:rsidR="004A7E51" w:rsidRPr="00DE7DEF">
              <w:rPr>
                <w:rFonts w:ascii="Arial" w:hAnsi="Arial" w:cs="Arial"/>
              </w:rPr>
              <w:t xml:space="preserve"> </w:t>
            </w:r>
            <w:sdt>
              <w:sdtPr>
                <w:rPr>
                  <w:rFonts w:ascii="Arial" w:hAnsi="Arial" w:cs="Arial"/>
                </w:rPr>
                <w:id w:val="1679004644"/>
                <w:citation/>
              </w:sdtPr>
              <w:sdtEndPr/>
              <w:sdtContent>
                <w:r w:rsidR="004A7E51" w:rsidRPr="00DE7DEF">
                  <w:rPr>
                    <w:rFonts w:ascii="Arial" w:hAnsi="Arial" w:cs="Arial"/>
                  </w:rPr>
                  <w:fldChar w:fldCharType="begin"/>
                </w:r>
                <w:r w:rsidR="004A7E51" w:rsidRPr="00DE7DEF">
                  <w:rPr>
                    <w:rFonts w:ascii="Arial" w:hAnsi="Arial" w:cs="Arial"/>
                  </w:rPr>
                  <w:instrText xml:space="preserve"> CITATION Mag02 \l 1033 </w:instrText>
                </w:r>
                <w:r w:rsidR="004A7E51" w:rsidRPr="00DE7DEF">
                  <w:rPr>
                    <w:rFonts w:ascii="Arial" w:hAnsi="Arial" w:cs="Arial"/>
                  </w:rPr>
                  <w:fldChar w:fldCharType="separate"/>
                </w:r>
                <w:r w:rsidR="004A7E51" w:rsidRPr="00DE7DEF">
                  <w:rPr>
                    <w:rFonts w:ascii="Arial" w:hAnsi="Arial" w:cs="Arial"/>
                    <w:noProof/>
                  </w:rPr>
                  <w:t>(Maguire, 2002)</w:t>
                </w:r>
                <w:r w:rsidR="004A7E51" w:rsidRPr="00DE7DEF">
                  <w:rPr>
                    <w:rFonts w:ascii="Arial" w:hAnsi="Arial" w:cs="Arial"/>
                  </w:rPr>
                  <w:fldChar w:fldCharType="end"/>
                </w:r>
              </w:sdtContent>
            </w:sdt>
            <w:r w:rsidRPr="00DE7DEF">
              <w:rPr>
                <w:rFonts w:ascii="Arial" w:hAnsi="Arial" w:cs="Arial"/>
              </w:rPr>
              <w:t>.</w:t>
            </w:r>
          </w:p>
        </w:tc>
        <w:tc>
          <w:tcPr>
            <w:tcW w:w="2250" w:type="dxa"/>
          </w:tcPr>
          <w:p w:rsidR="003B3973" w:rsidRPr="00DE7DEF" w:rsidRDefault="003B3973"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 xml:space="preserve">The key benefits of improving communication skills include </w:t>
            </w:r>
          </w:p>
          <w:p w:rsidR="003B3973" w:rsidRPr="00DE7DEF" w:rsidRDefault="003B3973" w:rsidP="00DE7DEF">
            <w:pPr>
              <w:pStyle w:val="ListParagraph"/>
              <w:numPr>
                <w:ilvl w:val="0"/>
                <w:numId w:val="3"/>
              </w:numPr>
              <w:spacing w:line="360" w:lineRule="auto"/>
              <w:ind w:left="231"/>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Enhanced personal and professional relationships, improved teamwork and collaboration, increased productivity and efficiency, and better job opportunities.</w:t>
            </w:r>
          </w:p>
          <w:p w:rsidR="00096BBD" w:rsidRPr="00DE7DEF" w:rsidRDefault="003B3973" w:rsidP="00DE7DEF">
            <w:pPr>
              <w:pStyle w:val="ListParagraph"/>
              <w:numPr>
                <w:ilvl w:val="0"/>
                <w:numId w:val="3"/>
              </w:numPr>
              <w:spacing w:line="360" w:lineRule="auto"/>
              <w:ind w:left="231"/>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 xml:space="preserve"> Effective communication skills enable a person to convey their ideas and opinions in a clear and concise manner, which can help them gain the respect and trust of others.</w:t>
            </w:r>
          </w:p>
          <w:p w:rsidR="003B3973" w:rsidRPr="00DE7DEF" w:rsidRDefault="003B3973" w:rsidP="00DE7DEF">
            <w:pPr>
              <w:pStyle w:val="ListParagraph"/>
              <w:numPr>
                <w:ilvl w:val="0"/>
                <w:numId w:val="3"/>
              </w:numPr>
              <w:pBdr>
                <w:top w:val="single" w:sz="2" w:space="0" w:color="D9D9E3"/>
                <w:left w:val="single" w:sz="2" w:space="0" w:color="D9D9E3"/>
                <w:bottom w:val="single" w:sz="2" w:space="0" w:color="D9D9E3"/>
                <w:right w:val="single" w:sz="2" w:space="0" w:color="D9D9E3"/>
              </w:pBdr>
              <w:spacing w:line="360" w:lineRule="auto"/>
              <w:ind w:left="231"/>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Improving communication skills can also lead to increased productivity and efficiency, as clear communication can help avoid misunderstandings and errors. In addition, effective communication skills can enhance job opportunities, as employers value employees who can communicate effectively with clients, colleagues, and stakeholders</w:t>
            </w:r>
            <w:r w:rsidR="004A7E51" w:rsidRPr="00DE7DEF">
              <w:rPr>
                <w:rFonts w:ascii="Arial" w:hAnsi="Arial" w:cs="Arial"/>
              </w:rPr>
              <w:t xml:space="preserve"> </w:t>
            </w:r>
            <w:sdt>
              <w:sdtPr>
                <w:rPr>
                  <w:rFonts w:ascii="Arial" w:hAnsi="Arial" w:cs="Arial"/>
                </w:rPr>
                <w:id w:val="1475490458"/>
                <w:citation/>
              </w:sdtPr>
              <w:sdtEndPr/>
              <w:sdtContent>
                <w:r w:rsidR="004A7E51" w:rsidRPr="00DE7DEF">
                  <w:rPr>
                    <w:rFonts w:ascii="Arial" w:hAnsi="Arial" w:cs="Arial"/>
                  </w:rPr>
                  <w:fldChar w:fldCharType="begin"/>
                </w:r>
                <w:r w:rsidR="004A7E51" w:rsidRPr="00DE7DEF">
                  <w:rPr>
                    <w:rFonts w:ascii="Arial" w:hAnsi="Arial" w:cs="Arial"/>
                  </w:rPr>
                  <w:instrText xml:space="preserve"> CITATION Mou04 \l 1033 </w:instrText>
                </w:r>
                <w:r w:rsidR="004A7E51" w:rsidRPr="00DE7DEF">
                  <w:rPr>
                    <w:rFonts w:ascii="Arial" w:hAnsi="Arial" w:cs="Arial"/>
                  </w:rPr>
                  <w:fldChar w:fldCharType="separate"/>
                </w:r>
                <w:r w:rsidR="004A7E51" w:rsidRPr="00DE7DEF">
                  <w:rPr>
                    <w:rFonts w:ascii="Arial" w:hAnsi="Arial" w:cs="Arial"/>
                    <w:noProof/>
                  </w:rPr>
                  <w:t>(Mourtos &amp; Okamoto, 2004)</w:t>
                </w:r>
                <w:r w:rsidR="004A7E51" w:rsidRPr="00DE7DEF">
                  <w:rPr>
                    <w:rFonts w:ascii="Arial" w:hAnsi="Arial" w:cs="Arial"/>
                  </w:rPr>
                  <w:fldChar w:fldCharType="end"/>
                </w:r>
              </w:sdtContent>
            </w:sdt>
            <w:r w:rsidRPr="00DE7DEF">
              <w:rPr>
                <w:rFonts w:ascii="Arial" w:hAnsi="Arial" w:cs="Arial"/>
              </w:rPr>
              <w:t>.</w:t>
            </w:r>
          </w:p>
          <w:p w:rsidR="003B3973" w:rsidRPr="00DE7DEF" w:rsidRDefault="003B3973" w:rsidP="00DE7DEF">
            <w:pPr>
              <w:spacing w:line="360" w:lineRule="auto"/>
              <w:ind w:left="-129"/>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66" w:type="dxa"/>
          </w:tcPr>
          <w:p w:rsidR="003B3973" w:rsidRPr="00DE7DEF" w:rsidRDefault="003B3973" w:rsidP="00DE7DE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There is always room for improvement when it comes to communication skills.</w:t>
            </w:r>
          </w:p>
          <w:p w:rsidR="003B3973" w:rsidRPr="00DE7DEF" w:rsidRDefault="003B3973" w:rsidP="00DE7DEF">
            <w:pPr>
              <w:pStyle w:val="ListParagraph"/>
              <w:numPr>
                <w:ilvl w:val="0"/>
                <w:numId w:val="4"/>
              </w:numPr>
              <w:spacing w:line="360" w:lineRule="auto"/>
              <w:ind w:left="225"/>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lastRenderedPageBreak/>
              <w:t xml:space="preserve">One improvement needed is the use of technology in communication. With the rise of remote work and virtual teams, communication has become more dependent on technology. Therefore, it is essential to learn how to use technology effectively to communicate with others. </w:t>
            </w:r>
          </w:p>
          <w:p w:rsidR="00096BBD" w:rsidRPr="00DE7DEF" w:rsidRDefault="003B3973" w:rsidP="00DE7DEF">
            <w:pPr>
              <w:pStyle w:val="ListParagraph"/>
              <w:numPr>
                <w:ilvl w:val="0"/>
                <w:numId w:val="4"/>
              </w:numPr>
              <w:spacing w:line="360" w:lineRule="auto"/>
              <w:ind w:left="225"/>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E7DEF">
              <w:rPr>
                <w:rFonts w:ascii="Arial" w:hAnsi="Arial" w:cs="Arial"/>
              </w:rPr>
              <w:t xml:space="preserve">Additionally, the use of appropriate language and tone while communicating can be </w:t>
            </w:r>
            <w:r w:rsidRPr="00DE7DEF">
              <w:rPr>
                <w:rFonts w:ascii="Arial" w:hAnsi="Arial" w:cs="Arial"/>
              </w:rPr>
              <w:lastRenderedPageBreak/>
              <w:t>challenging, particularly in multicultural and multilingual contexts. Therefore, it is essential to be mindful of the audience's cultural and linguistic backgrounds while communicating to avoid misunderstandings and conflicts</w:t>
            </w:r>
            <w:r w:rsidR="004A7E51" w:rsidRPr="00DE7DEF">
              <w:rPr>
                <w:rFonts w:ascii="Arial" w:hAnsi="Arial" w:cs="Arial"/>
              </w:rPr>
              <w:t xml:space="preserve"> </w:t>
            </w:r>
            <w:sdt>
              <w:sdtPr>
                <w:rPr>
                  <w:rFonts w:ascii="Arial" w:hAnsi="Arial" w:cs="Arial"/>
                </w:rPr>
                <w:id w:val="-2042891236"/>
                <w:citation/>
              </w:sdtPr>
              <w:sdtEndPr/>
              <w:sdtContent>
                <w:r w:rsidR="004A7E51" w:rsidRPr="00DE7DEF">
                  <w:rPr>
                    <w:rFonts w:ascii="Arial" w:hAnsi="Arial" w:cs="Arial"/>
                  </w:rPr>
                  <w:fldChar w:fldCharType="begin"/>
                </w:r>
                <w:r w:rsidR="004A7E51" w:rsidRPr="00DE7DEF">
                  <w:rPr>
                    <w:rFonts w:ascii="Arial" w:hAnsi="Arial" w:cs="Arial"/>
                  </w:rPr>
                  <w:instrText xml:space="preserve"> CITATION LEE09 \l 1033 </w:instrText>
                </w:r>
                <w:r w:rsidR="004A7E51" w:rsidRPr="00DE7DEF">
                  <w:rPr>
                    <w:rFonts w:ascii="Arial" w:hAnsi="Arial" w:cs="Arial"/>
                  </w:rPr>
                  <w:fldChar w:fldCharType="separate"/>
                </w:r>
                <w:r w:rsidR="004A7E51" w:rsidRPr="00DE7DEF">
                  <w:rPr>
                    <w:rFonts w:ascii="Arial" w:hAnsi="Arial" w:cs="Arial"/>
                    <w:noProof/>
                  </w:rPr>
                  <w:t>(SEN, 2009)</w:t>
                </w:r>
                <w:r w:rsidR="004A7E51" w:rsidRPr="00DE7DEF">
                  <w:rPr>
                    <w:rFonts w:ascii="Arial" w:hAnsi="Arial" w:cs="Arial"/>
                  </w:rPr>
                  <w:fldChar w:fldCharType="end"/>
                </w:r>
              </w:sdtContent>
            </w:sdt>
          </w:p>
        </w:tc>
      </w:tr>
      <w:tr w:rsidR="00096BBD" w:rsidRPr="00DE7DEF" w:rsidTr="00096BBD">
        <w:trPr>
          <w:trHeight w:val="1345"/>
        </w:trPr>
        <w:tc>
          <w:tcPr>
            <w:cnfStyle w:val="001000000000" w:firstRow="0" w:lastRow="0" w:firstColumn="1" w:lastColumn="0" w:oddVBand="0" w:evenVBand="0" w:oddHBand="0" w:evenHBand="0" w:firstRowFirstColumn="0" w:firstRowLastColumn="0" w:lastRowFirstColumn="0" w:lastRowLastColumn="0"/>
            <w:tcW w:w="1320" w:type="dxa"/>
          </w:tcPr>
          <w:p w:rsidR="00096BBD" w:rsidRPr="00DE7DEF" w:rsidRDefault="0060779C" w:rsidP="00DE7DEF">
            <w:pPr>
              <w:spacing w:line="360" w:lineRule="auto"/>
              <w:jc w:val="both"/>
              <w:rPr>
                <w:rFonts w:ascii="Arial" w:hAnsi="Arial" w:cs="Arial"/>
              </w:rPr>
            </w:pPr>
            <w:r w:rsidRPr="00DE7DEF">
              <w:rPr>
                <w:rFonts w:ascii="Arial" w:hAnsi="Arial" w:cs="Arial"/>
              </w:rPr>
              <w:lastRenderedPageBreak/>
              <w:t>Week 9 – week 10</w:t>
            </w:r>
          </w:p>
          <w:p w:rsidR="0060779C" w:rsidRPr="00DE7DEF" w:rsidRDefault="0060779C" w:rsidP="00DE7DEF">
            <w:pPr>
              <w:spacing w:line="360" w:lineRule="auto"/>
              <w:jc w:val="both"/>
              <w:rPr>
                <w:rFonts w:ascii="Arial" w:hAnsi="Arial" w:cs="Arial"/>
              </w:rPr>
            </w:pPr>
          </w:p>
          <w:p w:rsidR="0060779C" w:rsidRPr="00DE7DEF" w:rsidRDefault="0060779C" w:rsidP="00DE7DEF">
            <w:pPr>
              <w:spacing w:line="360" w:lineRule="auto"/>
              <w:jc w:val="both"/>
              <w:rPr>
                <w:rFonts w:ascii="Arial" w:hAnsi="Arial" w:cs="Arial"/>
              </w:rPr>
            </w:pPr>
            <w:r w:rsidRPr="00DE7DEF">
              <w:rPr>
                <w:rFonts w:ascii="Arial" w:hAnsi="Arial" w:cs="Arial"/>
              </w:rPr>
              <w:t>12 Apr to 26 Apr</w:t>
            </w:r>
          </w:p>
        </w:tc>
        <w:tc>
          <w:tcPr>
            <w:tcW w:w="1938" w:type="dxa"/>
          </w:tcPr>
          <w:p w:rsidR="00096BBD" w:rsidRPr="00DE7DEF" w:rsidRDefault="00CE605C"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Problem Solving Skills</w:t>
            </w:r>
          </w:p>
        </w:tc>
        <w:tc>
          <w:tcPr>
            <w:tcW w:w="3138" w:type="dxa"/>
          </w:tcPr>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The Technical Skills Development module offers various learning points that students can gain from. These include:</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Critical Thinking: The module encourages students to develop critical thinking skills to identify and analyze problems effectively.</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Creativity: Brainstorming and generating solutions require students to think creatively to develop unique and effective solutions.</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Collaboration: Problem-solving is not a solo activity, and students need to learn to work effectively in teams to develop solutions.</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096BBD"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Effective Communication: The module highlights the importance of communication skills in problem-solving, enabling students to convey ideas and solutions effectively.</w:t>
            </w:r>
          </w:p>
        </w:tc>
        <w:tc>
          <w:tcPr>
            <w:tcW w:w="2149" w:type="dxa"/>
          </w:tcPr>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Key Tasks/Activities Carried Out While Studying the Module of Technical Skills Development</w:t>
            </w:r>
            <w:r w:rsidR="00192FD5">
              <w:rPr>
                <w:rFonts w:ascii="Arial" w:hAnsi="Arial" w:cs="Arial"/>
              </w:rPr>
              <w:t>.</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Problem Identification: The module begins with identifying the problem, which is the first step towards finding a solution. This activity requires students to recognize the problem and to gather information to determine its root cause.</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Data Analysis: After identifying the problem, students need to analyze the data to understand the situation better. This task involves collecting and examining data related to the problem to gain insights into the causes and possible solutions.</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 xml:space="preserve">Brainstorming: In this step, students generate a range of potential solutions. This activity encourages creativity and fosters collaboration to </w:t>
            </w:r>
            <w:r w:rsidRPr="00DE7DEF">
              <w:rPr>
                <w:rFonts w:ascii="Arial" w:hAnsi="Arial" w:cs="Arial"/>
              </w:rPr>
              <w:lastRenderedPageBreak/>
              <w:t>develop unique and effective solutions to the problem.</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Solution Evaluation: Once the potential solutions are generated, the next task is to evaluate each of them to determine their feasibility and effectiveness.</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096BBD"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 xml:space="preserve">Implementation: Finally, after evaluating the potential solutions, students need to implement the best solution. This task involves implementing the </w:t>
            </w:r>
            <w:r w:rsidRPr="00DE7DEF">
              <w:rPr>
                <w:rFonts w:ascii="Arial" w:hAnsi="Arial" w:cs="Arial"/>
              </w:rPr>
              <w:lastRenderedPageBreak/>
              <w:t>chosen solution, monitoring the progress, and making necessary adjustments if required</w:t>
            </w:r>
            <w:r w:rsidR="004A7E51" w:rsidRPr="00DE7DEF">
              <w:rPr>
                <w:rFonts w:ascii="Arial" w:hAnsi="Arial" w:cs="Arial"/>
              </w:rPr>
              <w:t xml:space="preserve"> </w:t>
            </w:r>
            <w:sdt>
              <w:sdtPr>
                <w:rPr>
                  <w:rFonts w:ascii="Arial" w:hAnsi="Arial" w:cs="Arial"/>
                </w:rPr>
                <w:id w:val="1860085630"/>
                <w:citation/>
              </w:sdtPr>
              <w:sdtEndPr/>
              <w:sdtContent>
                <w:r w:rsidR="004A7E51" w:rsidRPr="00DE7DEF">
                  <w:rPr>
                    <w:rFonts w:ascii="Arial" w:hAnsi="Arial" w:cs="Arial"/>
                  </w:rPr>
                  <w:fldChar w:fldCharType="begin"/>
                </w:r>
                <w:r w:rsidR="004A7E51" w:rsidRPr="00DE7DEF">
                  <w:rPr>
                    <w:rFonts w:ascii="Arial" w:hAnsi="Arial" w:cs="Arial"/>
                  </w:rPr>
                  <w:instrText xml:space="preserve"> CITATION Sai19 \l 1033 </w:instrText>
                </w:r>
                <w:r w:rsidR="004A7E51" w:rsidRPr="00DE7DEF">
                  <w:rPr>
                    <w:rFonts w:ascii="Arial" w:hAnsi="Arial" w:cs="Arial"/>
                  </w:rPr>
                  <w:fldChar w:fldCharType="separate"/>
                </w:r>
                <w:r w:rsidR="004A7E51" w:rsidRPr="00DE7DEF">
                  <w:rPr>
                    <w:rFonts w:ascii="Arial" w:hAnsi="Arial" w:cs="Arial"/>
                    <w:noProof/>
                  </w:rPr>
                  <w:t>(Sainz, &amp; Ferrero, 2019)</w:t>
                </w:r>
                <w:r w:rsidR="004A7E51" w:rsidRPr="00DE7DEF">
                  <w:rPr>
                    <w:rFonts w:ascii="Arial" w:hAnsi="Arial" w:cs="Arial"/>
                  </w:rPr>
                  <w:fldChar w:fldCharType="end"/>
                </w:r>
              </w:sdtContent>
            </w:sdt>
            <w:r w:rsidRPr="00DE7DEF">
              <w:rPr>
                <w:rFonts w:ascii="Arial" w:hAnsi="Arial" w:cs="Arial"/>
              </w:rPr>
              <w:t>.</w:t>
            </w:r>
          </w:p>
        </w:tc>
        <w:tc>
          <w:tcPr>
            <w:tcW w:w="2250" w:type="dxa"/>
          </w:tcPr>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The Technical Skills Development module offers several benefits, including:</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Improved Problem-Solving Skills: The module helps students to develop better problem-solving skills, which are essential in both personal and professional contexts.</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Enhanced Creativity: The module encourages students to think creatively, which can help them develop innovative solutions to complex problems.</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Better Collaboration: The module fosters collaboration, which is crucial in the workplace and personal relationships.</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096BBD"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Increased Confidence: As students develop their problem-solving skills, they become more confident in their abilities to tackle complex problems</w:t>
            </w:r>
            <w:r w:rsidR="004A7E51" w:rsidRPr="00DE7DEF">
              <w:rPr>
                <w:rFonts w:ascii="Arial" w:hAnsi="Arial" w:cs="Arial"/>
              </w:rPr>
              <w:t xml:space="preserve"> </w:t>
            </w:r>
            <w:sdt>
              <w:sdtPr>
                <w:rPr>
                  <w:rFonts w:ascii="Arial" w:hAnsi="Arial" w:cs="Arial"/>
                </w:rPr>
                <w:id w:val="410816031"/>
                <w:citation/>
              </w:sdtPr>
              <w:sdtEndPr/>
              <w:sdtContent>
                <w:r w:rsidR="004A7E51" w:rsidRPr="00DE7DEF">
                  <w:rPr>
                    <w:rFonts w:ascii="Arial" w:hAnsi="Arial" w:cs="Arial"/>
                  </w:rPr>
                  <w:fldChar w:fldCharType="begin"/>
                </w:r>
                <w:r w:rsidR="004A7E51" w:rsidRPr="00DE7DEF">
                  <w:rPr>
                    <w:rFonts w:ascii="Arial" w:hAnsi="Arial" w:cs="Arial"/>
                  </w:rPr>
                  <w:instrText xml:space="preserve"> CITATION LEE09 \l 1033 </w:instrText>
                </w:r>
                <w:r w:rsidR="004A7E51" w:rsidRPr="00DE7DEF">
                  <w:rPr>
                    <w:rFonts w:ascii="Arial" w:hAnsi="Arial" w:cs="Arial"/>
                  </w:rPr>
                  <w:fldChar w:fldCharType="separate"/>
                </w:r>
                <w:r w:rsidR="004A7E51" w:rsidRPr="00DE7DEF">
                  <w:rPr>
                    <w:rFonts w:ascii="Arial" w:hAnsi="Arial" w:cs="Arial"/>
                    <w:noProof/>
                  </w:rPr>
                  <w:t>(SEN, 2009)</w:t>
                </w:r>
                <w:r w:rsidR="004A7E51" w:rsidRPr="00DE7DEF">
                  <w:rPr>
                    <w:rFonts w:ascii="Arial" w:hAnsi="Arial" w:cs="Arial"/>
                  </w:rPr>
                  <w:fldChar w:fldCharType="end"/>
                </w:r>
              </w:sdtContent>
            </w:sdt>
            <w:r w:rsidRPr="00DE7DEF">
              <w:rPr>
                <w:rFonts w:ascii="Arial" w:hAnsi="Arial" w:cs="Arial"/>
              </w:rPr>
              <w:t>.</w:t>
            </w:r>
          </w:p>
        </w:tc>
        <w:tc>
          <w:tcPr>
            <w:tcW w:w="2166" w:type="dxa"/>
          </w:tcPr>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lastRenderedPageBreak/>
              <w:t>While the Technical Skills Development module offers several benefits, there are areas that can be improved, such as:</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Practical Applications: The module can benefit from incorporating more practical applications to help students develop their problem-solving skills in real-world situations.</w:t>
            </w:r>
          </w:p>
          <w:p w:rsidR="003B3973"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096BBD" w:rsidRPr="00DE7DEF" w:rsidRDefault="003B3973" w:rsidP="00DE7DE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E7DEF">
              <w:rPr>
                <w:rFonts w:ascii="Arial" w:hAnsi="Arial" w:cs="Arial"/>
              </w:rPr>
              <w:t xml:space="preserve">Integration with Other Skills: The module could benefit from integrating with other skills such as </w:t>
            </w:r>
            <w:r w:rsidRPr="00DE7DEF">
              <w:rPr>
                <w:rFonts w:ascii="Arial" w:hAnsi="Arial" w:cs="Arial"/>
              </w:rPr>
              <w:lastRenderedPageBreak/>
              <w:t>leadership, communication, and decision-making to provide a comprehensive learning experience</w:t>
            </w:r>
            <w:r w:rsidR="004A7E51" w:rsidRPr="00DE7DEF">
              <w:rPr>
                <w:rFonts w:ascii="Arial" w:hAnsi="Arial" w:cs="Arial"/>
              </w:rPr>
              <w:t xml:space="preserve"> </w:t>
            </w:r>
            <w:sdt>
              <w:sdtPr>
                <w:rPr>
                  <w:rFonts w:ascii="Arial" w:hAnsi="Arial" w:cs="Arial"/>
                </w:rPr>
                <w:id w:val="1811206109"/>
                <w:citation/>
              </w:sdtPr>
              <w:sdtEndPr/>
              <w:sdtContent>
                <w:r w:rsidR="004A7E51" w:rsidRPr="00DE7DEF">
                  <w:rPr>
                    <w:rFonts w:ascii="Arial" w:hAnsi="Arial" w:cs="Arial"/>
                  </w:rPr>
                  <w:fldChar w:fldCharType="begin"/>
                </w:r>
                <w:r w:rsidR="004A7E51" w:rsidRPr="00DE7DEF">
                  <w:rPr>
                    <w:rFonts w:ascii="Arial" w:hAnsi="Arial" w:cs="Arial"/>
                  </w:rPr>
                  <w:instrText xml:space="preserve"> CITATION Gri15 \l 1033 </w:instrText>
                </w:r>
                <w:r w:rsidR="004A7E51" w:rsidRPr="00DE7DEF">
                  <w:rPr>
                    <w:rFonts w:ascii="Arial" w:hAnsi="Arial" w:cs="Arial"/>
                  </w:rPr>
                  <w:fldChar w:fldCharType="separate"/>
                </w:r>
                <w:r w:rsidR="004A7E51" w:rsidRPr="00DE7DEF">
                  <w:rPr>
                    <w:rFonts w:ascii="Arial" w:hAnsi="Arial" w:cs="Arial"/>
                    <w:noProof/>
                  </w:rPr>
                  <w:t>(Grissom,, et al., 2015)</w:t>
                </w:r>
                <w:r w:rsidR="004A7E51" w:rsidRPr="00DE7DEF">
                  <w:rPr>
                    <w:rFonts w:ascii="Arial" w:hAnsi="Arial" w:cs="Arial"/>
                  </w:rPr>
                  <w:fldChar w:fldCharType="end"/>
                </w:r>
              </w:sdtContent>
            </w:sdt>
            <w:r w:rsidRPr="00DE7DEF">
              <w:rPr>
                <w:rFonts w:ascii="Arial" w:hAnsi="Arial" w:cs="Arial"/>
              </w:rPr>
              <w:t>.</w:t>
            </w:r>
          </w:p>
        </w:tc>
      </w:tr>
    </w:tbl>
    <w:p w:rsidR="00814FFB" w:rsidRPr="00DE7DEF" w:rsidRDefault="00814FFB" w:rsidP="00DE7DEF">
      <w:pPr>
        <w:spacing w:line="360" w:lineRule="auto"/>
        <w:jc w:val="both"/>
        <w:rPr>
          <w:rFonts w:ascii="Arial" w:hAnsi="Arial" w:cs="Arial"/>
        </w:rPr>
      </w:pPr>
    </w:p>
    <w:p w:rsidR="00814FFB" w:rsidRPr="00DE7DEF" w:rsidRDefault="009F5F51" w:rsidP="00DE7DEF">
      <w:pPr>
        <w:pStyle w:val="Heading1"/>
        <w:spacing w:line="360" w:lineRule="auto"/>
        <w:rPr>
          <w:rFonts w:ascii="Arial" w:hAnsi="Arial" w:cs="Arial"/>
          <w:sz w:val="22"/>
          <w:szCs w:val="22"/>
        </w:rPr>
      </w:pPr>
      <w:r w:rsidRPr="00DE7DEF">
        <w:rPr>
          <w:rFonts w:ascii="Arial" w:hAnsi="Arial" w:cs="Arial"/>
          <w:sz w:val="22"/>
          <w:szCs w:val="22"/>
        </w:rPr>
        <w:t>Conclusion</w:t>
      </w:r>
    </w:p>
    <w:p w:rsidR="00F619ED" w:rsidRPr="00DE7DEF" w:rsidRDefault="009F5F51" w:rsidP="00DE7DEF">
      <w:pPr>
        <w:spacing w:line="360" w:lineRule="auto"/>
        <w:jc w:val="both"/>
        <w:rPr>
          <w:rFonts w:ascii="Arial" w:hAnsi="Arial" w:cs="Arial"/>
        </w:rPr>
      </w:pPr>
      <w:r w:rsidRPr="00DE7DEF">
        <w:rPr>
          <w:rFonts w:ascii="Arial" w:hAnsi="Arial" w:cs="Arial"/>
        </w:rPr>
        <w:t>In conclusion, the logbook is an essential tool for students studying the Technical Skills Development module. It serves as a record of their learning events, reflecting their progress, and identifying areas for improvem</w:t>
      </w:r>
      <w:bookmarkStart w:id="1" w:name="_GoBack"/>
      <w:bookmarkEnd w:id="1"/>
      <w:r w:rsidRPr="00DE7DEF">
        <w:rPr>
          <w:rFonts w:ascii="Arial" w:hAnsi="Arial" w:cs="Arial"/>
        </w:rPr>
        <w:t>ent. The logbook allows students to develop essential problem-solving skills by recording their problem identification, data analysis, brainstorming, and solution evaluation processes. By using the logbook as a tool for reflection, students can develop a deeper understanding of their problem-solving skills and identify areas for growth. Ultimately, the logbook plays a vital role in helping students become more proficient in technical skills development and prepares them for success in their future academic and professional pursuits</w:t>
      </w:r>
      <w:r w:rsidR="004A7E51" w:rsidRPr="00DE7DEF">
        <w:rPr>
          <w:rFonts w:ascii="Arial" w:hAnsi="Arial" w:cs="Arial"/>
        </w:rPr>
        <w:t xml:space="preserve"> </w:t>
      </w:r>
      <w:sdt>
        <w:sdtPr>
          <w:rPr>
            <w:rFonts w:ascii="Arial" w:hAnsi="Arial" w:cs="Arial"/>
          </w:rPr>
          <w:id w:val="633526242"/>
          <w:citation/>
        </w:sdtPr>
        <w:sdtEndPr/>
        <w:sdtContent>
          <w:r w:rsidR="004A7E51" w:rsidRPr="00DE7DEF">
            <w:rPr>
              <w:rFonts w:ascii="Arial" w:hAnsi="Arial" w:cs="Arial"/>
            </w:rPr>
            <w:fldChar w:fldCharType="begin"/>
          </w:r>
          <w:r w:rsidR="004A7E51" w:rsidRPr="00DE7DEF">
            <w:rPr>
              <w:rFonts w:ascii="Arial" w:hAnsi="Arial" w:cs="Arial"/>
            </w:rPr>
            <w:instrText xml:space="preserve"> CITATION Mag02 \l 1033 </w:instrText>
          </w:r>
          <w:r w:rsidR="004A7E51" w:rsidRPr="00DE7DEF">
            <w:rPr>
              <w:rFonts w:ascii="Arial" w:hAnsi="Arial" w:cs="Arial"/>
            </w:rPr>
            <w:fldChar w:fldCharType="separate"/>
          </w:r>
          <w:r w:rsidR="004A7E51" w:rsidRPr="00DE7DEF">
            <w:rPr>
              <w:rFonts w:ascii="Arial" w:hAnsi="Arial" w:cs="Arial"/>
              <w:noProof/>
            </w:rPr>
            <w:t>(Maguire, 2002)</w:t>
          </w:r>
          <w:r w:rsidR="004A7E51" w:rsidRPr="00DE7DEF">
            <w:rPr>
              <w:rFonts w:ascii="Arial" w:hAnsi="Arial" w:cs="Arial"/>
            </w:rPr>
            <w:fldChar w:fldCharType="end"/>
          </w:r>
        </w:sdtContent>
      </w:sdt>
      <w:r w:rsidRPr="00DE7DEF">
        <w:rPr>
          <w:rFonts w:ascii="Arial" w:hAnsi="Arial" w:cs="Arial"/>
        </w:rPr>
        <w:t>.</w:t>
      </w:r>
    </w:p>
    <w:p w:rsidR="00F619ED" w:rsidRPr="00DE7DEF" w:rsidRDefault="00F619ED" w:rsidP="00DE7DEF">
      <w:pPr>
        <w:spacing w:line="360" w:lineRule="auto"/>
        <w:rPr>
          <w:rFonts w:ascii="Arial" w:hAnsi="Arial" w:cs="Arial"/>
        </w:rPr>
      </w:pPr>
      <w:r w:rsidRPr="00DE7DEF">
        <w:rPr>
          <w:rFonts w:ascii="Arial" w:hAnsi="Arial" w:cs="Arial"/>
        </w:rPr>
        <w:br w:type="page"/>
      </w:r>
    </w:p>
    <w:sdt>
      <w:sdtPr>
        <w:rPr>
          <w:rFonts w:ascii="Arial" w:eastAsiaTheme="minorHAnsi" w:hAnsi="Arial" w:cs="Arial"/>
          <w:b w:val="0"/>
          <w:color w:val="auto"/>
          <w:sz w:val="22"/>
          <w:szCs w:val="22"/>
        </w:rPr>
        <w:id w:val="342449804"/>
        <w:docPartObj>
          <w:docPartGallery w:val="Bibliographies"/>
          <w:docPartUnique/>
        </w:docPartObj>
      </w:sdtPr>
      <w:sdtEndPr/>
      <w:sdtContent>
        <w:p w:rsidR="00F619ED" w:rsidRPr="00DE7DEF" w:rsidRDefault="00F619ED" w:rsidP="00DE7DEF">
          <w:pPr>
            <w:pStyle w:val="Heading1"/>
            <w:spacing w:line="360" w:lineRule="auto"/>
            <w:rPr>
              <w:rFonts w:ascii="Arial" w:hAnsi="Arial" w:cs="Arial"/>
              <w:sz w:val="22"/>
              <w:szCs w:val="22"/>
            </w:rPr>
          </w:pPr>
          <w:r w:rsidRPr="00DE7DEF">
            <w:rPr>
              <w:rFonts w:ascii="Arial" w:hAnsi="Arial" w:cs="Arial"/>
              <w:sz w:val="22"/>
              <w:szCs w:val="22"/>
            </w:rPr>
            <w:t>References</w:t>
          </w:r>
        </w:p>
        <w:p w:rsidR="00F619ED" w:rsidRPr="00DE7DEF" w:rsidRDefault="00F619ED" w:rsidP="00DE7DEF">
          <w:pPr>
            <w:pStyle w:val="Bibliography"/>
            <w:spacing w:line="360" w:lineRule="auto"/>
            <w:rPr>
              <w:rFonts w:ascii="Arial" w:hAnsi="Arial" w:cs="Arial"/>
              <w:noProof/>
            </w:rPr>
          </w:pPr>
          <w:r w:rsidRPr="00DE7DEF">
            <w:rPr>
              <w:rFonts w:ascii="Arial" w:hAnsi="Arial" w:cs="Arial"/>
              <w:noProof/>
            </w:rPr>
            <w:t xml:space="preserve">Grissom,, J. A., Loeb, , . S. </w:t>
          </w:r>
          <w:r w:rsidR="00406523" w:rsidRPr="00DE7DEF">
            <w:rPr>
              <w:rFonts w:ascii="Arial" w:hAnsi="Arial" w:cs="Arial"/>
              <w:noProof/>
            </w:rPr>
            <w:t>and</w:t>
          </w:r>
          <w:r w:rsidRPr="00DE7DEF">
            <w:rPr>
              <w:rFonts w:ascii="Arial" w:hAnsi="Arial" w:cs="Arial"/>
              <w:noProof/>
            </w:rPr>
            <w:t xml:space="preserve"> Mitani, H., </w:t>
          </w:r>
          <w:r w:rsidR="00406523" w:rsidRPr="00DE7DEF">
            <w:rPr>
              <w:rFonts w:ascii="Arial" w:hAnsi="Arial" w:cs="Arial"/>
              <w:noProof/>
            </w:rPr>
            <w:t>(</w:t>
          </w:r>
          <w:r w:rsidRPr="00DE7DEF">
            <w:rPr>
              <w:rFonts w:ascii="Arial" w:hAnsi="Arial" w:cs="Arial"/>
              <w:noProof/>
            </w:rPr>
            <w:t>2015</w:t>
          </w:r>
          <w:r w:rsidR="00406523" w:rsidRPr="00DE7DEF">
            <w:rPr>
              <w:rFonts w:ascii="Arial" w:hAnsi="Arial" w:cs="Arial"/>
              <w:noProof/>
            </w:rPr>
            <w:t>)</w:t>
          </w:r>
          <w:r w:rsidRPr="00DE7DEF">
            <w:rPr>
              <w:rFonts w:ascii="Arial" w:hAnsi="Arial" w:cs="Arial"/>
              <w:noProof/>
            </w:rPr>
            <w:t xml:space="preserve"> </w:t>
          </w:r>
          <w:r w:rsidR="00406523" w:rsidRPr="00DE7DEF">
            <w:rPr>
              <w:rFonts w:ascii="Arial" w:hAnsi="Arial" w:cs="Arial"/>
              <w:noProof/>
            </w:rPr>
            <w:t>‘</w:t>
          </w:r>
          <w:r w:rsidRPr="00DE7DEF">
            <w:rPr>
              <w:rFonts w:ascii="Arial" w:hAnsi="Arial" w:cs="Arial"/>
              <w:noProof/>
            </w:rPr>
            <w:t>Principal time management skills: Explaining patterns in principals’ time use, job stress, and perceived effectiveness</w:t>
          </w:r>
          <w:r w:rsidR="00406523" w:rsidRPr="00DE7DEF">
            <w:rPr>
              <w:rFonts w:ascii="Arial" w:hAnsi="Arial" w:cs="Arial"/>
              <w:noProof/>
            </w:rPr>
            <w:t>’</w:t>
          </w:r>
          <w:r w:rsidRPr="00DE7DEF">
            <w:rPr>
              <w:rFonts w:ascii="Arial" w:hAnsi="Arial" w:cs="Arial"/>
              <w:noProof/>
            </w:rPr>
            <w:t xml:space="preserve">. </w:t>
          </w:r>
          <w:r w:rsidRPr="00DE7DEF">
            <w:rPr>
              <w:rFonts w:ascii="Arial" w:hAnsi="Arial" w:cs="Arial"/>
              <w:i/>
              <w:iCs/>
              <w:noProof/>
            </w:rPr>
            <w:t xml:space="preserve">Journal of Educational Administration, </w:t>
          </w:r>
          <w:r w:rsidRPr="00DE7DEF">
            <w:rPr>
              <w:rFonts w:ascii="Arial" w:hAnsi="Arial" w:cs="Arial"/>
              <w:i/>
              <w:noProof/>
            </w:rPr>
            <w:t>53(6).</w:t>
          </w:r>
        </w:p>
        <w:p w:rsidR="00406523" w:rsidRPr="00DE7DEF" w:rsidRDefault="00406523" w:rsidP="00DE7DEF">
          <w:pPr>
            <w:pStyle w:val="Bibliography"/>
            <w:spacing w:line="360" w:lineRule="auto"/>
            <w:rPr>
              <w:rFonts w:ascii="Arial" w:hAnsi="Arial" w:cs="Arial"/>
              <w:noProof/>
            </w:rPr>
          </w:pPr>
          <w:r w:rsidRPr="00DE7DEF">
            <w:rPr>
              <w:rFonts w:ascii="Arial" w:hAnsi="Arial" w:cs="Arial"/>
              <w:noProof/>
            </w:rPr>
            <w:t xml:space="preserve">Maguire, P., and Pitceathly, C. (2002) ‘Key communication skills and how to acquire them’. </w:t>
          </w:r>
          <w:r w:rsidRPr="00DE7DEF">
            <w:rPr>
              <w:rFonts w:ascii="Arial" w:hAnsi="Arial" w:cs="Arial"/>
              <w:i/>
              <w:noProof/>
            </w:rPr>
            <w:t>BMJ (Clinical research ed.), 325(7366), 697–700.</w:t>
          </w:r>
        </w:p>
        <w:p w:rsidR="00F619ED" w:rsidRPr="00DE7DEF" w:rsidRDefault="00F619ED" w:rsidP="00DE7DEF">
          <w:pPr>
            <w:pStyle w:val="Bibliography"/>
            <w:spacing w:line="360" w:lineRule="auto"/>
            <w:rPr>
              <w:rFonts w:ascii="Arial" w:hAnsi="Arial" w:cs="Arial"/>
              <w:i/>
              <w:noProof/>
            </w:rPr>
          </w:pPr>
          <w:r w:rsidRPr="00DE7DEF">
            <w:rPr>
              <w:rFonts w:ascii="Arial" w:hAnsi="Arial" w:cs="Arial"/>
              <w:noProof/>
            </w:rPr>
            <w:t>Mourtos</w:t>
          </w:r>
          <w:r w:rsidR="00406523" w:rsidRPr="00DE7DEF">
            <w:rPr>
              <w:rFonts w:ascii="Arial" w:hAnsi="Arial" w:cs="Arial"/>
              <w:noProof/>
            </w:rPr>
            <w:t xml:space="preserve">, N.J., </w:t>
          </w:r>
          <w:r w:rsidRPr="00DE7DEF">
            <w:rPr>
              <w:rFonts w:ascii="Arial" w:hAnsi="Arial" w:cs="Arial"/>
              <w:noProof/>
            </w:rPr>
            <w:t>Okamo</w:t>
          </w:r>
          <w:r w:rsidR="00406523" w:rsidRPr="00DE7DEF">
            <w:rPr>
              <w:rFonts w:ascii="Arial" w:hAnsi="Arial" w:cs="Arial"/>
              <w:noProof/>
            </w:rPr>
            <w:t>to, D., and Rhee J., (2004)</w:t>
          </w:r>
          <w:r w:rsidRPr="00DE7DEF">
            <w:rPr>
              <w:rFonts w:ascii="Arial" w:hAnsi="Arial" w:cs="Arial"/>
              <w:noProof/>
            </w:rPr>
            <w:t xml:space="preserve"> </w:t>
          </w:r>
          <w:r w:rsidR="00406523" w:rsidRPr="00DE7DEF">
            <w:rPr>
              <w:rFonts w:ascii="Arial" w:hAnsi="Arial" w:cs="Arial"/>
              <w:noProof/>
            </w:rPr>
            <w:t>‘</w:t>
          </w:r>
          <w:r w:rsidRPr="00DE7DEF">
            <w:rPr>
              <w:rFonts w:ascii="Arial" w:hAnsi="Arial" w:cs="Arial"/>
              <w:iCs/>
              <w:noProof/>
            </w:rPr>
            <w:t>Defining, teaching, and assessing problem solving skills</w:t>
          </w:r>
          <w:r w:rsidR="00406523" w:rsidRPr="00DE7DEF">
            <w:rPr>
              <w:rFonts w:ascii="Arial" w:hAnsi="Arial" w:cs="Arial"/>
              <w:iCs/>
              <w:noProof/>
            </w:rPr>
            <w:t>’</w:t>
          </w:r>
          <w:r w:rsidRPr="00DE7DEF">
            <w:rPr>
              <w:rFonts w:ascii="Arial" w:hAnsi="Arial" w:cs="Arial"/>
              <w:i/>
              <w:iCs/>
              <w:noProof/>
            </w:rPr>
            <w:t xml:space="preserve">. </w:t>
          </w:r>
          <w:r w:rsidRPr="00DE7DEF">
            <w:rPr>
              <w:rFonts w:ascii="Arial" w:hAnsi="Arial" w:cs="Arial"/>
              <w:i/>
              <w:noProof/>
            </w:rPr>
            <w:t>Mumbai, 7th UICEE Annual Conference on Engineering Education, pp. 9-13.</w:t>
          </w:r>
        </w:p>
        <w:p w:rsidR="00F619ED" w:rsidRPr="00DE7DEF" w:rsidRDefault="00F619ED" w:rsidP="00DE7DEF">
          <w:pPr>
            <w:pStyle w:val="Bibliography"/>
            <w:spacing w:line="360" w:lineRule="auto"/>
            <w:rPr>
              <w:rFonts w:ascii="Arial" w:hAnsi="Arial" w:cs="Arial"/>
              <w:i/>
              <w:noProof/>
            </w:rPr>
          </w:pPr>
          <w:r w:rsidRPr="00DE7DEF">
            <w:rPr>
              <w:rFonts w:ascii="Arial" w:hAnsi="Arial" w:cs="Arial"/>
              <w:noProof/>
            </w:rPr>
            <w:t>Sainz, , M. A.</w:t>
          </w:r>
          <w:r w:rsidR="00406523" w:rsidRPr="00DE7DEF">
            <w:rPr>
              <w:rFonts w:ascii="Arial" w:hAnsi="Arial" w:cs="Arial"/>
              <w:noProof/>
            </w:rPr>
            <w:t xml:space="preserve">, </w:t>
          </w:r>
          <w:r w:rsidRPr="00DE7DEF">
            <w:rPr>
              <w:rFonts w:ascii="Arial" w:hAnsi="Arial" w:cs="Arial"/>
              <w:noProof/>
            </w:rPr>
            <w:t xml:space="preserve">Ferrero, A. M., </w:t>
          </w:r>
          <w:r w:rsidR="00C90B3F" w:rsidRPr="00DE7DEF">
            <w:rPr>
              <w:rFonts w:ascii="Arial" w:hAnsi="Arial" w:cs="Arial"/>
              <w:noProof/>
            </w:rPr>
            <w:t xml:space="preserve">and Ugidos, A., </w:t>
          </w:r>
          <w:r w:rsidR="00406523" w:rsidRPr="00DE7DEF">
            <w:rPr>
              <w:rFonts w:ascii="Arial" w:hAnsi="Arial" w:cs="Arial"/>
              <w:noProof/>
            </w:rPr>
            <w:t>(</w:t>
          </w:r>
          <w:r w:rsidRPr="00DE7DEF">
            <w:rPr>
              <w:rFonts w:ascii="Arial" w:hAnsi="Arial" w:cs="Arial"/>
              <w:noProof/>
            </w:rPr>
            <w:t>2019</w:t>
          </w:r>
          <w:r w:rsidR="00406523" w:rsidRPr="00DE7DEF">
            <w:rPr>
              <w:rFonts w:ascii="Arial" w:hAnsi="Arial" w:cs="Arial"/>
              <w:noProof/>
            </w:rPr>
            <w:t>)</w:t>
          </w:r>
          <w:r w:rsidRPr="00DE7DEF">
            <w:rPr>
              <w:rFonts w:ascii="Arial" w:hAnsi="Arial" w:cs="Arial"/>
              <w:noProof/>
            </w:rPr>
            <w:t xml:space="preserve"> </w:t>
          </w:r>
          <w:r w:rsidR="00406523" w:rsidRPr="00DE7DEF">
            <w:rPr>
              <w:rFonts w:ascii="Arial" w:hAnsi="Arial" w:cs="Arial"/>
              <w:noProof/>
            </w:rPr>
            <w:t>‘</w:t>
          </w:r>
          <w:r w:rsidRPr="00DE7DEF">
            <w:rPr>
              <w:rFonts w:ascii="Arial" w:hAnsi="Arial" w:cs="Arial"/>
              <w:noProof/>
            </w:rPr>
            <w:t>Time management: skills to learn and put into practice</w:t>
          </w:r>
          <w:r w:rsidR="00406523" w:rsidRPr="00DE7DEF">
            <w:rPr>
              <w:rFonts w:ascii="Arial" w:hAnsi="Arial" w:cs="Arial"/>
              <w:noProof/>
            </w:rPr>
            <w:t>’</w:t>
          </w:r>
          <w:r w:rsidRPr="00DE7DEF">
            <w:rPr>
              <w:rFonts w:ascii="Arial" w:hAnsi="Arial" w:cs="Arial"/>
              <w:i/>
              <w:noProof/>
            </w:rPr>
            <w:t xml:space="preserve">. </w:t>
          </w:r>
          <w:r w:rsidRPr="00DE7DEF">
            <w:rPr>
              <w:rFonts w:ascii="Arial" w:hAnsi="Arial" w:cs="Arial"/>
              <w:i/>
              <w:iCs/>
              <w:noProof/>
            </w:rPr>
            <w:t xml:space="preserve">Education + Training, </w:t>
          </w:r>
          <w:r w:rsidRPr="00DE7DEF">
            <w:rPr>
              <w:rFonts w:ascii="Arial" w:hAnsi="Arial" w:cs="Arial"/>
              <w:i/>
              <w:noProof/>
            </w:rPr>
            <w:t>61(5).</w:t>
          </w:r>
        </w:p>
        <w:p w:rsidR="00F619ED" w:rsidRPr="00DE7DEF" w:rsidRDefault="00F619ED" w:rsidP="00DE7DEF">
          <w:pPr>
            <w:pStyle w:val="Bibliography"/>
            <w:spacing w:line="360" w:lineRule="auto"/>
            <w:rPr>
              <w:rFonts w:ascii="Arial" w:hAnsi="Arial" w:cs="Arial"/>
              <w:noProof/>
            </w:rPr>
          </w:pPr>
          <w:r w:rsidRPr="00DE7DEF">
            <w:rPr>
              <w:rFonts w:ascii="Arial" w:hAnsi="Arial" w:cs="Arial"/>
              <w:noProof/>
            </w:rPr>
            <w:t xml:space="preserve">SEN, L., </w:t>
          </w:r>
          <w:r w:rsidR="00406523" w:rsidRPr="00DE7DEF">
            <w:rPr>
              <w:rFonts w:ascii="Arial" w:hAnsi="Arial" w:cs="Arial"/>
              <w:noProof/>
            </w:rPr>
            <w:t>(</w:t>
          </w:r>
          <w:r w:rsidRPr="00DE7DEF">
            <w:rPr>
              <w:rFonts w:ascii="Arial" w:hAnsi="Arial" w:cs="Arial"/>
              <w:noProof/>
            </w:rPr>
            <w:t>2009</w:t>
          </w:r>
          <w:r w:rsidR="00406523" w:rsidRPr="00DE7DEF">
            <w:rPr>
              <w:rFonts w:ascii="Arial" w:hAnsi="Arial" w:cs="Arial"/>
              <w:noProof/>
            </w:rPr>
            <w:t>)</w:t>
          </w:r>
          <w:r w:rsidRPr="00DE7DEF">
            <w:rPr>
              <w:rFonts w:ascii="Arial" w:hAnsi="Arial" w:cs="Arial"/>
              <w:noProof/>
            </w:rPr>
            <w:t xml:space="preserve"> </w:t>
          </w:r>
          <w:r w:rsidRPr="00DE7DEF">
            <w:rPr>
              <w:rFonts w:ascii="Arial" w:hAnsi="Arial" w:cs="Arial"/>
              <w:i/>
              <w:iCs/>
              <w:noProof/>
            </w:rPr>
            <w:t xml:space="preserve">COMMUNICATION SKILLS. </w:t>
          </w:r>
          <w:r w:rsidR="00406523" w:rsidRPr="00DE7DEF">
            <w:rPr>
              <w:rFonts w:ascii="Arial" w:hAnsi="Arial" w:cs="Arial"/>
              <w:noProof/>
            </w:rPr>
            <w:t>Dehli: PHI Learning Pvt. Ltd.</w:t>
          </w:r>
        </w:p>
        <w:p w:rsidR="00F619ED" w:rsidRPr="00DE7DEF" w:rsidRDefault="00192FD5" w:rsidP="00DE7DEF">
          <w:pPr>
            <w:spacing w:line="360" w:lineRule="auto"/>
            <w:rPr>
              <w:rFonts w:ascii="Arial" w:hAnsi="Arial" w:cs="Arial"/>
            </w:rPr>
          </w:pPr>
        </w:p>
      </w:sdtContent>
    </w:sdt>
    <w:p w:rsidR="009F5F51" w:rsidRPr="00DE7DEF" w:rsidRDefault="009F5F51" w:rsidP="00DE7DEF">
      <w:pPr>
        <w:spacing w:line="360" w:lineRule="auto"/>
        <w:jc w:val="both"/>
        <w:rPr>
          <w:rFonts w:ascii="Arial" w:hAnsi="Arial" w:cs="Arial"/>
        </w:rPr>
      </w:pPr>
    </w:p>
    <w:p w:rsidR="00814FFB" w:rsidRPr="00DE7DEF" w:rsidRDefault="00814FFB" w:rsidP="00DE7DEF">
      <w:pPr>
        <w:spacing w:line="360" w:lineRule="auto"/>
        <w:jc w:val="both"/>
        <w:rPr>
          <w:rFonts w:ascii="Arial" w:hAnsi="Arial" w:cs="Arial"/>
        </w:rPr>
      </w:pPr>
    </w:p>
    <w:p w:rsidR="00814FFB" w:rsidRPr="00DE7DEF" w:rsidRDefault="00814FFB" w:rsidP="00DE7DEF">
      <w:pPr>
        <w:spacing w:line="360" w:lineRule="auto"/>
        <w:jc w:val="both"/>
        <w:rPr>
          <w:rFonts w:ascii="Arial" w:hAnsi="Arial" w:cs="Arial"/>
        </w:rPr>
      </w:pPr>
    </w:p>
    <w:sectPr w:rsidR="00814FFB" w:rsidRPr="00DE7DEF" w:rsidSect="00096BBD">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D30869"/>
    <w:multiLevelType w:val="hybridMultilevel"/>
    <w:tmpl w:val="AE56A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A7877DF"/>
    <w:multiLevelType w:val="hybridMultilevel"/>
    <w:tmpl w:val="F06A9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E3A6E2D"/>
    <w:multiLevelType w:val="hybridMultilevel"/>
    <w:tmpl w:val="FAFE8C84"/>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3">
    <w:nsid w:val="73D579EF"/>
    <w:multiLevelType w:val="hybridMultilevel"/>
    <w:tmpl w:val="43C43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4FFB"/>
    <w:rsid w:val="00096BBD"/>
    <w:rsid w:val="00192FD5"/>
    <w:rsid w:val="00202740"/>
    <w:rsid w:val="00272AF9"/>
    <w:rsid w:val="00350D3F"/>
    <w:rsid w:val="003B3973"/>
    <w:rsid w:val="00406523"/>
    <w:rsid w:val="004A7E51"/>
    <w:rsid w:val="005F69E2"/>
    <w:rsid w:val="0060779C"/>
    <w:rsid w:val="00814FFB"/>
    <w:rsid w:val="008C6DBE"/>
    <w:rsid w:val="008E5008"/>
    <w:rsid w:val="00984602"/>
    <w:rsid w:val="009F5F51"/>
    <w:rsid w:val="00AB5538"/>
    <w:rsid w:val="00C90B3F"/>
    <w:rsid w:val="00CE605C"/>
    <w:rsid w:val="00DC0401"/>
    <w:rsid w:val="00DE7DEF"/>
    <w:rsid w:val="00F619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ABBA62-FB93-46EC-BD08-C4729C573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0779C"/>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14F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3">
    <w:name w:val="Grid Table 4 Accent 3"/>
    <w:basedOn w:val="TableNormal"/>
    <w:uiPriority w:val="49"/>
    <w:rsid w:val="00814FFB"/>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350D3F"/>
    <w:pPr>
      <w:ind w:left="720"/>
      <w:contextualSpacing/>
    </w:pPr>
  </w:style>
  <w:style w:type="paragraph" w:styleId="Title">
    <w:name w:val="Title"/>
    <w:basedOn w:val="Normal"/>
    <w:next w:val="Normal"/>
    <w:link w:val="TitleChar"/>
    <w:uiPriority w:val="10"/>
    <w:qFormat/>
    <w:rsid w:val="006077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79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0779C"/>
    <w:rPr>
      <w:rFonts w:eastAsiaTheme="majorEastAsia" w:cstheme="majorBidi"/>
      <w:b/>
      <w:color w:val="000000" w:themeColor="text1"/>
      <w:sz w:val="32"/>
      <w:szCs w:val="32"/>
    </w:rPr>
  </w:style>
  <w:style w:type="paragraph" w:styleId="Bibliography">
    <w:name w:val="Bibliography"/>
    <w:basedOn w:val="Normal"/>
    <w:next w:val="Normal"/>
    <w:uiPriority w:val="37"/>
    <w:unhideWhenUsed/>
    <w:rsid w:val="00F619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1201">
      <w:bodyDiv w:val="1"/>
      <w:marLeft w:val="0"/>
      <w:marRight w:val="0"/>
      <w:marTop w:val="0"/>
      <w:marBottom w:val="0"/>
      <w:divBdr>
        <w:top w:val="none" w:sz="0" w:space="0" w:color="auto"/>
        <w:left w:val="none" w:sz="0" w:space="0" w:color="auto"/>
        <w:bottom w:val="none" w:sz="0" w:space="0" w:color="auto"/>
        <w:right w:val="none" w:sz="0" w:space="0" w:color="auto"/>
      </w:divBdr>
    </w:div>
    <w:div w:id="133838842">
      <w:bodyDiv w:val="1"/>
      <w:marLeft w:val="0"/>
      <w:marRight w:val="0"/>
      <w:marTop w:val="0"/>
      <w:marBottom w:val="0"/>
      <w:divBdr>
        <w:top w:val="none" w:sz="0" w:space="0" w:color="auto"/>
        <w:left w:val="none" w:sz="0" w:space="0" w:color="auto"/>
        <w:bottom w:val="none" w:sz="0" w:space="0" w:color="auto"/>
        <w:right w:val="none" w:sz="0" w:space="0" w:color="auto"/>
      </w:divBdr>
    </w:div>
    <w:div w:id="233321602">
      <w:bodyDiv w:val="1"/>
      <w:marLeft w:val="0"/>
      <w:marRight w:val="0"/>
      <w:marTop w:val="0"/>
      <w:marBottom w:val="0"/>
      <w:divBdr>
        <w:top w:val="none" w:sz="0" w:space="0" w:color="auto"/>
        <w:left w:val="none" w:sz="0" w:space="0" w:color="auto"/>
        <w:bottom w:val="none" w:sz="0" w:space="0" w:color="auto"/>
        <w:right w:val="none" w:sz="0" w:space="0" w:color="auto"/>
      </w:divBdr>
    </w:div>
    <w:div w:id="395399483">
      <w:bodyDiv w:val="1"/>
      <w:marLeft w:val="0"/>
      <w:marRight w:val="0"/>
      <w:marTop w:val="0"/>
      <w:marBottom w:val="0"/>
      <w:divBdr>
        <w:top w:val="none" w:sz="0" w:space="0" w:color="auto"/>
        <w:left w:val="none" w:sz="0" w:space="0" w:color="auto"/>
        <w:bottom w:val="none" w:sz="0" w:space="0" w:color="auto"/>
        <w:right w:val="none" w:sz="0" w:space="0" w:color="auto"/>
      </w:divBdr>
    </w:div>
    <w:div w:id="442649667">
      <w:bodyDiv w:val="1"/>
      <w:marLeft w:val="0"/>
      <w:marRight w:val="0"/>
      <w:marTop w:val="0"/>
      <w:marBottom w:val="0"/>
      <w:divBdr>
        <w:top w:val="none" w:sz="0" w:space="0" w:color="auto"/>
        <w:left w:val="none" w:sz="0" w:space="0" w:color="auto"/>
        <w:bottom w:val="none" w:sz="0" w:space="0" w:color="auto"/>
        <w:right w:val="none" w:sz="0" w:space="0" w:color="auto"/>
      </w:divBdr>
    </w:div>
    <w:div w:id="484976921">
      <w:bodyDiv w:val="1"/>
      <w:marLeft w:val="0"/>
      <w:marRight w:val="0"/>
      <w:marTop w:val="0"/>
      <w:marBottom w:val="0"/>
      <w:divBdr>
        <w:top w:val="none" w:sz="0" w:space="0" w:color="auto"/>
        <w:left w:val="none" w:sz="0" w:space="0" w:color="auto"/>
        <w:bottom w:val="none" w:sz="0" w:space="0" w:color="auto"/>
        <w:right w:val="none" w:sz="0" w:space="0" w:color="auto"/>
      </w:divBdr>
    </w:div>
    <w:div w:id="958222992">
      <w:bodyDiv w:val="1"/>
      <w:marLeft w:val="0"/>
      <w:marRight w:val="0"/>
      <w:marTop w:val="0"/>
      <w:marBottom w:val="0"/>
      <w:divBdr>
        <w:top w:val="none" w:sz="0" w:space="0" w:color="auto"/>
        <w:left w:val="none" w:sz="0" w:space="0" w:color="auto"/>
        <w:bottom w:val="none" w:sz="0" w:space="0" w:color="auto"/>
        <w:right w:val="none" w:sz="0" w:space="0" w:color="auto"/>
      </w:divBdr>
    </w:div>
    <w:div w:id="976183292">
      <w:bodyDiv w:val="1"/>
      <w:marLeft w:val="0"/>
      <w:marRight w:val="0"/>
      <w:marTop w:val="0"/>
      <w:marBottom w:val="0"/>
      <w:divBdr>
        <w:top w:val="none" w:sz="0" w:space="0" w:color="auto"/>
        <w:left w:val="none" w:sz="0" w:space="0" w:color="auto"/>
        <w:bottom w:val="none" w:sz="0" w:space="0" w:color="auto"/>
        <w:right w:val="none" w:sz="0" w:space="0" w:color="auto"/>
      </w:divBdr>
    </w:div>
    <w:div w:id="1042050674">
      <w:bodyDiv w:val="1"/>
      <w:marLeft w:val="0"/>
      <w:marRight w:val="0"/>
      <w:marTop w:val="0"/>
      <w:marBottom w:val="0"/>
      <w:divBdr>
        <w:top w:val="none" w:sz="0" w:space="0" w:color="auto"/>
        <w:left w:val="none" w:sz="0" w:space="0" w:color="auto"/>
        <w:bottom w:val="none" w:sz="0" w:space="0" w:color="auto"/>
        <w:right w:val="none" w:sz="0" w:space="0" w:color="auto"/>
      </w:divBdr>
    </w:div>
    <w:div w:id="1050031388">
      <w:bodyDiv w:val="1"/>
      <w:marLeft w:val="0"/>
      <w:marRight w:val="0"/>
      <w:marTop w:val="0"/>
      <w:marBottom w:val="0"/>
      <w:divBdr>
        <w:top w:val="none" w:sz="0" w:space="0" w:color="auto"/>
        <w:left w:val="none" w:sz="0" w:space="0" w:color="auto"/>
        <w:bottom w:val="none" w:sz="0" w:space="0" w:color="auto"/>
        <w:right w:val="none" w:sz="0" w:space="0" w:color="auto"/>
      </w:divBdr>
    </w:div>
    <w:div w:id="1079448379">
      <w:bodyDiv w:val="1"/>
      <w:marLeft w:val="0"/>
      <w:marRight w:val="0"/>
      <w:marTop w:val="0"/>
      <w:marBottom w:val="0"/>
      <w:divBdr>
        <w:top w:val="none" w:sz="0" w:space="0" w:color="auto"/>
        <w:left w:val="none" w:sz="0" w:space="0" w:color="auto"/>
        <w:bottom w:val="none" w:sz="0" w:space="0" w:color="auto"/>
        <w:right w:val="none" w:sz="0" w:space="0" w:color="auto"/>
      </w:divBdr>
    </w:div>
    <w:div w:id="1164706488">
      <w:bodyDiv w:val="1"/>
      <w:marLeft w:val="0"/>
      <w:marRight w:val="0"/>
      <w:marTop w:val="0"/>
      <w:marBottom w:val="0"/>
      <w:divBdr>
        <w:top w:val="none" w:sz="0" w:space="0" w:color="auto"/>
        <w:left w:val="none" w:sz="0" w:space="0" w:color="auto"/>
        <w:bottom w:val="none" w:sz="0" w:space="0" w:color="auto"/>
        <w:right w:val="none" w:sz="0" w:space="0" w:color="auto"/>
      </w:divBdr>
    </w:div>
    <w:div w:id="1297030050">
      <w:bodyDiv w:val="1"/>
      <w:marLeft w:val="0"/>
      <w:marRight w:val="0"/>
      <w:marTop w:val="0"/>
      <w:marBottom w:val="0"/>
      <w:divBdr>
        <w:top w:val="none" w:sz="0" w:space="0" w:color="auto"/>
        <w:left w:val="none" w:sz="0" w:space="0" w:color="auto"/>
        <w:bottom w:val="none" w:sz="0" w:space="0" w:color="auto"/>
        <w:right w:val="none" w:sz="0" w:space="0" w:color="auto"/>
      </w:divBdr>
    </w:div>
    <w:div w:id="1553076219">
      <w:bodyDiv w:val="1"/>
      <w:marLeft w:val="0"/>
      <w:marRight w:val="0"/>
      <w:marTop w:val="0"/>
      <w:marBottom w:val="0"/>
      <w:divBdr>
        <w:top w:val="none" w:sz="0" w:space="0" w:color="auto"/>
        <w:left w:val="none" w:sz="0" w:space="0" w:color="auto"/>
        <w:bottom w:val="none" w:sz="0" w:space="0" w:color="auto"/>
        <w:right w:val="none" w:sz="0" w:space="0" w:color="auto"/>
      </w:divBdr>
    </w:div>
    <w:div w:id="1575118507">
      <w:bodyDiv w:val="1"/>
      <w:marLeft w:val="0"/>
      <w:marRight w:val="0"/>
      <w:marTop w:val="0"/>
      <w:marBottom w:val="0"/>
      <w:divBdr>
        <w:top w:val="none" w:sz="0" w:space="0" w:color="auto"/>
        <w:left w:val="none" w:sz="0" w:space="0" w:color="auto"/>
        <w:bottom w:val="none" w:sz="0" w:space="0" w:color="auto"/>
        <w:right w:val="none" w:sz="0" w:space="0" w:color="auto"/>
      </w:divBdr>
    </w:div>
    <w:div w:id="1987468327">
      <w:bodyDiv w:val="1"/>
      <w:marLeft w:val="0"/>
      <w:marRight w:val="0"/>
      <w:marTop w:val="0"/>
      <w:marBottom w:val="0"/>
      <w:divBdr>
        <w:top w:val="none" w:sz="0" w:space="0" w:color="auto"/>
        <w:left w:val="none" w:sz="0" w:space="0" w:color="auto"/>
        <w:bottom w:val="none" w:sz="0" w:space="0" w:color="auto"/>
        <w:right w:val="none" w:sz="0" w:space="0" w:color="auto"/>
      </w:divBdr>
    </w:div>
    <w:div w:id="2047949478">
      <w:bodyDiv w:val="1"/>
      <w:marLeft w:val="0"/>
      <w:marRight w:val="0"/>
      <w:marTop w:val="0"/>
      <w:marBottom w:val="0"/>
      <w:divBdr>
        <w:top w:val="none" w:sz="0" w:space="0" w:color="auto"/>
        <w:left w:val="none" w:sz="0" w:space="0" w:color="auto"/>
        <w:bottom w:val="none" w:sz="0" w:space="0" w:color="auto"/>
        <w:right w:val="none" w:sz="0" w:space="0" w:color="auto"/>
      </w:divBdr>
    </w:div>
    <w:div w:id="2103338035">
      <w:bodyDiv w:val="1"/>
      <w:marLeft w:val="0"/>
      <w:marRight w:val="0"/>
      <w:marTop w:val="0"/>
      <w:marBottom w:val="0"/>
      <w:divBdr>
        <w:top w:val="none" w:sz="0" w:space="0" w:color="auto"/>
        <w:left w:val="none" w:sz="0" w:space="0" w:color="auto"/>
        <w:bottom w:val="none" w:sz="0" w:space="0" w:color="auto"/>
        <w:right w:val="none" w:sz="0" w:space="0" w:color="auto"/>
      </w:divBdr>
    </w:div>
    <w:div w:id="210672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Gri15</b:Tag>
    <b:SourceType>JournalArticle</b:SourceType>
    <b:Guid>{E78055BC-08A7-463E-ABAF-419E26DE97A3}</b:Guid>
    <b:Title>Principal time management skills: Explaining patterns in principals’ time use, job stress, and perceived effectiveness</b:Title>
    <b:JournalName>Journal of Educational Administration</b:JournalName>
    <b:Year>2015</b:Year>
    <b:Volume>53</b:Volume>
    <b:Issue>6</b:Issue>
    <b:Author>
      <b:Author>
        <b:NameList>
          <b:Person>
            <b:Last>Grissom,</b:Last>
            <b:Middle>A. </b:Middle>
            <b:First>Jason </b:First>
          </b:Person>
          <b:Person>
            <b:Last>Loeb, </b:Last>
            <b:First> Susanna </b:First>
          </b:Person>
          <b:Person>
            <b:Last>Mitani</b:Last>
            <b:First>Hajime </b:First>
          </b:Person>
        </b:NameList>
      </b:Author>
    </b:Author>
    <b:RefOrder>2</b:RefOrder>
  </b:Source>
  <b:Source>
    <b:Tag>Sai19</b:Tag>
    <b:SourceType>JournalArticle</b:SourceType>
    <b:Guid>{4C098311-9CD4-4139-A64E-226305614A75}</b:Guid>
    <b:Title>Time management: skills to learn and put into practice</b:Title>
    <b:JournalName>Education + Training</b:JournalName>
    <b:Year>2019</b:Year>
    <b:Volume>61</b:Volume>
    <b:Issue>5</b:Issue>
    <b:Author>
      <b:Author>
        <b:NameList>
          <b:Person>
            <b:Last>Sainz, </b:Last>
            <b:Middle>Alvarez </b:Middle>
            <b:First>María </b:First>
          </b:Person>
          <b:Person>
            <b:Last>Ferrero</b:Last>
            <b:Middle>M. </b:Middle>
            <b:First>Ana </b:First>
          </b:Person>
        </b:NameList>
      </b:Author>
    </b:Author>
    <b:RefOrder>5</b:RefOrder>
  </b:Source>
  <b:Source>
    <b:Tag>LEE09</b:Tag>
    <b:SourceType>Book</b:SourceType>
    <b:Guid>{D74950A5-B5F9-4690-B3AC-F5B6B1E05FB6}</b:Guid>
    <b:Title>COMMUNICATION SKILLS</b:Title>
    <b:Year>2009</b:Year>
    <b:Author>
      <b:Author>
        <b:NameList>
          <b:Person>
            <b:Last>SEN</b:Last>
            <b:First>LEENA</b:First>
          </b:Person>
        </b:NameList>
      </b:Author>
    </b:Author>
    <b:City>Dehli</b:City>
    <b:Publisher>PHI Learning Pvt. Ltd.</b:Publisher>
    <b:RefOrder>4</b:RefOrder>
  </b:Source>
  <b:Source>
    <b:Tag>Mag02</b:Tag>
    <b:SourceType>Report</b:SourceType>
    <b:Guid>{42267BFF-F5AD-42C9-8287-49752F668833}</b:Guid>
    <b:Title>Key communication skills and how to acquire them</b:Title>
    <b:Year>2002</b:Year>
    <b:Author>
      <b:Author>
        <b:NameList>
          <b:Person>
            <b:Last>Maguire</b:Last>
          </b:Person>
        </b:NameList>
      </b:Author>
    </b:Author>
    <b:RefOrder>1</b:RefOrder>
  </b:Source>
  <b:Source>
    <b:Tag>Mou04</b:Tag>
    <b:SourceType>ConferenceProceedings</b:SourceType>
    <b:Guid>{CAB7C94A-03DC-47E5-8FEC-85759F4E2B39}</b:Guid>
    <b:Title>Defining, teaching, and assessing problem solving skills</b:Title>
    <b:Year>2004</b:Year>
    <b:Publisher>7th UICEE Annual Conference on Engineering Education</b:Publisher>
    <b:City>Mumbai</b:City>
    <b:Pages>9-13</b:Pages>
    <b:Author>
      <b:Author>
        <b:NameList>
          <b:Person>
            <b:Last>Mourtos</b:Last>
          </b:Person>
          <b:Person>
            <b:Last>Okamoto</b:Last>
            <b:First>DeJong </b:First>
          </b:Person>
        </b:NameList>
      </b:Author>
    </b:Author>
    <b:RefOrder>3</b:RefOrder>
  </b:Source>
</b:Sources>
</file>

<file path=customXml/itemProps1.xml><?xml version="1.0" encoding="utf-8"?>
<ds:datastoreItem xmlns:ds="http://schemas.openxmlformats.org/officeDocument/2006/customXml" ds:itemID="{1EB23758-1625-4D6C-809A-13E0D9845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2577</Words>
  <Characters>14692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Windows User</cp:lastModifiedBy>
  <cp:revision>7</cp:revision>
  <dcterms:created xsi:type="dcterms:W3CDTF">2023-04-20T21:52:00Z</dcterms:created>
  <dcterms:modified xsi:type="dcterms:W3CDTF">2023-04-26T23:04:00Z</dcterms:modified>
</cp:coreProperties>
</file>