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56E3B" w14:textId="6B647C40" w:rsidR="008E7C9D" w:rsidRPr="0077261F" w:rsidRDefault="0077261F">
      <w:pPr>
        <w:rPr>
          <w:rFonts w:ascii="Arial" w:hAnsi="Arial" w:cs="Arial"/>
          <w:b/>
          <w:bCs/>
          <w:sz w:val="24"/>
          <w:szCs w:val="24"/>
        </w:rPr>
      </w:pPr>
      <w:r w:rsidRPr="0077261F">
        <w:rPr>
          <w:rFonts w:ascii="Arial" w:hAnsi="Arial" w:cs="Arial"/>
          <w:b/>
          <w:bCs/>
          <w:sz w:val="24"/>
          <w:szCs w:val="24"/>
        </w:rPr>
        <w:t>Academic pilot studies (02-03-22)</w:t>
      </w:r>
    </w:p>
    <w:p w14:paraId="1E4D64B4" w14:textId="77777777" w:rsidR="00E57B83" w:rsidRDefault="00E57B83" w:rsidP="00E57B83">
      <w:pPr>
        <w:shd w:val="clear" w:color="auto" w:fill="FFFFFF"/>
        <w:spacing w:after="0" w:line="264" w:lineRule="atLeast"/>
        <w:outlineLvl w:val="0"/>
        <w:rPr>
          <w:rFonts w:ascii="Times New Roman" w:eastAsia="Times New Roman" w:hAnsi="Times New Roman" w:cs="Times New Roman"/>
          <w:color w:val="777777"/>
          <w:kern w:val="36"/>
          <w:sz w:val="35"/>
          <w:szCs w:val="35"/>
          <w:lang w:eastAsia="en-GB"/>
        </w:rPr>
      </w:pPr>
    </w:p>
    <w:p w14:paraId="675DA34F" w14:textId="0E4EEF1C" w:rsidR="00E57B83" w:rsidRDefault="00E57B83" w:rsidP="00E57B83">
      <w:pPr>
        <w:shd w:val="clear" w:color="auto" w:fill="FFFFFF"/>
        <w:spacing w:after="0" w:line="264" w:lineRule="atLeast"/>
        <w:outlineLvl w:val="0"/>
        <w:rPr>
          <w:rFonts w:ascii="Times New Roman" w:eastAsia="Times New Roman" w:hAnsi="Times New Roman" w:cs="Times New Roman"/>
          <w:color w:val="777777"/>
          <w:kern w:val="36"/>
          <w:sz w:val="35"/>
          <w:szCs w:val="35"/>
          <w:lang w:eastAsia="en-GB"/>
        </w:rPr>
      </w:pPr>
    </w:p>
    <w:p w14:paraId="0537BDBF" w14:textId="77777777" w:rsidR="00E57B83" w:rsidRDefault="00E57B83" w:rsidP="00E57B83">
      <w:pPr>
        <w:shd w:val="clear" w:color="auto" w:fill="FFFFFF"/>
        <w:spacing w:after="0" w:line="264" w:lineRule="atLeast"/>
        <w:outlineLvl w:val="0"/>
        <w:rPr>
          <w:rFonts w:ascii="Times New Roman" w:eastAsia="Times New Roman" w:hAnsi="Times New Roman" w:cs="Times New Roman"/>
          <w:color w:val="777777"/>
          <w:kern w:val="36"/>
          <w:sz w:val="35"/>
          <w:szCs w:val="35"/>
          <w:lang w:eastAsia="en-GB"/>
        </w:rPr>
      </w:pPr>
    </w:p>
    <w:p w14:paraId="172E154A" w14:textId="1A1D0BE2" w:rsidR="00E57B83" w:rsidRPr="00E57B83" w:rsidRDefault="00E57B83" w:rsidP="00E57B83">
      <w:pPr>
        <w:shd w:val="clear" w:color="auto" w:fill="FFFFFF"/>
        <w:spacing w:after="0" w:line="264" w:lineRule="atLeast"/>
        <w:outlineLvl w:val="0"/>
        <w:rPr>
          <w:rFonts w:ascii="Times New Roman" w:eastAsia="Times New Roman" w:hAnsi="Times New Roman" w:cs="Times New Roman"/>
          <w:color w:val="777777"/>
          <w:kern w:val="36"/>
          <w:sz w:val="35"/>
          <w:szCs w:val="35"/>
          <w:lang w:eastAsia="en-GB"/>
        </w:rPr>
      </w:pPr>
      <w:r w:rsidRPr="00E57B83">
        <w:rPr>
          <w:rFonts w:ascii="Times New Roman" w:eastAsia="Times New Roman" w:hAnsi="Times New Roman" w:cs="Times New Roman"/>
          <w:color w:val="777777"/>
          <w:kern w:val="36"/>
          <w:sz w:val="35"/>
          <w:szCs w:val="35"/>
          <w:lang w:eastAsia="en-GB"/>
        </w:rPr>
        <w:t>Mapping SME productivity research: a systematic review of empirical evidence and future research agenda</w:t>
      </w:r>
    </w:p>
    <w:p w14:paraId="5DF36836" w14:textId="77777777" w:rsidR="00E57B83" w:rsidRPr="00E57B83" w:rsidRDefault="00E57B83" w:rsidP="00E57B83">
      <w:pPr>
        <w:shd w:val="clear" w:color="auto" w:fill="FFFFFF"/>
        <w:spacing w:after="0" w:line="240" w:lineRule="auto"/>
        <w:rPr>
          <w:rFonts w:ascii="Roboto" w:eastAsia="Times New Roman" w:hAnsi="Roboto" w:cs="Times New Roman"/>
          <w:color w:val="555555"/>
          <w:sz w:val="21"/>
          <w:szCs w:val="21"/>
          <w:lang w:eastAsia="en-GB"/>
        </w:rPr>
      </w:pPr>
      <w:hyperlink r:id="rId5" w:tooltip="Click to search for more items by this author" w:history="1">
        <w:proofErr w:type="spellStart"/>
        <w:r w:rsidRPr="00E57B83">
          <w:rPr>
            <w:rFonts w:ascii="Roboto" w:eastAsia="Times New Roman" w:hAnsi="Roboto" w:cs="Times New Roman"/>
            <w:color w:val="2A5DB0"/>
            <w:sz w:val="21"/>
            <w:szCs w:val="21"/>
            <w:u w:val="single"/>
            <w:lang w:eastAsia="en-GB"/>
          </w:rPr>
          <w:t>Beldina</w:t>
        </w:r>
        <w:proofErr w:type="spellEnd"/>
        <w:r w:rsidRPr="00E57B83">
          <w:rPr>
            <w:rFonts w:ascii="Roboto" w:eastAsia="Times New Roman" w:hAnsi="Roboto" w:cs="Times New Roman"/>
            <w:color w:val="2A5DB0"/>
            <w:sz w:val="21"/>
            <w:szCs w:val="21"/>
            <w:u w:val="single"/>
            <w:lang w:eastAsia="en-GB"/>
          </w:rPr>
          <w:t xml:space="preserve">, </w:t>
        </w:r>
        <w:proofErr w:type="spellStart"/>
        <w:r w:rsidRPr="00E57B83">
          <w:rPr>
            <w:rFonts w:ascii="Roboto" w:eastAsia="Times New Roman" w:hAnsi="Roboto" w:cs="Times New Roman"/>
            <w:color w:val="2A5DB0"/>
            <w:sz w:val="21"/>
            <w:szCs w:val="21"/>
            <w:u w:val="single"/>
            <w:lang w:eastAsia="en-GB"/>
          </w:rPr>
          <w:t>Owalla</w:t>
        </w:r>
        <w:proofErr w:type="spellEnd"/>
      </w:hyperlink>
      <w:r w:rsidRPr="00E57B83">
        <w:rPr>
          <w:rFonts w:ascii="Roboto" w:eastAsia="Times New Roman" w:hAnsi="Roboto" w:cs="Times New Roman"/>
          <w:color w:val="555555"/>
          <w:sz w:val="21"/>
          <w:szCs w:val="21"/>
          <w:lang w:eastAsia="en-GB"/>
        </w:rPr>
        <w:t>; </w:t>
      </w:r>
      <w:proofErr w:type="spellStart"/>
      <w:r w:rsidRPr="00E57B83">
        <w:rPr>
          <w:rFonts w:ascii="Roboto" w:eastAsia="Times New Roman" w:hAnsi="Roboto" w:cs="Times New Roman"/>
          <w:color w:val="555555"/>
          <w:sz w:val="21"/>
          <w:szCs w:val="21"/>
          <w:lang w:eastAsia="en-GB"/>
        </w:rPr>
        <w:fldChar w:fldCharType="begin"/>
      </w:r>
      <w:r w:rsidRPr="00E57B83">
        <w:rPr>
          <w:rFonts w:ascii="Roboto" w:eastAsia="Times New Roman" w:hAnsi="Roboto" w:cs="Times New Roman"/>
          <w:color w:val="555555"/>
          <w:sz w:val="21"/>
          <w:szCs w:val="21"/>
          <w:lang w:eastAsia="en-GB"/>
        </w:rPr>
        <w:instrText xml:space="preserve"> HYPERLINK "https://www.proquest.com/abicomplete/indexinglinkhandler/sng/au/Gherhes+Cristian/$N?accountid=130472" \o "Click to search for more items by this author" </w:instrText>
      </w:r>
      <w:r w:rsidRPr="00E57B83">
        <w:rPr>
          <w:rFonts w:ascii="Roboto" w:eastAsia="Times New Roman" w:hAnsi="Roboto" w:cs="Times New Roman"/>
          <w:color w:val="555555"/>
          <w:sz w:val="21"/>
          <w:szCs w:val="21"/>
          <w:lang w:eastAsia="en-GB"/>
        </w:rPr>
        <w:fldChar w:fldCharType="separate"/>
      </w:r>
      <w:r w:rsidRPr="00E57B83">
        <w:rPr>
          <w:rFonts w:ascii="Roboto" w:eastAsia="Times New Roman" w:hAnsi="Roboto" w:cs="Times New Roman"/>
          <w:color w:val="2A5DB0"/>
          <w:sz w:val="21"/>
          <w:szCs w:val="21"/>
          <w:u w:val="single"/>
          <w:lang w:eastAsia="en-GB"/>
        </w:rPr>
        <w:t>Gherhes</w:t>
      </w:r>
      <w:proofErr w:type="spellEnd"/>
      <w:r w:rsidRPr="00E57B83">
        <w:rPr>
          <w:rFonts w:ascii="Roboto" w:eastAsia="Times New Roman" w:hAnsi="Roboto" w:cs="Times New Roman"/>
          <w:color w:val="2A5DB0"/>
          <w:sz w:val="21"/>
          <w:szCs w:val="21"/>
          <w:u w:val="single"/>
          <w:lang w:eastAsia="en-GB"/>
        </w:rPr>
        <w:t xml:space="preserve"> Cristian</w:t>
      </w:r>
      <w:r w:rsidRPr="00E57B83">
        <w:rPr>
          <w:rFonts w:ascii="Roboto" w:eastAsia="Times New Roman" w:hAnsi="Roboto" w:cs="Times New Roman"/>
          <w:color w:val="555555"/>
          <w:sz w:val="21"/>
          <w:szCs w:val="21"/>
          <w:lang w:eastAsia="en-GB"/>
        </w:rPr>
        <w:fldChar w:fldCharType="end"/>
      </w:r>
      <w:r w:rsidRPr="00E57B83">
        <w:rPr>
          <w:rFonts w:ascii="Roboto" w:eastAsia="Times New Roman" w:hAnsi="Roboto" w:cs="Times New Roman"/>
          <w:color w:val="555555"/>
          <w:sz w:val="21"/>
          <w:szCs w:val="21"/>
          <w:lang w:eastAsia="en-GB"/>
        </w:rPr>
        <w:t>; </w:t>
      </w:r>
      <w:proofErr w:type="spellStart"/>
      <w:r w:rsidRPr="00E57B83">
        <w:rPr>
          <w:rFonts w:ascii="Roboto" w:eastAsia="Times New Roman" w:hAnsi="Roboto" w:cs="Times New Roman"/>
          <w:color w:val="555555"/>
          <w:sz w:val="21"/>
          <w:szCs w:val="21"/>
          <w:lang w:eastAsia="en-GB"/>
        </w:rPr>
        <w:fldChar w:fldCharType="begin"/>
      </w:r>
      <w:r w:rsidRPr="00E57B83">
        <w:rPr>
          <w:rFonts w:ascii="Roboto" w:eastAsia="Times New Roman" w:hAnsi="Roboto" w:cs="Times New Roman"/>
          <w:color w:val="555555"/>
          <w:sz w:val="21"/>
          <w:szCs w:val="21"/>
          <w:lang w:eastAsia="en-GB"/>
        </w:rPr>
        <w:instrText xml:space="preserve"> HYPERLINK "https://www.proquest.com/abicomplete/indexinglinkhandler/sng/au/Vorley+Tim/$N?accountid=130472" \o "Click to search for more items by this author" </w:instrText>
      </w:r>
      <w:r w:rsidRPr="00E57B83">
        <w:rPr>
          <w:rFonts w:ascii="Roboto" w:eastAsia="Times New Roman" w:hAnsi="Roboto" w:cs="Times New Roman"/>
          <w:color w:val="555555"/>
          <w:sz w:val="21"/>
          <w:szCs w:val="21"/>
          <w:lang w:eastAsia="en-GB"/>
        </w:rPr>
        <w:fldChar w:fldCharType="separate"/>
      </w:r>
      <w:r w:rsidRPr="00E57B83">
        <w:rPr>
          <w:rFonts w:ascii="Roboto" w:eastAsia="Times New Roman" w:hAnsi="Roboto" w:cs="Times New Roman"/>
          <w:color w:val="2A5DB0"/>
          <w:sz w:val="21"/>
          <w:szCs w:val="21"/>
          <w:u w:val="single"/>
          <w:lang w:eastAsia="en-GB"/>
        </w:rPr>
        <w:t>Vorley</w:t>
      </w:r>
      <w:proofErr w:type="spellEnd"/>
      <w:r w:rsidRPr="00E57B83">
        <w:rPr>
          <w:rFonts w:ascii="Roboto" w:eastAsia="Times New Roman" w:hAnsi="Roboto" w:cs="Times New Roman"/>
          <w:color w:val="2A5DB0"/>
          <w:sz w:val="21"/>
          <w:szCs w:val="21"/>
          <w:u w:val="single"/>
          <w:lang w:eastAsia="en-GB"/>
        </w:rPr>
        <w:t xml:space="preserve"> Tim</w:t>
      </w:r>
      <w:r w:rsidRPr="00E57B83">
        <w:rPr>
          <w:rFonts w:ascii="Roboto" w:eastAsia="Times New Roman" w:hAnsi="Roboto" w:cs="Times New Roman"/>
          <w:color w:val="555555"/>
          <w:sz w:val="21"/>
          <w:szCs w:val="21"/>
          <w:lang w:eastAsia="en-GB"/>
        </w:rPr>
        <w:fldChar w:fldCharType="end"/>
      </w:r>
      <w:r w:rsidRPr="00E57B83">
        <w:rPr>
          <w:rFonts w:ascii="Roboto" w:eastAsia="Times New Roman" w:hAnsi="Roboto" w:cs="Times New Roman"/>
          <w:color w:val="555555"/>
          <w:sz w:val="21"/>
          <w:szCs w:val="21"/>
          <w:lang w:eastAsia="en-GB"/>
        </w:rPr>
        <w:t>; </w:t>
      </w:r>
      <w:hyperlink r:id="rId6" w:tooltip="Click to search for more items by this author" w:history="1">
        <w:r w:rsidRPr="00E57B83">
          <w:rPr>
            <w:rFonts w:ascii="Roboto" w:eastAsia="Times New Roman" w:hAnsi="Roboto" w:cs="Times New Roman"/>
            <w:color w:val="2A5DB0"/>
            <w:sz w:val="21"/>
            <w:szCs w:val="21"/>
            <w:u w:val="single"/>
            <w:lang w:eastAsia="en-GB"/>
          </w:rPr>
          <w:t xml:space="preserve">Brooks, </w:t>
        </w:r>
        <w:proofErr w:type="spellStart"/>
        <w:r w:rsidRPr="00E57B83">
          <w:rPr>
            <w:rFonts w:ascii="Roboto" w:eastAsia="Times New Roman" w:hAnsi="Roboto" w:cs="Times New Roman"/>
            <w:color w:val="2A5DB0"/>
            <w:sz w:val="21"/>
            <w:szCs w:val="21"/>
            <w:u w:val="single"/>
            <w:lang w:eastAsia="en-GB"/>
          </w:rPr>
          <w:t>Chay</w:t>
        </w:r>
      </w:hyperlink>
      <w:r w:rsidRPr="00E57B83">
        <w:rPr>
          <w:rFonts w:ascii="Roboto" w:eastAsia="Times New Roman" w:hAnsi="Roboto" w:cs="Times New Roman"/>
          <w:color w:val="555555"/>
          <w:sz w:val="21"/>
          <w:szCs w:val="21"/>
          <w:lang w:eastAsia="en-GB"/>
        </w:rPr>
        <w:t>.</w:t>
      </w:r>
      <w:hyperlink r:id="rId7" w:tooltip="Click to search for more items from this journal" w:history="1">
        <w:r w:rsidRPr="00E57B83">
          <w:rPr>
            <w:rFonts w:ascii="Roboto" w:eastAsia="Times New Roman" w:hAnsi="Roboto" w:cs="Times New Roman"/>
            <w:b/>
            <w:bCs/>
            <w:color w:val="2A5DB0"/>
            <w:sz w:val="21"/>
            <w:szCs w:val="21"/>
            <w:lang w:eastAsia="en-GB"/>
          </w:rPr>
          <w:t>Small</w:t>
        </w:r>
        <w:proofErr w:type="spellEnd"/>
        <w:r w:rsidRPr="00E57B83">
          <w:rPr>
            <w:rFonts w:ascii="Roboto" w:eastAsia="Times New Roman" w:hAnsi="Roboto" w:cs="Times New Roman"/>
            <w:b/>
            <w:bCs/>
            <w:color w:val="2A5DB0"/>
            <w:sz w:val="21"/>
            <w:szCs w:val="21"/>
            <w:lang w:eastAsia="en-GB"/>
          </w:rPr>
          <w:t xml:space="preserve"> Business Economics</w:t>
        </w:r>
      </w:hyperlink>
      <w:r w:rsidRPr="00E57B83">
        <w:rPr>
          <w:rFonts w:ascii="Roboto" w:eastAsia="Times New Roman" w:hAnsi="Roboto" w:cs="Times New Roman"/>
          <w:b/>
          <w:bCs/>
          <w:color w:val="555555"/>
          <w:sz w:val="21"/>
          <w:szCs w:val="21"/>
          <w:lang w:eastAsia="en-GB"/>
        </w:rPr>
        <w:t>; Dordrecht</w:t>
      </w:r>
      <w:hyperlink r:id="rId8" w:tooltip="Click to search for more items from this issue" w:history="1">
        <w:r w:rsidRPr="00E57B83">
          <w:rPr>
            <w:rFonts w:ascii="Roboto" w:eastAsia="Times New Roman" w:hAnsi="Roboto" w:cs="Times New Roman"/>
            <w:color w:val="2A5DB0"/>
            <w:sz w:val="21"/>
            <w:szCs w:val="21"/>
            <w:u w:val="single"/>
            <w:lang w:eastAsia="en-GB"/>
          </w:rPr>
          <w:t> Vol. 58, </w:t>
        </w:r>
        <w:proofErr w:type="spellStart"/>
        <w:r w:rsidRPr="00E57B83">
          <w:rPr>
            <w:rFonts w:ascii="Roboto" w:eastAsia="Times New Roman" w:hAnsi="Roboto" w:cs="Times New Roman"/>
            <w:color w:val="2A5DB0"/>
            <w:sz w:val="21"/>
            <w:szCs w:val="21"/>
            <w:u w:val="single"/>
            <w:lang w:eastAsia="en-GB"/>
          </w:rPr>
          <w:t>Iss</w:t>
        </w:r>
        <w:proofErr w:type="spellEnd"/>
        <w:r w:rsidRPr="00E57B83">
          <w:rPr>
            <w:rFonts w:ascii="Roboto" w:eastAsia="Times New Roman" w:hAnsi="Roboto" w:cs="Times New Roman"/>
            <w:color w:val="2A5DB0"/>
            <w:sz w:val="21"/>
            <w:szCs w:val="21"/>
            <w:u w:val="single"/>
            <w:lang w:eastAsia="en-GB"/>
          </w:rPr>
          <w:t>. 3, </w:t>
        </w:r>
      </w:hyperlink>
      <w:r w:rsidRPr="00E57B83">
        <w:rPr>
          <w:rFonts w:ascii="Roboto" w:eastAsia="Times New Roman" w:hAnsi="Roboto" w:cs="Times New Roman"/>
          <w:color w:val="555555"/>
          <w:sz w:val="21"/>
          <w:szCs w:val="21"/>
          <w:lang w:eastAsia="en-GB"/>
        </w:rPr>
        <w:t> (Mar 2022): 1285-1307. DOI:10.1007/s11187-021-00450-3</w:t>
      </w:r>
    </w:p>
    <w:p w14:paraId="621B729C" w14:textId="77777777" w:rsidR="00E57B83" w:rsidRDefault="00E57B83">
      <w:pPr>
        <w:rPr>
          <w:rFonts w:ascii="Roboto" w:hAnsi="Roboto"/>
          <w:color w:val="555555"/>
          <w:sz w:val="21"/>
          <w:szCs w:val="21"/>
          <w:shd w:val="clear" w:color="auto" w:fill="FFFFFF"/>
        </w:rPr>
      </w:pPr>
    </w:p>
    <w:p w14:paraId="31DDF8C7" w14:textId="77777777" w:rsidR="00E57B83" w:rsidRDefault="00E57B83">
      <w:pPr>
        <w:rPr>
          <w:rFonts w:ascii="Roboto" w:hAnsi="Roboto"/>
          <w:color w:val="555555"/>
          <w:sz w:val="21"/>
          <w:szCs w:val="21"/>
          <w:shd w:val="clear" w:color="auto" w:fill="FFFFFF"/>
        </w:rPr>
      </w:pPr>
    </w:p>
    <w:p w14:paraId="5C0E2653" w14:textId="5208ACE7" w:rsidR="0077261F" w:rsidRPr="0077261F" w:rsidRDefault="00E57B83">
      <w:pPr>
        <w:rPr>
          <w:rFonts w:ascii="Arial" w:hAnsi="Arial" w:cs="Arial"/>
          <w:sz w:val="24"/>
          <w:szCs w:val="24"/>
        </w:rPr>
      </w:pPr>
      <w:r>
        <w:rPr>
          <w:rFonts w:ascii="Roboto" w:hAnsi="Roboto"/>
          <w:color w:val="555555"/>
          <w:sz w:val="21"/>
          <w:szCs w:val="21"/>
          <w:shd w:val="clear" w:color="auto" w:fill="FFFFFF"/>
        </w:rPr>
        <w:t>Small and medium-sized enterprises (SMEs) are the lifeblood of economies around the world. They play an important role </w:t>
      </w:r>
      <w:r>
        <w:rPr>
          <w:rStyle w:val="hit"/>
          <w:color w:val="000000"/>
          <w:shd w:val="clear" w:color="auto" w:fill="D2F4FC"/>
        </w:rPr>
        <w:t>in</w:t>
      </w:r>
      <w:r>
        <w:rPr>
          <w:rFonts w:ascii="Roboto" w:hAnsi="Roboto"/>
          <w:color w:val="555555"/>
          <w:sz w:val="21"/>
          <w:szCs w:val="21"/>
          <w:shd w:val="clear" w:color="auto" w:fill="FFFFFF"/>
        </w:rPr>
        <w:t> productivity growth, which is crucial for developed economies as they adjust to major trends such as the industrial revolution, an ageing population and changes </w:t>
      </w:r>
      <w:r>
        <w:rPr>
          <w:rStyle w:val="hit"/>
          <w:color w:val="000000"/>
          <w:shd w:val="clear" w:color="auto" w:fill="D2F4FC"/>
        </w:rPr>
        <w:t>in</w:t>
      </w:r>
      <w:r>
        <w:rPr>
          <w:rFonts w:ascii="Roboto" w:hAnsi="Roboto"/>
          <w:color w:val="555555"/>
          <w:sz w:val="21"/>
          <w:szCs w:val="21"/>
          <w:shd w:val="clear" w:color="auto" w:fill="FFFFFF"/>
        </w:rPr>
        <w:t> the nature of work. This </w:t>
      </w:r>
      <w:r>
        <w:rPr>
          <w:rStyle w:val="hit"/>
          <w:color w:val="000000"/>
          <w:shd w:val="clear" w:color="auto" w:fill="D2F4FC"/>
        </w:rPr>
        <w:t>study</w:t>
      </w:r>
      <w:r>
        <w:rPr>
          <w:rFonts w:ascii="Roboto" w:hAnsi="Roboto"/>
          <w:color w:val="555555"/>
          <w:sz w:val="21"/>
          <w:szCs w:val="21"/>
          <w:shd w:val="clear" w:color="auto" w:fill="FFFFFF"/>
        </w:rPr>
        <w:t> maps the SME productivity </w:t>
      </w:r>
      <w:r>
        <w:rPr>
          <w:rStyle w:val="hit"/>
          <w:color w:val="000000"/>
          <w:shd w:val="clear" w:color="auto" w:fill="D2F4FC"/>
        </w:rPr>
        <w:t>research</w:t>
      </w:r>
      <w:r>
        <w:rPr>
          <w:rFonts w:ascii="Roboto" w:hAnsi="Roboto"/>
          <w:color w:val="555555"/>
          <w:sz w:val="21"/>
          <w:szCs w:val="21"/>
          <w:shd w:val="clear" w:color="auto" w:fill="FFFFFF"/>
        </w:rPr>
        <w:t> landscape by way of a systematic literature review focusing on the direct, indirect and mediating/moderating factors that enable or constrain productivity </w:t>
      </w:r>
      <w:r>
        <w:rPr>
          <w:rStyle w:val="hit"/>
          <w:color w:val="000000"/>
          <w:shd w:val="clear" w:color="auto" w:fill="D2F4FC"/>
        </w:rPr>
        <w:t>in</w:t>
      </w:r>
      <w:r>
        <w:rPr>
          <w:rFonts w:ascii="Roboto" w:hAnsi="Roboto"/>
          <w:color w:val="555555"/>
          <w:sz w:val="21"/>
          <w:szCs w:val="21"/>
          <w:shd w:val="clear" w:color="auto" w:fill="FFFFFF"/>
        </w:rPr>
        <w:t> SMEs. We review 109 empirical </w:t>
      </w:r>
      <w:r>
        <w:rPr>
          <w:rStyle w:val="hit"/>
          <w:color w:val="000000"/>
          <w:shd w:val="clear" w:color="auto" w:fill="D2F4FC"/>
        </w:rPr>
        <w:t>studies</w:t>
      </w:r>
      <w:r>
        <w:rPr>
          <w:rFonts w:ascii="Roboto" w:hAnsi="Roboto"/>
          <w:color w:val="555555"/>
          <w:sz w:val="21"/>
          <w:szCs w:val="21"/>
          <w:shd w:val="clear" w:color="auto" w:fill="FFFFFF"/>
        </w:rPr>
        <w:t> and highlight the fragmented nature of the extant </w:t>
      </w:r>
      <w:r>
        <w:rPr>
          <w:rStyle w:val="hit"/>
          <w:color w:val="000000"/>
          <w:shd w:val="clear" w:color="auto" w:fill="D2F4FC"/>
        </w:rPr>
        <w:t>research</w:t>
      </w:r>
      <w:r>
        <w:rPr>
          <w:rFonts w:ascii="Roboto" w:hAnsi="Roboto"/>
          <w:color w:val="555555"/>
          <w:sz w:val="21"/>
          <w:szCs w:val="21"/>
          <w:shd w:val="clear" w:color="auto" w:fill="FFFFFF"/>
        </w:rPr>
        <w:t> </w:t>
      </w:r>
      <w:r>
        <w:rPr>
          <w:rStyle w:val="hit"/>
          <w:color w:val="000000"/>
          <w:shd w:val="clear" w:color="auto" w:fill="D2F4FC"/>
        </w:rPr>
        <w:t>in</w:t>
      </w:r>
      <w:r>
        <w:rPr>
          <w:rFonts w:ascii="Roboto" w:hAnsi="Roboto"/>
          <w:color w:val="555555"/>
          <w:sz w:val="21"/>
          <w:szCs w:val="21"/>
          <w:shd w:val="clear" w:color="auto" w:fill="FFFFFF"/>
        </w:rPr>
        <w:t> this field. Our thematic analysis identifies six key themes, namely </w:t>
      </w:r>
      <w:r>
        <w:rPr>
          <w:rFonts w:ascii="Roboto" w:hAnsi="Roboto"/>
          <w:i/>
          <w:iCs/>
          <w:color w:val="555555"/>
          <w:sz w:val="21"/>
          <w:szCs w:val="21"/>
          <w:shd w:val="clear" w:color="auto" w:fill="FFFFFF"/>
        </w:rPr>
        <w:t>organisational environment</w:t>
      </w:r>
      <w:r>
        <w:rPr>
          <w:rFonts w:ascii="Roboto" w:hAnsi="Roboto"/>
          <w:color w:val="555555"/>
          <w:sz w:val="21"/>
          <w:szCs w:val="21"/>
          <w:shd w:val="clear" w:color="auto" w:fill="FFFFFF"/>
        </w:rPr>
        <w:t>, </w:t>
      </w:r>
      <w:r>
        <w:rPr>
          <w:rFonts w:ascii="Roboto" w:hAnsi="Roboto"/>
          <w:i/>
          <w:iCs/>
          <w:color w:val="555555"/>
          <w:sz w:val="21"/>
          <w:szCs w:val="21"/>
          <w:shd w:val="clear" w:color="auto" w:fill="FFFFFF"/>
        </w:rPr>
        <w:t>organisational capabilities</w:t>
      </w:r>
      <w:r>
        <w:rPr>
          <w:rFonts w:ascii="Roboto" w:hAnsi="Roboto"/>
          <w:color w:val="555555"/>
          <w:sz w:val="21"/>
          <w:szCs w:val="21"/>
          <w:shd w:val="clear" w:color="auto" w:fill="FFFFFF"/>
        </w:rPr>
        <w:t>, </w:t>
      </w:r>
      <w:r>
        <w:rPr>
          <w:rFonts w:ascii="Roboto" w:hAnsi="Roboto"/>
          <w:i/>
          <w:iCs/>
          <w:color w:val="555555"/>
          <w:sz w:val="21"/>
          <w:szCs w:val="21"/>
          <w:shd w:val="clear" w:color="auto" w:fill="FFFFFF"/>
        </w:rPr>
        <w:t>investments</w:t>
      </w:r>
      <w:r>
        <w:rPr>
          <w:rFonts w:ascii="Roboto" w:hAnsi="Roboto"/>
          <w:color w:val="555555"/>
          <w:sz w:val="21"/>
          <w:szCs w:val="21"/>
          <w:shd w:val="clear" w:color="auto" w:fill="FFFFFF"/>
        </w:rPr>
        <w:t>, </w:t>
      </w:r>
      <w:r>
        <w:rPr>
          <w:rFonts w:ascii="Roboto" w:hAnsi="Roboto"/>
          <w:i/>
          <w:iCs/>
          <w:color w:val="555555"/>
          <w:sz w:val="21"/>
          <w:szCs w:val="21"/>
          <w:shd w:val="clear" w:color="auto" w:fill="FFFFFF"/>
        </w:rPr>
        <w:t>types of innovation</w:t>
      </w:r>
      <w:r>
        <w:rPr>
          <w:rFonts w:ascii="Roboto" w:hAnsi="Roboto"/>
          <w:color w:val="555555"/>
          <w:sz w:val="21"/>
          <w:szCs w:val="21"/>
          <w:shd w:val="clear" w:color="auto" w:fill="FFFFFF"/>
        </w:rPr>
        <w:t>, </w:t>
      </w:r>
      <w:r>
        <w:rPr>
          <w:rFonts w:ascii="Roboto" w:hAnsi="Roboto"/>
          <w:i/>
          <w:iCs/>
          <w:color w:val="555555"/>
          <w:sz w:val="21"/>
          <w:szCs w:val="21"/>
          <w:shd w:val="clear" w:color="auto" w:fill="FFFFFF"/>
        </w:rPr>
        <w:t>external knowledgebase</w:t>
      </w:r>
      <w:r>
        <w:rPr>
          <w:rFonts w:ascii="Roboto" w:hAnsi="Roboto"/>
          <w:color w:val="555555"/>
          <w:sz w:val="21"/>
          <w:szCs w:val="21"/>
          <w:shd w:val="clear" w:color="auto" w:fill="FFFFFF"/>
        </w:rPr>
        <w:t> and </w:t>
      </w:r>
      <w:r>
        <w:rPr>
          <w:rFonts w:ascii="Roboto" w:hAnsi="Roboto"/>
          <w:i/>
          <w:iCs/>
          <w:color w:val="555555"/>
          <w:sz w:val="21"/>
          <w:szCs w:val="21"/>
          <w:shd w:val="clear" w:color="auto" w:fill="FFFFFF"/>
        </w:rPr>
        <w:t>commercialisation</w:t>
      </w:r>
      <w:r>
        <w:rPr>
          <w:rFonts w:ascii="Roboto" w:hAnsi="Roboto"/>
          <w:color w:val="555555"/>
          <w:sz w:val="21"/>
          <w:szCs w:val="21"/>
          <w:shd w:val="clear" w:color="auto" w:fill="FFFFFF"/>
        </w:rPr>
        <w:t>. By taking stock of existing knowledge, we highlight critical gaps and methodological issues that limit our understanding of SME productivity. We propose a future </w:t>
      </w:r>
      <w:r>
        <w:rPr>
          <w:rStyle w:val="hit"/>
          <w:color w:val="000000"/>
          <w:shd w:val="clear" w:color="auto" w:fill="D2F4FC"/>
        </w:rPr>
        <w:t>research</w:t>
      </w:r>
      <w:r>
        <w:rPr>
          <w:rFonts w:ascii="Roboto" w:hAnsi="Roboto"/>
          <w:color w:val="555555"/>
          <w:sz w:val="21"/>
          <w:szCs w:val="21"/>
          <w:shd w:val="clear" w:color="auto" w:fill="FFFFFF"/>
        </w:rPr>
        <w:t> agenda to address current shortcomings and advance knowledge on this topic. Implications for policy are also discussed.</w:t>
      </w:r>
    </w:p>
    <w:tbl>
      <w:tblPr>
        <w:tblW w:w="0" w:type="auto"/>
        <w:tblCellSpacing w:w="15" w:type="dxa"/>
        <w:tblInd w:w="300" w:type="dxa"/>
        <w:shd w:val="clear" w:color="auto" w:fill="FFFFFF"/>
        <w:tblCellMar>
          <w:top w:w="15" w:type="dxa"/>
          <w:left w:w="15" w:type="dxa"/>
          <w:bottom w:w="15" w:type="dxa"/>
          <w:right w:w="15" w:type="dxa"/>
        </w:tblCellMar>
        <w:tblLook w:val="04A0" w:firstRow="1" w:lastRow="0" w:firstColumn="1" w:lastColumn="0" w:noHBand="0" w:noVBand="1"/>
      </w:tblPr>
      <w:tblGrid>
        <w:gridCol w:w="81"/>
        <w:gridCol w:w="8645"/>
      </w:tblGrid>
      <w:tr w:rsidR="0077261F" w:rsidRPr="0077261F" w14:paraId="59B1A3F2" w14:textId="77777777" w:rsidTr="0077261F">
        <w:trPr>
          <w:tblCellSpacing w:w="15" w:type="dxa"/>
        </w:trPr>
        <w:tc>
          <w:tcPr>
            <w:tcW w:w="0" w:type="auto"/>
            <w:shd w:val="clear" w:color="auto" w:fill="FFFFFF"/>
            <w:tcMar>
              <w:top w:w="15" w:type="dxa"/>
              <w:left w:w="15" w:type="dxa"/>
              <w:bottom w:w="225" w:type="dxa"/>
              <w:right w:w="15" w:type="dxa"/>
            </w:tcMar>
            <w:vAlign w:val="center"/>
            <w:hideMark/>
          </w:tcPr>
          <w:p w14:paraId="321841EB" w14:textId="77777777" w:rsidR="0077261F" w:rsidRPr="0077261F" w:rsidRDefault="0077261F" w:rsidP="0077261F">
            <w:pPr>
              <w:spacing w:after="0" w:line="240" w:lineRule="auto"/>
              <w:rPr>
                <w:rFonts w:ascii="Arial" w:eastAsia="Times New Roman" w:hAnsi="Arial" w:cs="Arial"/>
                <w:sz w:val="24"/>
                <w:szCs w:val="24"/>
                <w:lang w:eastAsia="en-GB"/>
              </w:rPr>
            </w:pPr>
          </w:p>
        </w:tc>
        <w:tc>
          <w:tcPr>
            <w:tcW w:w="0" w:type="auto"/>
            <w:shd w:val="clear" w:color="auto" w:fill="FFFFFF"/>
            <w:tcMar>
              <w:top w:w="15" w:type="dxa"/>
              <w:left w:w="15" w:type="dxa"/>
              <w:bottom w:w="225" w:type="dxa"/>
              <w:right w:w="15" w:type="dxa"/>
            </w:tcMar>
            <w:hideMark/>
          </w:tcPr>
          <w:p w14:paraId="01DA58D7" w14:textId="77777777" w:rsidR="0077261F" w:rsidRPr="0077261F" w:rsidRDefault="0077261F" w:rsidP="0077261F">
            <w:pPr>
              <w:spacing w:after="0" w:line="300" w:lineRule="atLeast"/>
              <w:rPr>
                <w:rFonts w:ascii="Arial" w:eastAsia="Times New Roman" w:hAnsi="Arial" w:cs="Arial"/>
                <w:color w:val="333333"/>
                <w:sz w:val="24"/>
                <w:szCs w:val="24"/>
                <w:lang w:eastAsia="en-GB"/>
              </w:rPr>
            </w:pPr>
            <w:r w:rsidRPr="0077261F">
              <w:rPr>
                <w:rFonts w:ascii="Arial" w:eastAsia="Times New Roman" w:hAnsi="Arial" w:cs="Arial"/>
                <w:color w:val="333333"/>
                <w:sz w:val="24"/>
                <w:szCs w:val="24"/>
                <w:lang w:eastAsia="en-GB"/>
              </w:rPr>
              <w:t>Griffiths, M. D. (1989) Gambling in children and adolescents. Journal of Gambling Behaviour, 5, 66–83.</w:t>
            </w:r>
            <w:r w:rsidRPr="0077261F">
              <w:rPr>
                <w:rFonts w:ascii="Arial" w:eastAsia="Times New Roman" w:hAnsi="Arial" w:cs="Arial"/>
                <w:color w:val="333333"/>
                <w:sz w:val="24"/>
                <w:szCs w:val="24"/>
                <w:lang w:eastAsia="en-GB"/>
              </w:rPr>
              <w:br/>
            </w:r>
            <w:hyperlink r:id="rId9" w:history="1">
              <w:r w:rsidRPr="0077261F">
                <w:rPr>
                  <w:rFonts w:ascii="Arial" w:eastAsia="Times New Roman" w:hAnsi="Arial" w:cs="Arial"/>
                  <w:color w:val="006ACC"/>
                  <w:sz w:val="24"/>
                  <w:szCs w:val="24"/>
                  <w:u w:val="single"/>
                  <w:lang w:eastAsia="en-GB"/>
                </w:rPr>
                <w:t>Google Scholar</w:t>
              </w:r>
            </w:hyperlink>
            <w:r w:rsidRPr="0077261F">
              <w:rPr>
                <w:rFonts w:ascii="Arial" w:eastAsia="Times New Roman" w:hAnsi="Arial" w:cs="Arial"/>
                <w:color w:val="333333"/>
                <w:sz w:val="24"/>
                <w:szCs w:val="24"/>
                <w:lang w:eastAsia="en-GB"/>
              </w:rPr>
              <w:t> | </w:t>
            </w:r>
            <w:proofErr w:type="spellStart"/>
            <w:r w:rsidRPr="0077261F">
              <w:rPr>
                <w:rFonts w:ascii="Arial" w:eastAsia="Times New Roman" w:hAnsi="Arial" w:cs="Arial"/>
                <w:color w:val="333333"/>
                <w:sz w:val="24"/>
                <w:szCs w:val="24"/>
                <w:lang w:eastAsia="en-GB"/>
              </w:rPr>
              <w:fldChar w:fldCharType="begin"/>
            </w:r>
            <w:r w:rsidRPr="0077261F">
              <w:rPr>
                <w:rFonts w:ascii="Arial" w:eastAsia="Times New Roman" w:hAnsi="Arial" w:cs="Arial"/>
                <w:color w:val="333333"/>
                <w:sz w:val="24"/>
                <w:szCs w:val="24"/>
                <w:lang w:eastAsia="en-GB"/>
              </w:rPr>
              <w:instrText xml:space="preserve"> HYPERLINK "https://journals.sagepub.com/servlet/linkout?suffix=bibr1-pr0.1991.68.3.946&amp;dbid=16&amp;doi=10.2466%2Fpr0.1991.68.3.946&amp;key=10.1007%2FBF01022138" </w:instrText>
            </w:r>
            <w:r w:rsidRPr="0077261F">
              <w:rPr>
                <w:rFonts w:ascii="Arial" w:eastAsia="Times New Roman" w:hAnsi="Arial" w:cs="Arial"/>
                <w:color w:val="333333"/>
                <w:sz w:val="24"/>
                <w:szCs w:val="24"/>
                <w:lang w:eastAsia="en-GB"/>
              </w:rPr>
              <w:fldChar w:fldCharType="separate"/>
            </w:r>
            <w:r w:rsidRPr="0077261F">
              <w:rPr>
                <w:rFonts w:ascii="Arial" w:eastAsia="Times New Roman" w:hAnsi="Arial" w:cs="Arial"/>
                <w:color w:val="006ACC"/>
                <w:sz w:val="24"/>
                <w:szCs w:val="24"/>
                <w:u w:val="single"/>
                <w:lang w:eastAsia="en-GB"/>
              </w:rPr>
              <w:t>Crossref</w:t>
            </w:r>
            <w:proofErr w:type="spellEnd"/>
            <w:r w:rsidRPr="0077261F">
              <w:rPr>
                <w:rFonts w:ascii="Arial" w:eastAsia="Times New Roman" w:hAnsi="Arial" w:cs="Arial"/>
                <w:color w:val="333333"/>
                <w:sz w:val="24"/>
                <w:szCs w:val="24"/>
                <w:lang w:eastAsia="en-GB"/>
              </w:rPr>
              <w:fldChar w:fldCharType="end"/>
            </w:r>
          </w:p>
          <w:p w14:paraId="773E9FF6" w14:textId="77777777" w:rsidR="0077261F" w:rsidRPr="0077261F" w:rsidRDefault="0077261F" w:rsidP="0077261F">
            <w:pPr>
              <w:spacing w:after="0" w:line="300" w:lineRule="atLeast"/>
              <w:rPr>
                <w:rFonts w:ascii="Arial" w:eastAsia="Times New Roman" w:hAnsi="Arial" w:cs="Arial"/>
                <w:color w:val="333333"/>
                <w:sz w:val="24"/>
                <w:szCs w:val="24"/>
                <w:lang w:eastAsia="en-GB"/>
              </w:rPr>
            </w:pPr>
          </w:p>
          <w:p w14:paraId="67A5AB83" w14:textId="308EF44B" w:rsidR="0077261F" w:rsidRPr="0077261F" w:rsidRDefault="0077261F" w:rsidP="0077261F">
            <w:pPr>
              <w:spacing w:after="0" w:line="300" w:lineRule="atLeast"/>
              <w:rPr>
                <w:rFonts w:ascii="Arial" w:eastAsia="Times New Roman" w:hAnsi="Arial" w:cs="Arial"/>
                <w:color w:val="333333"/>
                <w:sz w:val="24"/>
                <w:szCs w:val="24"/>
                <w:lang w:eastAsia="en-GB"/>
              </w:rPr>
            </w:pPr>
          </w:p>
        </w:tc>
      </w:tr>
    </w:tbl>
    <w:p w14:paraId="60445213" w14:textId="77777777" w:rsidR="0077261F" w:rsidRPr="0077261F" w:rsidRDefault="0077261F" w:rsidP="0077261F">
      <w:pPr>
        <w:shd w:val="clear" w:color="auto" w:fill="FFFFFF"/>
        <w:spacing w:after="105" w:line="360" w:lineRule="atLeast"/>
        <w:outlineLvl w:val="0"/>
        <w:rPr>
          <w:rFonts w:ascii="Arial" w:eastAsia="Times New Roman" w:hAnsi="Arial" w:cs="Arial"/>
          <w:b/>
          <w:bCs/>
          <w:color w:val="555555"/>
          <w:kern w:val="36"/>
          <w:sz w:val="24"/>
          <w:szCs w:val="24"/>
          <w:lang w:eastAsia="en-GB"/>
        </w:rPr>
      </w:pPr>
      <w:r w:rsidRPr="0077261F">
        <w:rPr>
          <w:rFonts w:ascii="Arial" w:eastAsia="Times New Roman" w:hAnsi="Arial" w:cs="Arial"/>
          <w:b/>
          <w:bCs/>
          <w:color w:val="555555"/>
          <w:kern w:val="36"/>
          <w:sz w:val="24"/>
          <w:szCs w:val="24"/>
          <w:lang w:eastAsia="en-GB"/>
        </w:rPr>
        <w:t>Teenage Gambling: A Pilot Study</w:t>
      </w:r>
    </w:p>
    <w:p w14:paraId="380D9086" w14:textId="77777777" w:rsidR="0077261F" w:rsidRPr="0077261F" w:rsidRDefault="00E57B83" w:rsidP="0077261F">
      <w:pPr>
        <w:shd w:val="clear" w:color="auto" w:fill="FFFFFF"/>
        <w:spacing w:after="150" w:line="240" w:lineRule="auto"/>
        <w:rPr>
          <w:rFonts w:ascii="Arial" w:eastAsia="Times New Roman" w:hAnsi="Arial" w:cs="Arial"/>
          <w:color w:val="000000"/>
          <w:sz w:val="24"/>
          <w:szCs w:val="24"/>
          <w:lang w:eastAsia="en-GB"/>
        </w:rPr>
      </w:pPr>
      <w:hyperlink r:id="rId10" w:history="1">
        <w:r w:rsidR="0077261F" w:rsidRPr="0077261F">
          <w:rPr>
            <w:rFonts w:ascii="Arial" w:eastAsia="Times New Roman" w:hAnsi="Arial" w:cs="Arial"/>
            <w:color w:val="006ACC"/>
            <w:sz w:val="24"/>
            <w:szCs w:val="24"/>
            <w:lang w:eastAsia="en-GB"/>
          </w:rPr>
          <w:t>J. C. Trott</w:t>
        </w:r>
      </w:hyperlink>
      <w:r w:rsidR="0077261F" w:rsidRPr="0077261F">
        <w:rPr>
          <w:rFonts w:ascii="Arial" w:eastAsia="Times New Roman" w:hAnsi="Arial" w:cs="Arial"/>
          <w:color w:val="000000"/>
          <w:sz w:val="24"/>
          <w:szCs w:val="24"/>
          <w:lang w:eastAsia="en-GB"/>
        </w:rPr>
        <w:t>, </w:t>
      </w:r>
      <w:hyperlink r:id="rId11" w:history="1">
        <w:r w:rsidR="0077261F" w:rsidRPr="0077261F">
          <w:rPr>
            <w:rFonts w:ascii="Arial" w:eastAsia="Times New Roman" w:hAnsi="Arial" w:cs="Arial"/>
            <w:color w:val="006ACC"/>
            <w:sz w:val="24"/>
            <w:szCs w:val="24"/>
            <w:lang w:eastAsia="en-GB"/>
          </w:rPr>
          <w:t>Mark Griffiths</w:t>
        </w:r>
      </w:hyperlink>
    </w:p>
    <w:p w14:paraId="7B6E348D" w14:textId="77777777" w:rsidR="0077261F" w:rsidRPr="0077261F" w:rsidRDefault="0077261F" w:rsidP="0077261F">
      <w:pPr>
        <w:spacing w:after="0" w:line="240" w:lineRule="auto"/>
        <w:rPr>
          <w:rFonts w:ascii="Arial" w:eastAsia="Times New Roman" w:hAnsi="Arial" w:cs="Arial"/>
          <w:sz w:val="24"/>
          <w:szCs w:val="24"/>
          <w:lang w:eastAsia="en-GB"/>
        </w:rPr>
      </w:pPr>
      <w:r w:rsidRPr="0077261F">
        <w:rPr>
          <w:rFonts w:ascii="Arial" w:eastAsia="Times New Roman" w:hAnsi="Arial" w:cs="Arial"/>
          <w:color w:val="555555"/>
          <w:sz w:val="24"/>
          <w:szCs w:val="24"/>
          <w:shd w:val="clear" w:color="auto" w:fill="FFFFFF"/>
          <w:lang w:eastAsia="en-GB"/>
        </w:rPr>
        <w:t xml:space="preserve">First Published June 1, </w:t>
      </w:r>
      <w:proofErr w:type="gramStart"/>
      <w:r w:rsidRPr="0077261F">
        <w:rPr>
          <w:rFonts w:ascii="Arial" w:eastAsia="Times New Roman" w:hAnsi="Arial" w:cs="Arial"/>
          <w:color w:val="555555"/>
          <w:sz w:val="24"/>
          <w:szCs w:val="24"/>
          <w:shd w:val="clear" w:color="auto" w:fill="FFFFFF"/>
          <w:lang w:eastAsia="en-GB"/>
        </w:rPr>
        <w:t>1991</w:t>
      </w:r>
      <w:proofErr w:type="gramEnd"/>
      <w:r w:rsidRPr="0077261F">
        <w:rPr>
          <w:rFonts w:ascii="Arial" w:eastAsia="Times New Roman" w:hAnsi="Arial" w:cs="Arial"/>
          <w:color w:val="555555"/>
          <w:sz w:val="24"/>
          <w:szCs w:val="24"/>
          <w:shd w:val="clear" w:color="auto" w:fill="FFFFFF"/>
          <w:lang w:eastAsia="en-GB"/>
        </w:rPr>
        <w:t> Research Article </w:t>
      </w:r>
      <w:hyperlink r:id="rId12" w:tgtFrame="_blank" w:history="1">
        <w:r w:rsidRPr="0077261F">
          <w:rPr>
            <w:rFonts w:ascii="Arial" w:eastAsia="Times New Roman" w:hAnsi="Arial" w:cs="Arial"/>
            <w:color w:val="006ACC"/>
            <w:sz w:val="24"/>
            <w:szCs w:val="24"/>
            <w:shd w:val="clear" w:color="auto" w:fill="FFFFFF"/>
            <w:lang w:eastAsia="en-GB"/>
          </w:rPr>
          <w:t>Find in PubMed</w:t>
        </w:r>
      </w:hyperlink>
    </w:p>
    <w:p w14:paraId="4DE2F730" w14:textId="77777777" w:rsidR="0077261F" w:rsidRPr="0077261F" w:rsidRDefault="00E57B83" w:rsidP="0077261F">
      <w:pPr>
        <w:shd w:val="clear" w:color="auto" w:fill="FFFFFF"/>
        <w:spacing w:after="105" w:line="240" w:lineRule="auto"/>
        <w:rPr>
          <w:rFonts w:ascii="Arial" w:eastAsia="Times New Roman" w:hAnsi="Arial" w:cs="Arial"/>
          <w:color w:val="000000"/>
          <w:sz w:val="24"/>
          <w:szCs w:val="24"/>
          <w:lang w:eastAsia="en-GB"/>
        </w:rPr>
      </w:pPr>
      <w:hyperlink r:id="rId13" w:history="1">
        <w:r w:rsidR="0077261F" w:rsidRPr="0077261F">
          <w:rPr>
            <w:rFonts w:ascii="Arial" w:eastAsia="Times New Roman" w:hAnsi="Arial" w:cs="Arial"/>
            <w:color w:val="006ACC"/>
            <w:sz w:val="24"/>
            <w:szCs w:val="24"/>
            <w:lang w:eastAsia="en-GB"/>
          </w:rPr>
          <w:t>https://doi.org/10.2466/pr0.1991.68.3.946</w:t>
        </w:r>
      </w:hyperlink>
    </w:p>
    <w:p w14:paraId="407AFB51" w14:textId="08FF990A" w:rsidR="0077261F" w:rsidRDefault="0077261F" w:rsidP="0077261F">
      <w:pPr>
        <w:spacing w:before="100" w:beforeAutospacing="1" w:after="100" w:afterAutospacing="1" w:line="390" w:lineRule="atLeast"/>
        <w:rPr>
          <w:rFonts w:ascii="Arial" w:eastAsia="Times New Roman" w:hAnsi="Arial" w:cs="Arial"/>
          <w:color w:val="333333"/>
          <w:sz w:val="24"/>
          <w:szCs w:val="24"/>
          <w:lang w:eastAsia="en-GB"/>
        </w:rPr>
      </w:pPr>
      <w:r w:rsidRPr="0077261F">
        <w:rPr>
          <w:rFonts w:ascii="Arial" w:eastAsia="Times New Roman" w:hAnsi="Arial" w:cs="Arial"/>
          <w:color w:val="333333"/>
          <w:sz w:val="24"/>
          <w:szCs w:val="24"/>
          <w:lang w:eastAsia="en-GB"/>
        </w:rPr>
        <w:t>Structured interviews were conducted of 40 gamblers between 17 and 24 years of age. They were males who reported playing 3 or more times per week and spending £1 to £4 per session. Many were unemployed or at school.</w:t>
      </w:r>
    </w:p>
    <w:p w14:paraId="3D636AF7" w14:textId="77777777" w:rsidR="003A66F2" w:rsidRPr="003A66F2" w:rsidRDefault="003A66F2" w:rsidP="003A66F2">
      <w:pPr>
        <w:shd w:val="clear" w:color="auto" w:fill="FFFFFF"/>
        <w:spacing w:after="150" w:line="240" w:lineRule="auto"/>
        <w:rPr>
          <w:rFonts w:ascii="Roboto" w:eastAsia="Times New Roman" w:hAnsi="Roboto" w:cs="Times New Roman"/>
          <w:b/>
          <w:bCs/>
          <w:color w:val="111111"/>
          <w:sz w:val="24"/>
          <w:szCs w:val="24"/>
          <w:lang w:eastAsia="en-GB"/>
        </w:rPr>
      </w:pPr>
    </w:p>
    <w:p w14:paraId="1E7960A8" w14:textId="77777777" w:rsidR="003A66F2" w:rsidRPr="003A66F2" w:rsidRDefault="003A66F2" w:rsidP="003A66F2">
      <w:pPr>
        <w:shd w:val="clear" w:color="auto" w:fill="FFFFFF"/>
        <w:spacing w:after="150" w:line="240" w:lineRule="auto"/>
        <w:rPr>
          <w:rFonts w:ascii="Arial" w:eastAsia="Times New Roman" w:hAnsi="Arial" w:cs="Arial"/>
          <w:b/>
          <w:bCs/>
          <w:color w:val="111111"/>
          <w:sz w:val="24"/>
          <w:szCs w:val="24"/>
          <w:lang w:eastAsia="en-GB"/>
        </w:rPr>
      </w:pPr>
      <w:r w:rsidRPr="003A66F2">
        <w:rPr>
          <w:rFonts w:ascii="Arial" w:eastAsia="Times New Roman" w:hAnsi="Arial" w:cs="Arial"/>
          <w:b/>
          <w:bCs/>
          <w:color w:val="111111"/>
          <w:sz w:val="24"/>
          <w:szCs w:val="24"/>
          <w:lang w:eastAsia="en-GB"/>
        </w:rPr>
        <w:t xml:space="preserve">A Pilot Study of Problem Gambling among Student Online Gamblers: Mood States as Predictors of Problematic </w:t>
      </w:r>
      <w:proofErr w:type="spellStart"/>
      <w:r w:rsidRPr="003A66F2">
        <w:rPr>
          <w:rFonts w:ascii="Arial" w:eastAsia="Times New Roman" w:hAnsi="Arial" w:cs="Arial"/>
          <w:b/>
          <w:bCs/>
          <w:color w:val="111111"/>
          <w:sz w:val="24"/>
          <w:szCs w:val="24"/>
          <w:lang w:eastAsia="en-GB"/>
        </w:rPr>
        <w:t>Behavior</w:t>
      </w:r>
      <w:proofErr w:type="spellEnd"/>
      <w:r w:rsidRPr="003A66F2">
        <w:rPr>
          <w:rFonts w:ascii="Arial" w:eastAsia="Times New Roman" w:hAnsi="Arial" w:cs="Arial"/>
          <w:b/>
          <w:bCs/>
          <w:color w:val="111111"/>
          <w:sz w:val="24"/>
          <w:szCs w:val="24"/>
          <w:lang w:eastAsia="en-GB"/>
        </w:rPr>
        <w:t xml:space="preserve"> </w:t>
      </w:r>
      <w:r w:rsidRPr="003A66F2">
        <w:rPr>
          <w:rFonts w:ascii="Arial" w:eastAsia="Times New Roman" w:hAnsi="Arial" w:cs="Arial"/>
          <w:color w:val="777777"/>
          <w:sz w:val="24"/>
          <w:szCs w:val="24"/>
          <w:lang w:eastAsia="en-GB"/>
        </w:rPr>
        <w:t>September 2009</w:t>
      </w:r>
      <w:r w:rsidRPr="003A66F2">
        <w:rPr>
          <w:rFonts w:ascii="Arial" w:eastAsia="Times New Roman" w:hAnsi="Arial" w:cs="Arial"/>
          <w:b/>
          <w:bCs/>
          <w:color w:val="111111"/>
          <w:sz w:val="24"/>
          <w:szCs w:val="24"/>
          <w:lang w:eastAsia="en-GB"/>
        </w:rPr>
        <w:t xml:space="preserve"> </w:t>
      </w:r>
      <w:hyperlink r:id="rId14" w:history="1">
        <w:r w:rsidRPr="003A66F2">
          <w:rPr>
            <w:rFonts w:ascii="Arial" w:eastAsia="Times New Roman" w:hAnsi="Arial" w:cs="Arial"/>
            <w:color w:val="0000FF"/>
            <w:sz w:val="24"/>
            <w:szCs w:val="24"/>
            <w:u w:val="single"/>
            <w:bdr w:val="none" w:sz="0" w:space="0" w:color="auto" w:frame="1"/>
            <w:lang w:eastAsia="en-GB"/>
          </w:rPr>
          <w:t xml:space="preserve">Cyberpsychology &amp; </w:t>
        </w:r>
        <w:proofErr w:type="spellStart"/>
        <w:r w:rsidRPr="003A66F2">
          <w:rPr>
            <w:rFonts w:ascii="Arial" w:eastAsia="Times New Roman" w:hAnsi="Arial" w:cs="Arial"/>
            <w:color w:val="0000FF"/>
            <w:sz w:val="24"/>
            <w:szCs w:val="24"/>
            <w:u w:val="single"/>
            <w:bdr w:val="none" w:sz="0" w:space="0" w:color="auto" w:frame="1"/>
            <w:lang w:eastAsia="en-GB"/>
          </w:rPr>
          <w:t>behavior</w:t>
        </w:r>
        <w:proofErr w:type="spellEnd"/>
        <w:r w:rsidRPr="003A66F2">
          <w:rPr>
            <w:rFonts w:ascii="Arial" w:eastAsia="Times New Roman" w:hAnsi="Arial" w:cs="Arial"/>
            <w:color w:val="0000FF"/>
            <w:sz w:val="24"/>
            <w:szCs w:val="24"/>
            <w:u w:val="single"/>
            <w:bdr w:val="none" w:sz="0" w:space="0" w:color="auto" w:frame="1"/>
            <w:lang w:eastAsia="en-GB"/>
          </w:rPr>
          <w:t xml:space="preserve">: the impact of the Internet, multimedia and virtual reality on </w:t>
        </w:r>
        <w:proofErr w:type="spellStart"/>
        <w:r w:rsidRPr="003A66F2">
          <w:rPr>
            <w:rFonts w:ascii="Arial" w:eastAsia="Times New Roman" w:hAnsi="Arial" w:cs="Arial"/>
            <w:color w:val="0000FF"/>
            <w:sz w:val="24"/>
            <w:szCs w:val="24"/>
            <w:u w:val="single"/>
            <w:bdr w:val="none" w:sz="0" w:space="0" w:color="auto" w:frame="1"/>
            <w:lang w:eastAsia="en-GB"/>
          </w:rPr>
          <w:t>behavior</w:t>
        </w:r>
        <w:proofErr w:type="spellEnd"/>
        <w:r w:rsidRPr="003A66F2">
          <w:rPr>
            <w:rFonts w:ascii="Arial" w:eastAsia="Times New Roman" w:hAnsi="Arial" w:cs="Arial"/>
            <w:color w:val="0000FF"/>
            <w:sz w:val="24"/>
            <w:szCs w:val="24"/>
            <w:u w:val="single"/>
            <w:bdr w:val="none" w:sz="0" w:space="0" w:color="auto" w:frame="1"/>
            <w:lang w:eastAsia="en-GB"/>
          </w:rPr>
          <w:t xml:space="preserve"> and society</w:t>
        </w:r>
      </w:hyperlink>
      <w:r w:rsidRPr="003A66F2">
        <w:rPr>
          <w:rFonts w:ascii="Arial" w:eastAsia="Times New Roman" w:hAnsi="Arial" w:cs="Arial"/>
          <w:color w:val="777777"/>
          <w:sz w:val="24"/>
          <w:szCs w:val="24"/>
          <w:lang w:eastAsia="en-GB"/>
        </w:rPr>
        <w:t> 12(6):741-5</w:t>
      </w:r>
      <w:r w:rsidRPr="003A66F2">
        <w:rPr>
          <w:rFonts w:ascii="Arial" w:eastAsia="Times New Roman" w:hAnsi="Arial" w:cs="Arial"/>
          <w:b/>
          <w:bCs/>
          <w:color w:val="111111"/>
          <w:sz w:val="24"/>
          <w:szCs w:val="24"/>
          <w:lang w:eastAsia="en-GB"/>
        </w:rPr>
        <w:t xml:space="preserve"> </w:t>
      </w:r>
    </w:p>
    <w:p w14:paraId="17B5B6B9" w14:textId="25143E69" w:rsidR="003A66F2" w:rsidRPr="003A66F2" w:rsidRDefault="003A66F2" w:rsidP="003A66F2">
      <w:pPr>
        <w:shd w:val="clear" w:color="auto" w:fill="FFFFFF"/>
        <w:spacing w:after="150" w:line="240" w:lineRule="auto"/>
        <w:rPr>
          <w:rFonts w:ascii="Arial" w:eastAsia="Times New Roman" w:hAnsi="Arial" w:cs="Arial"/>
          <w:b/>
          <w:bCs/>
          <w:color w:val="111111"/>
          <w:sz w:val="24"/>
          <w:szCs w:val="24"/>
          <w:lang w:eastAsia="en-GB"/>
        </w:rPr>
      </w:pPr>
      <w:r w:rsidRPr="003A66F2">
        <w:rPr>
          <w:rFonts w:ascii="Arial" w:eastAsia="Times New Roman" w:hAnsi="Arial" w:cs="Arial"/>
          <w:color w:val="777777"/>
          <w:sz w:val="24"/>
          <w:szCs w:val="24"/>
          <w:lang w:eastAsia="en-GB"/>
        </w:rPr>
        <w:lastRenderedPageBreak/>
        <w:t>DOI: </w:t>
      </w:r>
      <w:r w:rsidRPr="003A66F2">
        <w:rPr>
          <w:rFonts w:ascii="Arial" w:eastAsia="Times New Roman" w:hAnsi="Arial" w:cs="Arial"/>
          <w:b/>
          <w:bCs/>
          <w:color w:val="111111"/>
          <w:sz w:val="24"/>
          <w:szCs w:val="24"/>
          <w:lang w:eastAsia="en-GB"/>
        </w:rPr>
        <w:t xml:space="preserve"> </w:t>
      </w:r>
      <w:hyperlink r:id="rId15" w:tgtFrame="_blank" w:history="1">
        <w:r w:rsidRPr="003A66F2">
          <w:rPr>
            <w:rFonts w:ascii="Arial" w:eastAsia="Times New Roman" w:hAnsi="Arial" w:cs="Arial"/>
            <w:color w:val="0000FF"/>
            <w:sz w:val="24"/>
            <w:szCs w:val="24"/>
            <w:u w:val="single"/>
            <w:bdr w:val="none" w:sz="0" w:space="0" w:color="auto" w:frame="1"/>
            <w:lang w:eastAsia="en-GB"/>
          </w:rPr>
          <w:t>10.1089/cpb.2009.0050</w:t>
        </w:r>
      </w:hyperlink>
      <w:r w:rsidRPr="003A66F2">
        <w:rPr>
          <w:rFonts w:ascii="Arial" w:eastAsia="Times New Roman" w:hAnsi="Arial" w:cs="Arial"/>
          <w:b/>
          <w:bCs/>
          <w:color w:val="111111"/>
          <w:sz w:val="24"/>
          <w:szCs w:val="24"/>
          <w:lang w:eastAsia="en-GB"/>
        </w:rPr>
        <w:t xml:space="preserve"> </w:t>
      </w:r>
      <w:r w:rsidRPr="003A66F2">
        <w:rPr>
          <w:rFonts w:ascii="Arial" w:eastAsia="Times New Roman" w:hAnsi="Arial" w:cs="Arial"/>
          <w:color w:val="777777"/>
          <w:sz w:val="24"/>
          <w:szCs w:val="24"/>
          <w:lang w:eastAsia="en-GB"/>
        </w:rPr>
        <w:t>Source</w:t>
      </w:r>
      <w:r w:rsidRPr="003A66F2">
        <w:rPr>
          <w:rFonts w:ascii="Arial" w:eastAsia="Times New Roman" w:hAnsi="Arial" w:cs="Arial"/>
          <w:b/>
          <w:bCs/>
          <w:color w:val="111111"/>
          <w:sz w:val="24"/>
          <w:szCs w:val="24"/>
          <w:lang w:eastAsia="en-GB"/>
        </w:rPr>
        <w:t xml:space="preserve"> </w:t>
      </w:r>
      <w:hyperlink r:id="rId16" w:tgtFrame="_blank" w:history="1">
        <w:r w:rsidRPr="003A66F2">
          <w:rPr>
            <w:rFonts w:ascii="Arial" w:eastAsia="Times New Roman" w:hAnsi="Arial" w:cs="Arial"/>
            <w:color w:val="0000FF"/>
            <w:sz w:val="24"/>
            <w:szCs w:val="24"/>
            <w:u w:val="single"/>
            <w:bdr w:val="none" w:sz="0" w:space="0" w:color="auto" w:frame="1"/>
            <w:lang w:eastAsia="en-GB"/>
          </w:rPr>
          <w:t>PubMed</w:t>
        </w:r>
      </w:hyperlink>
    </w:p>
    <w:p w14:paraId="312F9B05" w14:textId="77777777" w:rsidR="003A66F2" w:rsidRPr="003A66F2" w:rsidRDefault="00E57B83" w:rsidP="003A66F2">
      <w:pPr>
        <w:shd w:val="clear" w:color="auto" w:fill="FFFFFF"/>
        <w:spacing w:beforeAutospacing="1" w:after="0" w:line="240" w:lineRule="auto"/>
        <w:ind w:left="360"/>
        <w:rPr>
          <w:rFonts w:ascii="Arial" w:eastAsia="Times New Roman" w:hAnsi="Arial" w:cs="Arial"/>
          <w:color w:val="111111"/>
          <w:sz w:val="24"/>
          <w:szCs w:val="24"/>
          <w:lang w:eastAsia="en-GB"/>
        </w:rPr>
      </w:pPr>
      <w:hyperlink r:id="rId17" w:history="1">
        <w:r w:rsidR="003A66F2" w:rsidRPr="003A66F2">
          <w:rPr>
            <w:rFonts w:ascii="Arial" w:eastAsia="Times New Roman" w:hAnsi="Arial" w:cs="Arial"/>
            <w:color w:val="0000FF"/>
            <w:sz w:val="24"/>
            <w:szCs w:val="24"/>
            <w:u w:val="single"/>
            <w:bdr w:val="none" w:sz="0" w:space="0" w:color="auto" w:frame="1"/>
            <w:lang w:eastAsia="en-GB"/>
          </w:rPr>
          <w:t>Neil Matthews</w:t>
        </w:r>
      </w:hyperlink>
    </w:p>
    <w:p w14:paraId="0A5AD10E" w14:textId="77777777" w:rsidR="003A66F2" w:rsidRPr="003A66F2" w:rsidRDefault="00E57B83" w:rsidP="003A66F2">
      <w:pPr>
        <w:shd w:val="clear" w:color="auto" w:fill="FFFFFF"/>
        <w:spacing w:beforeAutospacing="1" w:after="0" w:line="240" w:lineRule="auto"/>
        <w:ind w:left="360"/>
        <w:rPr>
          <w:rFonts w:ascii="Arial" w:eastAsia="Times New Roman" w:hAnsi="Arial" w:cs="Arial"/>
          <w:color w:val="111111"/>
          <w:sz w:val="24"/>
          <w:szCs w:val="24"/>
          <w:lang w:eastAsia="en-GB"/>
        </w:rPr>
      </w:pPr>
      <w:hyperlink r:id="rId18" w:history="1">
        <w:r w:rsidR="003A66F2" w:rsidRPr="003A66F2">
          <w:rPr>
            <w:rFonts w:ascii="Arial" w:eastAsia="Times New Roman" w:hAnsi="Arial" w:cs="Arial"/>
            <w:color w:val="0000FF"/>
            <w:sz w:val="24"/>
            <w:szCs w:val="24"/>
            <w:u w:val="single"/>
            <w:bdr w:val="none" w:sz="0" w:space="0" w:color="auto" w:frame="1"/>
            <w:lang w:eastAsia="en-GB"/>
          </w:rPr>
          <w:t>Bill Farnsworth</w:t>
        </w:r>
      </w:hyperlink>
    </w:p>
    <w:p w14:paraId="5912CF71" w14:textId="5761AA81" w:rsidR="003A66F2" w:rsidRPr="003A66F2" w:rsidRDefault="00E57B83" w:rsidP="003A66F2">
      <w:pPr>
        <w:shd w:val="clear" w:color="auto" w:fill="FFFFFF"/>
        <w:spacing w:beforeAutospacing="1" w:after="0" w:afterAutospacing="1" w:line="240" w:lineRule="auto"/>
        <w:ind w:left="360"/>
        <w:rPr>
          <w:rFonts w:ascii="Arial" w:eastAsia="Times New Roman" w:hAnsi="Arial" w:cs="Arial"/>
          <w:color w:val="111111"/>
          <w:sz w:val="24"/>
          <w:szCs w:val="24"/>
          <w:lang w:eastAsia="en-GB"/>
        </w:rPr>
      </w:pPr>
      <w:hyperlink r:id="rId19" w:history="1">
        <w:r w:rsidR="003A66F2" w:rsidRPr="003A66F2">
          <w:rPr>
            <w:rFonts w:ascii="Arial" w:eastAsia="Times New Roman" w:hAnsi="Arial" w:cs="Arial"/>
            <w:color w:val="0000FF"/>
            <w:sz w:val="24"/>
            <w:szCs w:val="24"/>
            <w:u w:val="single"/>
            <w:bdr w:val="none" w:sz="0" w:space="0" w:color="auto" w:frame="1"/>
            <w:lang w:eastAsia="en-GB"/>
          </w:rPr>
          <w:t>Mark D Griffiths</w:t>
        </w:r>
      </w:hyperlink>
    </w:p>
    <w:p w14:paraId="509EDCCA" w14:textId="79890826" w:rsidR="0077261F" w:rsidRPr="003A66F2" w:rsidRDefault="0077261F" w:rsidP="0077261F">
      <w:pPr>
        <w:spacing w:before="100" w:beforeAutospacing="1" w:after="100" w:afterAutospacing="1" w:line="390" w:lineRule="atLeast"/>
        <w:rPr>
          <w:rFonts w:ascii="Arial" w:eastAsia="Times New Roman" w:hAnsi="Arial" w:cs="Arial"/>
          <w:color w:val="333333"/>
          <w:sz w:val="24"/>
          <w:szCs w:val="24"/>
          <w:lang w:eastAsia="en-GB"/>
        </w:rPr>
      </w:pPr>
    </w:p>
    <w:p w14:paraId="190A80AF" w14:textId="1D084125" w:rsidR="0077261F" w:rsidRPr="0077261F" w:rsidRDefault="0077261F" w:rsidP="0077261F">
      <w:pPr>
        <w:spacing w:before="100" w:beforeAutospacing="1" w:after="100" w:afterAutospacing="1" w:line="390" w:lineRule="atLeast"/>
        <w:rPr>
          <w:rFonts w:ascii="Arial" w:eastAsia="Times New Roman" w:hAnsi="Arial" w:cs="Arial"/>
          <w:color w:val="333333"/>
          <w:sz w:val="24"/>
          <w:szCs w:val="24"/>
          <w:lang w:eastAsia="en-GB"/>
        </w:rPr>
      </w:pPr>
      <w:r w:rsidRPr="003A66F2">
        <w:rPr>
          <w:rFonts w:ascii="Arial" w:hAnsi="Arial" w:cs="Arial"/>
          <w:color w:val="111111"/>
          <w:sz w:val="24"/>
          <w:szCs w:val="24"/>
          <w:shd w:val="clear" w:color="auto" w:fill="FFFFFF"/>
        </w:rPr>
        <w:t>Within the last decade, interest in online gambling has increased. This pilot study examined online gambling among students to identify the extent to which student Internet gamblers manifest a propensity for problem gambling and to understand if mood states at various times are predictors of problem gambling. A questionnaire was administered to 127 student Internet gamblers. In addition to questions asking for basic demographic data, the questionnaire included the Positive and Negative Affect Schedule (PANAS) and the South Oaks Gambling Screen (SOGS). Results showed that approximately one in five online gamblers (19%) was defined as a probable pathological gambler using the SOGS. Among this sample, results also showed that problem gambling was best predicted by negative mood states after gambling online and negative mood states more generally.</w:t>
      </w:r>
    </w:p>
    <w:p w14:paraId="7B6FB3B6" w14:textId="60B7DDB7" w:rsidR="0077261F" w:rsidRPr="003A66F2" w:rsidRDefault="0077261F">
      <w:pPr>
        <w:rPr>
          <w:rFonts w:ascii="Arial" w:hAnsi="Arial" w:cs="Arial"/>
          <w:b/>
          <w:bCs/>
          <w:sz w:val="24"/>
          <w:szCs w:val="24"/>
        </w:rPr>
      </w:pPr>
    </w:p>
    <w:p w14:paraId="71C9E643" w14:textId="4CA1D394" w:rsidR="003A66F2" w:rsidRPr="003A66F2" w:rsidRDefault="003A66F2" w:rsidP="003A66F2">
      <w:pPr>
        <w:shd w:val="clear" w:color="auto" w:fill="FFFFFF"/>
        <w:spacing w:after="150" w:line="240" w:lineRule="auto"/>
        <w:rPr>
          <w:rFonts w:ascii="Arial" w:eastAsia="Times New Roman" w:hAnsi="Arial" w:cs="Arial"/>
          <w:b/>
          <w:bCs/>
          <w:color w:val="111111"/>
          <w:sz w:val="24"/>
          <w:szCs w:val="24"/>
          <w:lang w:eastAsia="en-GB"/>
        </w:rPr>
      </w:pPr>
      <w:r w:rsidRPr="003A66F2">
        <w:rPr>
          <w:rFonts w:ascii="Arial" w:eastAsia="Times New Roman" w:hAnsi="Arial" w:cs="Arial"/>
          <w:b/>
          <w:bCs/>
          <w:color w:val="111111"/>
          <w:sz w:val="24"/>
          <w:szCs w:val="24"/>
          <w:lang w:eastAsia="en-GB"/>
        </w:rPr>
        <w:t xml:space="preserve">Adolescent gambling on the internet: A review </w:t>
      </w:r>
      <w:r w:rsidRPr="003A66F2">
        <w:rPr>
          <w:rFonts w:ascii="Arial" w:eastAsia="Times New Roman" w:hAnsi="Arial" w:cs="Arial"/>
          <w:color w:val="777777"/>
          <w:sz w:val="24"/>
          <w:szCs w:val="24"/>
          <w:lang w:eastAsia="en-GB"/>
        </w:rPr>
        <w:t>January 2010</w:t>
      </w:r>
      <w:r w:rsidRPr="003A66F2">
        <w:rPr>
          <w:rFonts w:ascii="Arial" w:eastAsia="Times New Roman" w:hAnsi="Arial" w:cs="Arial"/>
          <w:b/>
          <w:bCs/>
          <w:color w:val="111111"/>
          <w:sz w:val="24"/>
          <w:szCs w:val="24"/>
          <w:lang w:eastAsia="en-GB"/>
        </w:rPr>
        <w:t xml:space="preserve"> </w:t>
      </w:r>
      <w:hyperlink r:id="rId20" w:history="1">
        <w:r w:rsidRPr="003A66F2">
          <w:rPr>
            <w:rFonts w:ascii="Arial" w:eastAsia="Times New Roman" w:hAnsi="Arial" w:cs="Arial"/>
            <w:color w:val="0000FF"/>
            <w:sz w:val="24"/>
            <w:szCs w:val="24"/>
            <w:u w:val="single"/>
            <w:bdr w:val="none" w:sz="0" w:space="0" w:color="auto" w:frame="1"/>
            <w:lang w:eastAsia="en-GB"/>
          </w:rPr>
          <w:t>International Journal of Adolescent Medicine and Health</w:t>
        </w:r>
      </w:hyperlink>
      <w:r w:rsidRPr="003A66F2">
        <w:rPr>
          <w:rFonts w:ascii="Arial" w:eastAsia="Times New Roman" w:hAnsi="Arial" w:cs="Arial"/>
          <w:color w:val="777777"/>
          <w:sz w:val="24"/>
          <w:szCs w:val="24"/>
          <w:lang w:eastAsia="en-GB"/>
        </w:rPr>
        <w:t> 22(1):59-75.</w:t>
      </w:r>
    </w:p>
    <w:p w14:paraId="5AA3E875" w14:textId="20D95515" w:rsidR="003A66F2" w:rsidRPr="003A66F2" w:rsidRDefault="003A66F2" w:rsidP="003A66F2">
      <w:pPr>
        <w:shd w:val="clear" w:color="auto" w:fill="FFFFFF"/>
        <w:spacing w:before="100" w:beforeAutospacing="1" w:after="120" w:line="240" w:lineRule="auto"/>
        <w:rPr>
          <w:rFonts w:ascii="Arial" w:eastAsia="Times New Roman" w:hAnsi="Arial" w:cs="Arial"/>
          <w:color w:val="777777"/>
          <w:sz w:val="24"/>
          <w:szCs w:val="24"/>
          <w:lang w:eastAsia="en-GB"/>
        </w:rPr>
      </w:pPr>
      <w:r w:rsidRPr="003A66F2">
        <w:rPr>
          <w:rFonts w:ascii="Arial" w:eastAsia="Times New Roman" w:hAnsi="Arial" w:cs="Arial"/>
          <w:color w:val="777777"/>
          <w:sz w:val="24"/>
          <w:szCs w:val="24"/>
          <w:lang w:eastAsia="en-GB"/>
        </w:rPr>
        <w:t xml:space="preserve">Source </w:t>
      </w:r>
      <w:hyperlink r:id="rId21" w:tgtFrame="_blank" w:history="1">
        <w:r w:rsidRPr="003A66F2">
          <w:rPr>
            <w:rFonts w:ascii="Arial" w:eastAsia="Times New Roman" w:hAnsi="Arial" w:cs="Arial"/>
            <w:color w:val="0000FF"/>
            <w:sz w:val="24"/>
            <w:szCs w:val="24"/>
            <w:u w:val="single"/>
            <w:bdr w:val="none" w:sz="0" w:space="0" w:color="auto" w:frame="1"/>
            <w:lang w:eastAsia="en-GB"/>
          </w:rPr>
          <w:t>PubMed</w:t>
        </w:r>
      </w:hyperlink>
    </w:p>
    <w:p w14:paraId="5D19AEC3" w14:textId="77777777" w:rsidR="003A66F2" w:rsidRPr="003A66F2" w:rsidRDefault="00E57B83" w:rsidP="003A66F2">
      <w:pPr>
        <w:shd w:val="clear" w:color="auto" w:fill="FFFFFF"/>
        <w:spacing w:beforeAutospacing="1" w:after="0" w:line="240" w:lineRule="auto"/>
        <w:ind w:left="360"/>
        <w:rPr>
          <w:rFonts w:ascii="Arial" w:eastAsia="Times New Roman" w:hAnsi="Arial" w:cs="Arial"/>
          <w:color w:val="111111"/>
          <w:sz w:val="24"/>
          <w:szCs w:val="24"/>
          <w:lang w:eastAsia="en-GB"/>
        </w:rPr>
      </w:pPr>
      <w:hyperlink r:id="rId22" w:history="1">
        <w:r w:rsidR="003A66F2" w:rsidRPr="003A66F2">
          <w:rPr>
            <w:rFonts w:ascii="Arial" w:eastAsia="Times New Roman" w:hAnsi="Arial" w:cs="Arial"/>
            <w:noProof/>
            <w:color w:val="0000FF"/>
            <w:sz w:val="24"/>
            <w:szCs w:val="24"/>
            <w:bdr w:val="none" w:sz="0" w:space="0" w:color="auto" w:frame="1"/>
            <w:lang w:eastAsia="en-GB"/>
          </w:rPr>
          <w:drawing>
            <wp:inline distT="0" distB="0" distL="0" distR="0" wp14:anchorId="1BA0AB85" wp14:editId="7DE0CB47">
              <wp:extent cx="609600" cy="609600"/>
              <wp:effectExtent l="0" t="0" r="0" b="0"/>
              <wp:docPr id="4" name="Picture 4" descr="Mark D Griffiths">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rk D Griffiths">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sidR="003A66F2" w:rsidRPr="003A66F2">
          <w:rPr>
            <w:rFonts w:ascii="Arial" w:eastAsia="Times New Roman" w:hAnsi="Arial" w:cs="Arial"/>
            <w:color w:val="0000FF"/>
            <w:sz w:val="24"/>
            <w:szCs w:val="24"/>
            <w:u w:val="single"/>
            <w:bdr w:val="none" w:sz="0" w:space="0" w:color="auto" w:frame="1"/>
            <w:lang w:eastAsia="en-GB"/>
          </w:rPr>
          <w:t>Mark D Griffiths</w:t>
        </w:r>
      </w:hyperlink>
    </w:p>
    <w:p w14:paraId="3D525C03" w14:textId="77777777" w:rsidR="003A66F2" w:rsidRPr="003A66F2" w:rsidRDefault="00E57B83" w:rsidP="003A66F2">
      <w:pPr>
        <w:shd w:val="clear" w:color="auto" w:fill="FFFFFF"/>
        <w:spacing w:beforeAutospacing="1" w:after="0" w:afterAutospacing="1" w:line="240" w:lineRule="auto"/>
        <w:ind w:left="360"/>
        <w:rPr>
          <w:rFonts w:ascii="Arial" w:eastAsia="Times New Roman" w:hAnsi="Arial" w:cs="Arial"/>
          <w:color w:val="111111"/>
          <w:sz w:val="24"/>
          <w:szCs w:val="24"/>
          <w:lang w:eastAsia="en-GB"/>
        </w:rPr>
      </w:pPr>
      <w:hyperlink r:id="rId24" w:history="1">
        <w:r w:rsidR="003A66F2" w:rsidRPr="003A66F2">
          <w:rPr>
            <w:rFonts w:ascii="Arial" w:eastAsia="Times New Roman" w:hAnsi="Arial" w:cs="Arial"/>
            <w:noProof/>
            <w:color w:val="0000FF"/>
            <w:sz w:val="24"/>
            <w:szCs w:val="24"/>
            <w:bdr w:val="none" w:sz="0" w:space="0" w:color="auto" w:frame="1"/>
            <w:lang w:eastAsia="en-GB"/>
          </w:rPr>
          <w:drawing>
            <wp:inline distT="0" distB="0" distL="0" distR="0" wp14:anchorId="33E36B50" wp14:editId="3698B41B">
              <wp:extent cx="609600" cy="609600"/>
              <wp:effectExtent l="0" t="0" r="0" b="0"/>
              <wp:docPr id="5" name="Picture 5" descr="Jonathan Parke">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onathan Parke">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sidR="003A66F2" w:rsidRPr="003A66F2">
          <w:rPr>
            <w:rFonts w:ascii="Arial" w:eastAsia="Times New Roman" w:hAnsi="Arial" w:cs="Arial"/>
            <w:color w:val="0000FF"/>
            <w:sz w:val="24"/>
            <w:szCs w:val="24"/>
            <w:u w:val="single"/>
            <w:bdr w:val="none" w:sz="0" w:space="0" w:color="auto" w:frame="1"/>
            <w:lang w:eastAsia="en-GB"/>
          </w:rPr>
          <w:t>Jonathan Parke</w:t>
        </w:r>
      </w:hyperlink>
    </w:p>
    <w:p w14:paraId="08C194F1" w14:textId="057BA4C4" w:rsidR="0077261F" w:rsidRPr="003A66F2" w:rsidRDefault="0077261F">
      <w:pPr>
        <w:rPr>
          <w:rFonts w:ascii="Arial" w:hAnsi="Arial" w:cs="Arial"/>
          <w:sz w:val="24"/>
          <w:szCs w:val="24"/>
        </w:rPr>
      </w:pPr>
    </w:p>
    <w:p w14:paraId="736CA40E" w14:textId="5CE1BD15" w:rsidR="0077261F" w:rsidRPr="003A66F2" w:rsidRDefault="0077261F">
      <w:pPr>
        <w:rPr>
          <w:rFonts w:ascii="Arial" w:hAnsi="Arial" w:cs="Arial"/>
          <w:color w:val="111111"/>
          <w:sz w:val="24"/>
          <w:szCs w:val="24"/>
          <w:shd w:val="clear" w:color="auto" w:fill="FFFFFF"/>
        </w:rPr>
      </w:pPr>
      <w:r w:rsidRPr="003A66F2">
        <w:rPr>
          <w:rFonts w:ascii="Arial" w:hAnsi="Arial" w:cs="Arial"/>
          <w:color w:val="111111"/>
          <w:sz w:val="24"/>
          <w:szCs w:val="24"/>
          <w:shd w:val="clear" w:color="auto" w:fill="FFFFFF"/>
        </w:rPr>
        <w:t xml:space="preserve">Internet gambling is a relatively under-researched area. While our current knowledge remains in its infancy and the prevalence rates are relatively low, researchers and clinicians are predicting greater involvement among youth. A comprehensive search of the relevant literature was undertaken. The resulting relevant literature was classified into four areas. These were (a) the empirical studies on adolescent internet </w:t>
      </w:r>
      <w:r w:rsidRPr="003A66F2">
        <w:rPr>
          <w:rFonts w:ascii="Arial" w:hAnsi="Arial" w:cs="Arial"/>
          <w:color w:val="111111"/>
          <w:sz w:val="24"/>
          <w:szCs w:val="24"/>
          <w:shd w:val="clear" w:color="auto" w:fill="FFFFFF"/>
        </w:rPr>
        <w:lastRenderedPageBreak/>
        <w:t>gambling, (b) online gambling-like experiences in adolescence, (c) adolescent gambling via social networking sites, and (d) adolescent gambling via online penny auction sites. Age verification in relation to prevention and regulation is also examined. It is concluded that young people appear to be very proficient in using and accessing new media and are likely to be increasingly exposed to remote gambling opportunities. These young people will therefore require education and guidance to enable them to cope with the challenges of convenience gambling in all its guises.</w:t>
      </w:r>
    </w:p>
    <w:p w14:paraId="5B1FBFEB" w14:textId="4B7352E2" w:rsidR="0077261F" w:rsidRPr="003A66F2" w:rsidRDefault="0077261F">
      <w:pPr>
        <w:rPr>
          <w:rFonts w:ascii="Arial" w:hAnsi="Arial" w:cs="Arial"/>
          <w:sz w:val="24"/>
          <w:szCs w:val="24"/>
        </w:rPr>
      </w:pPr>
      <w:r w:rsidRPr="003A66F2">
        <w:rPr>
          <w:rFonts w:ascii="Arial" w:hAnsi="Arial" w:cs="Arial"/>
          <w:noProof/>
          <w:sz w:val="24"/>
          <w:szCs w:val="24"/>
        </w:rPr>
        <w:drawing>
          <wp:inline distT="0" distB="0" distL="0" distR="0" wp14:anchorId="0FF673D3" wp14:editId="0AF74734">
            <wp:extent cx="5731510" cy="2858591"/>
            <wp:effectExtent l="0" t="0" r="254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858591"/>
                    </a:xfrm>
                    <a:prstGeom prst="rect">
                      <a:avLst/>
                    </a:prstGeom>
                    <a:noFill/>
                    <a:ln>
                      <a:noFill/>
                    </a:ln>
                  </pic:spPr>
                </pic:pic>
              </a:graphicData>
            </a:graphic>
          </wp:inline>
        </w:drawing>
      </w:r>
    </w:p>
    <w:p w14:paraId="223F7C66" w14:textId="0799FA05" w:rsidR="0077261F" w:rsidRPr="003A66F2" w:rsidRDefault="0077261F">
      <w:pPr>
        <w:rPr>
          <w:rFonts w:ascii="Arial" w:hAnsi="Arial" w:cs="Arial"/>
          <w:sz w:val="24"/>
          <w:szCs w:val="24"/>
        </w:rPr>
      </w:pPr>
    </w:p>
    <w:p w14:paraId="39194FEF" w14:textId="508055D4" w:rsidR="0077261F" w:rsidRDefault="0077261F">
      <w:pPr>
        <w:rPr>
          <w:rFonts w:ascii="Arial" w:hAnsi="Arial" w:cs="Arial"/>
          <w:color w:val="333333"/>
          <w:sz w:val="24"/>
          <w:szCs w:val="24"/>
          <w:shd w:val="clear" w:color="auto" w:fill="FFFFFF"/>
        </w:rPr>
      </w:pPr>
      <w:r w:rsidRPr="003A66F2">
        <w:rPr>
          <w:rFonts w:ascii="Arial" w:hAnsi="Arial" w:cs="Arial"/>
          <w:color w:val="333333"/>
          <w:sz w:val="24"/>
          <w:szCs w:val="24"/>
          <w:shd w:val="clear" w:color="auto" w:fill="FFFFFF"/>
        </w:rPr>
        <w:t>Table 2 . Types of internet games played in the last 12 months (n=137) adapted from Brunelle et al (11) </w:t>
      </w:r>
    </w:p>
    <w:p w14:paraId="666976DC" w14:textId="7701D5BF" w:rsidR="00D6571E" w:rsidRDefault="00D6571E">
      <w:pPr>
        <w:rPr>
          <w:rFonts w:ascii="Arial" w:hAnsi="Arial" w:cs="Arial"/>
          <w:color w:val="333333"/>
          <w:sz w:val="24"/>
          <w:szCs w:val="24"/>
          <w:shd w:val="clear" w:color="auto" w:fill="FFFFFF"/>
        </w:rPr>
      </w:pPr>
    </w:p>
    <w:p w14:paraId="1C71FBF2" w14:textId="6FED0AA0" w:rsidR="00D6571E" w:rsidRPr="00075006" w:rsidRDefault="00E57B83">
      <w:pPr>
        <w:rPr>
          <w:rFonts w:ascii="Arial" w:hAnsi="Arial" w:cs="Arial"/>
          <w:sz w:val="24"/>
          <w:szCs w:val="24"/>
        </w:rPr>
      </w:pPr>
      <w:hyperlink r:id="rId27" w:history="1">
        <w:r w:rsidR="00D6571E" w:rsidRPr="00075006">
          <w:rPr>
            <w:rStyle w:val="Hyperlink"/>
            <w:rFonts w:ascii="Arial" w:hAnsi="Arial" w:cs="Arial"/>
            <w:sz w:val="24"/>
            <w:szCs w:val="24"/>
          </w:rPr>
          <w:t>https://www.ncbi.nlm.nih.gov/pmc/articles/PMC2533814/</w:t>
        </w:r>
      </w:hyperlink>
      <w:r w:rsidR="00075006">
        <w:rPr>
          <w:rFonts w:ascii="Arial" w:hAnsi="Arial" w:cs="Arial"/>
          <w:sz w:val="24"/>
          <w:szCs w:val="24"/>
        </w:rPr>
        <w:t xml:space="preserve"> (Lit review as a pilot?)</w:t>
      </w:r>
    </w:p>
    <w:p w14:paraId="3887975F" w14:textId="77777777" w:rsidR="00075006" w:rsidRPr="00075006" w:rsidRDefault="00075006" w:rsidP="00075006">
      <w:pPr>
        <w:shd w:val="clear" w:color="auto" w:fill="FFFFFF"/>
        <w:spacing w:before="240" w:after="120" w:line="324" w:lineRule="atLeast"/>
        <w:outlineLvl w:val="0"/>
        <w:rPr>
          <w:rFonts w:ascii="Arial" w:eastAsia="Times New Roman" w:hAnsi="Arial" w:cs="Arial"/>
          <w:b/>
          <w:bCs/>
          <w:color w:val="000000"/>
          <w:kern w:val="36"/>
          <w:sz w:val="24"/>
          <w:szCs w:val="24"/>
          <w:lang w:eastAsia="en-GB"/>
        </w:rPr>
      </w:pPr>
      <w:r w:rsidRPr="00075006">
        <w:rPr>
          <w:rFonts w:ascii="Arial" w:eastAsia="Times New Roman" w:hAnsi="Arial" w:cs="Arial"/>
          <w:b/>
          <w:bCs/>
          <w:color w:val="000000"/>
          <w:kern w:val="36"/>
          <w:sz w:val="24"/>
          <w:szCs w:val="24"/>
          <w:lang w:eastAsia="en-GB"/>
        </w:rPr>
        <w:t>Gambling, Youth and the Internet: Should We Be Concerned?</w:t>
      </w:r>
    </w:p>
    <w:p w14:paraId="44C6F459" w14:textId="77777777" w:rsidR="00075006" w:rsidRPr="00075006" w:rsidRDefault="00E57B83" w:rsidP="00075006">
      <w:pPr>
        <w:shd w:val="clear" w:color="auto" w:fill="FFFFFF"/>
        <w:spacing w:line="240" w:lineRule="auto"/>
        <w:rPr>
          <w:rFonts w:ascii="Arial" w:eastAsia="Times New Roman" w:hAnsi="Arial" w:cs="Arial"/>
          <w:color w:val="000000"/>
          <w:sz w:val="24"/>
          <w:szCs w:val="24"/>
          <w:lang w:eastAsia="en-GB"/>
        </w:rPr>
      </w:pPr>
      <w:hyperlink r:id="rId28" w:history="1">
        <w:r w:rsidR="00075006" w:rsidRPr="00075006">
          <w:rPr>
            <w:rFonts w:ascii="Arial" w:eastAsia="Times New Roman" w:hAnsi="Arial" w:cs="Arial"/>
            <w:color w:val="2F4A8B"/>
            <w:sz w:val="24"/>
            <w:szCs w:val="24"/>
            <w:u w:val="single"/>
            <w:lang w:eastAsia="en-GB"/>
          </w:rPr>
          <w:t xml:space="preserve">Carmen </w:t>
        </w:r>
        <w:proofErr w:type="spellStart"/>
        <w:r w:rsidR="00075006" w:rsidRPr="00075006">
          <w:rPr>
            <w:rFonts w:ascii="Arial" w:eastAsia="Times New Roman" w:hAnsi="Arial" w:cs="Arial"/>
            <w:color w:val="2F4A8B"/>
            <w:sz w:val="24"/>
            <w:szCs w:val="24"/>
            <w:u w:val="single"/>
            <w:lang w:eastAsia="en-GB"/>
          </w:rPr>
          <w:t>Messerlian</w:t>
        </w:r>
        <w:proofErr w:type="spellEnd"/>
      </w:hyperlink>
      <w:r w:rsidR="00075006" w:rsidRPr="00075006">
        <w:rPr>
          <w:rFonts w:ascii="Arial" w:eastAsia="Times New Roman" w:hAnsi="Arial" w:cs="Arial"/>
          <w:color w:val="000000"/>
          <w:sz w:val="24"/>
          <w:szCs w:val="24"/>
          <w:lang w:eastAsia="en-GB"/>
        </w:rPr>
        <w:t>, M.Sc.,</w:t>
      </w:r>
      <w:r w:rsidR="00075006" w:rsidRPr="00075006">
        <w:rPr>
          <w:rFonts w:ascii="Arial" w:eastAsia="Times New Roman" w:hAnsi="Arial" w:cs="Arial"/>
          <w:color w:val="000000"/>
          <w:sz w:val="24"/>
          <w:szCs w:val="24"/>
          <w:vertAlign w:val="superscript"/>
          <w:lang w:eastAsia="en-GB"/>
        </w:rPr>
        <w:t>1</w:t>
      </w:r>
      <w:r w:rsidR="00075006" w:rsidRPr="00075006">
        <w:rPr>
          <w:rFonts w:ascii="Arial" w:eastAsia="Times New Roman" w:hAnsi="Arial" w:cs="Arial"/>
          <w:color w:val="000000"/>
          <w:sz w:val="24"/>
          <w:szCs w:val="24"/>
          <w:lang w:eastAsia="en-GB"/>
        </w:rPr>
        <w:t> </w:t>
      </w:r>
      <w:hyperlink r:id="rId29" w:history="1">
        <w:r w:rsidR="00075006" w:rsidRPr="00075006">
          <w:rPr>
            <w:rFonts w:ascii="Arial" w:eastAsia="Times New Roman" w:hAnsi="Arial" w:cs="Arial"/>
            <w:color w:val="2F4A8B"/>
            <w:sz w:val="24"/>
            <w:szCs w:val="24"/>
            <w:u w:val="single"/>
            <w:lang w:eastAsia="en-GB"/>
          </w:rPr>
          <w:t>Andrea M. Byrne</w:t>
        </w:r>
      </w:hyperlink>
      <w:r w:rsidR="00075006" w:rsidRPr="00075006">
        <w:rPr>
          <w:rFonts w:ascii="Arial" w:eastAsia="Times New Roman" w:hAnsi="Arial" w:cs="Arial"/>
          <w:color w:val="000000"/>
          <w:sz w:val="24"/>
          <w:szCs w:val="24"/>
          <w:lang w:eastAsia="en-GB"/>
        </w:rPr>
        <w:t>, B.A.,</w:t>
      </w:r>
      <w:r w:rsidR="00075006" w:rsidRPr="00075006">
        <w:rPr>
          <w:rFonts w:ascii="Arial" w:eastAsia="Times New Roman" w:hAnsi="Arial" w:cs="Arial"/>
          <w:color w:val="000000"/>
          <w:sz w:val="24"/>
          <w:szCs w:val="24"/>
          <w:vertAlign w:val="superscript"/>
          <w:lang w:eastAsia="en-GB"/>
        </w:rPr>
        <w:t>1</w:t>
      </w:r>
      <w:r w:rsidR="00075006" w:rsidRPr="00075006">
        <w:rPr>
          <w:rFonts w:ascii="Arial" w:eastAsia="Times New Roman" w:hAnsi="Arial" w:cs="Arial"/>
          <w:color w:val="000000"/>
          <w:sz w:val="24"/>
          <w:szCs w:val="24"/>
          <w:lang w:eastAsia="en-GB"/>
        </w:rPr>
        <w:t> and </w:t>
      </w:r>
      <w:hyperlink r:id="rId30" w:history="1">
        <w:r w:rsidR="00075006" w:rsidRPr="00075006">
          <w:rPr>
            <w:rFonts w:ascii="Arial" w:eastAsia="Times New Roman" w:hAnsi="Arial" w:cs="Arial"/>
            <w:color w:val="2F4A8B"/>
            <w:sz w:val="24"/>
            <w:szCs w:val="24"/>
            <w:u w:val="single"/>
            <w:lang w:eastAsia="en-GB"/>
          </w:rPr>
          <w:t xml:space="preserve">Jeffrey L. </w:t>
        </w:r>
        <w:proofErr w:type="spellStart"/>
        <w:r w:rsidR="00075006" w:rsidRPr="00075006">
          <w:rPr>
            <w:rFonts w:ascii="Arial" w:eastAsia="Times New Roman" w:hAnsi="Arial" w:cs="Arial"/>
            <w:color w:val="2F4A8B"/>
            <w:sz w:val="24"/>
            <w:szCs w:val="24"/>
            <w:u w:val="single"/>
            <w:lang w:eastAsia="en-GB"/>
          </w:rPr>
          <w:t>Derevensky</w:t>
        </w:r>
        <w:proofErr w:type="spellEnd"/>
      </w:hyperlink>
      <w:r w:rsidR="00075006" w:rsidRPr="00075006">
        <w:rPr>
          <w:rFonts w:ascii="Arial" w:eastAsia="Times New Roman" w:hAnsi="Arial" w:cs="Arial"/>
          <w:color w:val="000000"/>
          <w:sz w:val="24"/>
          <w:szCs w:val="24"/>
          <w:lang w:eastAsia="en-GB"/>
        </w:rPr>
        <w:t>, Ph.D.</w:t>
      </w:r>
      <w:r w:rsidR="00075006" w:rsidRPr="00075006">
        <w:rPr>
          <w:rFonts w:ascii="Arial" w:eastAsia="Times New Roman" w:hAnsi="Arial" w:cs="Arial"/>
          <w:color w:val="000000"/>
          <w:sz w:val="24"/>
          <w:szCs w:val="24"/>
          <w:vertAlign w:val="superscript"/>
          <w:lang w:eastAsia="en-GB"/>
        </w:rPr>
        <w:t>1</w:t>
      </w:r>
    </w:p>
    <w:p w14:paraId="337BCF36" w14:textId="77777777" w:rsidR="00075006" w:rsidRDefault="00075006">
      <w:pPr>
        <w:rPr>
          <w:rFonts w:ascii="Arial" w:hAnsi="Arial" w:cs="Arial"/>
          <w:sz w:val="24"/>
          <w:szCs w:val="24"/>
        </w:rPr>
      </w:pPr>
      <w:r w:rsidRPr="00075006">
        <w:rPr>
          <w:rFonts w:ascii="Arial" w:hAnsi="Arial" w:cs="Arial"/>
          <w:sz w:val="24"/>
          <w:szCs w:val="24"/>
        </w:rPr>
        <w:t xml:space="preserve">T h e C a n a d </w:t>
      </w:r>
      <w:proofErr w:type="spellStart"/>
      <w:r w:rsidRPr="00075006">
        <w:rPr>
          <w:rFonts w:ascii="Arial" w:hAnsi="Arial" w:cs="Arial"/>
          <w:sz w:val="24"/>
          <w:szCs w:val="24"/>
        </w:rPr>
        <w:t>i</w:t>
      </w:r>
      <w:proofErr w:type="spellEnd"/>
      <w:r w:rsidRPr="00075006">
        <w:rPr>
          <w:rFonts w:ascii="Arial" w:hAnsi="Arial" w:cs="Arial"/>
          <w:sz w:val="24"/>
          <w:szCs w:val="24"/>
        </w:rPr>
        <w:t xml:space="preserve"> a n C h </w:t>
      </w:r>
      <w:proofErr w:type="spellStart"/>
      <w:r w:rsidRPr="00075006">
        <w:rPr>
          <w:rFonts w:ascii="Arial" w:hAnsi="Arial" w:cs="Arial"/>
          <w:sz w:val="24"/>
          <w:szCs w:val="24"/>
        </w:rPr>
        <w:t>i</w:t>
      </w:r>
      <w:proofErr w:type="spellEnd"/>
      <w:r w:rsidRPr="00075006">
        <w:rPr>
          <w:rFonts w:ascii="Arial" w:hAnsi="Arial" w:cs="Arial"/>
          <w:sz w:val="24"/>
          <w:szCs w:val="24"/>
        </w:rPr>
        <w:t xml:space="preserve"> l d a n d A d o l e s c e n t P s y c h </w:t>
      </w:r>
      <w:proofErr w:type="spellStart"/>
      <w:r w:rsidRPr="00075006">
        <w:rPr>
          <w:rFonts w:ascii="Arial" w:hAnsi="Arial" w:cs="Arial"/>
          <w:sz w:val="24"/>
          <w:szCs w:val="24"/>
        </w:rPr>
        <w:t>i</w:t>
      </w:r>
      <w:proofErr w:type="spellEnd"/>
      <w:r w:rsidRPr="00075006">
        <w:rPr>
          <w:rFonts w:ascii="Arial" w:hAnsi="Arial" w:cs="Arial"/>
          <w:sz w:val="24"/>
          <w:szCs w:val="24"/>
        </w:rPr>
        <w:t xml:space="preserve"> a t r y R e v </w:t>
      </w:r>
      <w:proofErr w:type="spellStart"/>
      <w:r w:rsidRPr="00075006">
        <w:rPr>
          <w:rFonts w:ascii="Arial" w:hAnsi="Arial" w:cs="Arial"/>
          <w:sz w:val="24"/>
          <w:szCs w:val="24"/>
        </w:rPr>
        <w:t>i</w:t>
      </w:r>
      <w:proofErr w:type="spellEnd"/>
      <w:r w:rsidRPr="00075006">
        <w:rPr>
          <w:rFonts w:ascii="Arial" w:hAnsi="Arial" w:cs="Arial"/>
          <w:sz w:val="24"/>
          <w:szCs w:val="24"/>
        </w:rPr>
        <w:t xml:space="preserve"> e w </w:t>
      </w:r>
    </w:p>
    <w:p w14:paraId="2E091BDE" w14:textId="7084D8BD" w:rsidR="00D6571E" w:rsidRDefault="00075006">
      <w:pPr>
        <w:rPr>
          <w:rFonts w:ascii="Arial" w:hAnsi="Arial" w:cs="Arial"/>
          <w:sz w:val="24"/>
          <w:szCs w:val="24"/>
        </w:rPr>
      </w:pPr>
      <w:r w:rsidRPr="00075006">
        <w:rPr>
          <w:rFonts w:ascii="Arial" w:hAnsi="Arial" w:cs="Arial"/>
          <w:sz w:val="24"/>
          <w:szCs w:val="24"/>
        </w:rPr>
        <w:t>F e b r u a r y 2 0 0 4 ( 13 ) : 1</w:t>
      </w:r>
      <w:r>
        <w:rPr>
          <w:rFonts w:ascii="Arial" w:hAnsi="Arial" w:cs="Arial"/>
          <w:sz w:val="24"/>
          <w:szCs w:val="24"/>
        </w:rPr>
        <w:t>.</w:t>
      </w:r>
    </w:p>
    <w:p w14:paraId="726436EB" w14:textId="77777777" w:rsidR="00075006" w:rsidRPr="00075006" w:rsidRDefault="00075006" w:rsidP="00075006">
      <w:pPr>
        <w:pBdr>
          <w:bottom w:val="single" w:sz="6" w:space="0" w:color="97B0C8"/>
        </w:pBdr>
        <w:shd w:val="clear" w:color="auto" w:fill="FFFFFF"/>
        <w:spacing w:before="270" w:after="0" w:line="267" w:lineRule="atLeast"/>
        <w:outlineLvl w:val="1"/>
        <w:rPr>
          <w:rFonts w:ascii="Arial" w:eastAsia="Times New Roman" w:hAnsi="Arial" w:cs="Arial"/>
          <w:color w:val="985735"/>
          <w:sz w:val="27"/>
          <w:szCs w:val="27"/>
          <w:lang w:eastAsia="en-GB"/>
        </w:rPr>
      </w:pPr>
      <w:r w:rsidRPr="00075006">
        <w:rPr>
          <w:rFonts w:ascii="Arial" w:eastAsia="Times New Roman" w:hAnsi="Arial" w:cs="Arial"/>
          <w:color w:val="985735"/>
          <w:sz w:val="27"/>
          <w:szCs w:val="27"/>
          <w:lang w:eastAsia="en-GB"/>
        </w:rPr>
        <w:t>Abstract</w:t>
      </w:r>
    </w:p>
    <w:p w14:paraId="099BD6ED" w14:textId="77777777" w:rsidR="00075006" w:rsidRPr="00075006" w:rsidRDefault="00075006" w:rsidP="00075006">
      <w:pPr>
        <w:shd w:val="clear" w:color="auto" w:fill="FFFFFF"/>
        <w:spacing w:before="308" w:after="154" w:line="300" w:lineRule="atLeast"/>
        <w:outlineLvl w:val="2"/>
        <w:rPr>
          <w:rFonts w:ascii="Arial" w:eastAsia="Times New Roman" w:hAnsi="Arial" w:cs="Arial"/>
          <w:color w:val="724128"/>
          <w:sz w:val="24"/>
          <w:szCs w:val="24"/>
          <w:lang w:eastAsia="en-GB"/>
        </w:rPr>
      </w:pPr>
      <w:r w:rsidRPr="00075006">
        <w:rPr>
          <w:rFonts w:ascii="Arial" w:eastAsia="Times New Roman" w:hAnsi="Arial" w:cs="Arial"/>
          <w:color w:val="724128"/>
          <w:sz w:val="24"/>
          <w:szCs w:val="24"/>
          <w:lang w:eastAsia="en-GB"/>
        </w:rPr>
        <w:t>Introduction</w:t>
      </w:r>
    </w:p>
    <w:p w14:paraId="3A90F7D2" w14:textId="77777777" w:rsidR="00075006" w:rsidRPr="00075006" w:rsidRDefault="00075006" w:rsidP="00075006">
      <w:pPr>
        <w:shd w:val="clear" w:color="auto" w:fill="FFFFFF"/>
        <w:spacing w:before="166" w:after="166" w:line="240" w:lineRule="auto"/>
        <w:rPr>
          <w:rFonts w:ascii="Times New Roman" w:eastAsia="Times New Roman" w:hAnsi="Times New Roman" w:cs="Times New Roman"/>
          <w:color w:val="000000"/>
          <w:sz w:val="24"/>
          <w:szCs w:val="24"/>
          <w:lang w:eastAsia="en-GB"/>
        </w:rPr>
      </w:pPr>
      <w:r w:rsidRPr="00075006">
        <w:rPr>
          <w:rFonts w:ascii="Times New Roman" w:eastAsia="Times New Roman" w:hAnsi="Times New Roman" w:cs="Times New Roman"/>
          <w:color w:val="000000"/>
          <w:sz w:val="24"/>
          <w:szCs w:val="24"/>
          <w:lang w:eastAsia="en-GB"/>
        </w:rPr>
        <w:t>The recent growth of gambling problems among youth around the world is alarming. Researchers, clinicians, educators and the public have only begun to recognize the significance of this risky adolescent behaviour. With the continuous rise in gambling technology and the expansion of the gambling industry, more gambling opportunities exist today than ever before.</w:t>
      </w:r>
    </w:p>
    <w:p w14:paraId="66801631" w14:textId="77777777" w:rsidR="00075006" w:rsidRPr="00075006" w:rsidRDefault="00075006" w:rsidP="00075006">
      <w:pPr>
        <w:shd w:val="clear" w:color="auto" w:fill="FFFFFF"/>
        <w:spacing w:before="308" w:after="154" w:line="300" w:lineRule="atLeast"/>
        <w:outlineLvl w:val="2"/>
        <w:rPr>
          <w:rFonts w:ascii="Arial" w:eastAsia="Times New Roman" w:hAnsi="Arial" w:cs="Arial"/>
          <w:color w:val="724128"/>
          <w:sz w:val="24"/>
          <w:szCs w:val="24"/>
          <w:lang w:eastAsia="en-GB"/>
        </w:rPr>
      </w:pPr>
      <w:r w:rsidRPr="00075006">
        <w:rPr>
          <w:rFonts w:ascii="Arial" w:eastAsia="Times New Roman" w:hAnsi="Arial" w:cs="Arial"/>
          <w:color w:val="724128"/>
          <w:sz w:val="24"/>
          <w:szCs w:val="24"/>
          <w:lang w:eastAsia="en-GB"/>
        </w:rPr>
        <w:lastRenderedPageBreak/>
        <w:t>Method</w:t>
      </w:r>
    </w:p>
    <w:p w14:paraId="5AE04D03" w14:textId="77777777" w:rsidR="00075006" w:rsidRPr="00075006" w:rsidRDefault="00075006" w:rsidP="00075006">
      <w:pPr>
        <w:shd w:val="clear" w:color="auto" w:fill="FFFFFF"/>
        <w:spacing w:before="166" w:after="166" w:line="240" w:lineRule="auto"/>
        <w:rPr>
          <w:rFonts w:ascii="Times New Roman" w:eastAsia="Times New Roman" w:hAnsi="Times New Roman" w:cs="Times New Roman"/>
          <w:color w:val="000000"/>
          <w:sz w:val="24"/>
          <w:szCs w:val="24"/>
          <w:lang w:eastAsia="en-GB"/>
        </w:rPr>
      </w:pPr>
      <w:r w:rsidRPr="00075006">
        <w:rPr>
          <w:rFonts w:ascii="Times New Roman" w:eastAsia="Times New Roman" w:hAnsi="Times New Roman" w:cs="Times New Roman"/>
          <w:color w:val="000000"/>
          <w:sz w:val="24"/>
          <w:szCs w:val="24"/>
          <w:lang w:eastAsia="en-GB"/>
        </w:rPr>
        <w:t>The literature on gambling and youth was reviewed.</w:t>
      </w:r>
    </w:p>
    <w:p w14:paraId="69F7458D" w14:textId="77777777" w:rsidR="00075006" w:rsidRPr="00075006" w:rsidRDefault="00075006" w:rsidP="00075006">
      <w:pPr>
        <w:shd w:val="clear" w:color="auto" w:fill="FFFFFF"/>
        <w:spacing w:before="308" w:after="154" w:line="300" w:lineRule="atLeast"/>
        <w:outlineLvl w:val="2"/>
        <w:rPr>
          <w:rFonts w:ascii="Arial" w:eastAsia="Times New Roman" w:hAnsi="Arial" w:cs="Arial"/>
          <w:color w:val="724128"/>
          <w:sz w:val="24"/>
          <w:szCs w:val="24"/>
          <w:lang w:eastAsia="en-GB"/>
        </w:rPr>
      </w:pPr>
      <w:r w:rsidRPr="00075006">
        <w:rPr>
          <w:rFonts w:ascii="Arial" w:eastAsia="Times New Roman" w:hAnsi="Arial" w:cs="Arial"/>
          <w:color w:val="724128"/>
          <w:sz w:val="24"/>
          <w:szCs w:val="24"/>
          <w:lang w:eastAsia="en-GB"/>
        </w:rPr>
        <w:t>Results</w:t>
      </w:r>
    </w:p>
    <w:p w14:paraId="4E342DC7" w14:textId="77777777" w:rsidR="00075006" w:rsidRPr="00075006" w:rsidRDefault="00075006" w:rsidP="00075006">
      <w:pPr>
        <w:shd w:val="clear" w:color="auto" w:fill="FFFFFF"/>
        <w:spacing w:before="166" w:after="166" w:line="240" w:lineRule="auto"/>
        <w:rPr>
          <w:rFonts w:ascii="Times New Roman" w:eastAsia="Times New Roman" w:hAnsi="Times New Roman" w:cs="Times New Roman"/>
          <w:color w:val="000000"/>
          <w:sz w:val="24"/>
          <w:szCs w:val="24"/>
          <w:lang w:eastAsia="en-GB"/>
        </w:rPr>
      </w:pPr>
      <w:r w:rsidRPr="00075006">
        <w:rPr>
          <w:rFonts w:ascii="Times New Roman" w:eastAsia="Times New Roman" w:hAnsi="Times New Roman" w:cs="Times New Roman"/>
          <w:color w:val="000000"/>
          <w:sz w:val="24"/>
          <w:szCs w:val="24"/>
          <w:lang w:eastAsia="en-GB"/>
        </w:rPr>
        <w:t>Given the greater accessibility, availability, and promotion of gambling, more and more youth have become attracted to the perceived excitement, entertainment, and financial freedom associated with gambling. While Internet gambling is a recent phenomenon that remains to be explored, the potential for future problems among youth is high, especially among a generation of young people who have grown up with videogames, computers, and the Internet.</w:t>
      </w:r>
    </w:p>
    <w:p w14:paraId="42CD194A" w14:textId="77777777" w:rsidR="00075006" w:rsidRPr="00075006" w:rsidRDefault="00075006" w:rsidP="00075006">
      <w:pPr>
        <w:shd w:val="clear" w:color="auto" w:fill="FFFFFF"/>
        <w:spacing w:before="308" w:after="154" w:line="300" w:lineRule="atLeast"/>
        <w:outlineLvl w:val="2"/>
        <w:rPr>
          <w:rFonts w:ascii="Arial" w:eastAsia="Times New Roman" w:hAnsi="Arial" w:cs="Arial"/>
          <w:color w:val="724128"/>
          <w:sz w:val="24"/>
          <w:szCs w:val="24"/>
          <w:lang w:eastAsia="en-GB"/>
        </w:rPr>
      </w:pPr>
      <w:r w:rsidRPr="00075006">
        <w:rPr>
          <w:rFonts w:ascii="Arial" w:eastAsia="Times New Roman" w:hAnsi="Arial" w:cs="Arial"/>
          <w:color w:val="724128"/>
          <w:sz w:val="24"/>
          <w:szCs w:val="24"/>
          <w:lang w:eastAsia="en-GB"/>
        </w:rPr>
        <w:t>Conclusion</w:t>
      </w:r>
    </w:p>
    <w:p w14:paraId="514FF83C" w14:textId="77777777" w:rsidR="00075006" w:rsidRPr="00075006" w:rsidRDefault="00075006" w:rsidP="00075006">
      <w:pPr>
        <w:shd w:val="clear" w:color="auto" w:fill="FFFFFF"/>
        <w:spacing w:before="166" w:after="166" w:line="240" w:lineRule="auto"/>
        <w:rPr>
          <w:rFonts w:ascii="Times New Roman" w:eastAsia="Times New Roman" w:hAnsi="Times New Roman" w:cs="Times New Roman"/>
          <w:color w:val="000000"/>
          <w:sz w:val="24"/>
          <w:szCs w:val="24"/>
          <w:lang w:eastAsia="en-GB"/>
        </w:rPr>
      </w:pPr>
      <w:r w:rsidRPr="00075006">
        <w:rPr>
          <w:rFonts w:ascii="Times New Roman" w:eastAsia="Times New Roman" w:hAnsi="Times New Roman" w:cs="Times New Roman"/>
          <w:color w:val="000000"/>
          <w:sz w:val="24"/>
          <w:szCs w:val="24"/>
          <w:lang w:eastAsia="en-GB"/>
        </w:rPr>
        <w:t>Our current knowledge and understanding of the seriousness of gambling problems, its magnitude, and its impact on the health and well-being of children and youth compels us to respond to these new forms of gambling in a timely and effective manner.</w:t>
      </w:r>
    </w:p>
    <w:p w14:paraId="03F2F329" w14:textId="73BD91D6" w:rsidR="00075006" w:rsidRDefault="00075006" w:rsidP="00075006">
      <w:pPr>
        <w:shd w:val="clear" w:color="auto" w:fill="FFFFFF"/>
        <w:spacing w:after="0" w:line="240" w:lineRule="auto"/>
        <w:rPr>
          <w:rFonts w:ascii="Times New Roman" w:eastAsia="Times New Roman" w:hAnsi="Times New Roman" w:cs="Times New Roman"/>
          <w:color w:val="000000"/>
          <w:sz w:val="24"/>
          <w:szCs w:val="24"/>
          <w:lang w:eastAsia="en-GB"/>
        </w:rPr>
      </w:pPr>
      <w:r w:rsidRPr="00075006">
        <w:rPr>
          <w:rFonts w:ascii="Times New Roman" w:eastAsia="Times New Roman" w:hAnsi="Times New Roman" w:cs="Times New Roman"/>
          <w:b/>
          <w:bCs/>
          <w:color w:val="000000"/>
          <w:sz w:val="24"/>
          <w:szCs w:val="24"/>
          <w:lang w:eastAsia="en-GB"/>
        </w:rPr>
        <w:t>Keywords: </w:t>
      </w:r>
      <w:r w:rsidRPr="00075006">
        <w:rPr>
          <w:rFonts w:ascii="Times New Roman" w:eastAsia="Times New Roman" w:hAnsi="Times New Roman" w:cs="Times New Roman"/>
          <w:color w:val="000000"/>
          <w:sz w:val="24"/>
          <w:szCs w:val="24"/>
          <w:lang w:eastAsia="en-GB"/>
        </w:rPr>
        <w:t>gambling, internet, addictive, behaviours, child, adolescent</w:t>
      </w:r>
    </w:p>
    <w:p w14:paraId="4A90A65E" w14:textId="2A4B4615" w:rsidR="00075006" w:rsidRDefault="00075006" w:rsidP="00075006">
      <w:pPr>
        <w:shd w:val="clear" w:color="auto" w:fill="FFFFFF"/>
        <w:spacing w:after="0" w:line="240" w:lineRule="auto"/>
        <w:rPr>
          <w:rFonts w:ascii="Times New Roman" w:eastAsia="Times New Roman" w:hAnsi="Times New Roman" w:cs="Times New Roman"/>
          <w:color w:val="000000"/>
          <w:sz w:val="24"/>
          <w:szCs w:val="24"/>
          <w:lang w:eastAsia="en-GB"/>
        </w:rPr>
      </w:pPr>
    </w:p>
    <w:p w14:paraId="24CC569E" w14:textId="77777777" w:rsidR="00075006" w:rsidRPr="00075006" w:rsidRDefault="00075006" w:rsidP="00075006">
      <w:pPr>
        <w:shd w:val="clear" w:color="auto" w:fill="FFFFFF"/>
        <w:spacing w:after="0" w:line="240" w:lineRule="auto"/>
        <w:rPr>
          <w:rFonts w:ascii="Times New Roman" w:eastAsia="Times New Roman" w:hAnsi="Times New Roman" w:cs="Times New Roman"/>
          <w:color w:val="000000"/>
          <w:sz w:val="24"/>
          <w:szCs w:val="24"/>
          <w:lang w:eastAsia="en-GB"/>
        </w:rPr>
      </w:pPr>
    </w:p>
    <w:p w14:paraId="373F99B1" w14:textId="77777777" w:rsidR="00075006" w:rsidRPr="00075006" w:rsidRDefault="00075006" w:rsidP="00075006">
      <w:pPr>
        <w:spacing w:before="100" w:beforeAutospacing="1" w:after="100" w:afterAutospacing="1" w:line="240" w:lineRule="auto"/>
        <w:outlineLvl w:val="0"/>
        <w:rPr>
          <w:rFonts w:ascii="Arial" w:eastAsia="Times New Roman" w:hAnsi="Arial" w:cs="Arial"/>
          <w:b/>
          <w:bCs/>
          <w:kern w:val="36"/>
          <w:sz w:val="24"/>
          <w:szCs w:val="24"/>
          <w:lang w:eastAsia="en-GB"/>
        </w:rPr>
      </w:pPr>
      <w:r w:rsidRPr="00075006">
        <w:rPr>
          <w:rFonts w:ascii="Arial" w:eastAsia="Times New Roman" w:hAnsi="Arial" w:cs="Arial"/>
          <w:b/>
          <w:bCs/>
          <w:kern w:val="36"/>
          <w:sz w:val="24"/>
          <w:szCs w:val="24"/>
          <w:lang w:eastAsia="en-GB"/>
        </w:rPr>
        <w:t>Pilot randomized controlled trial of an online intervention for problem gamblers</w:t>
      </w:r>
    </w:p>
    <w:p w14:paraId="1DF7F3DE" w14:textId="429BC269" w:rsidR="00075006" w:rsidRPr="00FF5C1B" w:rsidRDefault="00E57B83" w:rsidP="00075006">
      <w:pPr>
        <w:spacing w:after="0" w:line="240" w:lineRule="auto"/>
        <w:rPr>
          <w:rFonts w:ascii="Arial" w:eastAsia="Times New Roman" w:hAnsi="Arial" w:cs="Arial"/>
          <w:color w:val="5B616B"/>
          <w:sz w:val="24"/>
          <w:szCs w:val="24"/>
          <w:vertAlign w:val="superscript"/>
          <w:lang w:eastAsia="en-GB"/>
        </w:rPr>
      </w:pPr>
      <w:hyperlink r:id="rId31" w:history="1">
        <w:r w:rsidR="00075006" w:rsidRPr="00075006">
          <w:rPr>
            <w:rFonts w:ascii="Arial" w:eastAsia="Times New Roman" w:hAnsi="Arial" w:cs="Arial"/>
            <w:color w:val="0071BC"/>
            <w:sz w:val="24"/>
            <w:szCs w:val="24"/>
            <w:lang w:eastAsia="en-GB"/>
          </w:rPr>
          <w:t>John A Cunningham</w:t>
        </w:r>
      </w:hyperlink>
      <w:r w:rsidR="00075006" w:rsidRPr="00075006">
        <w:rPr>
          <w:rFonts w:ascii="Arial" w:eastAsia="Times New Roman" w:hAnsi="Arial" w:cs="Arial"/>
          <w:color w:val="5B616B"/>
          <w:sz w:val="24"/>
          <w:szCs w:val="24"/>
          <w:vertAlign w:val="superscript"/>
          <w:lang w:eastAsia="en-GB"/>
        </w:rPr>
        <w:t> </w:t>
      </w:r>
      <w:hyperlink r:id="rId32" w:anchor="affiliation-1" w:tooltip="Centre for Addiction and Mental Health, Toronto, Canada." w:history="1">
        <w:r w:rsidR="00075006" w:rsidRPr="00075006">
          <w:rPr>
            <w:rFonts w:ascii="Arial" w:eastAsia="Times New Roman" w:hAnsi="Arial" w:cs="Arial"/>
            <w:color w:val="323A45"/>
            <w:sz w:val="24"/>
            <w:szCs w:val="24"/>
            <w:shd w:val="clear" w:color="auto" w:fill="F1F1F1"/>
            <w:vertAlign w:val="superscript"/>
            <w:lang w:eastAsia="en-GB"/>
          </w:rPr>
          <w:t>1</w:t>
        </w:r>
      </w:hyperlink>
      <w:r w:rsidR="00075006" w:rsidRPr="00075006">
        <w:rPr>
          <w:rFonts w:ascii="Arial" w:eastAsia="Times New Roman" w:hAnsi="Arial" w:cs="Arial"/>
          <w:color w:val="5B616B"/>
          <w:sz w:val="24"/>
          <w:szCs w:val="24"/>
          <w:vertAlign w:val="superscript"/>
          <w:lang w:eastAsia="en-GB"/>
        </w:rPr>
        <w:t> </w:t>
      </w:r>
      <w:hyperlink r:id="rId33" w:anchor="affiliation-2" w:tooltip="University of Toronto, Toronto, Canada." w:history="1">
        <w:r w:rsidR="00075006" w:rsidRPr="00075006">
          <w:rPr>
            <w:rFonts w:ascii="Arial" w:eastAsia="Times New Roman" w:hAnsi="Arial" w:cs="Arial"/>
            <w:color w:val="323A45"/>
            <w:sz w:val="24"/>
            <w:szCs w:val="24"/>
            <w:shd w:val="clear" w:color="auto" w:fill="F1F1F1"/>
            <w:vertAlign w:val="superscript"/>
            <w:lang w:eastAsia="en-GB"/>
          </w:rPr>
          <w:t>2</w:t>
        </w:r>
      </w:hyperlink>
      <w:r w:rsidR="00075006" w:rsidRPr="00075006">
        <w:rPr>
          <w:rFonts w:ascii="Arial" w:eastAsia="Times New Roman" w:hAnsi="Arial" w:cs="Arial"/>
          <w:color w:val="5B616B"/>
          <w:sz w:val="24"/>
          <w:szCs w:val="24"/>
          <w:vertAlign w:val="superscript"/>
          <w:lang w:eastAsia="en-GB"/>
        </w:rPr>
        <w:t> </w:t>
      </w:r>
      <w:hyperlink r:id="rId34" w:anchor="affiliation-3" w:tooltip="Australian National University, Canberra, Australia." w:history="1">
        <w:r w:rsidR="00075006" w:rsidRPr="00075006">
          <w:rPr>
            <w:rFonts w:ascii="Arial" w:eastAsia="Times New Roman" w:hAnsi="Arial" w:cs="Arial"/>
            <w:color w:val="323A45"/>
            <w:sz w:val="24"/>
            <w:szCs w:val="24"/>
            <w:shd w:val="clear" w:color="auto" w:fill="F1F1F1"/>
            <w:vertAlign w:val="superscript"/>
            <w:lang w:eastAsia="en-GB"/>
          </w:rPr>
          <w:t>3</w:t>
        </w:r>
      </w:hyperlink>
      <w:r w:rsidR="00075006" w:rsidRPr="00075006">
        <w:rPr>
          <w:rFonts w:ascii="Arial" w:eastAsia="Times New Roman" w:hAnsi="Arial" w:cs="Arial"/>
          <w:color w:val="5B616B"/>
          <w:sz w:val="24"/>
          <w:szCs w:val="24"/>
          <w:lang w:eastAsia="en-GB"/>
        </w:rPr>
        <w:t>, </w:t>
      </w:r>
      <w:hyperlink r:id="rId35" w:history="1">
        <w:r w:rsidR="00075006" w:rsidRPr="00075006">
          <w:rPr>
            <w:rFonts w:ascii="Arial" w:eastAsia="Times New Roman" w:hAnsi="Arial" w:cs="Arial"/>
            <w:color w:val="0071BC"/>
            <w:sz w:val="24"/>
            <w:szCs w:val="24"/>
            <w:lang w:eastAsia="en-GB"/>
          </w:rPr>
          <w:t xml:space="preserve">Alexandra </w:t>
        </w:r>
        <w:proofErr w:type="spellStart"/>
        <w:r w:rsidR="00075006" w:rsidRPr="00075006">
          <w:rPr>
            <w:rFonts w:ascii="Arial" w:eastAsia="Times New Roman" w:hAnsi="Arial" w:cs="Arial"/>
            <w:color w:val="0071BC"/>
            <w:sz w:val="24"/>
            <w:szCs w:val="24"/>
            <w:lang w:eastAsia="en-GB"/>
          </w:rPr>
          <w:t>Godinho</w:t>
        </w:r>
        <w:proofErr w:type="spellEnd"/>
      </w:hyperlink>
      <w:r w:rsidR="00075006" w:rsidRPr="00075006">
        <w:rPr>
          <w:rFonts w:ascii="Arial" w:eastAsia="Times New Roman" w:hAnsi="Arial" w:cs="Arial"/>
          <w:color w:val="5B616B"/>
          <w:sz w:val="24"/>
          <w:szCs w:val="24"/>
          <w:vertAlign w:val="superscript"/>
          <w:lang w:eastAsia="en-GB"/>
        </w:rPr>
        <w:t> </w:t>
      </w:r>
      <w:hyperlink r:id="rId36" w:anchor="affiliation-1" w:tooltip="Centre for Addiction and Mental Health, Toronto, Canada." w:history="1">
        <w:r w:rsidR="00075006" w:rsidRPr="00075006">
          <w:rPr>
            <w:rFonts w:ascii="Arial" w:eastAsia="Times New Roman" w:hAnsi="Arial" w:cs="Arial"/>
            <w:color w:val="323A45"/>
            <w:sz w:val="24"/>
            <w:szCs w:val="24"/>
            <w:shd w:val="clear" w:color="auto" w:fill="F1F1F1"/>
            <w:vertAlign w:val="superscript"/>
            <w:lang w:eastAsia="en-GB"/>
          </w:rPr>
          <w:t>1</w:t>
        </w:r>
      </w:hyperlink>
      <w:r w:rsidR="00075006" w:rsidRPr="00075006">
        <w:rPr>
          <w:rFonts w:ascii="Arial" w:eastAsia="Times New Roman" w:hAnsi="Arial" w:cs="Arial"/>
          <w:color w:val="5B616B"/>
          <w:sz w:val="24"/>
          <w:szCs w:val="24"/>
          <w:lang w:eastAsia="en-GB"/>
        </w:rPr>
        <w:t>, </w:t>
      </w:r>
      <w:hyperlink r:id="rId37" w:history="1">
        <w:r w:rsidR="00075006" w:rsidRPr="00075006">
          <w:rPr>
            <w:rFonts w:ascii="Arial" w:eastAsia="Times New Roman" w:hAnsi="Arial" w:cs="Arial"/>
            <w:color w:val="0071BC"/>
            <w:sz w:val="24"/>
            <w:szCs w:val="24"/>
            <w:lang w:eastAsia="en-GB"/>
          </w:rPr>
          <w:t>David C Hodgins</w:t>
        </w:r>
      </w:hyperlink>
      <w:r w:rsidR="00075006" w:rsidRPr="00075006">
        <w:rPr>
          <w:rFonts w:ascii="Arial" w:eastAsia="Times New Roman" w:hAnsi="Arial" w:cs="Arial"/>
          <w:color w:val="5B616B"/>
          <w:sz w:val="24"/>
          <w:szCs w:val="24"/>
          <w:vertAlign w:val="superscript"/>
          <w:lang w:eastAsia="en-GB"/>
        </w:rPr>
        <w:t> </w:t>
      </w:r>
      <w:hyperlink r:id="rId38" w:anchor="affiliation-4" w:tooltip="University of Calgary, Calgary, Canada." w:history="1">
        <w:r w:rsidR="00075006" w:rsidRPr="00075006">
          <w:rPr>
            <w:rFonts w:ascii="Arial" w:eastAsia="Times New Roman" w:hAnsi="Arial" w:cs="Arial"/>
            <w:color w:val="323A45"/>
            <w:sz w:val="24"/>
            <w:szCs w:val="24"/>
            <w:shd w:val="clear" w:color="auto" w:fill="F1F1F1"/>
            <w:vertAlign w:val="superscript"/>
            <w:lang w:eastAsia="en-GB"/>
          </w:rPr>
          <w:t>4</w:t>
        </w:r>
      </w:hyperlink>
    </w:p>
    <w:p w14:paraId="6C7E1A8C" w14:textId="3CCD55FC" w:rsidR="00075006" w:rsidRPr="00FF5C1B" w:rsidRDefault="00075006" w:rsidP="00075006">
      <w:pPr>
        <w:spacing w:after="0" w:line="240" w:lineRule="auto"/>
        <w:rPr>
          <w:rFonts w:ascii="Arial" w:eastAsia="Times New Roman" w:hAnsi="Arial" w:cs="Arial"/>
          <w:color w:val="5B616B"/>
          <w:sz w:val="24"/>
          <w:szCs w:val="24"/>
          <w:vertAlign w:val="superscript"/>
          <w:lang w:eastAsia="en-GB"/>
        </w:rPr>
      </w:pPr>
    </w:p>
    <w:p w14:paraId="2C687865" w14:textId="77777777" w:rsidR="00075006" w:rsidRPr="00075006" w:rsidRDefault="00075006" w:rsidP="00075006">
      <w:pPr>
        <w:spacing w:after="0" w:line="240" w:lineRule="auto"/>
        <w:rPr>
          <w:rFonts w:ascii="Arial" w:eastAsia="Times New Roman" w:hAnsi="Arial" w:cs="Arial"/>
          <w:color w:val="5B616B"/>
          <w:sz w:val="24"/>
          <w:szCs w:val="24"/>
          <w:lang w:eastAsia="en-GB"/>
        </w:rPr>
      </w:pPr>
    </w:p>
    <w:p w14:paraId="6F8A7622" w14:textId="18710075" w:rsidR="00075006" w:rsidRPr="00075006" w:rsidRDefault="00075006" w:rsidP="00075006">
      <w:pPr>
        <w:spacing w:before="100" w:beforeAutospacing="1" w:after="100" w:afterAutospacing="1" w:line="240" w:lineRule="auto"/>
        <w:rPr>
          <w:rFonts w:ascii="Arial" w:eastAsia="Times New Roman" w:hAnsi="Arial" w:cs="Arial"/>
          <w:sz w:val="24"/>
          <w:szCs w:val="24"/>
          <w:lang w:eastAsia="en-GB"/>
        </w:rPr>
      </w:pPr>
      <w:r w:rsidRPr="00075006">
        <w:rPr>
          <w:rFonts w:ascii="Arial" w:eastAsia="Times New Roman" w:hAnsi="Arial" w:cs="Arial"/>
          <w:sz w:val="24"/>
          <w:szCs w:val="24"/>
          <w:lang w:eastAsia="en-GB"/>
        </w:rPr>
        <w:t>PMID: </w:t>
      </w:r>
      <w:r w:rsidRPr="00075006">
        <w:rPr>
          <w:rFonts w:ascii="Arial" w:eastAsia="Times New Roman" w:hAnsi="Arial" w:cs="Arial"/>
          <w:color w:val="212121"/>
          <w:sz w:val="24"/>
          <w:szCs w:val="24"/>
          <w:lang w:eastAsia="en-GB"/>
        </w:rPr>
        <w:t>31193792</w:t>
      </w:r>
      <w:r w:rsidRPr="00FF5C1B">
        <w:rPr>
          <w:rFonts w:ascii="Arial" w:eastAsia="Times New Roman" w:hAnsi="Arial" w:cs="Arial"/>
          <w:sz w:val="24"/>
          <w:szCs w:val="24"/>
          <w:lang w:eastAsia="en-GB"/>
        </w:rPr>
        <w:t xml:space="preserve"> </w:t>
      </w:r>
      <w:r w:rsidRPr="00075006">
        <w:rPr>
          <w:rFonts w:ascii="Arial" w:eastAsia="Times New Roman" w:hAnsi="Arial" w:cs="Arial"/>
          <w:sz w:val="24"/>
          <w:szCs w:val="24"/>
          <w:lang w:eastAsia="en-GB"/>
        </w:rPr>
        <w:t>PMCID: </w:t>
      </w:r>
      <w:hyperlink r:id="rId39" w:tgtFrame="_blank" w:history="1">
        <w:r w:rsidRPr="00075006">
          <w:rPr>
            <w:rFonts w:ascii="Arial" w:eastAsia="Times New Roman" w:hAnsi="Arial" w:cs="Arial"/>
            <w:color w:val="0071BC"/>
            <w:sz w:val="24"/>
            <w:szCs w:val="24"/>
            <w:lang w:eastAsia="en-GB"/>
          </w:rPr>
          <w:t>PMC6542746</w:t>
        </w:r>
      </w:hyperlink>
      <w:r w:rsidRPr="00FF5C1B">
        <w:rPr>
          <w:rFonts w:ascii="Arial" w:eastAsia="Times New Roman" w:hAnsi="Arial" w:cs="Arial"/>
          <w:sz w:val="24"/>
          <w:szCs w:val="24"/>
          <w:lang w:eastAsia="en-GB"/>
        </w:rPr>
        <w:t xml:space="preserve"> </w:t>
      </w:r>
      <w:r w:rsidRPr="00075006">
        <w:rPr>
          <w:rFonts w:ascii="Arial" w:eastAsia="Times New Roman" w:hAnsi="Arial" w:cs="Arial"/>
          <w:sz w:val="24"/>
          <w:szCs w:val="24"/>
          <w:lang w:eastAsia="en-GB"/>
        </w:rPr>
        <w:t>DOI: </w:t>
      </w:r>
      <w:hyperlink r:id="rId40" w:tgtFrame="_blank" w:history="1">
        <w:r w:rsidRPr="00075006">
          <w:rPr>
            <w:rFonts w:ascii="Arial" w:eastAsia="Times New Roman" w:hAnsi="Arial" w:cs="Arial"/>
            <w:color w:val="0071BC"/>
            <w:sz w:val="24"/>
            <w:szCs w:val="24"/>
            <w:lang w:eastAsia="en-GB"/>
          </w:rPr>
          <w:t>10.1016/j.abrep.2019.100175</w:t>
        </w:r>
      </w:hyperlink>
    </w:p>
    <w:p w14:paraId="2DE2F52B" w14:textId="213EC225" w:rsidR="00075006" w:rsidRPr="00FF5C1B" w:rsidRDefault="00075006" w:rsidP="00075006">
      <w:pPr>
        <w:spacing w:after="0" w:line="240" w:lineRule="auto"/>
        <w:rPr>
          <w:rFonts w:ascii="Arial" w:eastAsia="Times New Roman" w:hAnsi="Arial" w:cs="Arial"/>
          <w:b/>
          <w:bCs/>
          <w:color w:val="C05600"/>
          <w:sz w:val="24"/>
          <w:szCs w:val="24"/>
          <w:lang w:eastAsia="en-GB"/>
        </w:rPr>
      </w:pPr>
      <w:r w:rsidRPr="00075006">
        <w:rPr>
          <w:rFonts w:ascii="Arial" w:eastAsia="Times New Roman" w:hAnsi="Arial" w:cs="Arial"/>
          <w:b/>
          <w:bCs/>
          <w:color w:val="C05600"/>
          <w:sz w:val="24"/>
          <w:szCs w:val="24"/>
          <w:lang w:eastAsia="en-GB"/>
        </w:rPr>
        <w:t>Free PMC article</w:t>
      </w:r>
    </w:p>
    <w:p w14:paraId="7FAAC38E" w14:textId="551D0EAD" w:rsidR="00B42019" w:rsidRPr="00FF5C1B" w:rsidRDefault="00B42019" w:rsidP="00075006">
      <w:pPr>
        <w:spacing w:after="0" w:line="240" w:lineRule="auto"/>
        <w:rPr>
          <w:rFonts w:ascii="Arial" w:eastAsia="Times New Roman" w:hAnsi="Arial" w:cs="Arial"/>
          <w:b/>
          <w:bCs/>
          <w:color w:val="C05600"/>
          <w:sz w:val="24"/>
          <w:szCs w:val="24"/>
          <w:lang w:eastAsia="en-GB"/>
        </w:rPr>
      </w:pPr>
    </w:p>
    <w:p w14:paraId="56C8F8DC" w14:textId="09F61FCA" w:rsidR="00B42019" w:rsidRPr="00075006" w:rsidRDefault="00B42019" w:rsidP="00075006">
      <w:pPr>
        <w:spacing w:after="0" w:line="240" w:lineRule="auto"/>
        <w:rPr>
          <w:rFonts w:ascii="Arial" w:eastAsia="Times New Roman" w:hAnsi="Arial" w:cs="Arial"/>
          <w:sz w:val="24"/>
          <w:szCs w:val="24"/>
          <w:lang w:eastAsia="en-GB"/>
        </w:rPr>
      </w:pPr>
      <w:r w:rsidRPr="00FF5C1B">
        <w:rPr>
          <w:rFonts w:ascii="Arial" w:hAnsi="Arial" w:cs="Arial"/>
          <w:color w:val="212121"/>
          <w:sz w:val="24"/>
          <w:szCs w:val="24"/>
          <w:shd w:val="clear" w:color="auto" w:fill="FFFFFF"/>
        </w:rPr>
        <w:t xml:space="preserve">Cunningham JA, </w:t>
      </w:r>
      <w:proofErr w:type="spellStart"/>
      <w:r w:rsidRPr="00FF5C1B">
        <w:rPr>
          <w:rFonts w:ascii="Arial" w:hAnsi="Arial" w:cs="Arial"/>
          <w:color w:val="212121"/>
          <w:sz w:val="24"/>
          <w:szCs w:val="24"/>
          <w:shd w:val="clear" w:color="auto" w:fill="FFFFFF"/>
        </w:rPr>
        <w:t>Godinho</w:t>
      </w:r>
      <w:proofErr w:type="spellEnd"/>
      <w:r w:rsidRPr="00FF5C1B">
        <w:rPr>
          <w:rFonts w:ascii="Arial" w:hAnsi="Arial" w:cs="Arial"/>
          <w:color w:val="212121"/>
          <w:sz w:val="24"/>
          <w:szCs w:val="24"/>
          <w:shd w:val="clear" w:color="auto" w:fill="FFFFFF"/>
        </w:rPr>
        <w:t xml:space="preserve"> A, Hodgins DC. Pilot randomized controlled trial of an online intervention for problem gamblers. Addict </w:t>
      </w:r>
      <w:proofErr w:type="spellStart"/>
      <w:r w:rsidRPr="00FF5C1B">
        <w:rPr>
          <w:rFonts w:ascii="Arial" w:hAnsi="Arial" w:cs="Arial"/>
          <w:color w:val="212121"/>
          <w:sz w:val="24"/>
          <w:szCs w:val="24"/>
          <w:shd w:val="clear" w:color="auto" w:fill="FFFFFF"/>
        </w:rPr>
        <w:t>Behav</w:t>
      </w:r>
      <w:proofErr w:type="spellEnd"/>
      <w:r w:rsidRPr="00FF5C1B">
        <w:rPr>
          <w:rFonts w:ascii="Arial" w:hAnsi="Arial" w:cs="Arial"/>
          <w:color w:val="212121"/>
          <w:sz w:val="24"/>
          <w:szCs w:val="24"/>
          <w:shd w:val="clear" w:color="auto" w:fill="FFFFFF"/>
        </w:rPr>
        <w:t xml:space="preserve"> Rep. 2019 Mar 6;9:100175. </w:t>
      </w:r>
      <w:proofErr w:type="spellStart"/>
      <w:r w:rsidRPr="00FF5C1B">
        <w:rPr>
          <w:rFonts w:ascii="Arial" w:hAnsi="Arial" w:cs="Arial"/>
          <w:color w:val="212121"/>
          <w:sz w:val="24"/>
          <w:szCs w:val="24"/>
          <w:shd w:val="clear" w:color="auto" w:fill="FFFFFF"/>
        </w:rPr>
        <w:t>doi</w:t>
      </w:r>
      <w:proofErr w:type="spellEnd"/>
      <w:r w:rsidRPr="00FF5C1B">
        <w:rPr>
          <w:rFonts w:ascii="Arial" w:hAnsi="Arial" w:cs="Arial"/>
          <w:color w:val="212121"/>
          <w:sz w:val="24"/>
          <w:szCs w:val="24"/>
          <w:shd w:val="clear" w:color="auto" w:fill="FFFFFF"/>
        </w:rPr>
        <w:t>: 10.1016/j.abrep.2019.100175. PMID: 31193792; PMCID: PMC6542746.</w:t>
      </w:r>
    </w:p>
    <w:p w14:paraId="76E449C2" w14:textId="77777777" w:rsidR="00075006" w:rsidRPr="00075006" w:rsidRDefault="00075006" w:rsidP="00075006">
      <w:pPr>
        <w:shd w:val="clear" w:color="auto" w:fill="FFFFFF"/>
        <w:spacing w:before="100" w:beforeAutospacing="1" w:after="100" w:afterAutospacing="1" w:line="240" w:lineRule="auto"/>
        <w:outlineLvl w:val="1"/>
        <w:rPr>
          <w:rFonts w:ascii="Arial" w:eastAsia="Times New Roman" w:hAnsi="Arial" w:cs="Arial"/>
          <w:b/>
          <w:bCs/>
          <w:color w:val="212121"/>
          <w:sz w:val="24"/>
          <w:szCs w:val="24"/>
          <w:lang w:eastAsia="en-GB"/>
        </w:rPr>
      </w:pPr>
      <w:r w:rsidRPr="00075006">
        <w:rPr>
          <w:rFonts w:ascii="Arial" w:eastAsia="Times New Roman" w:hAnsi="Arial" w:cs="Arial"/>
          <w:b/>
          <w:bCs/>
          <w:color w:val="212121"/>
          <w:sz w:val="24"/>
          <w:szCs w:val="24"/>
          <w:lang w:eastAsia="en-GB"/>
        </w:rPr>
        <w:t>Abstract</w:t>
      </w:r>
    </w:p>
    <w:p w14:paraId="2EEEA132" w14:textId="77777777" w:rsidR="00075006" w:rsidRPr="00075006" w:rsidRDefault="00075006" w:rsidP="00075006">
      <w:pPr>
        <w:shd w:val="clear" w:color="auto" w:fill="FFFFFF"/>
        <w:spacing w:before="100" w:beforeAutospacing="1" w:after="100" w:afterAutospacing="1" w:line="240" w:lineRule="auto"/>
        <w:rPr>
          <w:rFonts w:ascii="Arial" w:eastAsia="Times New Roman" w:hAnsi="Arial" w:cs="Arial"/>
          <w:color w:val="212121"/>
          <w:sz w:val="24"/>
          <w:szCs w:val="24"/>
          <w:lang w:eastAsia="en-GB"/>
        </w:rPr>
      </w:pPr>
      <w:r w:rsidRPr="00075006">
        <w:rPr>
          <w:rFonts w:ascii="Arial" w:eastAsia="Times New Roman" w:hAnsi="Arial" w:cs="Arial"/>
          <w:b/>
          <w:bCs/>
          <w:color w:val="212121"/>
          <w:sz w:val="24"/>
          <w:szCs w:val="24"/>
          <w:lang w:eastAsia="en-GB"/>
        </w:rPr>
        <w:t>Introduction: </w:t>
      </w:r>
      <w:r w:rsidRPr="00075006">
        <w:rPr>
          <w:rFonts w:ascii="Arial" w:eastAsia="Times New Roman" w:hAnsi="Arial" w:cs="Arial"/>
          <w:color w:val="212121"/>
          <w:sz w:val="24"/>
          <w:szCs w:val="24"/>
          <w:lang w:eastAsia="en-GB"/>
        </w:rPr>
        <w:t>This pilot randomized controlled trial sought to evaluate whether an online intervention for problem gambling could lead to improved gambling outcomes compared to a no intervention control. Participants were recruited through a crowdsourcing platform.</w:t>
      </w:r>
    </w:p>
    <w:p w14:paraId="13AACF9C" w14:textId="77777777" w:rsidR="00075006" w:rsidRPr="00075006" w:rsidRDefault="00075006" w:rsidP="00075006">
      <w:pPr>
        <w:shd w:val="clear" w:color="auto" w:fill="FFFFFF"/>
        <w:spacing w:before="100" w:beforeAutospacing="1" w:after="100" w:afterAutospacing="1" w:line="240" w:lineRule="auto"/>
        <w:rPr>
          <w:rFonts w:ascii="Arial" w:eastAsia="Times New Roman" w:hAnsi="Arial" w:cs="Arial"/>
          <w:color w:val="212121"/>
          <w:sz w:val="24"/>
          <w:szCs w:val="24"/>
          <w:lang w:eastAsia="en-GB"/>
        </w:rPr>
      </w:pPr>
      <w:r w:rsidRPr="00075006">
        <w:rPr>
          <w:rFonts w:ascii="Arial" w:eastAsia="Times New Roman" w:hAnsi="Arial" w:cs="Arial"/>
          <w:b/>
          <w:bCs/>
          <w:color w:val="212121"/>
          <w:sz w:val="24"/>
          <w:szCs w:val="24"/>
          <w:lang w:eastAsia="en-GB"/>
        </w:rPr>
        <w:t>Methods: </w:t>
      </w:r>
      <w:r w:rsidRPr="00075006">
        <w:rPr>
          <w:rFonts w:ascii="Arial" w:eastAsia="Times New Roman" w:hAnsi="Arial" w:cs="Arial"/>
          <w:color w:val="212121"/>
          <w:sz w:val="24"/>
          <w:szCs w:val="24"/>
          <w:lang w:eastAsia="en-GB"/>
        </w:rPr>
        <w:t xml:space="preserve">Participants were recruited to complete an online survey about their gambling through the Mechanical Turk platform. Those who scored 5 or more on the Problem Gambling Severity Index and were thinking about quitting or reducing their gambling were invited to complete 6-week and 6-month follow-ups. Each potential participant who agreed was sent a unique password. Participants who used their </w:t>
      </w:r>
      <w:r w:rsidRPr="00075006">
        <w:rPr>
          <w:rFonts w:ascii="Arial" w:eastAsia="Times New Roman" w:hAnsi="Arial" w:cs="Arial"/>
          <w:color w:val="212121"/>
          <w:sz w:val="24"/>
          <w:szCs w:val="24"/>
          <w:lang w:eastAsia="en-GB"/>
        </w:rPr>
        <w:lastRenderedPageBreak/>
        <w:t>password to log onto the study portal were randomized to either access an online intervention for gambling or to a no intervention control.</w:t>
      </w:r>
    </w:p>
    <w:p w14:paraId="1AEB6259" w14:textId="77777777" w:rsidR="00075006" w:rsidRPr="00075006" w:rsidRDefault="00075006" w:rsidP="00075006">
      <w:pPr>
        <w:shd w:val="clear" w:color="auto" w:fill="FFFFFF"/>
        <w:spacing w:before="100" w:beforeAutospacing="1" w:after="100" w:afterAutospacing="1" w:line="240" w:lineRule="auto"/>
        <w:rPr>
          <w:rFonts w:ascii="Arial" w:eastAsia="Times New Roman" w:hAnsi="Arial" w:cs="Arial"/>
          <w:color w:val="212121"/>
          <w:sz w:val="24"/>
          <w:szCs w:val="24"/>
          <w:lang w:eastAsia="en-GB"/>
        </w:rPr>
      </w:pPr>
      <w:r w:rsidRPr="00075006">
        <w:rPr>
          <w:rFonts w:ascii="Arial" w:eastAsia="Times New Roman" w:hAnsi="Arial" w:cs="Arial"/>
          <w:b/>
          <w:bCs/>
          <w:color w:val="212121"/>
          <w:sz w:val="24"/>
          <w:szCs w:val="24"/>
          <w:lang w:eastAsia="en-GB"/>
        </w:rPr>
        <w:t>Results: </w:t>
      </w:r>
      <w:r w:rsidRPr="00075006">
        <w:rPr>
          <w:rFonts w:ascii="Arial" w:eastAsia="Times New Roman" w:hAnsi="Arial" w:cs="Arial"/>
          <w:color w:val="212121"/>
          <w:sz w:val="24"/>
          <w:szCs w:val="24"/>
          <w:lang w:eastAsia="en-GB"/>
        </w:rPr>
        <w:t>A total of 321 participants were recruited, of which 87% and 88% were followed-up at 6 weeks and 6 months, respectively. Outcome analyses revealed that, while there were reductions in gambling from baseline to follow-ups, there was no significant observable impact of the online gambling intervention, as compared to a no intervention control condition.</w:t>
      </w:r>
    </w:p>
    <w:p w14:paraId="5328BF88" w14:textId="77777777" w:rsidR="00075006" w:rsidRPr="00075006" w:rsidRDefault="00075006" w:rsidP="00075006">
      <w:pPr>
        <w:shd w:val="clear" w:color="auto" w:fill="FFFFFF"/>
        <w:spacing w:before="100" w:beforeAutospacing="1" w:after="100" w:afterAutospacing="1" w:line="240" w:lineRule="auto"/>
        <w:rPr>
          <w:rFonts w:ascii="Arial" w:eastAsia="Times New Roman" w:hAnsi="Arial" w:cs="Arial"/>
          <w:color w:val="212121"/>
          <w:sz w:val="24"/>
          <w:szCs w:val="24"/>
          <w:lang w:eastAsia="en-GB"/>
        </w:rPr>
      </w:pPr>
      <w:r w:rsidRPr="00075006">
        <w:rPr>
          <w:rFonts w:ascii="Arial" w:eastAsia="Times New Roman" w:hAnsi="Arial" w:cs="Arial"/>
          <w:b/>
          <w:bCs/>
          <w:color w:val="212121"/>
          <w:sz w:val="24"/>
          <w:szCs w:val="24"/>
          <w:lang w:eastAsia="en-GB"/>
        </w:rPr>
        <w:t>Conclusions: </w:t>
      </w:r>
      <w:r w:rsidRPr="00075006">
        <w:rPr>
          <w:rFonts w:ascii="Arial" w:eastAsia="Times New Roman" w:hAnsi="Arial" w:cs="Arial"/>
          <w:color w:val="212121"/>
          <w:sz w:val="24"/>
          <w:szCs w:val="24"/>
          <w:lang w:eastAsia="en-GB"/>
        </w:rPr>
        <w:t xml:space="preserve">While the current trial observed no impact of the intervention, replication is merited with a larger sample size, and with participants who are not recruited through a crowdsourcing </w:t>
      </w:r>
      <w:proofErr w:type="spellStart"/>
      <w:r w:rsidRPr="00075006">
        <w:rPr>
          <w:rFonts w:ascii="Arial" w:eastAsia="Times New Roman" w:hAnsi="Arial" w:cs="Arial"/>
          <w:color w:val="212121"/>
          <w:sz w:val="24"/>
          <w:szCs w:val="24"/>
          <w:lang w:eastAsia="en-GB"/>
        </w:rPr>
        <w:t>platform.Trial</w:t>
      </w:r>
      <w:proofErr w:type="spellEnd"/>
      <w:r w:rsidRPr="00075006">
        <w:rPr>
          <w:rFonts w:ascii="Arial" w:eastAsia="Times New Roman" w:hAnsi="Arial" w:cs="Arial"/>
          <w:color w:val="212121"/>
          <w:sz w:val="24"/>
          <w:szCs w:val="24"/>
          <w:lang w:eastAsia="en-GB"/>
        </w:rPr>
        <w:t xml:space="preserve"> registration: ClinicalTrials.gov</w:t>
      </w:r>
      <w:hyperlink r:id="rId41" w:tooltip="See in ClinicalTrials.gov" w:history="1">
        <w:r w:rsidRPr="00075006">
          <w:rPr>
            <w:rFonts w:ascii="Arial" w:eastAsia="Times New Roman" w:hAnsi="Arial" w:cs="Arial"/>
            <w:color w:val="0071BC"/>
            <w:sz w:val="24"/>
            <w:szCs w:val="24"/>
            <w:lang w:eastAsia="en-GB"/>
          </w:rPr>
          <w:t>NCT03124589</w:t>
        </w:r>
      </w:hyperlink>
      <w:r w:rsidRPr="00075006">
        <w:rPr>
          <w:rFonts w:ascii="Arial" w:eastAsia="Times New Roman" w:hAnsi="Arial" w:cs="Arial"/>
          <w:color w:val="212121"/>
          <w:sz w:val="24"/>
          <w:szCs w:val="24"/>
          <w:lang w:eastAsia="en-GB"/>
        </w:rPr>
        <w:t>.</w:t>
      </w:r>
    </w:p>
    <w:p w14:paraId="5D489E05" w14:textId="77777777" w:rsidR="00075006" w:rsidRPr="00075006" w:rsidRDefault="00075006" w:rsidP="00075006">
      <w:pPr>
        <w:shd w:val="clear" w:color="auto" w:fill="FFFFFF"/>
        <w:spacing w:before="100" w:beforeAutospacing="1" w:after="100" w:afterAutospacing="1" w:line="240" w:lineRule="auto"/>
        <w:rPr>
          <w:rFonts w:ascii="Arial" w:eastAsia="Times New Roman" w:hAnsi="Arial" w:cs="Arial"/>
          <w:color w:val="212121"/>
          <w:sz w:val="24"/>
          <w:szCs w:val="24"/>
          <w:lang w:eastAsia="en-GB"/>
        </w:rPr>
      </w:pPr>
      <w:r w:rsidRPr="00075006">
        <w:rPr>
          <w:rFonts w:ascii="Arial" w:eastAsia="Times New Roman" w:hAnsi="Arial" w:cs="Arial"/>
          <w:b/>
          <w:bCs/>
          <w:color w:val="212121"/>
          <w:sz w:val="24"/>
          <w:szCs w:val="24"/>
          <w:lang w:eastAsia="en-GB"/>
        </w:rPr>
        <w:t>Keywords: </w:t>
      </w:r>
      <w:r w:rsidRPr="00075006">
        <w:rPr>
          <w:rFonts w:ascii="Arial" w:eastAsia="Times New Roman" w:hAnsi="Arial" w:cs="Arial"/>
          <w:color w:val="212121"/>
          <w:sz w:val="24"/>
          <w:szCs w:val="24"/>
          <w:lang w:eastAsia="en-GB"/>
        </w:rPr>
        <w:t>Amazon Mechanical Turk; Data collection; Internet; Online web; Problem gambling; Research metho</w:t>
      </w:r>
    </w:p>
    <w:p w14:paraId="414789F8" w14:textId="6371BE5F" w:rsidR="00075006" w:rsidRPr="00434DF5" w:rsidRDefault="00075006">
      <w:pPr>
        <w:rPr>
          <w:rFonts w:ascii="Arial" w:hAnsi="Arial" w:cs="Arial"/>
          <w:b/>
          <w:bCs/>
          <w:sz w:val="24"/>
          <w:szCs w:val="24"/>
        </w:rPr>
      </w:pPr>
    </w:p>
    <w:p w14:paraId="1DA130CF" w14:textId="3CAA5793" w:rsidR="00434DF5" w:rsidRPr="00434DF5" w:rsidRDefault="00434DF5">
      <w:pPr>
        <w:rPr>
          <w:rFonts w:ascii="Arial" w:hAnsi="Arial" w:cs="Arial"/>
          <w:b/>
          <w:bCs/>
          <w:sz w:val="24"/>
          <w:szCs w:val="24"/>
        </w:rPr>
      </w:pPr>
      <w:r w:rsidRPr="00434DF5">
        <w:rPr>
          <w:rFonts w:ascii="Arial" w:hAnsi="Arial" w:cs="Arial"/>
          <w:b/>
          <w:bCs/>
          <w:sz w:val="24"/>
          <w:szCs w:val="24"/>
        </w:rPr>
        <w:t xml:space="preserve">Pilot Study of Gambling Attitudes and </w:t>
      </w:r>
      <w:proofErr w:type="spellStart"/>
      <w:r w:rsidRPr="00434DF5">
        <w:rPr>
          <w:rFonts w:ascii="Arial" w:hAnsi="Arial" w:cs="Arial"/>
          <w:b/>
          <w:bCs/>
          <w:sz w:val="24"/>
          <w:szCs w:val="24"/>
        </w:rPr>
        <w:t>Behaviors</w:t>
      </w:r>
      <w:proofErr w:type="spellEnd"/>
      <w:r w:rsidRPr="00434DF5">
        <w:rPr>
          <w:rFonts w:ascii="Arial" w:hAnsi="Arial" w:cs="Arial"/>
          <w:b/>
          <w:bCs/>
          <w:sz w:val="24"/>
          <w:szCs w:val="24"/>
        </w:rPr>
        <w:t xml:space="preserve"> Among Iowa College Students</w:t>
      </w:r>
    </w:p>
    <w:p w14:paraId="6DEE7E30" w14:textId="234530F3" w:rsidR="00434DF5" w:rsidRDefault="00E57B83">
      <w:pPr>
        <w:rPr>
          <w:rFonts w:ascii="Arial" w:hAnsi="Arial" w:cs="Arial"/>
          <w:b/>
          <w:bCs/>
          <w:sz w:val="24"/>
          <w:szCs w:val="24"/>
        </w:rPr>
      </w:pPr>
      <w:hyperlink r:id="rId42" w:history="1">
        <w:r w:rsidR="00434DF5" w:rsidRPr="00961F9D">
          <w:rPr>
            <w:rStyle w:val="Hyperlink"/>
            <w:rFonts w:ascii="Arial" w:hAnsi="Arial" w:cs="Arial"/>
            <w:b/>
            <w:bCs/>
            <w:sz w:val="24"/>
            <w:szCs w:val="24"/>
          </w:rPr>
          <w:t>https://idph.iowa.gov/Portals/1/Files/IGTP/csbr_college_gambling_final.pdf</w:t>
        </w:r>
      </w:hyperlink>
    </w:p>
    <w:p w14:paraId="75F92018" w14:textId="7FCD651D" w:rsidR="00434DF5" w:rsidRPr="00D929F8" w:rsidRDefault="00434DF5">
      <w:pPr>
        <w:rPr>
          <w:rFonts w:ascii="Arial" w:hAnsi="Arial" w:cs="Arial"/>
          <w:b/>
          <w:bCs/>
          <w:sz w:val="24"/>
          <w:szCs w:val="24"/>
        </w:rPr>
      </w:pPr>
    </w:p>
    <w:p w14:paraId="71774B54" w14:textId="77777777" w:rsidR="00D929F8" w:rsidRDefault="00D929F8">
      <w:pPr>
        <w:rPr>
          <w:rFonts w:ascii="Arial" w:hAnsi="Arial" w:cs="Arial"/>
          <w:b/>
          <w:bCs/>
          <w:color w:val="333333"/>
          <w:sz w:val="24"/>
          <w:szCs w:val="24"/>
          <w:shd w:val="clear" w:color="auto" w:fill="FFFFFF"/>
        </w:rPr>
      </w:pPr>
    </w:p>
    <w:p w14:paraId="05AD1428" w14:textId="0891D7BF" w:rsidR="00434DF5" w:rsidRDefault="00434DF5">
      <w:pPr>
        <w:rPr>
          <w:rFonts w:ascii="Arial" w:hAnsi="Arial" w:cs="Arial"/>
          <w:b/>
          <w:bCs/>
          <w:color w:val="333333"/>
          <w:sz w:val="24"/>
          <w:szCs w:val="24"/>
          <w:shd w:val="clear" w:color="auto" w:fill="FFFFFF"/>
        </w:rPr>
      </w:pPr>
      <w:r w:rsidRPr="00D929F8">
        <w:rPr>
          <w:rFonts w:ascii="Arial" w:hAnsi="Arial" w:cs="Arial"/>
          <w:b/>
          <w:bCs/>
          <w:color w:val="333333"/>
          <w:sz w:val="24"/>
          <w:szCs w:val="24"/>
          <w:shd w:val="clear" w:color="auto" w:fill="FFFFFF"/>
        </w:rPr>
        <w:t>Elton-Marshall, T., Leatherdale, S.T. &amp; Turner, N. An examination of internet and land-based gambling among adolescents in three Canadian provinces: results from the youth gambling survey (YGS). </w:t>
      </w:r>
      <w:r w:rsidRPr="00D929F8">
        <w:rPr>
          <w:rFonts w:ascii="Arial" w:hAnsi="Arial" w:cs="Arial"/>
          <w:b/>
          <w:bCs/>
          <w:i/>
          <w:iCs/>
          <w:color w:val="333333"/>
          <w:sz w:val="24"/>
          <w:szCs w:val="24"/>
          <w:shd w:val="clear" w:color="auto" w:fill="FFFFFF"/>
        </w:rPr>
        <w:t>BMC Public Health</w:t>
      </w:r>
      <w:r w:rsidRPr="00D929F8">
        <w:rPr>
          <w:rFonts w:ascii="Arial" w:hAnsi="Arial" w:cs="Arial"/>
          <w:b/>
          <w:bCs/>
          <w:color w:val="333333"/>
          <w:sz w:val="24"/>
          <w:szCs w:val="24"/>
          <w:shd w:val="clear" w:color="auto" w:fill="FFFFFF"/>
        </w:rPr>
        <w:t xml:space="preserve"> 16, 277 (2016). </w:t>
      </w:r>
      <w:hyperlink r:id="rId43" w:history="1">
        <w:r w:rsidRPr="00D929F8">
          <w:rPr>
            <w:rStyle w:val="Hyperlink"/>
            <w:rFonts w:ascii="Arial" w:hAnsi="Arial" w:cs="Arial"/>
            <w:b/>
            <w:bCs/>
            <w:sz w:val="24"/>
            <w:szCs w:val="24"/>
            <w:shd w:val="clear" w:color="auto" w:fill="FFFFFF"/>
          </w:rPr>
          <w:t>https://doi.org/10.1186/s12889-016-2933-0</w:t>
        </w:r>
      </w:hyperlink>
    </w:p>
    <w:p w14:paraId="5E0E622C" w14:textId="28036B01" w:rsidR="00D929F8" w:rsidRPr="00D929F8" w:rsidRDefault="00E57B83">
      <w:pPr>
        <w:rPr>
          <w:rFonts w:ascii="Arial" w:hAnsi="Arial" w:cs="Arial"/>
          <w:b/>
          <w:bCs/>
          <w:color w:val="333333"/>
          <w:sz w:val="24"/>
          <w:szCs w:val="24"/>
          <w:shd w:val="clear" w:color="auto" w:fill="FFFFFF"/>
        </w:rPr>
      </w:pPr>
      <w:hyperlink r:id="rId44" w:anchor="citeas" w:history="1">
        <w:r w:rsidR="00D929F8" w:rsidRPr="00961F9D">
          <w:rPr>
            <w:rStyle w:val="Hyperlink"/>
            <w:rFonts w:ascii="Arial" w:hAnsi="Arial" w:cs="Arial"/>
            <w:b/>
            <w:bCs/>
            <w:sz w:val="24"/>
            <w:szCs w:val="24"/>
            <w:shd w:val="clear" w:color="auto" w:fill="FFFFFF"/>
          </w:rPr>
          <w:t>https://bmcpublichealth.biomedcentral.com/articles/10.1186/s12889-016-2933-0#citeas</w:t>
        </w:r>
      </w:hyperlink>
      <w:r w:rsidR="00D929F8">
        <w:rPr>
          <w:rFonts w:ascii="Arial" w:hAnsi="Arial" w:cs="Arial"/>
          <w:b/>
          <w:bCs/>
          <w:color w:val="333333"/>
          <w:sz w:val="24"/>
          <w:szCs w:val="24"/>
          <w:shd w:val="clear" w:color="auto" w:fill="FFFFFF"/>
        </w:rPr>
        <w:t xml:space="preserve"> </w:t>
      </w:r>
    </w:p>
    <w:p w14:paraId="45F1614E" w14:textId="77777777" w:rsidR="00D929F8" w:rsidRPr="00D929F8" w:rsidRDefault="00D929F8" w:rsidP="00D929F8">
      <w:pPr>
        <w:pBdr>
          <w:bottom w:val="single" w:sz="12" w:space="6" w:color="D5D5D5"/>
        </w:pBdr>
        <w:shd w:val="clear" w:color="auto" w:fill="FFFFFF"/>
        <w:spacing w:after="120" w:line="240" w:lineRule="auto"/>
        <w:outlineLvl w:val="1"/>
        <w:rPr>
          <w:rFonts w:ascii="Arial" w:eastAsia="Times New Roman" w:hAnsi="Arial" w:cs="Arial"/>
          <w:b/>
          <w:bCs/>
          <w:color w:val="1B3051"/>
          <w:sz w:val="24"/>
          <w:szCs w:val="24"/>
          <w:lang w:eastAsia="en-GB"/>
        </w:rPr>
      </w:pPr>
      <w:r w:rsidRPr="00D929F8">
        <w:rPr>
          <w:rFonts w:ascii="Arial" w:eastAsia="Times New Roman" w:hAnsi="Arial" w:cs="Arial"/>
          <w:b/>
          <w:bCs/>
          <w:color w:val="1B3051"/>
          <w:sz w:val="24"/>
          <w:szCs w:val="24"/>
          <w:lang w:eastAsia="en-GB"/>
        </w:rPr>
        <w:t>Abstract</w:t>
      </w:r>
    </w:p>
    <w:p w14:paraId="582EC633" w14:textId="77777777" w:rsidR="00D929F8" w:rsidRPr="00D929F8" w:rsidRDefault="00D929F8" w:rsidP="00D929F8">
      <w:pPr>
        <w:shd w:val="clear" w:color="auto" w:fill="FFFFFF"/>
        <w:spacing w:after="120" w:line="240" w:lineRule="auto"/>
        <w:outlineLvl w:val="2"/>
        <w:rPr>
          <w:rFonts w:ascii="Arial" w:eastAsia="Times New Roman" w:hAnsi="Arial" w:cs="Arial"/>
          <w:color w:val="222222"/>
          <w:sz w:val="24"/>
          <w:szCs w:val="24"/>
          <w:lang w:eastAsia="en-GB"/>
        </w:rPr>
      </w:pPr>
      <w:r w:rsidRPr="00D929F8">
        <w:rPr>
          <w:rFonts w:ascii="Arial" w:eastAsia="Times New Roman" w:hAnsi="Arial" w:cs="Arial"/>
          <w:color w:val="222222"/>
          <w:sz w:val="24"/>
          <w:szCs w:val="24"/>
          <w:lang w:eastAsia="en-GB"/>
        </w:rPr>
        <w:t>Background</w:t>
      </w:r>
    </w:p>
    <w:p w14:paraId="15767CB4" w14:textId="77777777" w:rsidR="00D929F8" w:rsidRPr="00D929F8" w:rsidRDefault="00D929F8" w:rsidP="00D929F8">
      <w:pPr>
        <w:shd w:val="clear" w:color="auto" w:fill="FFFFFF"/>
        <w:spacing w:after="360" w:line="240" w:lineRule="auto"/>
        <w:rPr>
          <w:rFonts w:ascii="Arial" w:eastAsia="Times New Roman" w:hAnsi="Arial" w:cs="Arial"/>
          <w:color w:val="333333"/>
          <w:sz w:val="24"/>
          <w:szCs w:val="24"/>
          <w:lang w:eastAsia="en-GB"/>
        </w:rPr>
      </w:pPr>
      <w:r w:rsidRPr="00D929F8">
        <w:rPr>
          <w:rFonts w:ascii="Arial" w:eastAsia="Times New Roman" w:hAnsi="Arial" w:cs="Arial"/>
          <w:color w:val="333333"/>
          <w:sz w:val="24"/>
          <w:szCs w:val="24"/>
          <w:lang w:eastAsia="en-GB"/>
        </w:rPr>
        <w:t>With the rapid proliferation of new gambling technology and online gambling opportunities, there is a concern that online gambling could have a significant impact on public health, particularly for adolescents. The aim of this study is to examine online and land-based gambling behaviour among adolescents in 3 Canadian provinces (Ontario, Newfoundland and Labrador, Saskatchewan) prior to the implementation of legalized online gambling.</w:t>
      </w:r>
    </w:p>
    <w:p w14:paraId="7D9AC7A0" w14:textId="77777777" w:rsidR="00D929F8" w:rsidRPr="00D929F8" w:rsidRDefault="00D929F8" w:rsidP="00D929F8">
      <w:pPr>
        <w:shd w:val="clear" w:color="auto" w:fill="FFFFFF"/>
        <w:spacing w:after="120" w:line="240" w:lineRule="auto"/>
        <w:outlineLvl w:val="2"/>
        <w:rPr>
          <w:rFonts w:ascii="Arial" w:eastAsia="Times New Roman" w:hAnsi="Arial" w:cs="Arial"/>
          <w:color w:val="222222"/>
          <w:sz w:val="24"/>
          <w:szCs w:val="24"/>
          <w:lang w:eastAsia="en-GB"/>
        </w:rPr>
      </w:pPr>
      <w:r w:rsidRPr="00D929F8">
        <w:rPr>
          <w:rFonts w:ascii="Arial" w:eastAsia="Times New Roman" w:hAnsi="Arial" w:cs="Arial"/>
          <w:color w:val="222222"/>
          <w:sz w:val="24"/>
          <w:szCs w:val="24"/>
          <w:lang w:eastAsia="en-GB"/>
        </w:rPr>
        <w:t>Methods</w:t>
      </w:r>
    </w:p>
    <w:p w14:paraId="35E934D8" w14:textId="77777777" w:rsidR="00D929F8" w:rsidRPr="00D929F8" w:rsidRDefault="00D929F8" w:rsidP="00D929F8">
      <w:pPr>
        <w:shd w:val="clear" w:color="auto" w:fill="FFFFFF"/>
        <w:spacing w:after="360" w:line="240" w:lineRule="auto"/>
        <w:rPr>
          <w:rFonts w:ascii="Arial" w:eastAsia="Times New Roman" w:hAnsi="Arial" w:cs="Arial"/>
          <w:color w:val="333333"/>
          <w:sz w:val="24"/>
          <w:szCs w:val="24"/>
          <w:lang w:eastAsia="en-GB"/>
        </w:rPr>
      </w:pPr>
      <w:r w:rsidRPr="00D929F8">
        <w:rPr>
          <w:rFonts w:ascii="Arial" w:eastAsia="Times New Roman" w:hAnsi="Arial" w:cs="Arial"/>
          <w:color w:val="333333"/>
          <w:sz w:val="24"/>
          <w:szCs w:val="24"/>
          <w:lang w:eastAsia="en-GB"/>
        </w:rPr>
        <w:t>Data are from 10,035 students in grades 9 to 12 who responded to the 2012–2013 Youth Gambling Survey (YGS) supplement, a questionnaire administered as part of the Canadian Youth Smoking Survey (YSS, 2012) in 3 provinces: Newfoundland and Labrador (</w:t>
      </w:r>
      <w:r w:rsidRPr="00D929F8">
        <w:rPr>
          <w:rFonts w:ascii="Arial" w:eastAsia="Times New Roman" w:hAnsi="Arial" w:cs="Arial"/>
          <w:i/>
          <w:iCs/>
          <w:color w:val="333333"/>
          <w:sz w:val="24"/>
          <w:szCs w:val="24"/>
          <w:lang w:eastAsia="en-GB"/>
        </w:rPr>
        <w:t>n</w:t>
      </w:r>
      <w:r w:rsidRPr="00D929F8">
        <w:rPr>
          <w:rFonts w:ascii="Arial" w:eastAsia="Times New Roman" w:hAnsi="Arial" w:cs="Arial"/>
          <w:color w:val="333333"/>
          <w:sz w:val="24"/>
          <w:szCs w:val="24"/>
          <w:lang w:eastAsia="en-GB"/>
        </w:rPr>
        <w:t> = 2,588), Ontario (</w:t>
      </w:r>
      <w:r w:rsidRPr="00D929F8">
        <w:rPr>
          <w:rFonts w:ascii="Arial" w:eastAsia="Times New Roman" w:hAnsi="Arial" w:cs="Arial"/>
          <w:i/>
          <w:iCs/>
          <w:color w:val="333333"/>
          <w:sz w:val="24"/>
          <w:szCs w:val="24"/>
          <w:lang w:eastAsia="en-GB"/>
        </w:rPr>
        <w:t>n</w:t>
      </w:r>
      <w:r w:rsidRPr="00D929F8">
        <w:rPr>
          <w:rFonts w:ascii="Arial" w:eastAsia="Times New Roman" w:hAnsi="Arial" w:cs="Arial"/>
          <w:color w:val="333333"/>
          <w:sz w:val="24"/>
          <w:szCs w:val="24"/>
          <w:lang w:eastAsia="en-GB"/>
        </w:rPr>
        <w:t> = 3,892), and Saskatchewan (</w:t>
      </w:r>
      <w:r w:rsidRPr="00D929F8">
        <w:rPr>
          <w:rFonts w:ascii="Arial" w:eastAsia="Times New Roman" w:hAnsi="Arial" w:cs="Arial"/>
          <w:i/>
          <w:iCs/>
          <w:color w:val="333333"/>
          <w:sz w:val="24"/>
          <w:szCs w:val="24"/>
          <w:lang w:eastAsia="en-GB"/>
        </w:rPr>
        <w:t>n</w:t>
      </w:r>
      <w:r w:rsidRPr="00D929F8">
        <w:rPr>
          <w:rFonts w:ascii="Arial" w:eastAsia="Times New Roman" w:hAnsi="Arial" w:cs="Arial"/>
          <w:color w:val="333333"/>
          <w:sz w:val="24"/>
          <w:szCs w:val="24"/>
          <w:lang w:eastAsia="en-GB"/>
        </w:rPr>
        <w:t> = 3,555).</w:t>
      </w:r>
    </w:p>
    <w:p w14:paraId="4E9D15B7" w14:textId="77777777" w:rsidR="00D929F8" w:rsidRPr="00D929F8" w:rsidRDefault="00D929F8" w:rsidP="00D929F8">
      <w:pPr>
        <w:shd w:val="clear" w:color="auto" w:fill="FFFFFF"/>
        <w:spacing w:after="120" w:line="240" w:lineRule="auto"/>
        <w:outlineLvl w:val="2"/>
        <w:rPr>
          <w:rFonts w:ascii="Arial" w:eastAsia="Times New Roman" w:hAnsi="Arial" w:cs="Arial"/>
          <w:color w:val="222222"/>
          <w:sz w:val="24"/>
          <w:szCs w:val="24"/>
          <w:lang w:eastAsia="en-GB"/>
        </w:rPr>
      </w:pPr>
      <w:r w:rsidRPr="00D929F8">
        <w:rPr>
          <w:rFonts w:ascii="Arial" w:eastAsia="Times New Roman" w:hAnsi="Arial" w:cs="Arial"/>
          <w:color w:val="222222"/>
          <w:sz w:val="24"/>
          <w:szCs w:val="24"/>
          <w:lang w:eastAsia="en-GB"/>
        </w:rPr>
        <w:lastRenderedPageBreak/>
        <w:t>Results</w:t>
      </w:r>
    </w:p>
    <w:p w14:paraId="7B56DFC0" w14:textId="77777777" w:rsidR="00D929F8" w:rsidRPr="00D929F8" w:rsidRDefault="00D929F8" w:rsidP="00D929F8">
      <w:pPr>
        <w:shd w:val="clear" w:color="auto" w:fill="FFFFFF"/>
        <w:spacing w:after="360" w:line="240" w:lineRule="auto"/>
        <w:rPr>
          <w:rFonts w:ascii="Arial" w:eastAsia="Times New Roman" w:hAnsi="Arial" w:cs="Arial"/>
          <w:color w:val="333333"/>
          <w:sz w:val="24"/>
          <w:szCs w:val="24"/>
          <w:lang w:eastAsia="en-GB"/>
        </w:rPr>
      </w:pPr>
      <w:r w:rsidRPr="00D929F8">
        <w:rPr>
          <w:rFonts w:ascii="Arial" w:eastAsia="Times New Roman" w:hAnsi="Arial" w:cs="Arial"/>
          <w:color w:val="333333"/>
          <w:sz w:val="24"/>
          <w:szCs w:val="24"/>
          <w:lang w:eastAsia="en-GB"/>
        </w:rPr>
        <w:t>Overall, 41.6 % of adolescents (35.9 % of females and 47.4 % of males) had gambled in the past 3 months. 9.4 % of adolescents had gambled online in the past 3 months alone (3.7 % of females and 15.3 % of males). The most popular form of online gambling was online sports betting. Adolescents also engaged in online simulated gambling including internet poker (9.1 %) and simulated gambling on Facebook (9.0 %). Few adolescents participated in online gambling exclusively and online gamblers were more likely than land-based gamblers to engage in multiple forms of gambling. A higher proportion of adolescent online gamblers scored “high” or “low to moderate” in problem gambling severity compared to land-based only gamblers.</w:t>
      </w:r>
    </w:p>
    <w:p w14:paraId="4ED2B386" w14:textId="77777777" w:rsidR="00D929F8" w:rsidRPr="00D929F8" w:rsidRDefault="00D929F8" w:rsidP="00D929F8">
      <w:pPr>
        <w:shd w:val="clear" w:color="auto" w:fill="FFFFFF"/>
        <w:spacing w:after="120" w:line="240" w:lineRule="auto"/>
        <w:outlineLvl w:val="2"/>
        <w:rPr>
          <w:rFonts w:ascii="Arial" w:eastAsia="Times New Roman" w:hAnsi="Arial" w:cs="Arial"/>
          <w:color w:val="222222"/>
          <w:sz w:val="24"/>
          <w:szCs w:val="24"/>
          <w:lang w:eastAsia="en-GB"/>
        </w:rPr>
      </w:pPr>
      <w:r w:rsidRPr="00D929F8">
        <w:rPr>
          <w:rFonts w:ascii="Arial" w:eastAsia="Times New Roman" w:hAnsi="Arial" w:cs="Arial"/>
          <w:color w:val="222222"/>
          <w:sz w:val="24"/>
          <w:szCs w:val="24"/>
          <w:lang w:eastAsia="en-GB"/>
        </w:rPr>
        <w:t>Conclusions</w:t>
      </w:r>
    </w:p>
    <w:p w14:paraId="043DEF61" w14:textId="77777777" w:rsidR="00D929F8" w:rsidRPr="00D929F8" w:rsidRDefault="00D929F8" w:rsidP="00D929F8">
      <w:pPr>
        <w:shd w:val="clear" w:color="auto" w:fill="FFFFFF"/>
        <w:spacing w:line="240" w:lineRule="auto"/>
        <w:rPr>
          <w:rFonts w:ascii="Arial" w:eastAsia="Times New Roman" w:hAnsi="Arial" w:cs="Arial"/>
          <w:color w:val="333333"/>
          <w:sz w:val="24"/>
          <w:szCs w:val="24"/>
          <w:lang w:eastAsia="en-GB"/>
        </w:rPr>
      </w:pPr>
      <w:r w:rsidRPr="00D929F8">
        <w:rPr>
          <w:rFonts w:ascii="Arial" w:eastAsia="Times New Roman" w:hAnsi="Arial" w:cs="Arial"/>
          <w:color w:val="333333"/>
          <w:sz w:val="24"/>
          <w:szCs w:val="24"/>
          <w:lang w:eastAsia="en-GB"/>
        </w:rPr>
        <w:t>Despite restrictions on online gambling at the time of the study, adolescents were engaging in online gambling at a significantly higher rate than has been previously found. Adolescents were also using technology such as video games to gamble and free online gambling simulations.</w:t>
      </w:r>
    </w:p>
    <w:p w14:paraId="28551FA4" w14:textId="0153C76E" w:rsidR="00434DF5" w:rsidRPr="00D929F8" w:rsidRDefault="00D929F8">
      <w:pPr>
        <w:rPr>
          <w:rFonts w:ascii="Arial" w:hAnsi="Arial" w:cs="Arial"/>
          <w:b/>
          <w:bCs/>
          <w:sz w:val="24"/>
          <w:szCs w:val="24"/>
        </w:rPr>
      </w:pPr>
      <w:r>
        <w:rPr>
          <w:rFonts w:ascii="Arial" w:hAnsi="Arial" w:cs="Arial"/>
          <w:b/>
          <w:bCs/>
          <w:sz w:val="24"/>
          <w:szCs w:val="24"/>
        </w:rPr>
        <w:t>A representative sample?</w:t>
      </w:r>
    </w:p>
    <w:sectPr w:rsidR="00434DF5" w:rsidRPr="00D929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42006"/>
    <w:multiLevelType w:val="multilevel"/>
    <w:tmpl w:val="9A4A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470511"/>
    <w:multiLevelType w:val="multilevel"/>
    <w:tmpl w:val="28F8F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B74A26"/>
    <w:multiLevelType w:val="multilevel"/>
    <w:tmpl w:val="AEFE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611395"/>
    <w:multiLevelType w:val="multilevel"/>
    <w:tmpl w:val="FFD2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D64804"/>
    <w:multiLevelType w:val="hybridMultilevel"/>
    <w:tmpl w:val="23EEB6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8D7084C"/>
    <w:multiLevelType w:val="multilevel"/>
    <w:tmpl w:val="D332B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D17D89"/>
    <w:multiLevelType w:val="multilevel"/>
    <w:tmpl w:val="7F125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DE6629"/>
    <w:multiLevelType w:val="multilevel"/>
    <w:tmpl w:val="FC341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996C63"/>
    <w:multiLevelType w:val="multilevel"/>
    <w:tmpl w:val="CB586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3"/>
  </w:num>
  <w:num w:numId="4">
    <w:abstractNumId w:val="7"/>
  </w:num>
  <w:num w:numId="5">
    <w:abstractNumId w:val="4"/>
  </w:num>
  <w:num w:numId="6">
    <w:abstractNumId w:val="5"/>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61F"/>
    <w:rsid w:val="00075006"/>
    <w:rsid w:val="003A66F2"/>
    <w:rsid w:val="00434DF5"/>
    <w:rsid w:val="0077261F"/>
    <w:rsid w:val="008E7C9D"/>
    <w:rsid w:val="00B42019"/>
    <w:rsid w:val="00D6571E"/>
    <w:rsid w:val="00D929F8"/>
    <w:rsid w:val="00E57B83"/>
    <w:rsid w:val="00FF5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63A41"/>
  <w15:chartTrackingRefBased/>
  <w15:docId w15:val="{8E7F8FC3-B8BD-4E03-8DD5-56BDA5E07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571E"/>
    <w:rPr>
      <w:color w:val="0563C1" w:themeColor="hyperlink"/>
      <w:u w:val="single"/>
    </w:rPr>
  </w:style>
  <w:style w:type="character" w:styleId="UnresolvedMention">
    <w:name w:val="Unresolved Mention"/>
    <w:basedOn w:val="DefaultParagraphFont"/>
    <w:uiPriority w:val="99"/>
    <w:semiHidden/>
    <w:unhideWhenUsed/>
    <w:rsid w:val="00D6571E"/>
    <w:rPr>
      <w:color w:val="605E5C"/>
      <w:shd w:val="clear" w:color="auto" w:fill="E1DFDD"/>
    </w:rPr>
  </w:style>
  <w:style w:type="character" w:customStyle="1" w:styleId="hit">
    <w:name w:val="hit"/>
    <w:basedOn w:val="DefaultParagraphFont"/>
    <w:rsid w:val="00E57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16367">
      <w:bodyDiv w:val="1"/>
      <w:marLeft w:val="0"/>
      <w:marRight w:val="0"/>
      <w:marTop w:val="0"/>
      <w:marBottom w:val="0"/>
      <w:divBdr>
        <w:top w:val="none" w:sz="0" w:space="0" w:color="auto"/>
        <w:left w:val="none" w:sz="0" w:space="0" w:color="auto"/>
        <w:bottom w:val="none" w:sz="0" w:space="0" w:color="auto"/>
        <w:right w:val="none" w:sz="0" w:space="0" w:color="auto"/>
      </w:divBdr>
      <w:divsChild>
        <w:div w:id="332490995">
          <w:marLeft w:val="0"/>
          <w:marRight w:val="0"/>
          <w:marTop w:val="0"/>
          <w:marBottom w:val="0"/>
          <w:divBdr>
            <w:top w:val="none" w:sz="0" w:space="0" w:color="auto"/>
            <w:left w:val="none" w:sz="0" w:space="0" w:color="auto"/>
            <w:bottom w:val="none" w:sz="0" w:space="0" w:color="auto"/>
            <w:right w:val="none" w:sz="0" w:space="0" w:color="auto"/>
          </w:divBdr>
        </w:div>
        <w:div w:id="1769427654">
          <w:marLeft w:val="0"/>
          <w:marRight w:val="0"/>
          <w:marTop w:val="0"/>
          <w:marBottom w:val="0"/>
          <w:divBdr>
            <w:top w:val="none" w:sz="0" w:space="0" w:color="auto"/>
            <w:left w:val="none" w:sz="0" w:space="0" w:color="auto"/>
            <w:bottom w:val="none" w:sz="0" w:space="0" w:color="auto"/>
            <w:right w:val="none" w:sz="0" w:space="0" w:color="auto"/>
          </w:divBdr>
        </w:div>
      </w:divsChild>
    </w:div>
    <w:div w:id="430899475">
      <w:bodyDiv w:val="1"/>
      <w:marLeft w:val="0"/>
      <w:marRight w:val="0"/>
      <w:marTop w:val="0"/>
      <w:marBottom w:val="0"/>
      <w:divBdr>
        <w:top w:val="none" w:sz="0" w:space="0" w:color="auto"/>
        <w:left w:val="none" w:sz="0" w:space="0" w:color="auto"/>
        <w:bottom w:val="none" w:sz="0" w:space="0" w:color="auto"/>
        <w:right w:val="none" w:sz="0" w:space="0" w:color="auto"/>
      </w:divBdr>
      <w:divsChild>
        <w:div w:id="597370251">
          <w:marLeft w:val="0"/>
          <w:marRight w:val="0"/>
          <w:marTop w:val="0"/>
          <w:marBottom w:val="0"/>
          <w:divBdr>
            <w:top w:val="none" w:sz="0" w:space="0" w:color="auto"/>
            <w:left w:val="none" w:sz="0" w:space="0" w:color="auto"/>
            <w:bottom w:val="none" w:sz="0" w:space="0" w:color="auto"/>
            <w:right w:val="none" w:sz="0" w:space="0" w:color="auto"/>
          </w:divBdr>
          <w:divsChild>
            <w:div w:id="1985423675">
              <w:marLeft w:val="0"/>
              <w:marRight w:val="0"/>
              <w:marTop w:val="0"/>
              <w:marBottom w:val="0"/>
              <w:divBdr>
                <w:top w:val="none" w:sz="0" w:space="0" w:color="auto"/>
                <w:left w:val="none" w:sz="0" w:space="0" w:color="auto"/>
                <w:bottom w:val="none" w:sz="0" w:space="0" w:color="auto"/>
                <w:right w:val="none" w:sz="0" w:space="0" w:color="auto"/>
              </w:divBdr>
              <w:divsChild>
                <w:div w:id="541284118">
                  <w:marLeft w:val="0"/>
                  <w:marRight w:val="0"/>
                  <w:marTop w:val="0"/>
                  <w:marBottom w:val="0"/>
                  <w:divBdr>
                    <w:top w:val="none" w:sz="0" w:space="0" w:color="auto"/>
                    <w:left w:val="none" w:sz="0" w:space="0" w:color="auto"/>
                    <w:bottom w:val="none" w:sz="0" w:space="0" w:color="auto"/>
                    <w:right w:val="none" w:sz="0" w:space="0" w:color="auto"/>
                  </w:divBdr>
                  <w:divsChild>
                    <w:div w:id="194276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648513">
              <w:marLeft w:val="0"/>
              <w:marRight w:val="0"/>
              <w:marTop w:val="0"/>
              <w:marBottom w:val="0"/>
              <w:divBdr>
                <w:top w:val="none" w:sz="0" w:space="0" w:color="auto"/>
                <w:left w:val="none" w:sz="0" w:space="0" w:color="auto"/>
                <w:bottom w:val="none" w:sz="0" w:space="0" w:color="auto"/>
                <w:right w:val="none" w:sz="0" w:space="0" w:color="auto"/>
              </w:divBdr>
            </w:div>
          </w:divsChild>
        </w:div>
        <w:div w:id="1748528536">
          <w:marLeft w:val="0"/>
          <w:marRight w:val="0"/>
          <w:marTop w:val="0"/>
          <w:marBottom w:val="0"/>
          <w:divBdr>
            <w:top w:val="none" w:sz="0" w:space="0" w:color="auto"/>
            <w:left w:val="none" w:sz="0" w:space="0" w:color="auto"/>
            <w:bottom w:val="none" w:sz="0" w:space="0" w:color="auto"/>
            <w:right w:val="none" w:sz="0" w:space="0" w:color="auto"/>
          </w:divBdr>
          <w:divsChild>
            <w:div w:id="164103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100884">
      <w:bodyDiv w:val="1"/>
      <w:marLeft w:val="0"/>
      <w:marRight w:val="0"/>
      <w:marTop w:val="0"/>
      <w:marBottom w:val="0"/>
      <w:divBdr>
        <w:top w:val="none" w:sz="0" w:space="0" w:color="auto"/>
        <w:left w:val="none" w:sz="0" w:space="0" w:color="auto"/>
        <w:bottom w:val="none" w:sz="0" w:space="0" w:color="auto"/>
        <w:right w:val="none" w:sz="0" w:space="0" w:color="auto"/>
      </w:divBdr>
      <w:divsChild>
        <w:div w:id="88044197">
          <w:marLeft w:val="0"/>
          <w:marRight w:val="0"/>
          <w:marTop w:val="0"/>
          <w:marBottom w:val="150"/>
          <w:divBdr>
            <w:top w:val="none" w:sz="0" w:space="0" w:color="auto"/>
            <w:left w:val="none" w:sz="0" w:space="0" w:color="auto"/>
            <w:bottom w:val="none" w:sz="0" w:space="0" w:color="auto"/>
            <w:right w:val="none" w:sz="0" w:space="0" w:color="auto"/>
          </w:divBdr>
        </w:div>
        <w:div w:id="933897560">
          <w:marLeft w:val="0"/>
          <w:marRight w:val="0"/>
          <w:marTop w:val="0"/>
          <w:marBottom w:val="225"/>
          <w:divBdr>
            <w:top w:val="none" w:sz="0" w:space="0" w:color="auto"/>
            <w:left w:val="none" w:sz="0" w:space="0" w:color="auto"/>
            <w:bottom w:val="none" w:sz="0" w:space="0" w:color="auto"/>
            <w:right w:val="none" w:sz="0" w:space="0" w:color="auto"/>
          </w:divBdr>
          <w:divsChild>
            <w:div w:id="1951818590">
              <w:marLeft w:val="0"/>
              <w:marRight w:val="0"/>
              <w:marTop w:val="0"/>
              <w:marBottom w:val="0"/>
              <w:divBdr>
                <w:top w:val="none" w:sz="0" w:space="0" w:color="auto"/>
                <w:left w:val="none" w:sz="0" w:space="0" w:color="auto"/>
                <w:bottom w:val="none" w:sz="0" w:space="0" w:color="auto"/>
                <w:right w:val="none" w:sz="0" w:space="0" w:color="auto"/>
              </w:divBdr>
              <w:divsChild>
                <w:div w:id="83259152">
                  <w:marLeft w:val="0"/>
                  <w:marRight w:val="0"/>
                  <w:marTop w:val="0"/>
                  <w:marBottom w:val="75"/>
                  <w:divBdr>
                    <w:top w:val="none" w:sz="0" w:space="0" w:color="auto"/>
                    <w:left w:val="none" w:sz="0" w:space="0" w:color="auto"/>
                    <w:bottom w:val="none" w:sz="0" w:space="0" w:color="auto"/>
                    <w:right w:val="none" w:sz="0" w:space="0" w:color="auto"/>
                  </w:divBdr>
                </w:div>
                <w:div w:id="130130535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70572266">
      <w:bodyDiv w:val="1"/>
      <w:marLeft w:val="0"/>
      <w:marRight w:val="0"/>
      <w:marTop w:val="0"/>
      <w:marBottom w:val="0"/>
      <w:divBdr>
        <w:top w:val="none" w:sz="0" w:space="0" w:color="auto"/>
        <w:left w:val="none" w:sz="0" w:space="0" w:color="auto"/>
        <w:bottom w:val="none" w:sz="0" w:space="0" w:color="auto"/>
        <w:right w:val="none" w:sz="0" w:space="0" w:color="auto"/>
      </w:divBdr>
    </w:div>
    <w:div w:id="1169757963">
      <w:bodyDiv w:val="1"/>
      <w:marLeft w:val="0"/>
      <w:marRight w:val="0"/>
      <w:marTop w:val="0"/>
      <w:marBottom w:val="0"/>
      <w:divBdr>
        <w:top w:val="none" w:sz="0" w:space="0" w:color="auto"/>
        <w:left w:val="none" w:sz="0" w:space="0" w:color="auto"/>
        <w:bottom w:val="none" w:sz="0" w:space="0" w:color="auto"/>
        <w:right w:val="none" w:sz="0" w:space="0" w:color="auto"/>
      </w:divBdr>
      <w:divsChild>
        <w:div w:id="108863274">
          <w:marLeft w:val="0"/>
          <w:marRight w:val="0"/>
          <w:marTop w:val="0"/>
          <w:marBottom w:val="150"/>
          <w:divBdr>
            <w:top w:val="none" w:sz="0" w:space="0" w:color="auto"/>
            <w:left w:val="none" w:sz="0" w:space="0" w:color="auto"/>
            <w:bottom w:val="none" w:sz="0" w:space="0" w:color="auto"/>
            <w:right w:val="none" w:sz="0" w:space="0" w:color="auto"/>
          </w:divBdr>
        </w:div>
        <w:div w:id="913320585">
          <w:marLeft w:val="0"/>
          <w:marRight w:val="0"/>
          <w:marTop w:val="0"/>
          <w:marBottom w:val="225"/>
          <w:divBdr>
            <w:top w:val="none" w:sz="0" w:space="0" w:color="auto"/>
            <w:left w:val="none" w:sz="0" w:space="0" w:color="auto"/>
            <w:bottom w:val="none" w:sz="0" w:space="0" w:color="auto"/>
            <w:right w:val="none" w:sz="0" w:space="0" w:color="auto"/>
          </w:divBdr>
          <w:divsChild>
            <w:div w:id="1595892344">
              <w:marLeft w:val="0"/>
              <w:marRight w:val="0"/>
              <w:marTop w:val="0"/>
              <w:marBottom w:val="0"/>
              <w:divBdr>
                <w:top w:val="none" w:sz="0" w:space="0" w:color="auto"/>
                <w:left w:val="none" w:sz="0" w:space="0" w:color="auto"/>
                <w:bottom w:val="none" w:sz="0" w:space="0" w:color="auto"/>
                <w:right w:val="none" w:sz="0" w:space="0" w:color="auto"/>
              </w:divBdr>
              <w:divsChild>
                <w:div w:id="1473252565">
                  <w:marLeft w:val="0"/>
                  <w:marRight w:val="0"/>
                  <w:marTop w:val="0"/>
                  <w:marBottom w:val="75"/>
                  <w:divBdr>
                    <w:top w:val="none" w:sz="0" w:space="0" w:color="auto"/>
                    <w:left w:val="none" w:sz="0" w:space="0" w:color="auto"/>
                    <w:bottom w:val="none" w:sz="0" w:space="0" w:color="auto"/>
                    <w:right w:val="none" w:sz="0" w:space="0" w:color="auto"/>
                  </w:divBdr>
                </w:div>
                <w:div w:id="2018801034">
                  <w:marLeft w:val="0"/>
                  <w:marRight w:val="0"/>
                  <w:marTop w:val="0"/>
                  <w:marBottom w:val="75"/>
                  <w:divBdr>
                    <w:top w:val="none" w:sz="0" w:space="0" w:color="auto"/>
                    <w:left w:val="none" w:sz="0" w:space="0" w:color="auto"/>
                    <w:bottom w:val="none" w:sz="0" w:space="0" w:color="auto"/>
                    <w:right w:val="none" w:sz="0" w:space="0" w:color="auto"/>
                  </w:divBdr>
                </w:div>
                <w:div w:id="116034746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54336689">
      <w:bodyDiv w:val="1"/>
      <w:marLeft w:val="0"/>
      <w:marRight w:val="0"/>
      <w:marTop w:val="0"/>
      <w:marBottom w:val="0"/>
      <w:divBdr>
        <w:top w:val="none" w:sz="0" w:space="0" w:color="auto"/>
        <w:left w:val="none" w:sz="0" w:space="0" w:color="auto"/>
        <w:bottom w:val="none" w:sz="0" w:space="0" w:color="auto"/>
        <w:right w:val="none" w:sz="0" w:space="0" w:color="auto"/>
      </w:divBdr>
      <w:divsChild>
        <w:div w:id="1934433508">
          <w:marLeft w:val="0"/>
          <w:marRight w:val="0"/>
          <w:marTop w:val="0"/>
          <w:marBottom w:val="600"/>
          <w:divBdr>
            <w:top w:val="none" w:sz="0" w:space="0" w:color="auto"/>
            <w:left w:val="none" w:sz="0" w:space="0" w:color="auto"/>
            <w:bottom w:val="none" w:sz="0" w:space="0" w:color="auto"/>
            <w:right w:val="none" w:sz="0" w:space="0" w:color="auto"/>
          </w:divBdr>
        </w:div>
      </w:divsChild>
    </w:div>
    <w:div w:id="1980841343">
      <w:bodyDiv w:val="1"/>
      <w:marLeft w:val="0"/>
      <w:marRight w:val="0"/>
      <w:marTop w:val="0"/>
      <w:marBottom w:val="0"/>
      <w:divBdr>
        <w:top w:val="none" w:sz="0" w:space="0" w:color="auto"/>
        <w:left w:val="none" w:sz="0" w:space="0" w:color="auto"/>
        <w:bottom w:val="none" w:sz="0" w:space="0" w:color="auto"/>
        <w:right w:val="none" w:sz="0" w:space="0" w:color="auto"/>
      </w:divBdr>
      <w:divsChild>
        <w:div w:id="677007697">
          <w:marLeft w:val="0"/>
          <w:marRight w:val="0"/>
          <w:marTop w:val="0"/>
          <w:marBottom w:val="0"/>
          <w:divBdr>
            <w:top w:val="none" w:sz="0" w:space="0" w:color="auto"/>
            <w:left w:val="none" w:sz="0" w:space="0" w:color="auto"/>
            <w:bottom w:val="none" w:sz="0" w:space="0" w:color="auto"/>
            <w:right w:val="none" w:sz="0" w:space="0" w:color="auto"/>
          </w:divBdr>
          <w:divsChild>
            <w:div w:id="2084255979">
              <w:marLeft w:val="0"/>
              <w:marRight w:val="0"/>
              <w:marTop w:val="0"/>
              <w:marBottom w:val="0"/>
              <w:divBdr>
                <w:top w:val="none" w:sz="0" w:space="0" w:color="auto"/>
                <w:left w:val="none" w:sz="0" w:space="0" w:color="auto"/>
                <w:bottom w:val="none" w:sz="0" w:space="0" w:color="auto"/>
                <w:right w:val="none" w:sz="0" w:space="0" w:color="auto"/>
              </w:divBdr>
            </w:div>
          </w:divsChild>
        </w:div>
        <w:div w:id="1514343789">
          <w:marLeft w:val="0"/>
          <w:marRight w:val="0"/>
          <w:marTop w:val="0"/>
          <w:marBottom w:val="150"/>
          <w:divBdr>
            <w:top w:val="none" w:sz="0" w:space="0" w:color="auto"/>
            <w:left w:val="none" w:sz="0" w:space="0" w:color="auto"/>
            <w:bottom w:val="none" w:sz="0" w:space="0" w:color="auto"/>
            <w:right w:val="none" w:sz="0" w:space="0" w:color="auto"/>
          </w:divBdr>
          <w:divsChild>
            <w:div w:id="557670299">
              <w:marLeft w:val="0"/>
              <w:marRight w:val="0"/>
              <w:marTop w:val="0"/>
              <w:marBottom w:val="0"/>
              <w:divBdr>
                <w:top w:val="none" w:sz="0" w:space="0" w:color="auto"/>
                <w:left w:val="none" w:sz="0" w:space="0" w:color="auto"/>
                <w:bottom w:val="none" w:sz="0" w:space="0" w:color="auto"/>
                <w:right w:val="none" w:sz="0" w:space="0" w:color="auto"/>
              </w:divBdr>
              <w:divsChild>
                <w:div w:id="999232194">
                  <w:marLeft w:val="0"/>
                  <w:marRight w:val="0"/>
                  <w:marTop w:val="0"/>
                  <w:marBottom w:val="0"/>
                  <w:divBdr>
                    <w:top w:val="none" w:sz="0" w:space="0" w:color="auto"/>
                    <w:left w:val="none" w:sz="0" w:space="0" w:color="auto"/>
                    <w:bottom w:val="none" w:sz="0" w:space="0" w:color="auto"/>
                    <w:right w:val="none" w:sz="0" w:space="0" w:color="auto"/>
                  </w:divBdr>
                  <w:divsChild>
                    <w:div w:id="99333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312089">
          <w:marLeft w:val="0"/>
          <w:marRight w:val="0"/>
          <w:marTop w:val="30"/>
          <w:marBottom w:val="105"/>
          <w:divBdr>
            <w:top w:val="none" w:sz="0" w:space="0" w:color="auto"/>
            <w:left w:val="none" w:sz="0" w:space="0" w:color="auto"/>
            <w:bottom w:val="single" w:sz="6" w:space="0" w:color="CCCCCC"/>
            <w:right w:val="none" w:sz="0" w:space="0" w:color="auto"/>
          </w:divBdr>
          <w:divsChild>
            <w:div w:id="1882784863">
              <w:marLeft w:val="0"/>
              <w:marRight w:val="0"/>
              <w:marTop w:val="0"/>
              <w:marBottom w:val="0"/>
              <w:divBdr>
                <w:top w:val="none" w:sz="0" w:space="0" w:color="auto"/>
                <w:left w:val="none" w:sz="0" w:space="0" w:color="auto"/>
                <w:bottom w:val="none" w:sz="0" w:space="0" w:color="auto"/>
                <w:right w:val="none" w:sz="0" w:space="0" w:color="auto"/>
              </w:divBdr>
              <w:divsChild>
                <w:div w:id="1164197785">
                  <w:marLeft w:val="0"/>
                  <w:marRight w:val="0"/>
                  <w:marTop w:val="0"/>
                  <w:marBottom w:val="0"/>
                  <w:divBdr>
                    <w:top w:val="none" w:sz="0" w:space="0" w:color="auto"/>
                    <w:left w:val="none" w:sz="0" w:space="0" w:color="auto"/>
                    <w:bottom w:val="none" w:sz="0" w:space="0" w:color="auto"/>
                    <w:right w:val="none" w:sz="0" w:space="0" w:color="auto"/>
                  </w:divBdr>
                  <w:divsChild>
                    <w:div w:id="764153825">
                      <w:marLeft w:val="0"/>
                      <w:marRight w:val="0"/>
                      <w:marTop w:val="0"/>
                      <w:marBottom w:val="0"/>
                      <w:divBdr>
                        <w:top w:val="none" w:sz="0" w:space="0" w:color="auto"/>
                        <w:left w:val="none" w:sz="0" w:space="0" w:color="auto"/>
                        <w:bottom w:val="none" w:sz="0" w:space="0" w:color="auto"/>
                        <w:right w:val="none" w:sz="0" w:space="0" w:color="auto"/>
                      </w:divBdr>
                      <w:divsChild>
                        <w:div w:id="61637649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957443276">
              <w:marLeft w:val="0"/>
              <w:marRight w:val="0"/>
              <w:marTop w:val="0"/>
              <w:marBottom w:val="0"/>
              <w:divBdr>
                <w:top w:val="none" w:sz="0" w:space="0" w:color="auto"/>
                <w:left w:val="none" w:sz="0" w:space="0" w:color="auto"/>
                <w:bottom w:val="none" w:sz="0" w:space="0" w:color="auto"/>
                <w:right w:val="none" w:sz="0" w:space="0" w:color="auto"/>
              </w:divBdr>
              <w:divsChild>
                <w:div w:id="1902204013">
                  <w:marLeft w:val="0"/>
                  <w:marRight w:val="0"/>
                  <w:marTop w:val="0"/>
                  <w:marBottom w:val="0"/>
                  <w:divBdr>
                    <w:top w:val="none" w:sz="0" w:space="0" w:color="auto"/>
                    <w:left w:val="none" w:sz="0" w:space="0" w:color="auto"/>
                    <w:bottom w:val="none" w:sz="0" w:space="0" w:color="auto"/>
                    <w:right w:val="none" w:sz="0" w:space="0" w:color="auto"/>
                  </w:divBdr>
                  <w:divsChild>
                    <w:div w:id="425464129">
                      <w:marLeft w:val="0"/>
                      <w:marRight w:val="0"/>
                      <w:marTop w:val="0"/>
                      <w:marBottom w:val="0"/>
                      <w:divBdr>
                        <w:top w:val="none" w:sz="0" w:space="0" w:color="auto"/>
                        <w:left w:val="none" w:sz="0" w:space="0" w:color="auto"/>
                        <w:bottom w:val="none" w:sz="0" w:space="0" w:color="auto"/>
                        <w:right w:val="none" w:sz="0" w:space="0" w:color="auto"/>
                      </w:divBdr>
                      <w:divsChild>
                        <w:div w:id="1680040534">
                          <w:marLeft w:val="0"/>
                          <w:marRight w:val="0"/>
                          <w:marTop w:val="0"/>
                          <w:marBottom w:val="0"/>
                          <w:divBdr>
                            <w:top w:val="none" w:sz="0" w:space="0" w:color="auto"/>
                            <w:left w:val="none" w:sz="0" w:space="0" w:color="auto"/>
                            <w:bottom w:val="none" w:sz="0" w:space="0" w:color="auto"/>
                            <w:right w:val="none" w:sz="0" w:space="0" w:color="auto"/>
                          </w:divBdr>
                          <w:divsChild>
                            <w:div w:id="1672566966">
                              <w:marLeft w:val="0"/>
                              <w:marRight w:val="0"/>
                              <w:marTop w:val="0"/>
                              <w:marBottom w:val="0"/>
                              <w:divBdr>
                                <w:top w:val="none" w:sz="0" w:space="0" w:color="auto"/>
                                <w:left w:val="none" w:sz="0" w:space="0" w:color="auto"/>
                                <w:bottom w:val="none" w:sz="0" w:space="0" w:color="auto"/>
                                <w:right w:val="none" w:sz="0" w:space="0" w:color="auto"/>
                              </w:divBdr>
                              <w:divsChild>
                                <w:div w:id="1663771453">
                                  <w:marLeft w:val="0"/>
                                  <w:marRight w:val="0"/>
                                  <w:marTop w:val="0"/>
                                  <w:marBottom w:val="0"/>
                                  <w:divBdr>
                                    <w:top w:val="none" w:sz="0" w:space="0" w:color="auto"/>
                                    <w:left w:val="none" w:sz="0" w:space="0" w:color="auto"/>
                                    <w:bottom w:val="none" w:sz="0" w:space="0" w:color="auto"/>
                                    <w:right w:val="none" w:sz="0" w:space="0" w:color="auto"/>
                                  </w:divBdr>
                                  <w:divsChild>
                                    <w:div w:id="810514189">
                                      <w:marLeft w:val="0"/>
                                      <w:marRight w:val="0"/>
                                      <w:marTop w:val="0"/>
                                      <w:marBottom w:val="0"/>
                                      <w:divBdr>
                                        <w:top w:val="none" w:sz="0" w:space="0" w:color="auto"/>
                                        <w:left w:val="none" w:sz="0" w:space="0" w:color="auto"/>
                                        <w:bottom w:val="none" w:sz="0" w:space="0" w:color="auto"/>
                                        <w:right w:val="none" w:sz="0" w:space="0" w:color="auto"/>
                                      </w:divBdr>
                                      <w:divsChild>
                                        <w:div w:id="743915365">
                                          <w:marLeft w:val="0"/>
                                          <w:marRight w:val="0"/>
                                          <w:marTop w:val="0"/>
                                          <w:marBottom w:val="0"/>
                                          <w:divBdr>
                                            <w:top w:val="none" w:sz="0" w:space="0" w:color="auto"/>
                                            <w:left w:val="none" w:sz="0" w:space="0" w:color="auto"/>
                                            <w:bottom w:val="none" w:sz="0" w:space="0" w:color="auto"/>
                                            <w:right w:val="none" w:sz="0" w:space="0" w:color="auto"/>
                                          </w:divBdr>
                                          <w:divsChild>
                                            <w:div w:id="1260606548">
                                              <w:marLeft w:val="0"/>
                                              <w:marRight w:val="0"/>
                                              <w:marTop w:val="0"/>
                                              <w:marBottom w:val="0"/>
                                              <w:divBdr>
                                                <w:top w:val="none" w:sz="0" w:space="0" w:color="auto"/>
                                                <w:left w:val="none" w:sz="0" w:space="0" w:color="auto"/>
                                                <w:bottom w:val="none" w:sz="0" w:space="0" w:color="auto"/>
                                                <w:right w:val="none" w:sz="0" w:space="0" w:color="auto"/>
                                              </w:divBdr>
                                              <w:divsChild>
                                                <w:div w:id="348143869">
                                                  <w:marLeft w:val="0"/>
                                                  <w:marRight w:val="0"/>
                                                  <w:marTop w:val="0"/>
                                                  <w:marBottom w:val="0"/>
                                                  <w:divBdr>
                                                    <w:top w:val="none" w:sz="0" w:space="0" w:color="auto"/>
                                                    <w:left w:val="none" w:sz="0" w:space="0" w:color="auto"/>
                                                    <w:bottom w:val="none" w:sz="0" w:space="0" w:color="auto"/>
                                                    <w:right w:val="none" w:sz="0" w:space="0" w:color="auto"/>
                                                  </w:divBdr>
                                                  <w:divsChild>
                                                    <w:div w:id="1947928295">
                                                      <w:marLeft w:val="0"/>
                                                      <w:marRight w:val="0"/>
                                                      <w:marTop w:val="0"/>
                                                      <w:marBottom w:val="0"/>
                                                      <w:divBdr>
                                                        <w:top w:val="none" w:sz="0" w:space="0" w:color="auto"/>
                                                        <w:left w:val="none" w:sz="0" w:space="0" w:color="auto"/>
                                                        <w:bottom w:val="none" w:sz="0" w:space="0" w:color="auto"/>
                                                        <w:right w:val="none" w:sz="0" w:space="0" w:color="auto"/>
                                                      </w:divBdr>
                                                      <w:divsChild>
                                                        <w:div w:id="1879661544">
                                                          <w:marLeft w:val="0"/>
                                                          <w:marRight w:val="0"/>
                                                          <w:marTop w:val="0"/>
                                                          <w:marBottom w:val="0"/>
                                                          <w:divBdr>
                                                            <w:top w:val="none" w:sz="0" w:space="0" w:color="auto"/>
                                                            <w:left w:val="none" w:sz="0" w:space="0" w:color="auto"/>
                                                            <w:bottom w:val="none" w:sz="0" w:space="0" w:color="auto"/>
                                                            <w:right w:val="none" w:sz="0" w:space="0" w:color="auto"/>
                                                          </w:divBdr>
                                                          <w:divsChild>
                                                            <w:div w:id="59227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972546">
                                                      <w:marLeft w:val="0"/>
                                                      <w:marRight w:val="0"/>
                                                      <w:marTop w:val="0"/>
                                                      <w:marBottom w:val="0"/>
                                                      <w:divBdr>
                                                        <w:top w:val="none" w:sz="0" w:space="0" w:color="auto"/>
                                                        <w:left w:val="none" w:sz="0" w:space="0" w:color="auto"/>
                                                        <w:bottom w:val="none" w:sz="0" w:space="0" w:color="auto"/>
                                                        <w:right w:val="none" w:sz="0" w:space="0" w:color="auto"/>
                                                      </w:divBdr>
                                                      <w:divsChild>
                                                        <w:div w:id="943417843">
                                                          <w:marLeft w:val="0"/>
                                                          <w:marRight w:val="0"/>
                                                          <w:marTop w:val="0"/>
                                                          <w:marBottom w:val="0"/>
                                                          <w:divBdr>
                                                            <w:top w:val="none" w:sz="0" w:space="0" w:color="auto"/>
                                                            <w:left w:val="none" w:sz="0" w:space="0" w:color="auto"/>
                                                            <w:bottom w:val="none" w:sz="0" w:space="0" w:color="auto"/>
                                                            <w:right w:val="none" w:sz="0" w:space="0" w:color="auto"/>
                                                          </w:divBdr>
                                                          <w:divsChild>
                                                            <w:div w:id="1392079258">
                                                              <w:marLeft w:val="0"/>
                                                              <w:marRight w:val="0"/>
                                                              <w:marTop w:val="0"/>
                                                              <w:marBottom w:val="0"/>
                                                              <w:divBdr>
                                                                <w:top w:val="none" w:sz="0" w:space="0" w:color="auto"/>
                                                                <w:left w:val="none" w:sz="0" w:space="0" w:color="auto"/>
                                                                <w:bottom w:val="none" w:sz="0" w:space="0" w:color="auto"/>
                                                                <w:right w:val="none" w:sz="0" w:space="0" w:color="auto"/>
                                                              </w:divBdr>
                                                              <w:divsChild>
                                                                <w:div w:id="1282568545">
                                                                  <w:marLeft w:val="0"/>
                                                                  <w:marRight w:val="0"/>
                                                                  <w:marTop w:val="0"/>
                                                                  <w:marBottom w:val="0"/>
                                                                  <w:divBdr>
                                                                    <w:top w:val="none" w:sz="0" w:space="0" w:color="auto"/>
                                                                    <w:left w:val="none" w:sz="0" w:space="0" w:color="auto"/>
                                                                    <w:bottom w:val="none" w:sz="0" w:space="0" w:color="auto"/>
                                                                    <w:right w:val="none" w:sz="0" w:space="0" w:color="auto"/>
                                                                  </w:divBdr>
                                                                  <w:divsChild>
                                                                    <w:div w:id="949623848">
                                                                      <w:marLeft w:val="0"/>
                                                                      <w:marRight w:val="0"/>
                                                                      <w:marTop w:val="75"/>
                                                                      <w:marBottom w:val="75"/>
                                                                      <w:divBdr>
                                                                        <w:top w:val="none" w:sz="0" w:space="0" w:color="auto"/>
                                                                        <w:left w:val="none" w:sz="0" w:space="0" w:color="auto"/>
                                                                        <w:bottom w:val="none" w:sz="0" w:space="0" w:color="auto"/>
                                                                        <w:right w:val="none" w:sz="0" w:space="0" w:color="auto"/>
                                                                      </w:divBdr>
                                                                      <w:divsChild>
                                                                        <w:div w:id="677852976">
                                                                          <w:marLeft w:val="0"/>
                                                                          <w:marRight w:val="0"/>
                                                                          <w:marTop w:val="0"/>
                                                                          <w:marBottom w:val="0"/>
                                                                          <w:divBdr>
                                                                            <w:top w:val="none" w:sz="0" w:space="0" w:color="auto"/>
                                                                            <w:left w:val="none" w:sz="0" w:space="0" w:color="auto"/>
                                                                            <w:bottom w:val="none" w:sz="0" w:space="0" w:color="auto"/>
                                                                            <w:right w:val="none" w:sz="0" w:space="0" w:color="auto"/>
                                                                          </w:divBdr>
                                                                          <w:divsChild>
                                                                            <w:div w:id="422996573">
                                                                              <w:marLeft w:val="0"/>
                                                                              <w:marRight w:val="0"/>
                                                                              <w:marTop w:val="0"/>
                                                                              <w:marBottom w:val="0"/>
                                                                              <w:divBdr>
                                                                                <w:top w:val="none" w:sz="0" w:space="0" w:color="auto"/>
                                                                                <w:left w:val="none" w:sz="0" w:space="0" w:color="auto"/>
                                                                                <w:bottom w:val="none" w:sz="0" w:space="0" w:color="auto"/>
                                                                                <w:right w:val="none" w:sz="0" w:space="0" w:color="auto"/>
                                                                              </w:divBdr>
                                                                              <w:divsChild>
                                                                                <w:div w:id="165695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844583">
          <w:marLeft w:val="0"/>
          <w:marRight w:val="0"/>
          <w:marTop w:val="75"/>
          <w:marBottom w:val="0"/>
          <w:divBdr>
            <w:top w:val="none" w:sz="0" w:space="0" w:color="auto"/>
            <w:left w:val="none" w:sz="0" w:space="0" w:color="auto"/>
            <w:bottom w:val="none" w:sz="0" w:space="0" w:color="auto"/>
            <w:right w:val="none" w:sz="0" w:space="0" w:color="auto"/>
          </w:divBdr>
          <w:divsChild>
            <w:div w:id="1296176449">
              <w:marLeft w:val="0"/>
              <w:marRight w:val="0"/>
              <w:marTop w:val="0"/>
              <w:marBottom w:val="0"/>
              <w:divBdr>
                <w:top w:val="none" w:sz="0" w:space="0" w:color="auto"/>
                <w:left w:val="none" w:sz="0" w:space="0" w:color="auto"/>
                <w:bottom w:val="none" w:sz="0" w:space="0" w:color="auto"/>
                <w:right w:val="none" w:sz="0" w:space="0" w:color="auto"/>
              </w:divBdr>
            </w:div>
            <w:div w:id="170296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4479">
      <w:bodyDiv w:val="1"/>
      <w:marLeft w:val="0"/>
      <w:marRight w:val="0"/>
      <w:marTop w:val="0"/>
      <w:marBottom w:val="0"/>
      <w:divBdr>
        <w:top w:val="none" w:sz="0" w:space="0" w:color="auto"/>
        <w:left w:val="none" w:sz="0" w:space="0" w:color="auto"/>
        <w:bottom w:val="none" w:sz="0" w:space="0" w:color="auto"/>
        <w:right w:val="none" w:sz="0" w:space="0" w:color="auto"/>
      </w:divBdr>
      <w:divsChild>
        <w:div w:id="1857185268">
          <w:marLeft w:val="0"/>
          <w:marRight w:val="0"/>
          <w:marTop w:val="166"/>
          <w:marBottom w:val="166"/>
          <w:divBdr>
            <w:top w:val="none" w:sz="0" w:space="0" w:color="auto"/>
            <w:left w:val="none" w:sz="0" w:space="0" w:color="auto"/>
            <w:bottom w:val="none" w:sz="0" w:space="0" w:color="auto"/>
            <w:right w:val="none" w:sz="0" w:space="0" w:color="auto"/>
          </w:divBdr>
          <w:divsChild>
            <w:div w:id="120259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529331">
      <w:bodyDiv w:val="1"/>
      <w:marLeft w:val="0"/>
      <w:marRight w:val="0"/>
      <w:marTop w:val="0"/>
      <w:marBottom w:val="0"/>
      <w:divBdr>
        <w:top w:val="none" w:sz="0" w:space="0" w:color="auto"/>
        <w:left w:val="none" w:sz="0" w:space="0" w:color="auto"/>
        <w:bottom w:val="none" w:sz="0" w:space="0" w:color="auto"/>
        <w:right w:val="none" w:sz="0" w:space="0" w:color="auto"/>
      </w:divBdr>
      <w:divsChild>
        <w:div w:id="1271626976">
          <w:marLeft w:val="0"/>
          <w:marRight w:val="0"/>
          <w:marTop w:val="0"/>
          <w:marBottom w:val="0"/>
          <w:divBdr>
            <w:top w:val="none" w:sz="0" w:space="0" w:color="auto"/>
            <w:left w:val="none" w:sz="0" w:space="0" w:color="auto"/>
            <w:bottom w:val="none" w:sz="0" w:space="0" w:color="auto"/>
            <w:right w:val="none" w:sz="0" w:space="0" w:color="auto"/>
          </w:divBdr>
        </w:div>
        <w:div w:id="1559393192">
          <w:marLeft w:val="0"/>
          <w:marRight w:val="0"/>
          <w:marTop w:val="0"/>
          <w:marBottom w:val="0"/>
          <w:divBdr>
            <w:top w:val="none" w:sz="0" w:space="0" w:color="auto"/>
            <w:left w:val="none" w:sz="0" w:space="0" w:color="auto"/>
            <w:bottom w:val="none" w:sz="0" w:space="0" w:color="auto"/>
            <w:right w:val="none" w:sz="0" w:space="0" w:color="auto"/>
          </w:divBdr>
        </w:div>
        <w:div w:id="383142471">
          <w:marLeft w:val="0"/>
          <w:marRight w:val="0"/>
          <w:marTop w:val="0"/>
          <w:marBottom w:val="0"/>
          <w:divBdr>
            <w:top w:val="none" w:sz="0" w:space="0" w:color="auto"/>
            <w:left w:val="none" w:sz="0" w:space="0" w:color="auto"/>
            <w:bottom w:val="none" w:sz="0" w:space="0" w:color="auto"/>
            <w:right w:val="none" w:sz="0" w:space="0" w:color="auto"/>
          </w:divBdr>
        </w:div>
        <w:div w:id="532117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466%2Fpr0.1991.68.3.946" TargetMode="External"/><Relationship Id="rId18" Type="http://schemas.openxmlformats.org/officeDocument/2006/relationships/hyperlink" Target="https://www.researchgate.net/scientific-contributions/Bill-Farnsworth-15978868?_sg%5B0%5D=s9k2RQwtLsZaUYkYIU4icZxzQDfzHIPeRhpNEnevO-r1LhdihFiFKRfnEMLZmrMCXCBJWCQ.jc2FRm04ZLlK0ygf8hroGFJU8NZM0aNW6M41Nl1Z51p5u9qMXqedSIuu79IvEp9XLrr5RqBtg25nFCR3_tB62g&amp;_sg%5B1%5D=DQ3LB1HBTChAMJbxqDh3y9CyZhEcB82wOna98WEsosYONLsijZ7z6lufTo29hGCBAYxBLcM.87VcHbGsd_vLVRfhruyUlL8B3lHdVWMlRkRrXxuJjL6NxcAdCSxJrJUn4EBcMcIAIDi6cAGQiihm5n4f5INdfw" TargetMode="External"/><Relationship Id="rId26" Type="http://schemas.openxmlformats.org/officeDocument/2006/relationships/image" Target="media/image3.jpeg"/><Relationship Id="rId39" Type="http://schemas.openxmlformats.org/officeDocument/2006/relationships/hyperlink" Target="http://www.ncbi.nlm.nih.gov/pmc/articles/pmc6542746/" TargetMode="External"/><Relationship Id="rId21" Type="http://schemas.openxmlformats.org/officeDocument/2006/relationships/hyperlink" Target="https://www.researchgate.net/deref/http%3A%2F%2Fwww.ncbi.nlm.nih.gov%2Fpubmed%2F20491418" TargetMode="External"/><Relationship Id="rId34" Type="http://schemas.openxmlformats.org/officeDocument/2006/relationships/hyperlink" Target="https://pubmed.ncbi.nlm.nih.gov/31193792/" TargetMode="External"/><Relationship Id="rId42" Type="http://schemas.openxmlformats.org/officeDocument/2006/relationships/hyperlink" Target="https://idph.iowa.gov/Portals/1/Files/IGTP/csbr_college_gambling_final.pdf" TargetMode="External"/><Relationship Id="rId7" Type="http://schemas.openxmlformats.org/officeDocument/2006/relationships/hyperlink" Target="https://www.proquest.com/abicomplete/pubidlinkhandler/sng/pubtitle/Small+Business+Economics/$N/30568/DocView/2628014536/abstract/EFC3EF17EF7A4622PQ/5?accountid=130472" TargetMode="External"/><Relationship Id="rId2" Type="http://schemas.openxmlformats.org/officeDocument/2006/relationships/styles" Target="styles.xml"/><Relationship Id="rId16" Type="http://schemas.openxmlformats.org/officeDocument/2006/relationships/hyperlink" Target="https://www.researchgate.net/deref/http%3A%2F%2Fwww.ncbi.nlm.nih.gov%2Fpubmed%2F19788379" TargetMode="External"/><Relationship Id="rId29" Type="http://schemas.openxmlformats.org/officeDocument/2006/relationships/hyperlink" Target="https://www.ncbi.nlm.nih.gov/pubmed/?term=Byrne%20AM%5BAuthor%5D&amp;cauthor=true&amp;cauthor_uid=19030146" TargetMode="External"/><Relationship Id="rId1" Type="http://schemas.openxmlformats.org/officeDocument/2006/relationships/numbering" Target="numbering.xml"/><Relationship Id="rId6" Type="http://schemas.openxmlformats.org/officeDocument/2006/relationships/hyperlink" Target="https://www.proquest.com/abicomplete/indexinglinkhandler/sng/au/Brooks,+Chay/$N?accountid=130472" TargetMode="External"/><Relationship Id="rId11" Type="http://schemas.openxmlformats.org/officeDocument/2006/relationships/hyperlink" Target="https://journals.sagepub.com/doi/abs/10.2466/pr0.1991.68.3.946" TargetMode="External"/><Relationship Id="rId24" Type="http://schemas.openxmlformats.org/officeDocument/2006/relationships/hyperlink" Target="https://www.researchgate.net/profile/Jonathan-Parke?_sg%5B0%5D=e__RnyGu272nmWsewgPD5CvWExKG_Ix5TnGkRTUf03TgN-vt6zekNkkfVdtPwaDgnBtOWqc.o_SBlhHdAIj4DdTL_gtPGYpL972m4O3DKxbi4TLW84H2Ff-1xackqQ92CKFcI55gjhXAltqAiXm63I9EvpnwyQ&amp;_sg%5B1%5D=ORFw_ZzXP1oc5a1WCU4fBiLRCEfr6kuiOb9-Wn0e_T15csWxWkPwlbj-cBZ4DyRYpBpUPF4.DRNxPIBqRMVRr7lbzzC5SzHp80au3EafiF_Fv38p_5v6pJ8EKqaTivmJlzuS9NYJI3ctm0o2V-JrMiRjIMxHZA" TargetMode="External"/><Relationship Id="rId32" Type="http://schemas.openxmlformats.org/officeDocument/2006/relationships/hyperlink" Target="https://pubmed.ncbi.nlm.nih.gov/31193792/" TargetMode="External"/><Relationship Id="rId37" Type="http://schemas.openxmlformats.org/officeDocument/2006/relationships/hyperlink" Target="https://pubmed.ncbi.nlm.nih.gov/?term=Hodgins+DC&amp;cauthor_id=31193792" TargetMode="External"/><Relationship Id="rId40" Type="http://schemas.openxmlformats.org/officeDocument/2006/relationships/hyperlink" Target="https://doi.org/10.1016/j.abrep.2019.100175" TargetMode="External"/><Relationship Id="rId45" Type="http://schemas.openxmlformats.org/officeDocument/2006/relationships/fontTable" Target="fontTable.xml"/><Relationship Id="rId5" Type="http://schemas.openxmlformats.org/officeDocument/2006/relationships/hyperlink" Target="https://www.proquest.com/abicomplete/indexinglinkhandler/sng/au/Beldina,+Owalla/$N?accountid=130472" TargetMode="External"/><Relationship Id="rId15" Type="http://schemas.openxmlformats.org/officeDocument/2006/relationships/hyperlink" Target="http://dx.doi.org/10.1089/cpb.2009.0050" TargetMode="External"/><Relationship Id="rId23" Type="http://schemas.openxmlformats.org/officeDocument/2006/relationships/image" Target="media/image1.jpeg"/><Relationship Id="rId28" Type="http://schemas.openxmlformats.org/officeDocument/2006/relationships/hyperlink" Target="https://www.ncbi.nlm.nih.gov/pubmed/?term=Messerlian%20C%5BAuthor%5D&amp;cauthor=true&amp;cauthor_uid=19030146" TargetMode="External"/><Relationship Id="rId36" Type="http://schemas.openxmlformats.org/officeDocument/2006/relationships/hyperlink" Target="https://pubmed.ncbi.nlm.nih.gov/31193792/" TargetMode="External"/><Relationship Id="rId10" Type="http://schemas.openxmlformats.org/officeDocument/2006/relationships/hyperlink" Target="https://journals.sagepub.com/doi/abs/10.2466/pr0.1991.68.3.946" TargetMode="External"/><Relationship Id="rId19" Type="http://schemas.openxmlformats.org/officeDocument/2006/relationships/hyperlink" Target="https://www.researchgate.net/profile/Mark-Griffiths-17?_sg%5B0%5D=s9k2RQwtLsZaUYkYIU4icZxzQDfzHIPeRhpNEnevO-r1LhdihFiFKRfnEMLZmrMCXCBJWCQ.jc2FRm04ZLlK0ygf8hroGFJU8NZM0aNW6M41Nl1Z51p5u9qMXqedSIuu79IvEp9XLrr5RqBtg25nFCR3_tB62g&amp;_sg%5B1%5D=DQ3LB1HBTChAMJbxqDh3y9CyZhEcB82wOna98WEsosYONLsijZ7z6lufTo29hGCBAYxBLcM.87VcHbGsd_vLVRfhruyUlL8B3lHdVWMlRkRrXxuJjL6NxcAdCSxJrJUn4EBcMcIAIDi6cAGQiihm5n4f5INdfw" TargetMode="External"/><Relationship Id="rId31" Type="http://schemas.openxmlformats.org/officeDocument/2006/relationships/hyperlink" Target="https://pubmed.ncbi.nlm.nih.gov/?term=Cunningham+JA&amp;cauthor_id=31193792" TargetMode="External"/><Relationship Id="rId44" Type="http://schemas.openxmlformats.org/officeDocument/2006/relationships/hyperlink" Target="https://bmcpublichealth.biomedcentral.com/articles/10.1186/s12889-016-2933-0" TargetMode="External"/><Relationship Id="rId4" Type="http://schemas.openxmlformats.org/officeDocument/2006/relationships/webSettings" Target="webSettings.xml"/><Relationship Id="rId9" Type="http://schemas.openxmlformats.org/officeDocument/2006/relationships/hyperlink" Target="http://scholar.google.com/scholar_lookup?hl=en&amp;volume=5&amp;publication_year=1989&amp;pages=66-83&amp;author=M.+D.+Griffiths&amp;title=Gambling+in+children+and+adolescents" TargetMode="External"/><Relationship Id="rId14" Type="http://schemas.openxmlformats.org/officeDocument/2006/relationships/hyperlink" Target="https://www.researchgate.net/journal/Cyberpsychology-behavior-the-impact-of-the-Internet-multimedia-and-virtual-reality-on-behavior-and-society-1557-8364" TargetMode="External"/><Relationship Id="rId22" Type="http://schemas.openxmlformats.org/officeDocument/2006/relationships/hyperlink" Target="https://www.researchgate.net/profile/Mark-Griffiths-17?_sg%5B0%5D=e__RnyGu272nmWsewgPD5CvWExKG_Ix5TnGkRTUf03TgN-vt6zekNkkfVdtPwaDgnBtOWqc.o_SBlhHdAIj4DdTL_gtPGYpL972m4O3DKxbi4TLW84H2Ff-1xackqQ92CKFcI55gjhXAltqAiXm63I9EvpnwyQ&amp;_sg%5B1%5D=ORFw_ZzXP1oc5a1WCU4fBiLRCEfr6kuiOb9-Wn0e_T15csWxWkPwlbj-cBZ4DyRYpBpUPF4.DRNxPIBqRMVRr7lbzzC5SzHp80au3EafiF_Fv38p_5v6pJ8EKqaTivmJlzuS9NYJI3ctm0o2V-JrMiRjIMxHZA" TargetMode="External"/><Relationship Id="rId27" Type="http://schemas.openxmlformats.org/officeDocument/2006/relationships/hyperlink" Target="https://www.ncbi.nlm.nih.gov/pmc/articles/PMC2533814/" TargetMode="External"/><Relationship Id="rId30" Type="http://schemas.openxmlformats.org/officeDocument/2006/relationships/hyperlink" Target="https://www.ncbi.nlm.nih.gov/pubmed/?term=Derevensky%20JL%5BAuthor%5D&amp;cauthor=true&amp;cauthor_uid=19030146" TargetMode="External"/><Relationship Id="rId35" Type="http://schemas.openxmlformats.org/officeDocument/2006/relationships/hyperlink" Target="https://pubmed.ncbi.nlm.nih.gov/?term=Godinho+A&amp;cauthor_id=31193792" TargetMode="External"/><Relationship Id="rId43" Type="http://schemas.openxmlformats.org/officeDocument/2006/relationships/hyperlink" Target="https://doi.org/10.1186/s12889-016-2933-0" TargetMode="External"/><Relationship Id="rId8" Type="http://schemas.openxmlformats.org/officeDocument/2006/relationships/hyperlink" Target="https://www.proquest.com/abicomplete/indexingvolumeissuelinkhandler/30568/Small+Business+Economics/02022Y03Y01$23Mar+2022$3b++Vol.+58+$283$29/58/3?accountid=130472" TargetMode="External"/><Relationship Id="rId3" Type="http://schemas.openxmlformats.org/officeDocument/2006/relationships/settings" Target="settings.xml"/><Relationship Id="rId12" Type="http://schemas.openxmlformats.org/officeDocument/2006/relationships/hyperlink" Target="https://pubmed.ncbi.nlm.nih.gov/1891549" TargetMode="External"/><Relationship Id="rId17" Type="http://schemas.openxmlformats.org/officeDocument/2006/relationships/hyperlink" Target="https://www.researchgate.net/scientific-contributions/Neil-Matthews-15978867?_sg%5B0%5D=s9k2RQwtLsZaUYkYIU4icZxzQDfzHIPeRhpNEnevO-r1LhdihFiFKRfnEMLZmrMCXCBJWCQ.jc2FRm04ZLlK0ygf8hroGFJU8NZM0aNW6M41Nl1Z51p5u9qMXqedSIuu79IvEp9XLrr5RqBtg25nFCR3_tB62g&amp;_sg%5B1%5D=DQ3LB1HBTChAMJbxqDh3y9CyZhEcB82wOna98WEsosYONLsijZ7z6lufTo29hGCBAYxBLcM.87VcHbGsd_vLVRfhruyUlL8B3lHdVWMlRkRrXxuJjL6NxcAdCSxJrJUn4EBcMcIAIDi6cAGQiihm5n4f5INdfw" TargetMode="External"/><Relationship Id="rId25" Type="http://schemas.openxmlformats.org/officeDocument/2006/relationships/image" Target="media/image2.jpeg"/><Relationship Id="rId33" Type="http://schemas.openxmlformats.org/officeDocument/2006/relationships/hyperlink" Target="https://pubmed.ncbi.nlm.nih.gov/31193792/" TargetMode="External"/><Relationship Id="rId38" Type="http://schemas.openxmlformats.org/officeDocument/2006/relationships/hyperlink" Target="https://pubmed.ncbi.nlm.nih.gov/31193792/" TargetMode="External"/><Relationship Id="rId46" Type="http://schemas.openxmlformats.org/officeDocument/2006/relationships/theme" Target="theme/theme1.xml"/><Relationship Id="rId20" Type="http://schemas.openxmlformats.org/officeDocument/2006/relationships/hyperlink" Target="https://www.researchgate.net/journal/International-Journal-of-Adolescent-Medicine-and-Health-2191-0278" TargetMode="External"/><Relationship Id="rId41" Type="http://schemas.openxmlformats.org/officeDocument/2006/relationships/hyperlink" Target="http://clinicaltrials.gov/show/NCT031245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2477</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5</cp:revision>
  <dcterms:created xsi:type="dcterms:W3CDTF">2022-03-03T08:06:00Z</dcterms:created>
  <dcterms:modified xsi:type="dcterms:W3CDTF">2022-03-04T17:30:00Z</dcterms:modified>
</cp:coreProperties>
</file>