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82502" w:rsidRDefault="00EB135D" w:rsidP="00082502">
      <w:pPr>
        <w:spacing w:before="120" w:after="120"/>
        <w:jc w:val="center"/>
        <w:rPr>
          <w:rFonts w:ascii="Calibri" w:hAnsi="Calibri" w:cs="Arial"/>
          <w:b/>
        </w:rPr>
      </w:pPr>
      <w:r w:rsidRPr="000543E0">
        <w:rPr>
          <w:rFonts w:ascii="Times New Roman" w:hAnsi="Times New Roman" w:cs="Times New Roman"/>
          <w:sz w:val="40"/>
          <w:szCs w:val="40"/>
        </w:rPr>
        <w:t>Computer Forensics</w:t>
      </w:r>
      <w:r w:rsidR="00082502">
        <w:rPr>
          <w:rFonts w:ascii="Times New Roman" w:hAnsi="Times New Roman" w:cs="Times New Roman"/>
          <w:sz w:val="40"/>
          <w:szCs w:val="40"/>
        </w:rPr>
        <w:t>- Synthesizing</w:t>
      </w:r>
      <w:r w:rsidR="00D8551B">
        <w:rPr>
          <w:rFonts w:ascii="Times New Roman" w:hAnsi="Times New Roman" w:cs="Times New Roman"/>
          <w:sz w:val="40"/>
          <w:szCs w:val="40"/>
        </w:rPr>
        <w:t xml:space="preserve"> a S</w:t>
      </w:r>
      <w:r w:rsidR="00082502" w:rsidRPr="00082502">
        <w:rPr>
          <w:rFonts w:ascii="Times New Roman" w:hAnsi="Times New Roman" w:cs="Times New Roman"/>
          <w:sz w:val="40"/>
          <w:szCs w:val="40"/>
        </w:rPr>
        <w:t>ol</w:t>
      </w:r>
      <w:r w:rsidR="00D8551B">
        <w:rPr>
          <w:rFonts w:ascii="Times New Roman" w:hAnsi="Times New Roman" w:cs="Times New Roman"/>
          <w:sz w:val="40"/>
          <w:szCs w:val="40"/>
        </w:rPr>
        <w:t>ution to a Potential Rea</w:t>
      </w:r>
      <w:bookmarkStart w:id="0" w:name="_GoBack"/>
      <w:bookmarkEnd w:id="0"/>
      <w:r w:rsidR="00D8551B">
        <w:rPr>
          <w:rFonts w:ascii="Times New Roman" w:hAnsi="Times New Roman" w:cs="Times New Roman"/>
          <w:sz w:val="40"/>
          <w:szCs w:val="40"/>
        </w:rPr>
        <w:t>l-Life S</w:t>
      </w:r>
      <w:r w:rsidR="00082502" w:rsidRPr="00082502">
        <w:rPr>
          <w:rFonts w:ascii="Times New Roman" w:hAnsi="Times New Roman" w:cs="Times New Roman"/>
          <w:sz w:val="40"/>
          <w:szCs w:val="40"/>
        </w:rPr>
        <w:t>cenario</w:t>
      </w:r>
    </w:p>
    <w:p w:rsidR="00082502" w:rsidRPr="00B43296" w:rsidRDefault="00082502" w:rsidP="00313049">
      <w:pPr>
        <w:pStyle w:val="Subtitle"/>
        <w:jc w:val="center"/>
        <w:rPr>
          <w:rFonts w:ascii="Times New Roman" w:hAnsi="Times New Roman" w:cs="Times New Roman"/>
        </w:rPr>
      </w:pPr>
      <w:r w:rsidRPr="00B43296">
        <w:rPr>
          <w:rFonts w:ascii="Times New Roman" w:hAnsi="Times New Roman" w:cs="Times New Roman"/>
        </w:rPr>
        <w:t>Liam Blunt (P149891</w:t>
      </w:r>
      <w:r w:rsidR="00313049" w:rsidRPr="00B43296">
        <w:rPr>
          <w:rFonts w:ascii="Times New Roman" w:hAnsi="Times New Roman" w:cs="Times New Roman"/>
        </w:rPr>
        <w:t xml:space="preserve">) </w:t>
      </w:r>
      <w:r w:rsidRPr="00B43296">
        <w:rPr>
          <w:rFonts w:ascii="Times New Roman" w:hAnsi="Times New Roman" w:cs="Times New Roman"/>
        </w:rPr>
        <w:t>Computer Networks</w:t>
      </w:r>
    </w:p>
    <w:p w:rsidR="007822AE" w:rsidRDefault="007822AE" w:rsidP="007822AE"/>
    <w:sdt>
      <w:sdtPr>
        <w:rPr>
          <w:rFonts w:asciiTheme="minorHAnsi" w:eastAsiaTheme="minorHAnsi" w:hAnsiTheme="minorHAnsi" w:cstheme="minorBidi"/>
          <w:color w:val="auto"/>
          <w:sz w:val="22"/>
          <w:szCs w:val="22"/>
          <w:lang w:val="en-GB"/>
        </w:rPr>
        <w:id w:val="-803930818"/>
        <w:docPartObj>
          <w:docPartGallery w:val="Table of Contents"/>
          <w:docPartUnique/>
        </w:docPartObj>
      </w:sdtPr>
      <w:sdtEndPr>
        <w:rPr>
          <w:b/>
          <w:bCs/>
          <w:noProof/>
        </w:rPr>
      </w:sdtEndPr>
      <w:sdtContent>
        <w:p w:rsidR="006D21E7" w:rsidRPr="00B43296" w:rsidRDefault="006D21E7">
          <w:pPr>
            <w:pStyle w:val="TOCHeading"/>
            <w:rPr>
              <w:rFonts w:ascii="Times New Roman" w:eastAsiaTheme="minorHAnsi" w:hAnsi="Times New Roman" w:cs="Times New Roman"/>
              <w:color w:val="auto"/>
              <w:lang w:val="en-GB"/>
            </w:rPr>
          </w:pPr>
          <w:r w:rsidRPr="00B43296">
            <w:rPr>
              <w:rFonts w:ascii="Times New Roman" w:eastAsiaTheme="minorHAnsi" w:hAnsi="Times New Roman" w:cs="Times New Roman"/>
              <w:color w:val="auto"/>
              <w:lang w:val="en-GB"/>
            </w:rPr>
            <w:t>Contents</w:t>
          </w:r>
        </w:p>
        <w:p w:rsidR="006D21E7" w:rsidRPr="00B43296" w:rsidRDefault="006D21E7">
          <w:pPr>
            <w:pStyle w:val="TOC1"/>
            <w:tabs>
              <w:tab w:val="left" w:pos="440"/>
              <w:tab w:val="right" w:leader="dot" w:pos="9016"/>
            </w:tabs>
            <w:rPr>
              <w:rFonts w:ascii="Times New Roman" w:hAnsi="Times New Roman" w:cs="Times New Roman"/>
              <w:sz w:val="24"/>
              <w:szCs w:val="24"/>
            </w:rPr>
          </w:pPr>
          <w:r w:rsidRPr="00B43296">
            <w:rPr>
              <w:rFonts w:ascii="Times New Roman" w:hAnsi="Times New Roman" w:cs="Times New Roman"/>
              <w:sz w:val="24"/>
              <w:szCs w:val="24"/>
            </w:rPr>
            <w:fldChar w:fldCharType="begin"/>
          </w:r>
          <w:r w:rsidRPr="00B43296">
            <w:rPr>
              <w:rFonts w:ascii="Times New Roman" w:hAnsi="Times New Roman" w:cs="Times New Roman"/>
              <w:sz w:val="24"/>
              <w:szCs w:val="24"/>
            </w:rPr>
            <w:instrText xml:space="preserve"> TOC \o "1-3" \h \z \u </w:instrText>
          </w:r>
          <w:r w:rsidRPr="00B43296">
            <w:rPr>
              <w:rFonts w:ascii="Times New Roman" w:hAnsi="Times New Roman" w:cs="Times New Roman"/>
              <w:sz w:val="24"/>
              <w:szCs w:val="24"/>
            </w:rPr>
            <w:fldChar w:fldCharType="separate"/>
          </w:r>
          <w:hyperlink w:anchor="_Toc509997306" w:history="1">
            <w:r w:rsidRPr="00B43296">
              <w:rPr>
                <w:sz w:val="24"/>
                <w:szCs w:val="24"/>
              </w:rPr>
              <w:t>I.</w:t>
            </w:r>
            <w:r w:rsidRPr="00B43296">
              <w:rPr>
                <w:rFonts w:ascii="Times New Roman" w:hAnsi="Times New Roman" w:cs="Times New Roman"/>
                <w:sz w:val="24"/>
                <w:szCs w:val="24"/>
              </w:rPr>
              <w:tab/>
            </w:r>
            <w:r w:rsidRPr="00B43296">
              <w:rPr>
                <w:sz w:val="24"/>
                <w:szCs w:val="24"/>
              </w:rPr>
              <w:t>Introduction</w:t>
            </w:r>
            <w:r w:rsidRPr="00B43296">
              <w:rPr>
                <w:rFonts w:ascii="Times New Roman" w:hAnsi="Times New Roman" w:cs="Times New Roman"/>
                <w:webHidden/>
                <w:sz w:val="24"/>
                <w:szCs w:val="24"/>
              </w:rPr>
              <w:tab/>
            </w:r>
            <w:r w:rsidRPr="00B43296">
              <w:rPr>
                <w:rFonts w:ascii="Times New Roman" w:hAnsi="Times New Roman" w:cs="Times New Roman"/>
                <w:webHidden/>
                <w:sz w:val="24"/>
                <w:szCs w:val="24"/>
              </w:rPr>
              <w:fldChar w:fldCharType="begin"/>
            </w:r>
            <w:r w:rsidRPr="00B43296">
              <w:rPr>
                <w:rFonts w:ascii="Times New Roman" w:hAnsi="Times New Roman" w:cs="Times New Roman"/>
                <w:webHidden/>
                <w:sz w:val="24"/>
                <w:szCs w:val="24"/>
              </w:rPr>
              <w:instrText xml:space="preserve"> PAGEREF _Toc509997306 \h </w:instrText>
            </w:r>
            <w:r w:rsidRPr="00B43296">
              <w:rPr>
                <w:rFonts w:ascii="Times New Roman" w:hAnsi="Times New Roman" w:cs="Times New Roman"/>
                <w:webHidden/>
                <w:sz w:val="24"/>
                <w:szCs w:val="24"/>
              </w:rPr>
            </w:r>
            <w:r w:rsidRPr="00B43296">
              <w:rPr>
                <w:rFonts w:ascii="Times New Roman" w:hAnsi="Times New Roman" w:cs="Times New Roman"/>
                <w:webHidden/>
                <w:sz w:val="24"/>
                <w:szCs w:val="24"/>
              </w:rPr>
              <w:fldChar w:fldCharType="separate"/>
            </w:r>
            <w:r w:rsidRPr="00B43296">
              <w:rPr>
                <w:rFonts w:ascii="Times New Roman" w:hAnsi="Times New Roman" w:cs="Times New Roman"/>
                <w:webHidden/>
                <w:sz w:val="24"/>
                <w:szCs w:val="24"/>
              </w:rPr>
              <w:t>2</w:t>
            </w:r>
            <w:r w:rsidRPr="00B43296">
              <w:rPr>
                <w:rFonts w:ascii="Times New Roman" w:hAnsi="Times New Roman" w:cs="Times New Roman"/>
                <w:webHidden/>
                <w:sz w:val="24"/>
                <w:szCs w:val="24"/>
              </w:rPr>
              <w:fldChar w:fldCharType="end"/>
            </w:r>
          </w:hyperlink>
        </w:p>
        <w:p w:rsidR="006D21E7" w:rsidRPr="00B43296" w:rsidRDefault="00B43296">
          <w:pPr>
            <w:pStyle w:val="TOC2"/>
            <w:tabs>
              <w:tab w:val="left" w:pos="660"/>
              <w:tab w:val="right" w:leader="dot" w:pos="9016"/>
            </w:tabs>
            <w:rPr>
              <w:rFonts w:ascii="Times New Roman" w:hAnsi="Times New Roman" w:cs="Times New Roman"/>
              <w:sz w:val="24"/>
              <w:szCs w:val="24"/>
            </w:rPr>
          </w:pPr>
          <w:hyperlink w:anchor="_Toc509997307" w:history="1">
            <w:r w:rsidR="006D21E7" w:rsidRPr="00B43296">
              <w:rPr>
                <w:sz w:val="24"/>
                <w:szCs w:val="24"/>
              </w:rPr>
              <w:t>II.</w:t>
            </w:r>
            <w:r w:rsidR="006D21E7" w:rsidRPr="00B43296">
              <w:rPr>
                <w:rFonts w:ascii="Times New Roman" w:hAnsi="Times New Roman" w:cs="Times New Roman"/>
                <w:sz w:val="24"/>
                <w:szCs w:val="24"/>
              </w:rPr>
              <w:tab/>
            </w:r>
            <w:r w:rsidR="006D21E7" w:rsidRPr="00B43296">
              <w:rPr>
                <w:sz w:val="24"/>
                <w:szCs w:val="24"/>
              </w:rPr>
              <w:t>Case Study- Tool Comparison</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_Toc509997307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2</w:t>
            </w:r>
            <w:r w:rsidR="006D21E7" w:rsidRPr="00B43296">
              <w:rPr>
                <w:rFonts w:ascii="Times New Roman" w:hAnsi="Times New Roman" w:cs="Times New Roman"/>
                <w:webHidden/>
                <w:sz w:val="24"/>
                <w:szCs w:val="24"/>
              </w:rPr>
              <w:fldChar w:fldCharType="end"/>
            </w:r>
          </w:hyperlink>
        </w:p>
        <w:p w:rsidR="006D21E7" w:rsidRPr="00B43296" w:rsidRDefault="00B43296">
          <w:pPr>
            <w:pStyle w:val="TOC2"/>
            <w:tabs>
              <w:tab w:val="left" w:pos="880"/>
              <w:tab w:val="right" w:leader="dot" w:pos="9016"/>
            </w:tabs>
            <w:rPr>
              <w:rFonts w:ascii="Times New Roman" w:hAnsi="Times New Roman" w:cs="Times New Roman"/>
              <w:sz w:val="24"/>
              <w:szCs w:val="24"/>
            </w:rPr>
          </w:pPr>
          <w:hyperlink w:anchor="_Toc509997308" w:history="1">
            <w:r w:rsidR="006D21E7" w:rsidRPr="00B43296">
              <w:rPr>
                <w:sz w:val="24"/>
                <w:szCs w:val="24"/>
              </w:rPr>
              <w:t>III.</w:t>
            </w:r>
            <w:r w:rsidR="006D21E7" w:rsidRPr="00B43296">
              <w:rPr>
                <w:rFonts w:ascii="Times New Roman" w:hAnsi="Times New Roman" w:cs="Times New Roman"/>
                <w:sz w:val="24"/>
                <w:szCs w:val="24"/>
              </w:rPr>
              <w:tab/>
            </w:r>
            <w:r w:rsidR="006D21E7" w:rsidRPr="00B43296">
              <w:rPr>
                <w:sz w:val="24"/>
                <w:szCs w:val="24"/>
              </w:rPr>
              <w:t>Case Study- Methodology</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_Toc509997308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4</w:t>
            </w:r>
            <w:r w:rsidR="006D21E7" w:rsidRPr="00B43296">
              <w:rPr>
                <w:rFonts w:ascii="Times New Roman" w:hAnsi="Times New Roman" w:cs="Times New Roman"/>
                <w:webHidden/>
                <w:sz w:val="24"/>
                <w:szCs w:val="24"/>
              </w:rPr>
              <w:fldChar w:fldCharType="end"/>
            </w:r>
          </w:hyperlink>
        </w:p>
        <w:p w:rsidR="006D21E7" w:rsidRPr="00B43296" w:rsidRDefault="00B43296">
          <w:pPr>
            <w:pStyle w:val="TOC2"/>
            <w:tabs>
              <w:tab w:val="left" w:pos="880"/>
              <w:tab w:val="right" w:leader="dot" w:pos="9016"/>
            </w:tabs>
            <w:rPr>
              <w:rFonts w:ascii="Times New Roman" w:hAnsi="Times New Roman" w:cs="Times New Roman"/>
              <w:sz w:val="24"/>
              <w:szCs w:val="24"/>
            </w:rPr>
          </w:pPr>
          <w:hyperlink w:anchor="_Toc509997309" w:history="1">
            <w:r w:rsidR="006D21E7" w:rsidRPr="00B43296">
              <w:rPr>
                <w:sz w:val="24"/>
                <w:szCs w:val="24"/>
              </w:rPr>
              <w:t>IV.</w:t>
            </w:r>
            <w:r w:rsidR="006D21E7" w:rsidRPr="00B43296">
              <w:rPr>
                <w:rFonts w:ascii="Times New Roman" w:hAnsi="Times New Roman" w:cs="Times New Roman"/>
                <w:sz w:val="24"/>
                <w:szCs w:val="24"/>
              </w:rPr>
              <w:tab/>
            </w:r>
            <w:r w:rsidR="006D21E7" w:rsidRPr="00B43296">
              <w:rPr>
                <w:sz w:val="24"/>
                <w:szCs w:val="24"/>
              </w:rPr>
              <w:t>Figures</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_Toc509997309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6</w:t>
            </w:r>
            <w:r w:rsidR="006D21E7" w:rsidRPr="00B43296">
              <w:rPr>
                <w:rFonts w:ascii="Times New Roman" w:hAnsi="Times New Roman" w:cs="Times New Roman"/>
                <w:webHidden/>
                <w:sz w:val="24"/>
                <w:szCs w:val="24"/>
              </w:rPr>
              <w:fldChar w:fldCharType="end"/>
            </w:r>
          </w:hyperlink>
        </w:p>
        <w:p w:rsidR="006D21E7" w:rsidRPr="00B43296" w:rsidRDefault="00B43296">
          <w:pPr>
            <w:pStyle w:val="TOC2"/>
            <w:tabs>
              <w:tab w:val="left" w:pos="660"/>
              <w:tab w:val="right" w:leader="dot" w:pos="9016"/>
            </w:tabs>
            <w:rPr>
              <w:rFonts w:ascii="Times New Roman" w:hAnsi="Times New Roman" w:cs="Times New Roman"/>
              <w:sz w:val="24"/>
              <w:szCs w:val="24"/>
            </w:rPr>
          </w:pPr>
          <w:hyperlink w:anchor="_Toc509997310" w:history="1">
            <w:r w:rsidR="006D21E7" w:rsidRPr="00B43296">
              <w:rPr>
                <w:sz w:val="24"/>
                <w:szCs w:val="24"/>
              </w:rPr>
              <w:t>V.</w:t>
            </w:r>
            <w:r w:rsidR="006D21E7" w:rsidRPr="00B43296">
              <w:rPr>
                <w:rFonts w:ascii="Times New Roman" w:hAnsi="Times New Roman" w:cs="Times New Roman"/>
                <w:sz w:val="24"/>
                <w:szCs w:val="24"/>
              </w:rPr>
              <w:tab/>
            </w:r>
            <w:r w:rsidR="006D21E7" w:rsidRPr="00B43296">
              <w:rPr>
                <w:sz w:val="24"/>
                <w:szCs w:val="24"/>
              </w:rPr>
              <w:t>Bibliography</w:t>
            </w:r>
            <w:r w:rsidR="006D21E7" w:rsidRPr="00B43296">
              <w:rPr>
                <w:rFonts w:ascii="Times New Roman" w:hAnsi="Times New Roman" w:cs="Times New Roman"/>
                <w:webHidden/>
                <w:sz w:val="24"/>
                <w:szCs w:val="24"/>
              </w:rPr>
              <w:tab/>
            </w:r>
            <w:r w:rsidR="006D21E7" w:rsidRPr="00B43296">
              <w:rPr>
                <w:rFonts w:ascii="Times New Roman" w:hAnsi="Times New Roman" w:cs="Times New Roman"/>
                <w:webHidden/>
                <w:sz w:val="24"/>
                <w:szCs w:val="24"/>
              </w:rPr>
              <w:fldChar w:fldCharType="begin"/>
            </w:r>
            <w:r w:rsidR="006D21E7" w:rsidRPr="00B43296">
              <w:rPr>
                <w:rFonts w:ascii="Times New Roman" w:hAnsi="Times New Roman" w:cs="Times New Roman"/>
                <w:webHidden/>
                <w:sz w:val="24"/>
                <w:szCs w:val="24"/>
              </w:rPr>
              <w:instrText xml:space="preserve"> PAGEREF _Toc509997310 \h </w:instrText>
            </w:r>
            <w:r w:rsidR="006D21E7" w:rsidRPr="00B43296">
              <w:rPr>
                <w:rFonts w:ascii="Times New Roman" w:hAnsi="Times New Roman" w:cs="Times New Roman"/>
                <w:webHidden/>
                <w:sz w:val="24"/>
                <w:szCs w:val="24"/>
              </w:rPr>
            </w:r>
            <w:r w:rsidR="006D21E7" w:rsidRPr="00B43296">
              <w:rPr>
                <w:rFonts w:ascii="Times New Roman" w:hAnsi="Times New Roman" w:cs="Times New Roman"/>
                <w:webHidden/>
                <w:sz w:val="24"/>
                <w:szCs w:val="24"/>
              </w:rPr>
              <w:fldChar w:fldCharType="separate"/>
            </w:r>
            <w:r w:rsidR="006D21E7" w:rsidRPr="00B43296">
              <w:rPr>
                <w:rFonts w:ascii="Times New Roman" w:hAnsi="Times New Roman" w:cs="Times New Roman"/>
                <w:webHidden/>
                <w:sz w:val="24"/>
                <w:szCs w:val="24"/>
              </w:rPr>
              <w:t>7</w:t>
            </w:r>
            <w:r w:rsidR="006D21E7" w:rsidRPr="00B43296">
              <w:rPr>
                <w:rFonts w:ascii="Times New Roman" w:hAnsi="Times New Roman" w:cs="Times New Roman"/>
                <w:webHidden/>
                <w:sz w:val="24"/>
                <w:szCs w:val="24"/>
              </w:rPr>
              <w:fldChar w:fldCharType="end"/>
            </w:r>
          </w:hyperlink>
        </w:p>
        <w:p w:rsidR="006D21E7" w:rsidRDefault="006D21E7">
          <w:r w:rsidRPr="00B43296">
            <w:rPr>
              <w:rFonts w:ascii="Times New Roman" w:hAnsi="Times New Roman" w:cs="Times New Roman"/>
              <w:sz w:val="24"/>
              <w:szCs w:val="24"/>
            </w:rPr>
            <w:fldChar w:fldCharType="end"/>
          </w:r>
        </w:p>
      </w:sdtContent>
    </w:sdt>
    <w:p w:rsidR="007822AE" w:rsidRPr="007822AE" w:rsidRDefault="007822AE" w:rsidP="007822AE"/>
    <w:p w:rsidR="007822AE" w:rsidRDefault="007822AE">
      <w:r>
        <w:br w:type="page"/>
      </w:r>
    </w:p>
    <w:p w:rsidR="00D22361" w:rsidRDefault="00D22361" w:rsidP="00082502">
      <w:pPr>
        <w:sectPr w:rsidR="00D22361">
          <w:pgSz w:w="11906" w:h="16838"/>
          <w:pgMar w:top="1440" w:right="1440" w:bottom="1440" w:left="1440" w:header="708" w:footer="708" w:gutter="0"/>
          <w:cols w:space="708"/>
          <w:docGrid w:linePitch="360"/>
        </w:sectPr>
      </w:pPr>
    </w:p>
    <w:p w:rsidR="00082502" w:rsidRDefault="00082502" w:rsidP="00082502"/>
    <w:p w:rsidR="0017495B" w:rsidRDefault="0017495B" w:rsidP="00D22361">
      <w:pPr>
        <w:pStyle w:val="Heading1"/>
        <w:numPr>
          <w:ilvl w:val="0"/>
          <w:numId w:val="8"/>
        </w:numPr>
        <w:jc w:val="both"/>
        <w:rPr>
          <w:rFonts w:ascii="Times New Roman" w:hAnsi="Times New Roman" w:cs="Times New Roman"/>
          <w:color w:val="auto"/>
          <w:sz w:val="28"/>
          <w:szCs w:val="28"/>
        </w:rPr>
        <w:sectPr w:rsidR="0017495B" w:rsidSect="00D22361">
          <w:type w:val="continuous"/>
          <w:pgSz w:w="11906" w:h="16838"/>
          <w:pgMar w:top="1440" w:right="1440" w:bottom="1440" w:left="1440" w:header="708" w:footer="708" w:gutter="0"/>
          <w:cols w:num="2" w:space="708"/>
          <w:docGrid w:linePitch="360"/>
        </w:sectPr>
      </w:pPr>
    </w:p>
    <w:p w:rsidR="00082502" w:rsidRPr="007822AE" w:rsidRDefault="00313049" w:rsidP="00D22361">
      <w:pPr>
        <w:pStyle w:val="Heading1"/>
        <w:numPr>
          <w:ilvl w:val="0"/>
          <w:numId w:val="8"/>
        </w:numPr>
        <w:jc w:val="both"/>
        <w:rPr>
          <w:rFonts w:ascii="Times New Roman" w:hAnsi="Times New Roman" w:cs="Times New Roman"/>
          <w:color w:val="auto"/>
          <w:sz w:val="28"/>
          <w:szCs w:val="28"/>
        </w:rPr>
      </w:pPr>
      <w:bookmarkStart w:id="1" w:name="_Toc509997306"/>
      <w:r w:rsidRPr="007822AE">
        <w:rPr>
          <w:rFonts w:ascii="Times New Roman" w:hAnsi="Times New Roman" w:cs="Times New Roman"/>
          <w:color w:val="auto"/>
          <w:sz w:val="28"/>
          <w:szCs w:val="28"/>
        </w:rPr>
        <w:t>Introduction</w:t>
      </w:r>
      <w:bookmarkEnd w:id="1"/>
    </w:p>
    <w:p w:rsidR="00974222" w:rsidRDefault="00974222" w:rsidP="00F0289F">
      <w:pPr>
        <w:jc w:val="both"/>
      </w:pPr>
    </w:p>
    <w:p w:rsidR="008D798E" w:rsidRPr="004B2C4A" w:rsidRDefault="008D798E" w:rsidP="00F0289F">
      <w:pPr>
        <w:jc w:val="both"/>
        <w:rPr>
          <w:rFonts w:ascii="Times New Roman" w:hAnsi="Times New Roman" w:cs="Times New Roman"/>
          <w:sz w:val="20"/>
          <w:szCs w:val="20"/>
        </w:rPr>
      </w:pPr>
      <w:r w:rsidRPr="004B2C4A">
        <w:rPr>
          <w:rFonts w:ascii="Times New Roman" w:hAnsi="Times New Roman" w:cs="Times New Roman"/>
          <w:sz w:val="20"/>
          <w:szCs w:val="20"/>
        </w:rPr>
        <w:t xml:space="preserve">Abstract- The aim of this assignment is to </w:t>
      </w:r>
      <w:r w:rsidR="006E4699" w:rsidRPr="004B2C4A">
        <w:rPr>
          <w:rFonts w:ascii="Times New Roman" w:hAnsi="Times New Roman" w:cs="Times New Roman"/>
          <w:sz w:val="20"/>
          <w:szCs w:val="20"/>
        </w:rPr>
        <w:t xml:space="preserve">both better understand the everchanging software used in the computer forensics industry as well </w:t>
      </w:r>
      <w:r w:rsidR="00B064D7" w:rsidRPr="004B2C4A">
        <w:rPr>
          <w:rFonts w:ascii="Times New Roman" w:hAnsi="Times New Roman" w:cs="Times New Roman"/>
          <w:sz w:val="20"/>
          <w:szCs w:val="20"/>
        </w:rPr>
        <w:t>as better understanding the methodology used when conducting a computer forensics i</w:t>
      </w:r>
      <w:r w:rsidR="00960F6F">
        <w:rPr>
          <w:rFonts w:ascii="Times New Roman" w:hAnsi="Times New Roman" w:cs="Times New Roman"/>
          <w:sz w:val="20"/>
          <w:szCs w:val="20"/>
        </w:rPr>
        <w:t>nvestigation and how it can vary.</w:t>
      </w:r>
    </w:p>
    <w:p w:rsidR="00082502" w:rsidRPr="00D22361" w:rsidRDefault="00082502" w:rsidP="00F0289F">
      <w:pPr>
        <w:jc w:val="both"/>
        <w:rPr>
          <w:rFonts w:ascii="Times New Roman" w:hAnsi="Times New Roman" w:cs="Times New Roman"/>
          <w:sz w:val="24"/>
          <w:szCs w:val="24"/>
        </w:rPr>
      </w:pPr>
      <w:r w:rsidRPr="00D22361">
        <w:rPr>
          <w:rFonts w:ascii="Times New Roman" w:hAnsi="Times New Roman" w:cs="Times New Roman"/>
          <w:sz w:val="24"/>
          <w:szCs w:val="24"/>
        </w:rPr>
        <w:t xml:space="preserve">When it comes to the topic of computer forensic, while many things remain unchanged by time, the tools used are constantly changed and updated. It is for this reason there is such a plethora of data forensic tools used by professionals, for example, not only are there those with a difference in features, there are differences in prices, platform (open-source vs proprietary), operating system, target device (PC vs mobile), tasks (Disk Capture, File Viewer, etc.), and this list can go on and on. The method on the other hand, while there is an agreed upon </w:t>
      </w:r>
      <w:r w:rsidR="00E37739">
        <w:rPr>
          <w:rFonts w:ascii="Times New Roman" w:hAnsi="Times New Roman" w:cs="Times New Roman"/>
          <w:sz w:val="24"/>
          <w:szCs w:val="24"/>
        </w:rPr>
        <w:t xml:space="preserve">rough </w:t>
      </w:r>
      <w:r w:rsidRPr="00D22361">
        <w:rPr>
          <w:rFonts w:ascii="Times New Roman" w:hAnsi="Times New Roman" w:cs="Times New Roman"/>
          <w:sz w:val="24"/>
          <w:szCs w:val="24"/>
        </w:rPr>
        <w:t>method, said method varies greatly from examiner to examiner, each having their own way of doing things while sharing key points.</w:t>
      </w:r>
    </w:p>
    <w:p w:rsidR="00082502" w:rsidRPr="00974222" w:rsidRDefault="00082502" w:rsidP="00F0289F">
      <w:pPr>
        <w:jc w:val="both"/>
      </w:pPr>
    </w:p>
    <w:p w:rsidR="00974222" w:rsidRPr="000543E0" w:rsidRDefault="0060199E" w:rsidP="00D22361">
      <w:pPr>
        <w:pStyle w:val="Heading2"/>
        <w:numPr>
          <w:ilvl w:val="0"/>
          <w:numId w:val="8"/>
        </w:numPr>
        <w:rPr>
          <w:rFonts w:ascii="Times New Roman" w:hAnsi="Times New Roman" w:cs="Times New Roman"/>
          <w:color w:val="auto"/>
          <w:sz w:val="28"/>
          <w:szCs w:val="28"/>
        </w:rPr>
      </w:pPr>
      <w:bookmarkStart w:id="2" w:name="_Toc509997307"/>
      <w:r>
        <w:rPr>
          <w:rFonts w:ascii="Times New Roman" w:hAnsi="Times New Roman" w:cs="Times New Roman"/>
          <w:color w:val="auto"/>
          <w:sz w:val="28"/>
          <w:szCs w:val="28"/>
        </w:rPr>
        <w:t>Case Study- Tool Comparison</w:t>
      </w:r>
      <w:bookmarkEnd w:id="2"/>
    </w:p>
    <w:p w:rsidR="00EB135D" w:rsidRDefault="00EB135D" w:rsidP="00F0289F">
      <w:pPr>
        <w:jc w:val="both"/>
      </w:pPr>
    </w:p>
    <w:p w:rsidR="00574FA9" w:rsidRPr="00D22361" w:rsidRDefault="004208B5" w:rsidP="00F0289F">
      <w:pPr>
        <w:jc w:val="both"/>
        <w:rPr>
          <w:rFonts w:ascii="Times New Roman" w:hAnsi="Times New Roman" w:cs="Times New Roman"/>
          <w:sz w:val="24"/>
          <w:szCs w:val="24"/>
        </w:rPr>
      </w:pPr>
      <w:r w:rsidRPr="00D22361">
        <w:rPr>
          <w:rFonts w:ascii="Times New Roman" w:hAnsi="Times New Roman" w:cs="Times New Roman"/>
          <w:sz w:val="24"/>
          <w:szCs w:val="24"/>
        </w:rPr>
        <w:t>For the purpose of comparison, this writer has categorised</w:t>
      </w:r>
      <w:r w:rsidR="00E60672" w:rsidRPr="00D22361">
        <w:rPr>
          <w:rFonts w:ascii="Times New Roman" w:hAnsi="Times New Roman" w:cs="Times New Roman"/>
          <w:sz w:val="24"/>
          <w:szCs w:val="24"/>
        </w:rPr>
        <w:t xml:space="preserve"> each comparison by a certain characteristic of each software/package, therefore each comparison opponents will share a characteristic or are competing products on the market.</w:t>
      </w:r>
    </w:p>
    <w:p w:rsidR="00E62EF7" w:rsidRPr="00D22361" w:rsidRDefault="00E62EF7" w:rsidP="00F0289F">
      <w:pPr>
        <w:ind w:firstLine="720"/>
        <w:jc w:val="both"/>
        <w:rPr>
          <w:rFonts w:ascii="Times New Roman" w:hAnsi="Times New Roman" w:cs="Times New Roman"/>
          <w:sz w:val="24"/>
          <w:szCs w:val="24"/>
        </w:rPr>
      </w:pPr>
      <w:r w:rsidRPr="00D22361">
        <w:rPr>
          <w:rFonts w:ascii="Times New Roman" w:hAnsi="Times New Roman" w:cs="Times New Roman"/>
          <w:sz w:val="24"/>
          <w:szCs w:val="24"/>
        </w:rPr>
        <w:t>The first comparison will be of EMX by Paraben vs Mailxaminer</w:t>
      </w:r>
      <w:r w:rsidR="00E60672" w:rsidRPr="00D22361">
        <w:rPr>
          <w:rFonts w:ascii="Times New Roman" w:hAnsi="Times New Roman" w:cs="Times New Roman"/>
          <w:sz w:val="24"/>
          <w:szCs w:val="24"/>
        </w:rPr>
        <w:t xml:space="preserve">, both of which are widely recognised as good email-related forensic software. While there </w:t>
      </w:r>
      <w:proofErr w:type="gramStart"/>
      <w:r w:rsidR="00E60672" w:rsidRPr="00D22361">
        <w:rPr>
          <w:rFonts w:ascii="Times New Roman" w:hAnsi="Times New Roman" w:cs="Times New Roman"/>
          <w:sz w:val="24"/>
          <w:szCs w:val="24"/>
        </w:rPr>
        <w:t>are</w:t>
      </w:r>
      <w:proofErr w:type="gramEnd"/>
      <w:r w:rsidR="00E60672" w:rsidRPr="00D22361">
        <w:rPr>
          <w:rFonts w:ascii="Times New Roman" w:hAnsi="Times New Roman" w:cs="Times New Roman"/>
          <w:sz w:val="24"/>
          <w:szCs w:val="24"/>
        </w:rPr>
        <w:t xml:space="preserve"> </w:t>
      </w:r>
      <w:r w:rsidR="00E60672" w:rsidRPr="00D22361">
        <w:rPr>
          <w:rFonts w:ascii="Times New Roman" w:hAnsi="Times New Roman" w:cs="Times New Roman"/>
          <w:sz w:val="24"/>
          <w:szCs w:val="24"/>
        </w:rPr>
        <w:t xml:space="preserve">other email-related forensic software, these are the two main </w:t>
      </w:r>
      <w:r w:rsidR="00E60672" w:rsidRPr="00D22361">
        <w:rPr>
          <w:rFonts w:ascii="Times New Roman" w:hAnsi="Times New Roman" w:cs="Times New Roman"/>
          <w:i/>
          <w:sz w:val="24"/>
          <w:szCs w:val="24"/>
        </w:rPr>
        <w:t>specialised</w:t>
      </w:r>
      <w:r w:rsidR="00960F6F">
        <w:rPr>
          <w:rFonts w:ascii="Times New Roman" w:hAnsi="Times New Roman" w:cs="Times New Roman"/>
          <w:sz w:val="24"/>
          <w:szCs w:val="24"/>
        </w:rPr>
        <w:t xml:space="preserve"> software, as in they focus on</w:t>
      </w:r>
      <w:r w:rsidR="00E60672" w:rsidRPr="00D22361">
        <w:rPr>
          <w:rFonts w:ascii="Times New Roman" w:hAnsi="Times New Roman" w:cs="Times New Roman"/>
          <w:sz w:val="24"/>
          <w:szCs w:val="24"/>
        </w:rPr>
        <w:t xml:space="preserve"> email related task</w:t>
      </w:r>
      <w:r w:rsidR="00960F6F">
        <w:rPr>
          <w:rFonts w:ascii="Times New Roman" w:hAnsi="Times New Roman" w:cs="Times New Roman"/>
          <w:sz w:val="24"/>
          <w:szCs w:val="24"/>
        </w:rPr>
        <w:t>s</w:t>
      </w:r>
      <w:r w:rsidR="00E60672" w:rsidRPr="00D22361">
        <w:rPr>
          <w:rFonts w:ascii="Times New Roman" w:hAnsi="Times New Roman" w:cs="Times New Roman"/>
          <w:sz w:val="24"/>
          <w:szCs w:val="24"/>
        </w:rPr>
        <w:t xml:space="preserve">, unlike Encase for example, which whilst it can do email tasks, it </w:t>
      </w:r>
      <w:r w:rsidR="00960F6F">
        <w:rPr>
          <w:rFonts w:ascii="Times New Roman" w:hAnsi="Times New Roman" w:cs="Times New Roman"/>
          <w:sz w:val="24"/>
          <w:szCs w:val="24"/>
        </w:rPr>
        <w:t>can also do</w:t>
      </w:r>
      <w:r w:rsidR="00E60672" w:rsidRPr="00D22361">
        <w:rPr>
          <w:rFonts w:ascii="Times New Roman" w:hAnsi="Times New Roman" w:cs="Times New Roman"/>
          <w:sz w:val="24"/>
          <w:szCs w:val="24"/>
        </w:rPr>
        <w:t xml:space="preserve"> a whole lot more. Beginning this comparison; price, arguably one of the largest factors in software comparison. Mailxaminer, according to the product website is $1600 for a single user license, with no mention of support or such. E3-EMX on the other hand is sold from third parties for $400</w:t>
      </w:r>
      <w:r w:rsidR="00623CD0" w:rsidRPr="00D22361">
        <w:rPr>
          <w:rFonts w:ascii="Times New Roman" w:hAnsi="Times New Roman" w:cs="Times New Roman"/>
          <w:sz w:val="24"/>
          <w:szCs w:val="24"/>
        </w:rPr>
        <w:t>, which while much lower, it is so low in comparison that it brings the quality of the product into question, just by being compared to a more expensive product, but the comparison has barely started yet.</w:t>
      </w:r>
    </w:p>
    <w:p w:rsidR="00B77497" w:rsidRPr="00D22361" w:rsidRDefault="00CD22B1" w:rsidP="00F0289F">
      <w:pPr>
        <w:spacing w:before="100" w:beforeAutospacing="1" w:after="100" w:afterAutospacing="1" w:line="240" w:lineRule="auto"/>
        <w:jc w:val="both"/>
        <w:rPr>
          <w:rFonts w:ascii="Times New Roman" w:hAnsi="Times New Roman" w:cs="Times New Roman"/>
          <w:sz w:val="24"/>
          <w:szCs w:val="24"/>
        </w:rPr>
      </w:pPr>
      <w:r w:rsidRPr="00D22361">
        <w:rPr>
          <w:rFonts w:ascii="Times New Roman" w:hAnsi="Times New Roman" w:cs="Times New Roman"/>
          <w:sz w:val="24"/>
          <w:szCs w:val="24"/>
        </w:rPr>
        <w:t>Moving to the feature side of things; starting with the supported formats, Mailxaminer is the clear winner. While EMX does support PST, OST</w:t>
      </w:r>
      <w:r w:rsidR="00E37739">
        <w:rPr>
          <w:rFonts w:ascii="Times New Roman" w:hAnsi="Times New Roman" w:cs="Times New Roman"/>
          <w:sz w:val="24"/>
          <w:szCs w:val="24"/>
        </w:rPr>
        <w:t>, EMX, MSG</w:t>
      </w:r>
      <w:r w:rsidRPr="00D22361">
        <w:rPr>
          <w:rFonts w:ascii="Times New Roman" w:hAnsi="Times New Roman" w:cs="Times New Roman"/>
          <w:sz w:val="24"/>
          <w:szCs w:val="24"/>
        </w:rPr>
        <w:t>, Outlook, AOL, Thunderb</w:t>
      </w:r>
      <w:r w:rsidR="00E37739">
        <w:rPr>
          <w:rFonts w:ascii="Times New Roman" w:hAnsi="Times New Roman" w:cs="Times New Roman"/>
          <w:sz w:val="24"/>
          <w:szCs w:val="24"/>
        </w:rPr>
        <w:t>ird, EML, and a number of other less notable formats</w:t>
      </w:r>
      <w:r w:rsidR="00E37739">
        <w:rPr>
          <w:rFonts w:ascii="Times New Roman" w:hAnsi="Times New Roman" w:cs="Times New Roman"/>
          <w:sz w:val="24"/>
          <w:szCs w:val="24"/>
        </w:rPr>
        <w:fldChar w:fldCharType="begin" w:fldLock="1"/>
      </w:r>
      <w:r w:rsidR="00E37739">
        <w:rPr>
          <w:rFonts w:ascii="Times New Roman" w:hAnsi="Times New Roman" w:cs="Times New Roman"/>
          <w:sz w:val="24"/>
          <w:szCs w:val="24"/>
        </w:rPr>
        <w:instrText>ADDIN CSL_CITATION { "citationItems" : [ { "id" : "ITEM-1", "itemData" : { "URL" : "https://www.paraben.com/products/e3-emx", "author" : [ { "dropping-particle" : "", "family" : "Paraben", "given" : "", "non-dropping-particle" : "", "parse-names" : false, "suffix" : "" } ], "id" : "ITEM-1", "issued" : { "date-parts" : [ [ "0" ] ] }, "title" : "Paraben E3-EMX Product Page", "type" : "webpage" }, "uris" : [ "http://www.mendeley.com/documents/?uuid=dbfe94c3-b15f-4f8a-aa49-0bfbfbf13ece" ] } ], "mendeley" : { "formattedCitation" : "[1]", "plainTextFormattedCitation" : "[1]", "previouslyFormattedCitation" : "[1]" }, "properties" : {  }, "schema" : "https://github.com/citation-style-language/schema/raw/master/csl-citation.json" }</w:instrText>
      </w:r>
      <w:r w:rsidR="00E37739">
        <w:rPr>
          <w:rFonts w:ascii="Times New Roman" w:hAnsi="Times New Roman" w:cs="Times New Roman"/>
          <w:sz w:val="24"/>
          <w:szCs w:val="24"/>
        </w:rPr>
        <w:fldChar w:fldCharType="separate"/>
      </w:r>
      <w:r w:rsidR="00E37739" w:rsidRPr="00E37739">
        <w:rPr>
          <w:rFonts w:ascii="Times New Roman" w:hAnsi="Times New Roman" w:cs="Times New Roman"/>
          <w:noProof/>
          <w:sz w:val="24"/>
          <w:szCs w:val="24"/>
        </w:rPr>
        <w:t>[1]</w:t>
      </w:r>
      <w:r w:rsidR="00E37739">
        <w:rPr>
          <w:rFonts w:ascii="Times New Roman" w:hAnsi="Times New Roman" w:cs="Times New Roman"/>
          <w:sz w:val="24"/>
          <w:szCs w:val="24"/>
        </w:rPr>
        <w:fldChar w:fldCharType="end"/>
      </w:r>
      <w:r w:rsidRPr="00D22361">
        <w:rPr>
          <w:rFonts w:ascii="Times New Roman" w:hAnsi="Times New Roman" w:cs="Times New Roman"/>
          <w:sz w:val="24"/>
          <w:szCs w:val="24"/>
        </w:rPr>
        <w:t xml:space="preserve">, </w:t>
      </w:r>
      <w:r w:rsidR="00B77497" w:rsidRPr="00D22361">
        <w:rPr>
          <w:rFonts w:ascii="Times New Roman" w:hAnsi="Times New Roman" w:cs="Times New Roman"/>
          <w:sz w:val="24"/>
          <w:szCs w:val="24"/>
        </w:rPr>
        <w:t>Mailxaminer supports the following formats; EML, PST, OST, EDB, IMM, NSF, OLM, IMM, ZDB and MSG. As well as the following web-based email systems; Gmail, Hotmail, iCloud, Imap, Office 365, Yahoo, and a select few more that are not so well-known.</w:t>
      </w:r>
      <w:r w:rsidR="00B77497" w:rsidRPr="00D22361">
        <w:rPr>
          <w:rFonts w:ascii="Times New Roman" w:hAnsi="Times New Roman" w:cs="Times New Roman"/>
          <w:sz w:val="24"/>
          <w:szCs w:val="24"/>
        </w:rPr>
        <w:fldChar w:fldCharType="begin" w:fldLock="1"/>
      </w:r>
      <w:r w:rsidR="00E37739">
        <w:rPr>
          <w:rFonts w:ascii="Times New Roman" w:hAnsi="Times New Roman" w:cs="Times New Roman"/>
          <w:sz w:val="24"/>
          <w:szCs w:val="24"/>
        </w:rPr>
        <w:instrText>ADDIN CSL_CITATION { "citationItems" : [ { "id" : "ITEM-1", "itemData" : { "URL" : "https://www.mailxaminer.com/email-preview-formats.html", "author" : [ { "dropping-particle" : "", "family" : "Mailxaminer", "given" : "", "non-dropping-particle" : "", "parse-names" : false, "suffix" : "" } ], "id" : "ITEM-1", "issued" : { "date-parts" : [ [ "2018" ] ] }, "title" : "MailXaminer Email Preview Formats", "type" : "webpage" }, "uris" : [ "http://www.mendeley.com/documents/?uuid=0242e084-bc3d-4e44-8836-795472916638" ] } ], "mendeley" : { "formattedCitation" : "[2]", "plainTextFormattedCitation" : "[2]", "previouslyFormattedCitation" : "[2]" }, "properties" : {  }, "schema" : "https://github.com/citation-style-language/schema/raw/master/csl-citation.json" }</w:instrText>
      </w:r>
      <w:r w:rsidR="00B77497" w:rsidRPr="00D22361">
        <w:rPr>
          <w:rFonts w:ascii="Times New Roman" w:hAnsi="Times New Roman" w:cs="Times New Roman"/>
          <w:sz w:val="24"/>
          <w:szCs w:val="24"/>
        </w:rPr>
        <w:fldChar w:fldCharType="separate"/>
      </w:r>
      <w:r w:rsidR="00E37739" w:rsidRPr="00E37739">
        <w:rPr>
          <w:rFonts w:ascii="Times New Roman" w:hAnsi="Times New Roman" w:cs="Times New Roman"/>
          <w:noProof/>
          <w:sz w:val="24"/>
          <w:szCs w:val="24"/>
        </w:rPr>
        <w:t>[2]</w:t>
      </w:r>
      <w:r w:rsidR="00B77497" w:rsidRPr="00D22361">
        <w:rPr>
          <w:rFonts w:ascii="Times New Roman" w:hAnsi="Times New Roman" w:cs="Times New Roman"/>
          <w:sz w:val="24"/>
          <w:szCs w:val="24"/>
        </w:rPr>
        <w:fldChar w:fldCharType="end"/>
      </w:r>
      <w:r w:rsidR="00521713" w:rsidRPr="00D22361">
        <w:rPr>
          <w:rFonts w:ascii="Times New Roman" w:hAnsi="Times New Roman" w:cs="Times New Roman"/>
          <w:sz w:val="24"/>
          <w:szCs w:val="24"/>
        </w:rPr>
        <w:t xml:space="preserve"> </w:t>
      </w:r>
      <w:r w:rsidR="008D798E" w:rsidRPr="00D22361">
        <w:rPr>
          <w:rFonts w:ascii="Times New Roman" w:hAnsi="Times New Roman" w:cs="Times New Roman"/>
          <w:sz w:val="24"/>
          <w:szCs w:val="24"/>
        </w:rPr>
        <w:t>Well both carry the ability to search, analyse, repair and export all sorts of emails, these will have to be omitted, as well there are quite a number of reviews for both, neither seems to have any numerical benchmarks, or any benchmarks at all, meaning it could be possible to compare them, only it would be of low quality and rather omitted.</w:t>
      </w:r>
      <w:r w:rsidR="00E37739">
        <w:rPr>
          <w:rFonts w:ascii="Times New Roman" w:hAnsi="Times New Roman" w:cs="Times New Roman"/>
          <w:sz w:val="24"/>
          <w:szCs w:val="24"/>
        </w:rPr>
        <w:t xml:space="preserve"> Well there are no benchmarks there still is information on the searches themselves, EMX seems to support </w:t>
      </w:r>
      <w:r w:rsidR="00A648B1">
        <w:rPr>
          <w:rFonts w:ascii="Times New Roman" w:hAnsi="Times New Roman" w:cs="Times New Roman"/>
          <w:sz w:val="24"/>
          <w:szCs w:val="24"/>
        </w:rPr>
        <w:t>keyword searches, the use of Boolean expressions, Unicode and searching within attachments.</w:t>
      </w:r>
      <w:r w:rsidR="00A648B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"DOI" : "10.4236/jis.2015.62012", "ISSN" : "2153-1234", "abstract" : "Over the last decades, email has been the major carrier for transporting spam and malicious contents over the network. Email is also the primary source of numerous criminal activities on the Internet. Computer Forensics is a systematic process to retain and analyze saved emails for the purpose of legal proceedings and other civil matters. Email analysis is challenging due to not only various fields that can be forged by hackers or malicious users, but also the flexibility of composing, editing, deleting of emails using offline (e.g., MS Outlook) or online (e.g., Web mail) email applications. Towards this direction, a number of open source forensics tools have been widely used by the practitioners. However, these tools have been developed in an isolated manner rather than a collaborative approach. Given that email forensic tool users need to understand to what extent a tool would be useful for his/her circumstances and conducting forensic analysis accordingly. In this paper, we examine a set of common features to compare and contrast five popular open source email forensic tools. The study finds that all email forensic tools are not similar, offer diverse types of facility. By combining analysis tools, it may be possible to gain detailed information in the area of email forensic.", "author" : [ { "dropping-particle" : "", "family" : "Devendran", "given" : "Vamshee Krishna", "non-dropping-particle" : "", "parse-names" : false, "suffix" : "" }, { "dropping-particle" : "", "family" : "Shahriar", "given" : "Hossain", "non-dropping-particle" : "", "parse-names" : false, "suffix" : "" }, { "dropping-particle" : "", "family" : "Clincy", "given" : "Victor", "non-dropping-particle" : "", "parse-names" : false, "suffix" : "" } ], "container-title" : "Journal of Information Security", "id" : "ITEM-1", "issue" : "02", "issued" : { "date-parts" : [ [ "2015" ] ] }, "page" : "111-117", "title" : "A Comparative Study of Email Forensic Tools", "type" : "article-journal", "volume" : "06" }, "uris" : [ "http://www.mendeley.com/documents/?uuid=fc4cbcbe-c26e-4920-b8a8-a9e917669896" ] } ], "mendeley" : { "formattedCitation" : "[3]", "plainTextFormattedCitation" : "[3]", "previouslyFormattedCitation" : "[3]" }, "properties" : {  }, "schema" : "https://github.com/citation-style-language/schema/raw/master/csl-citation.json" }</w:instrText>
      </w:r>
      <w:r w:rsidR="00A648B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[3]</w:t>
      </w:r>
      <w:r w:rsidR="00A648B1">
        <w:rPr>
          <w:rFonts w:ascii="Times New Roman" w:hAnsi="Times New Roman" w:cs="Times New Roman"/>
          <w:sz w:val="24"/>
          <w:szCs w:val="24"/>
        </w:rPr>
        <w:fldChar w:fldCharType="end"/>
      </w:r>
      <w:r w:rsidR="00A648B1">
        <w:rPr>
          <w:rFonts w:ascii="Times New Roman" w:hAnsi="Times New Roman" w:cs="Times New Roman"/>
          <w:sz w:val="24"/>
          <w:szCs w:val="24"/>
        </w:rPr>
        <w:t xml:space="preserve"> Mailxaminer supports Unicode, attachment searches, general/keyword searching and proximity searches, proximity searches </w:t>
      </w:r>
      <w:r w:rsidR="00A648B1">
        <w:rPr>
          <w:rFonts w:ascii="Times New Roman" w:hAnsi="Times New Roman" w:cs="Times New Roman"/>
          <w:sz w:val="24"/>
          <w:szCs w:val="24"/>
        </w:rPr>
        <w:lastRenderedPageBreak/>
        <w:t xml:space="preserve">being a keyword search with two or more words, with N words between them allowed, N being the input by the user. In this case, this writer would give the advantage to Mailxaminer simply because the proximity searching features seems more useful/advantageous in general computer forensic use rather than the use of Boolean expressions, although it is only a </w:t>
      </w:r>
      <w:r w:rsidR="00A648B1">
        <w:rPr>
          <w:rFonts w:ascii="Times New Roman" w:hAnsi="Times New Roman" w:cs="Times New Roman"/>
          <w:i/>
          <w:sz w:val="24"/>
          <w:szCs w:val="24"/>
        </w:rPr>
        <w:t xml:space="preserve">slight </w:t>
      </w:r>
      <w:r w:rsidR="00A648B1">
        <w:rPr>
          <w:rFonts w:ascii="Times New Roman" w:hAnsi="Times New Roman" w:cs="Times New Roman"/>
          <w:sz w:val="24"/>
          <w:szCs w:val="24"/>
        </w:rPr>
        <w:t>advantage.</w:t>
      </w:r>
      <w:r w:rsidR="008D798E" w:rsidRPr="00D22361">
        <w:rPr>
          <w:rFonts w:ascii="Times New Roman" w:hAnsi="Times New Roman" w:cs="Times New Roman"/>
          <w:sz w:val="24"/>
          <w:szCs w:val="24"/>
        </w:rPr>
        <w:t xml:space="preserve"> In terms of each of access/use both seems to have, relative to the industry, easy to use and understand UI, with Mailxaminer offering training courses as well as certification associated with the software, a very useful addition for training staff to get the full use out of the project.</w:t>
      </w:r>
    </w:p>
    <w:p w:rsidR="00203380" w:rsidRPr="00D22361" w:rsidRDefault="00203380" w:rsidP="00F0289F">
      <w:pPr>
        <w:spacing w:before="100" w:beforeAutospacing="1" w:after="100" w:afterAutospacing="1" w:line="240" w:lineRule="auto"/>
        <w:jc w:val="both"/>
        <w:rPr>
          <w:rFonts w:ascii="Times New Roman" w:eastAsia="Times New Roman" w:hAnsi="Times New Roman" w:cs="Times New Roman"/>
          <w:sz w:val="24"/>
          <w:szCs w:val="24"/>
          <w:lang w:eastAsia="en-GB"/>
        </w:rPr>
      </w:pPr>
      <w:r w:rsidRPr="00D22361">
        <w:rPr>
          <w:rFonts w:ascii="Times New Roman" w:hAnsi="Times New Roman" w:cs="Times New Roman"/>
          <w:sz w:val="24"/>
          <w:szCs w:val="24"/>
        </w:rPr>
        <w:t xml:space="preserve">In conclusion, </w:t>
      </w:r>
      <w:r w:rsidR="002F2EB9" w:rsidRPr="00D22361">
        <w:rPr>
          <w:rFonts w:ascii="Times New Roman" w:hAnsi="Times New Roman" w:cs="Times New Roman"/>
          <w:sz w:val="24"/>
          <w:szCs w:val="24"/>
        </w:rPr>
        <w:t>barring th</w:t>
      </w:r>
      <w:r w:rsidR="006E4699" w:rsidRPr="00D22361">
        <w:rPr>
          <w:rFonts w:ascii="Times New Roman" w:hAnsi="Times New Roman" w:cs="Times New Roman"/>
          <w:sz w:val="24"/>
          <w:szCs w:val="24"/>
        </w:rPr>
        <w:t>e price point, as one is a high-</w:t>
      </w:r>
      <w:r w:rsidR="002F2EB9" w:rsidRPr="00D22361">
        <w:rPr>
          <w:rFonts w:ascii="Times New Roman" w:hAnsi="Times New Roman" w:cs="Times New Roman"/>
          <w:sz w:val="24"/>
          <w:szCs w:val="24"/>
        </w:rPr>
        <w:t xml:space="preserve">end product, the other being low end, the better product is Mailxaminer, a result of which doesn’t surprise </w:t>
      </w:r>
      <w:r w:rsidR="006457FE" w:rsidRPr="00D22361">
        <w:rPr>
          <w:rFonts w:ascii="Times New Roman" w:hAnsi="Times New Roman" w:cs="Times New Roman"/>
          <w:sz w:val="24"/>
          <w:szCs w:val="24"/>
        </w:rPr>
        <w:t xml:space="preserve">this writer, for a number of reasons. The main reason being their client list on their website, of which include a few </w:t>
      </w:r>
      <w:r w:rsidR="006457FE" w:rsidRPr="00D22361">
        <w:rPr>
          <w:rFonts w:ascii="Times New Roman" w:hAnsi="Times New Roman" w:cs="Times New Roman"/>
          <w:i/>
          <w:sz w:val="24"/>
          <w:szCs w:val="24"/>
        </w:rPr>
        <w:t>small</w:t>
      </w:r>
      <w:r w:rsidR="006457FE" w:rsidRPr="00D22361">
        <w:rPr>
          <w:rFonts w:ascii="Times New Roman" w:hAnsi="Times New Roman" w:cs="Times New Roman"/>
          <w:sz w:val="24"/>
          <w:szCs w:val="24"/>
        </w:rPr>
        <w:t xml:space="preserve"> companies such as; Amazon, IBM, HP and Columbia University</w:t>
      </w:r>
      <w:r w:rsidR="00FE0138" w:rsidRPr="00D22361">
        <w:rPr>
          <w:rFonts w:ascii="Times New Roman" w:hAnsi="Times New Roman" w:cs="Times New Roman"/>
          <w:sz w:val="24"/>
          <w:szCs w:val="24"/>
        </w:rPr>
        <w:t xml:space="preserve">, all of which are well known prestigious </w:t>
      </w:r>
      <w:r w:rsidR="00E06236" w:rsidRPr="00D22361">
        <w:rPr>
          <w:rFonts w:ascii="Times New Roman" w:hAnsi="Times New Roman" w:cs="Times New Roman"/>
          <w:sz w:val="24"/>
          <w:szCs w:val="24"/>
        </w:rPr>
        <w:t>companies in their own right, never mind together. The second and main point being Mailxaminer’s much larger functionality and compatibility, even when discounting the non-email related tasks, it still outnumbers EMX’s functionality significantly.</w:t>
      </w:r>
      <w:r w:rsidR="006E4699" w:rsidRPr="00D22361">
        <w:rPr>
          <w:rFonts w:ascii="Times New Roman" w:hAnsi="Times New Roman" w:cs="Times New Roman"/>
          <w:sz w:val="24"/>
          <w:szCs w:val="24"/>
        </w:rPr>
        <w:t xml:space="preserve"> </w:t>
      </w:r>
      <w:r w:rsidR="004834F2" w:rsidRPr="00D22361">
        <w:rPr>
          <w:rFonts w:ascii="Times New Roman" w:hAnsi="Times New Roman" w:cs="Times New Roman"/>
          <w:sz w:val="24"/>
          <w:szCs w:val="24"/>
        </w:rPr>
        <w:t>In the end, Mailxaminer would see use more</w:t>
      </w:r>
      <w:r w:rsidR="006E4699" w:rsidRPr="00D22361">
        <w:rPr>
          <w:rFonts w:ascii="Times New Roman" w:hAnsi="Times New Roman" w:cs="Times New Roman"/>
          <w:sz w:val="24"/>
          <w:szCs w:val="24"/>
        </w:rPr>
        <w:t xml:space="preserve"> by full-time professionals in the industry, whereas </w:t>
      </w:r>
      <w:r w:rsidR="004834F2" w:rsidRPr="00D22361">
        <w:rPr>
          <w:rFonts w:ascii="Times New Roman" w:hAnsi="Times New Roman" w:cs="Times New Roman"/>
          <w:sz w:val="24"/>
          <w:szCs w:val="24"/>
        </w:rPr>
        <w:t>EMX would see use in either lower-end computer forensics or for personal users.</w:t>
      </w:r>
    </w:p>
    <w:p w:rsidR="00AE2B29" w:rsidRPr="00D22361" w:rsidRDefault="00AE2B29" w:rsidP="00F0289F">
      <w:pPr>
        <w:jc w:val="both"/>
        <w:rPr>
          <w:rFonts w:ascii="Times New Roman" w:hAnsi="Times New Roman" w:cs="Times New Roman"/>
          <w:color w:val="FF0000"/>
          <w:sz w:val="24"/>
          <w:szCs w:val="24"/>
        </w:rPr>
      </w:pPr>
    </w:p>
    <w:p w:rsidR="00594046" w:rsidRPr="00D22361" w:rsidRDefault="00594046" w:rsidP="00F0289F">
      <w:pPr>
        <w:ind w:firstLine="720"/>
        <w:jc w:val="both"/>
        <w:rPr>
          <w:rFonts w:ascii="Times New Roman" w:hAnsi="Times New Roman" w:cs="Times New Roman"/>
          <w:sz w:val="24"/>
          <w:szCs w:val="24"/>
        </w:rPr>
      </w:pPr>
      <w:r w:rsidRPr="00D22361">
        <w:rPr>
          <w:rFonts w:ascii="Times New Roman" w:hAnsi="Times New Roman" w:cs="Times New Roman"/>
          <w:sz w:val="24"/>
          <w:szCs w:val="24"/>
        </w:rPr>
        <w:t>The second comparison will</w:t>
      </w:r>
      <w:r w:rsidR="00D22060" w:rsidRPr="00D22361">
        <w:rPr>
          <w:rFonts w:ascii="Times New Roman" w:hAnsi="Times New Roman" w:cs="Times New Roman"/>
          <w:sz w:val="24"/>
          <w:szCs w:val="24"/>
        </w:rPr>
        <w:t xml:space="preserve"> be</w:t>
      </w:r>
      <w:r w:rsidR="00574FA9" w:rsidRPr="00D22361">
        <w:rPr>
          <w:rFonts w:ascii="Times New Roman" w:hAnsi="Times New Roman" w:cs="Times New Roman"/>
          <w:sz w:val="24"/>
          <w:szCs w:val="24"/>
        </w:rPr>
        <w:t xml:space="preserve"> of</w:t>
      </w:r>
      <w:r w:rsidR="00D22060" w:rsidRPr="00D22361">
        <w:rPr>
          <w:rFonts w:ascii="Times New Roman" w:hAnsi="Times New Roman" w:cs="Times New Roman"/>
          <w:sz w:val="24"/>
          <w:szCs w:val="24"/>
        </w:rPr>
        <w:t xml:space="preserve"> Encase V8</w:t>
      </w:r>
      <w:r w:rsidRPr="00D22361">
        <w:rPr>
          <w:rFonts w:ascii="Times New Roman" w:hAnsi="Times New Roman" w:cs="Times New Roman"/>
          <w:sz w:val="24"/>
          <w:szCs w:val="24"/>
        </w:rPr>
        <w:t xml:space="preserve"> vs </w:t>
      </w:r>
      <w:r w:rsidR="00574FA9" w:rsidRPr="00D22361">
        <w:rPr>
          <w:rFonts w:ascii="Times New Roman" w:hAnsi="Times New Roman" w:cs="Times New Roman"/>
          <w:sz w:val="24"/>
          <w:szCs w:val="24"/>
        </w:rPr>
        <w:t>AccessData Forensic ToolK</w:t>
      </w:r>
      <w:r w:rsidR="00D22060" w:rsidRPr="00D22361">
        <w:rPr>
          <w:rFonts w:ascii="Times New Roman" w:hAnsi="Times New Roman" w:cs="Times New Roman"/>
          <w:sz w:val="24"/>
          <w:szCs w:val="24"/>
        </w:rPr>
        <w:t>it</w:t>
      </w:r>
      <w:r w:rsidR="00574FA9" w:rsidRPr="00D22361">
        <w:rPr>
          <w:rFonts w:ascii="Times New Roman" w:hAnsi="Times New Roman" w:cs="Times New Roman"/>
          <w:sz w:val="24"/>
          <w:szCs w:val="24"/>
        </w:rPr>
        <w:t xml:space="preserve"> (FTK)</w:t>
      </w:r>
      <w:r w:rsidR="00D22060" w:rsidRPr="00D22361">
        <w:rPr>
          <w:rFonts w:ascii="Times New Roman" w:hAnsi="Times New Roman" w:cs="Times New Roman"/>
          <w:sz w:val="24"/>
          <w:szCs w:val="24"/>
        </w:rPr>
        <w:t xml:space="preserve">. Due to the fact both are competing products, this two software are often compared on computer forensic forums and such. Starting off, the first comparison will be on the price of the software for one year. Encase has a price tag of ~$3500 for one year, meanwhile FTK has the lower price </w:t>
      </w:r>
      <w:r w:rsidR="00D22060" w:rsidRPr="00D22361">
        <w:rPr>
          <w:rFonts w:ascii="Times New Roman" w:hAnsi="Times New Roman" w:cs="Times New Roman"/>
          <w:sz w:val="24"/>
          <w:szCs w:val="24"/>
        </w:rPr>
        <w:t>tag of ~$2200, giving FTK the distinct advantage at first glance.</w:t>
      </w:r>
    </w:p>
    <w:p w:rsidR="00D22060" w:rsidRPr="00D22361" w:rsidRDefault="00D22060" w:rsidP="00F0289F">
      <w:pPr>
        <w:jc w:val="both"/>
        <w:rPr>
          <w:rFonts w:ascii="Times New Roman" w:hAnsi="Times New Roman" w:cs="Times New Roman"/>
          <w:sz w:val="24"/>
          <w:szCs w:val="24"/>
        </w:rPr>
      </w:pPr>
      <w:r w:rsidRPr="00D22361">
        <w:rPr>
          <w:rFonts w:ascii="Times New Roman" w:hAnsi="Times New Roman" w:cs="Times New Roman"/>
          <w:sz w:val="24"/>
          <w:szCs w:val="24"/>
        </w:rPr>
        <w:t xml:space="preserve">Moving onto the more feature-side of things, starting with the UI, both encase and FTK are recognised for their relatively user-friendly UI, likely part of why both software’s are widely used by professionals in the field. That being said, </w:t>
      </w:r>
      <w:r w:rsidR="00673E67" w:rsidRPr="00D22361">
        <w:rPr>
          <w:rFonts w:ascii="Times New Roman" w:hAnsi="Times New Roman" w:cs="Times New Roman"/>
          <w:sz w:val="24"/>
          <w:szCs w:val="24"/>
        </w:rPr>
        <w:t>Encase</w:t>
      </w:r>
      <w:r w:rsidR="00366E95" w:rsidRPr="00D22361">
        <w:rPr>
          <w:rFonts w:ascii="Times New Roman" w:hAnsi="Times New Roman" w:cs="Times New Roman"/>
          <w:sz w:val="24"/>
          <w:szCs w:val="24"/>
        </w:rPr>
        <w:t xml:space="preserve"> h</w:t>
      </w:r>
      <w:r w:rsidR="00673E67" w:rsidRPr="00D22361">
        <w:rPr>
          <w:rFonts w:ascii="Times New Roman" w:hAnsi="Times New Roman" w:cs="Times New Roman"/>
          <w:sz w:val="24"/>
          <w:szCs w:val="24"/>
        </w:rPr>
        <w:t>as the advantage in terms of</w:t>
      </w:r>
      <w:r w:rsidR="00366E95" w:rsidRPr="00D22361">
        <w:rPr>
          <w:rFonts w:ascii="Times New Roman" w:hAnsi="Times New Roman" w:cs="Times New Roman"/>
          <w:sz w:val="24"/>
          <w:szCs w:val="24"/>
        </w:rPr>
        <w:t>, at lea</w:t>
      </w:r>
      <w:r w:rsidR="00CE2953" w:rsidRPr="00D22361">
        <w:rPr>
          <w:rFonts w:ascii="Times New Roman" w:hAnsi="Times New Roman" w:cs="Times New Roman"/>
          <w:sz w:val="24"/>
          <w:szCs w:val="24"/>
        </w:rPr>
        <w:t xml:space="preserve">st that is the consensus online, under other circumstances this writer would give his opinion on the </w:t>
      </w:r>
      <w:r w:rsidR="00A83DC4" w:rsidRPr="00D22361">
        <w:rPr>
          <w:rFonts w:ascii="Times New Roman" w:hAnsi="Times New Roman" w:cs="Times New Roman"/>
          <w:sz w:val="24"/>
          <w:szCs w:val="24"/>
        </w:rPr>
        <w:t>two but</w:t>
      </w:r>
      <w:r w:rsidR="00CE2953" w:rsidRPr="00D22361">
        <w:rPr>
          <w:rFonts w:ascii="Times New Roman" w:hAnsi="Times New Roman" w:cs="Times New Roman"/>
          <w:sz w:val="24"/>
          <w:szCs w:val="24"/>
        </w:rPr>
        <w:t xml:space="preserve"> believes as </w:t>
      </w:r>
      <w:r w:rsidR="00A83DC4" w:rsidRPr="00D22361">
        <w:rPr>
          <w:rFonts w:ascii="Times New Roman" w:hAnsi="Times New Roman" w:cs="Times New Roman"/>
          <w:sz w:val="24"/>
          <w:szCs w:val="24"/>
        </w:rPr>
        <w:t>due to lack</w:t>
      </w:r>
      <w:r w:rsidR="00CE2953" w:rsidRPr="00D22361">
        <w:rPr>
          <w:rFonts w:ascii="Times New Roman" w:hAnsi="Times New Roman" w:cs="Times New Roman"/>
          <w:sz w:val="24"/>
          <w:szCs w:val="24"/>
        </w:rPr>
        <w:t xml:space="preserve"> of experience with said software, he cannot adequately evaluate them.</w:t>
      </w:r>
    </w:p>
    <w:p w:rsidR="002D1B5C" w:rsidRPr="00D22361" w:rsidRDefault="00A83DC4" w:rsidP="00F0289F">
      <w:pPr>
        <w:jc w:val="both"/>
        <w:rPr>
          <w:rFonts w:ascii="Times New Roman" w:hAnsi="Times New Roman" w:cs="Times New Roman"/>
          <w:sz w:val="24"/>
          <w:szCs w:val="24"/>
        </w:rPr>
      </w:pPr>
      <w:r w:rsidRPr="00D22361">
        <w:rPr>
          <w:rFonts w:ascii="Times New Roman" w:hAnsi="Times New Roman" w:cs="Times New Roman"/>
          <w:sz w:val="24"/>
          <w:szCs w:val="24"/>
        </w:rPr>
        <w:t>The second feature comparison will be supported file formats. Encase, when storing various types of evidence file will use its own Encase image file format (E01), FTK</w:t>
      </w:r>
      <w:r w:rsidR="00664751" w:rsidRPr="00D22361">
        <w:rPr>
          <w:rFonts w:ascii="Times New Roman" w:hAnsi="Times New Roman" w:cs="Times New Roman"/>
          <w:sz w:val="24"/>
          <w:szCs w:val="24"/>
        </w:rPr>
        <w:t xml:space="preserve"> on the other hand supports even</w:t>
      </w:r>
      <w:r w:rsidRPr="00D22361">
        <w:rPr>
          <w:rFonts w:ascii="Times New Roman" w:hAnsi="Times New Roman" w:cs="Times New Roman"/>
          <w:sz w:val="24"/>
          <w:szCs w:val="24"/>
        </w:rPr>
        <w:t xml:space="preserve"> more types image file formats, as well as the E01 format.</w:t>
      </w:r>
      <w:r w:rsidR="00E14FCD" w:rsidRPr="00D22361">
        <w:rPr>
          <w:rFonts w:ascii="Times New Roman" w:hAnsi="Times New Roman" w:cs="Times New Roman"/>
          <w:sz w:val="24"/>
          <w:szCs w:val="24"/>
        </w:rPr>
        <w:t xml:space="preserve"> Then there </w:t>
      </w:r>
      <w:r w:rsidR="00DB4F0E" w:rsidRPr="00D22361">
        <w:rPr>
          <w:rFonts w:ascii="Times New Roman" w:hAnsi="Times New Roman" w:cs="Times New Roman"/>
          <w:sz w:val="24"/>
          <w:szCs w:val="24"/>
        </w:rPr>
        <w:t>come</w:t>
      </w:r>
      <w:r w:rsidR="00E14FCD" w:rsidRPr="00D22361">
        <w:rPr>
          <w:rFonts w:ascii="Times New Roman" w:hAnsi="Times New Roman" w:cs="Times New Roman"/>
          <w:sz w:val="24"/>
          <w:szCs w:val="24"/>
        </w:rPr>
        <w:t xml:space="preserve"> the file system formats, while FTK can support quite a number at ~17, Encase</w:t>
      </w:r>
      <w:r w:rsidR="00664751" w:rsidRPr="00D22361">
        <w:rPr>
          <w:rFonts w:ascii="Times New Roman" w:hAnsi="Times New Roman" w:cs="Times New Roman"/>
          <w:sz w:val="24"/>
          <w:szCs w:val="24"/>
        </w:rPr>
        <w:t xml:space="preserve"> on the other hand seems to support more, but this writer is unable to find a definite number, only that &gt;FTK. </w:t>
      </w:r>
      <w:r w:rsidR="004A01EA" w:rsidRPr="00D22361">
        <w:rPr>
          <w:rFonts w:ascii="Times New Roman" w:hAnsi="Times New Roman" w:cs="Times New Roman"/>
          <w:sz w:val="24"/>
          <w:szCs w:val="24"/>
        </w:rPr>
        <w:t>So,</w:t>
      </w:r>
      <w:r w:rsidR="00664751" w:rsidRPr="00D22361">
        <w:rPr>
          <w:rFonts w:ascii="Times New Roman" w:hAnsi="Times New Roman" w:cs="Times New Roman"/>
          <w:sz w:val="24"/>
          <w:szCs w:val="24"/>
        </w:rPr>
        <w:t xml:space="preserve"> all in all, the winner here would be Encase; although it only supports the E01 format for evidence files, said format is widely adopted by law enforcement agencies as the standard, meaning it is unlikely to have to use the others that give FTK the slight advantage, not to mention the fact that encase supports for file system formats than FTK.</w:t>
      </w:r>
      <w:r w:rsidR="002D1B5C" w:rsidRPr="00D22361">
        <w:rPr>
          <w:rFonts w:ascii="Times New Roman" w:hAnsi="Times New Roman" w:cs="Times New Roman"/>
          <w:sz w:val="24"/>
          <w:szCs w:val="24"/>
        </w:rPr>
        <w:t xml:space="preserve"> </w:t>
      </w:r>
    </w:p>
    <w:p w:rsidR="002E655A" w:rsidRPr="00D22361" w:rsidRDefault="002E655A" w:rsidP="00F0289F">
      <w:pPr>
        <w:jc w:val="both"/>
        <w:rPr>
          <w:rFonts w:ascii="Times New Roman" w:hAnsi="Times New Roman" w:cs="Times New Roman"/>
          <w:sz w:val="24"/>
          <w:szCs w:val="24"/>
        </w:rPr>
      </w:pPr>
      <w:r w:rsidRPr="00D22361">
        <w:rPr>
          <w:rFonts w:ascii="Times New Roman" w:hAnsi="Times New Roman" w:cs="Times New Roman"/>
          <w:sz w:val="24"/>
          <w:szCs w:val="24"/>
        </w:rPr>
        <w:t xml:space="preserve">The last feature comparison will be looking into search function, scripting and hashing. The search function, is a very useful function of forensic software but varies from software to software, for example; while both encase and FTK support live and indexed search, Encase uses its own search engine, whereas FTK uses a common search engine. The main difference is search speed, </w:t>
      </w:r>
      <w:r w:rsidR="00CB0A73" w:rsidRPr="00D22361">
        <w:rPr>
          <w:rFonts w:ascii="Times New Roman" w:hAnsi="Times New Roman" w:cs="Times New Roman"/>
          <w:sz w:val="24"/>
          <w:szCs w:val="24"/>
        </w:rPr>
        <w:t xml:space="preserve">of which Encase is the clear winner, as shown in figures 1 and 2, </w:t>
      </w:r>
      <w:r w:rsidR="00CB0A73" w:rsidRPr="00D22361">
        <w:rPr>
          <w:rFonts w:ascii="Times New Roman" w:hAnsi="Times New Roman" w:cs="Times New Roman"/>
          <w:sz w:val="24"/>
          <w:szCs w:val="24"/>
        </w:rPr>
        <w:lastRenderedPageBreak/>
        <w:t>whereas FTK may be faster on hashing, it is significantly slower when it comes to a search, a trend that is consistent across multiple machines/testbeds.</w:t>
      </w:r>
      <w:r w:rsidR="00B30506" w:rsidRPr="00D22361">
        <w:rPr>
          <w:rFonts w:ascii="Times New Roman" w:hAnsi="Times New Roman" w:cs="Times New Roman"/>
          <w:sz w:val="24"/>
          <w:szCs w:val="24"/>
        </w:rPr>
        <w:t xml:space="preserve"> While on the topic of hashing, </w:t>
      </w:r>
      <w:r w:rsidR="00934E02" w:rsidRPr="00D22361">
        <w:rPr>
          <w:rFonts w:ascii="Times New Roman" w:hAnsi="Times New Roman" w:cs="Times New Roman"/>
          <w:sz w:val="24"/>
          <w:szCs w:val="24"/>
        </w:rPr>
        <w:t>both</w:t>
      </w:r>
      <w:r w:rsidR="00BA26D5" w:rsidRPr="00D22361">
        <w:rPr>
          <w:rFonts w:ascii="Times New Roman" w:hAnsi="Times New Roman" w:cs="Times New Roman"/>
          <w:sz w:val="24"/>
          <w:szCs w:val="24"/>
        </w:rPr>
        <w:t xml:space="preserve"> Encase and FTK support the MD5 and SHA-1 formats</w:t>
      </w:r>
      <w:r w:rsidR="00934E02" w:rsidRPr="00D22361">
        <w:rPr>
          <w:rFonts w:ascii="Times New Roman" w:hAnsi="Times New Roman" w:cs="Times New Roman"/>
          <w:sz w:val="24"/>
          <w:szCs w:val="24"/>
        </w:rPr>
        <w:t>.</w:t>
      </w:r>
      <w:r w:rsidR="00AE2B29" w:rsidRPr="00D22361">
        <w:rPr>
          <w:rFonts w:ascii="Times New Roman" w:hAnsi="Times New Roman" w:cs="Times New Roman"/>
          <w:sz w:val="24"/>
          <w:szCs w:val="24"/>
        </w:rPr>
        <w:t xml:space="preserve"> Moving onto the scripting aspect of both software, Encase is the clear winner. Encase uses its own Enscript scripting</w:t>
      </w:r>
      <w:r w:rsidR="00F93FC5"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"author" : [ { "dropping-particle" : "", "family" : "Lafontaine", "given" : "Allen", "non-dropping-particle" : "", "parse-names" : false, "suffix" : "" }, { "dropping-particle" : "", "family" : "Guidance Software", "given" : "", "non-dropping-particle" : "", "parse-names" : false, "suffix" : "" } ], "id" : "ITEM-1", "issued" : { "date-parts" : [ [ "0" ] ] }, "title" : "Encase Product Overview", "type" : "report" }, "uris" : [ "http://www.mendeley.com/documents/?uuid=17e2d264-dd41-4f38-9d2a-abd5d4c01f0e" ] } ], "mendeley" : { "formattedCitation" : "[4]", "plainTextFormattedCitation" : "[4]", "previouslyFormattedCitation" : "[4]" }, "properties" : {  }, "schema" : "https://github.com/citation-style-language/schema/raw/master/csl-citation.json" }</w:instrText>
      </w:r>
      <w:r w:rsidR="00F93FC5"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[4]</w:t>
      </w:r>
      <w:r w:rsidR="00F93FC5" w:rsidRPr="00D22361">
        <w:rPr>
          <w:rFonts w:ascii="Times New Roman" w:hAnsi="Times New Roman" w:cs="Times New Roman"/>
          <w:sz w:val="24"/>
          <w:szCs w:val="24"/>
        </w:rPr>
        <w:fldChar w:fldCharType="end"/>
      </w:r>
      <w:r w:rsidR="00AE2B29" w:rsidRPr="00D22361">
        <w:rPr>
          <w:rFonts w:ascii="Times New Roman" w:hAnsi="Times New Roman" w:cs="Times New Roman"/>
          <w:sz w:val="24"/>
          <w:szCs w:val="24"/>
        </w:rPr>
        <w:t>, while FTK does not support scripting, giving us the obvious winner of the two in that aspect.</w:t>
      </w:r>
    </w:p>
    <w:p w:rsidR="001F705F" w:rsidRPr="00D22361" w:rsidRDefault="001F705F" w:rsidP="00F0289F">
      <w:pPr>
        <w:jc w:val="both"/>
        <w:rPr>
          <w:rFonts w:ascii="Times New Roman" w:hAnsi="Times New Roman" w:cs="Times New Roman"/>
          <w:sz w:val="24"/>
          <w:szCs w:val="24"/>
        </w:rPr>
      </w:pPr>
      <w:r w:rsidRPr="00D22361">
        <w:rPr>
          <w:rFonts w:ascii="Times New Roman" w:hAnsi="Times New Roman" w:cs="Times New Roman"/>
          <w:sz w:val="24"/>
          <w:szCs w:val="24"/>
        </w:rPr>
        <w:t>All in all, comparing the</w:t>
      </w:r>
      <w:r w:rsidR="00AE2B29" w:rsidRPr="00D22361">
        <w:rPr>
          <w:rFonts w:ascii="Times New Roman" w:hAnsi="Times New Roman" w:cs="Times New Roman"/>
          <w:sz w:val="24"/>
          <w:szCs w:val="24"/>
        </w:rPr>
        <w:t xml:space="preserve"> two software packages, this writer would have to give the advantage to Encase, while both packages are close to each other is many aspects, the biggest downfall of FTK would be it’s speed, not only for the searching but the same trend follows suit throughout multiple benchmarks</w:t>
      </w:r>
      <w:r w:rsidR="00AE2B29" w:rsidRPr="00D22361">
        <w:rPr>
          <w:rFonts w:ascii="Times New Roman" w:hAnsi="Times New Roman" w:cs="Times New Roman"/>
          <w:sz w:val="24"/>
          <w:szCs w:val="24"/>
        </w:rPr>
        <w:fldChar w:fldCharType="begin" w:fldLock="1"/>
      </w:r>
      <w:r w:rsidR="00EE57B2">
        <w:rPr>
          <w:rFonts w:ascii="Times New Roman" w:hAnsi="Times New Roman" w:cs="Times New Roman"/>
          <w:sz w:val="24"/>
          <w:szCs w:val="24"/>
        </w:rPr>
        <w:instrText>ADDIN CSL_CITATION { "citationItems" : [ { "id" : "ITEM-1", "itemData" : { "URL" : "https://binaryforay.blogspot.co.uk/2016/09/let-benchmarks-hit-floor-autopsy-vs.html", "author" : [ { "dropping-particle" : "", "family" : "'Erz'", "given" : "User", "non-dropping-particle" : "", "parse-names" : false, "suffix" : "" } ], "id" : "ITEM-1", "issued" : { "date-parts" : [ [ "0" ] ] }, "title" : "Autopsy, Encase &amp; Xways Benchmarking", "type" : "webpage" }, "uris" : [ "http://www.mendeley.com/documents/?uuid=f0326496-f9ab-42b4-887d-86ee263e63e5" ] } ], "mendeley" : { "formattedCitation" : "[5]", "plainTextFormattedCitation" : "[5]", "previouslyFormattedCitation" : "[5]" }, "properties" : {  }, "schema" : "https://github.com/citation-style-language/schema/raw/master/csl-citation.json" }</w:instrText>
      </w:r>
      <w:r w:rsidR="00AE2B29"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[5]</w:t>
      </w:r>
      <w:r w:rsidR="00AE2B29" w:rsidRPr="00D22361">
        <w:rPr>
          <w:rFonts w:ascii="Times New Roman" w:hAnsi="Times New Roman" w:cs="Times New Roman"/>
          <w:sz w:val="24"/>
          <w:szCs w:val="24"/>
        </w:rPr>
        <w:fldChar w:fldCharType="end"/>
      </w:r>
    </w:p>
    <w:p w:rsidR="00974222" w:rsidRDefault="00974222" w:rsidP="00F0289F">
      <w:pPr>
        <w:jc w:val="both"/>
        <w:rPr>
          <w:rFonts w:ascii="Times New Roman" w:hAnsi="Times New Roman" w:cs="Times New Roman"/>
        </w:rPr>
      </w:pPr>
    </w:p>
    <w:p w:rsidR="00974222" w:rsidRPr="000543E0" w:rsidRDefault="0060199E" w:rsidP="00D22361">
      <w:pPr>
        <w:pStyle w:val="Heading2"/>
        <w:numPr>
          <w:ilvl w:val="0"/>
          <w:numId w:val="8"/>
        </w:numPr>
        <w:rPr>
          <w:rFonts w:ascii="Times New Roman" w:hAnsi="Times New Roman" w:cs="Times New Roman"/>
          <w:color w:val="auto"/>
          <w:sz w:val="28"/>
          <w:szCs w:val="28"/>
        </w:rPr>
      </w:pPr>
      <w:bookmarkStart w:id="3" w:name="_Toc509997308"/>
      <w:r>
        <w:rPr>
          <w:rFonts w:ascii="Times New Roman" w:hAnsi="Times New Roman" w:cs="Times New Roman"/>
          <w:color w:val="auto"/>
          <w:sz w:val="28"/>
          <w:szCs w:val="28"/>
        </w:rPr>
        <w:t>Case Study</w:t>
      </w:r>
      <w:r w:rsidR="000543E0" w:rsidRPr="000543E0">
        <w:rPr>
          <w:rFonts w:ascii="Times New Roman" w:hAnsi="Times New Roman" w:cs="Times New Roman"/>
          <w:color w:val="auto"/>
          <w:sz w:val="28"/>
          <w:szCs w:val="28"/>
        </w:rPr>
        <w:t>- Methodology</w:t>
      </w:r>
      <w:bookmarkEnd w:id="3"/>
    </w:p>
    <w:p w:rsidR="00CB0A73" w:rsidRDefault="00CB0A73" w:rsidP="00F0289F">
      <w:pPr>
        <w:jc w:val="both"/>
        <w:rPr>
          <w:rFonts w:ascii="Times New Roman" w:hAnsi="Times New Roman" w:cs="Times New Roman"/>
        </w:rPr>
      </w:pPr>
    </w:p>
    <w:p w:rsidR="000543E0" w:rsidRPr="00D22361" w:rsidRDefault="000543E0" w:rsidP="00F0289F">
      <w:pPr>
        <w:jc w:val="both"/>
        <w:rPr>
          <w:rFonts w:ascii="Times New Roman" w:hAnsi="Times New Roman" w:cs="Times New Roman"/>
          <w:sz w:val="24"/>
          <w:szCs w:val="24"/>
        </w:rPr>
      </w:pPr>
      <w:r w:rsidRPr="00D22361">
        <w:rPr>
          <w:rFonts w:ascii="Times New Roman" w:hAnsi="Times New Roman" w:cs="Times New Roman"/>
          <w:sz w:val="24"/>
          <w:szCs w:val="24"/>
        </w:rPr>
        <w:t>Other forensic processes or methods John could employ once he has access to the suspect’s PC is</w:t>
      </w:r>
    </w:p>
    <w:p w:rsidR="000543E0" w:rsidRPr="00D22361" w:rsidRDefault="00E6752A"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Document</w:t>
      </w:r>
      <w:r w:rsidR="000543E0" w:rsidRPr="00D22361">
        <w:rPr>
          <w:rFonts w:ascii="Times New Roman" w:hAnsi="Times New Roman" w:cs="Times New Roman"/>
          <w:sz w:val="24"/>
          <w:szCs w:val="24"/>
        </w:rPr>
        <w:t xml:space="preserve"> ident</w:t>
      </w:r>
      <w:r w:rsidRPr="00D22361">
        <w:rPr>
          <w:rFonts w:ascii="Times New Roman" w:hAnsi="Times New Roman" w:cs="Times New Roman"/>
          <w:sz w:val="24"/>
          <w:szCs w:val="24"/>
        </w:rPr>
        <w:t xml:space="preserve">ifying details such as make, </w:t>
      </w:r>
      <w:r w:rsidR="000543E0" w:rsidRPr="00D22361">
        <w:rPr>
          <w:rFonts w:ascii="Times New Roman" w:hAnsi="Times New Roman" w:cs="Times New Roman"/>
          <w:sz w:val="24"/>
          <w:szCs w:val="24"/>
        </w:rPr>
        <w:t>model number</w:t>
      </w:r>
      <w:r w:rsidRPr="00D22361">
        <w:rPr>
          <w:rFonts w:ascii="Times New Roman" w:hAnsi="Times New Roman" w:cs="Times New Roman"/>
          <w:sz w:val="24"/>
          <w:szCs w:val="24"/>
        </w:rPr>
        <w:t xml:space="preserve"> and serial number of device, and </w:t>
      </w:r>
      <w:proofErr w:type="gramStart"/>
      <w:r w:rsidRPr="00D22361">
        <w:rPr>
          <w:rFonts w:ascii="Times New Roman" w:hAnsi="Times New Roman" w:cs="Times New Roman"/>
          <w:sz w:val="24"/>
          <w:szCs w:val="24"/>
        </w:rPr>
        <w:t>it’s</w:t>
      </w:r>
      <w:proofErr w:type="gramEnd"/>
      <w:r w:rsidRPr="00D22361">
        <w:rPr>
          <w:rFonts w:ascii="Times New Roman" w:hAnsi="Times New Roman" w:cs="Times New Roman"/>
          <w:sz w:val="24"/>
          <w:szCs w:val="24"/>
        </w:rPr>
        <w:t xml:space="preserve"> status</w:t>
      </w:r>
    </w:p>
    <w:p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Implementation of a write-blocker onto the suspect PC, as to not tamper with the evidence.</w:t>
      </w:r>
      <w:r w:rsidR="000543C3" w:rsidRPr="00D22361">
        <w:rPr>
          <w:rFonts w:ascii="Times New Roman" w:hAnsi="Times New Roman" w:cs="Times New Roman"/>
          <w:sz w:val="24"/>
          <w:szCs w:val="24"/>
        </w:rPr>
        <w:t xml:space="preserve"> Document software used, time installed and any other details</w:t>
      </w:r>
    </w:p>
    <w:p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As the write blocker is installed, and the computer is on standby means that the windows temp files wouldn’t have been deleted and the RAM wouldn’t have been cleared.</w:t>
      </w:r>
    </w:p>
    <w:p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 xml:space="preserve">Use a RAM utility software installed on a USB with storage capabilities larger than the target PC’s RAM. For example, Dumpit </w:t>
      </w:r>
      <w:r w:rsidRPr="00D22361">
        <w:rPr>
          <w:rFonts w:ascii="Times New Roman" w:hAnsi="Times New Roman" w:cs="Times New Roman"/>
          <w:sz w:val="24"/>
          <w:szCs w:val="24"/>
        </w:rPr>
        <w:t>can be installed onto a USB, run on a target PC, and it copies a memory image onto the USB. Under normal circumstances a program would leave files on the PC, but as write blo</w:t>
      </w:r>
      <w:r w:rsidR="00B77497" w:rsidRPr="00D22361">
        <w:rPr>
          <w:rFonts w:ascii="Times New Roman" w:hAnsi="Times New Roman" w:cs="Times New Roman"/>
          <w:sz w:val="24"/>
          <w:szCs w:val="24"/>
        </w:rPr>
        <w:t>cker has been installed, this should</w:t>
      </w:r>
      <w:r w:rsidRPr="00D22361">
        <w:rPr>
          <w:rFonts w:ascii="Times New Roman" w:hAnsi="Times New Roman" w:cs="Times New Roman"/>
          <w:sz w:val="24"/>
          <w:szCs w:val="24"/>
        </w:rPr>
        <w:t xml:space="preserve"> not </w:t>
      </w:r>
      <w:r w:rsidR="00B77497" w:rsidRPr="00D22361">
        <w:rPr>
          <w:rFonts w:ascii="Times New Roman" w:hAnsi="Times New Roman" w:cs="Times New Roman"/>
          <w:sz w:val="24"/>
          <w:szCs w:val="24"/>
        </w:rPr>
        <w:t xml:space="preserve">be </w:t>
      </w:r>
      <w:r w:rsidRPr="00D22361">
        <w:rPr>
          <w:rFonts w:ascii="Times New Roman" w:hAnsi="Times New Roman" w:cs="Times New Roman"/>
          <w:sz w:val="24"/>
          <w:szCs w:val="24"/>
        </w:rPr>
        <w:t xml:space="preserve">a problem. The write blocker used could be either of the </w:t>
      </w:r>
      <w:r w:rsidR="000543C3" w:rsidRPr="00D22361">
        <w:rPr>
          <w:rFonts w:ascii="Times New Roman" w:hAnsi="Times New Roman" w:cs="Times New Roman"/>
          <w:sz w:val="24"/>
          <w:szCs w:val="24"/>
        </w:rPr>
        <w:t>software or hardware persuasion.</w:t>
      </w:r>
    </w:p>
    <w:p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Use appropriate forensic software to make copy of suspect drive onto separate drive. Make sure to mark the new hard drive with marker writing case number and any other information that is needed.</w:t>
      </w:r>
      <w:r w:rsidR="000543C3" w:rsidRPr="00D22361">
        <w:rPr>
          <w:rFonts w:ascii="Times New Roman" w:hAnsi="Times New Roman" w:cs="Times New Roman"/>
          <w:sz w:val="24"/>
          <w:szCs w:val="24"/>
        </w:rPr>
        <w:t xml:space="preserve"> Again, document time copying started, duration, software used and so on.</w:t>
      </w:r>
    </w:p>
    <w:p w:rsidR="000543E0"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Now John has a near complete image of the suspect PC. Reinstall hard drive into suspect PC, as to return evidence back to state received in.</w:t>
      </w:r>
    </w:p>
    <w:p w:rsidR="007E1C82" w:rsidRPr="00D22361" w:rsidRDefault="000543E0" w:rsidP="00F0289F">
      <w:pPr>
        <w:pStyle w:val="ListParagraph"/>
        <w:numPr>
          <w:ilvl w:val="0"/>
          <w:numId w:val="1"/>
        </w:numPr>
        <w:jc w:val="both"/>
        <w:rPr>
          <w:rFonts w:ascii="Times New Roman" w:hAnsi="Times New Roman" w:cs="Times New Roman"/>
          <w:sz w:val="24"/>
          <w:szCs w:val="24"/>
        </w:rPr>
      </w:pPr>
      <w:r w:rsidRPr="00D22361">
        <w:rPr>
          <w:rFonts w:ascii="Times New Roman" w:hAnsi="Times New Roman" w:cs="Times New Roman"/>
          <w:sz w:val="24"/>
          <w:szCs w:val="24"/>
        </w:rPr>
        <w:t>May even put laptop into Electrostatic Discharge bag before locking aware for extra protection.</w:t>
      </w:r>
    </w:p>
    <w:p w:rsidR="007E1C82" w:rsidRPr="00D22361" w:rsidRDefault="007E1C82" w:rsidP="00F0289F">
      <w:pPr>
        <w:jc w:val="both"/>
        <w:rPr>
          <w:rFonts w:ascii="Times New Roman" w:hAnsi="Times New Roman" w:cs="Times New Roman"/>
          <w:sz w:val="24"/>
          <w:szCs w:val="24"/>
        </w:rPr>
      </w:pPr>
    </w:p>
    <w:p w:rsidR="00974222" w:rsidRPr="00D22361" w:rsidRDefault="00974222" w:rsidP="00D22361">
      <w:pPr>
        <w:ind w:firstLine="360"/>
        <w:jc w:val="both"/>
        <w:rPr>
          <w:rFonts w:ascii="Times New Roman" w:hAnsi="Times New Roman" w:cs="Times New Roman"/>
          <w:sz w:val="24"/>
          <w:szCs w:val="24"/>
        </w:rPr>
      </w:pPr>
      <w:r w:rsidRPr="00D22361">
        <w:rPr>
          <w:rFonts w:ascii="Times New Roman" w:hAnsi="Times New Roman" w:cs="Times New Roman"/>
          <w:sz w:val="24"/>
          <w:szCs w:val="24"/>
        </w:rPr>
        <w:t xml:space="preserve">When it comes to the retrieving of certain files, most computer forensic software packages come with a search function that allows for extension searching. For example, in Encase </w:t>
      </w:r>
      <w:r w:rsidR="0031139F" w:rsidRPr="00D22361">
        <w:rPr>
          <w:rFonts w:ascii="Times New Roman" w:hAnsi="Times New Roman" w:cs="Times New Roman"/>
          <w:sz w:val="24"/>
          <w:szCs w:val="24"/>
        </w:rPr>
        <w:t xml:space="preserve">there is a logical search, which will read everything on the document including </w:t>
      </w:r>
      <w:r w:rsidR="00C03874" w:rsidRPr="00D22361">
        <w:rPr>
          <w:rFonts w:ascii="Times New Roman" w:hAnsi="Times New Roman" w:cs="Times New Roman"/>
          <w:sz w:val="24"/>
          <w:szCs w:val="24"/>
        </w:rPr>
        <w:t>its</w:t>
      </w:r>
      <w:r w:rsidR="0031139F" w:rsidRPr="00D22361">
        <w:rPr>
          <w:rFonts w:ascii="Times New Roman" w:hAnsi="Times New Roman" w:cs="Times New Roman"/>
          <w:sz w:val="24"/>
          <w:szCs w:val="24"/>
        </w:rPr>
        <w:t xml:space="preserve"> metadata, not caring </w:t>
      </w:r>
      <w:r w:rsidR="0031139F" w:rsidRPr="00D22361">
        <w:rPr>
          <w:rFonts w:ascii="Times New Roman" w:hAnsi="Times New Roman" w:cs="Times New Roman"/>
          <w:i/>
          <w:sz w:val="24"/>
          <w:szCs w:val="24"/>
        </w:rPr>
        <w:t>how</w:t>
      </w:r>
      <w:r w:rsidR="0031139F" w:rsidRPr="00D22361">
        <w:rPr>
          <w:rFonts w:ascii="Times New Roman" w:hAnsi="Times New Roman" w:cs="Times New Roman"/>
          <w:sz w:val="24"/>
          <w:szCs w:val="24"/>
        </w:rPr>
        <w:t xml:space="preserve"> the file was stored on the hard drive, whereas a logical search will not search the metadata, and searches cluster by cluster.</w:t>
      </w:r>
      <w:r w:rsidR="0031139F"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"DOI" : "9780071807913", "ISBN" : "978-0-07-180791-3", "author" : [ { "dropping-particle" : "", "family" : "Widup", "given" : "Suzanne", "non-dropping-particle" : "", "parse-names" : false, "suffix" : "" } ], "id" : "ITEM-1", "issued" : { "date-parts" : [ [ "2014" ] ] }, "page" : "426", "title" : "Computer forensics and digital investigation with Encase Forensic v7", "type" : "article-journal" }, "uris" : [ "http://www.mendeley.com/documents/?uuid=105bebd8-e485-4862-b9c7-233635e59bce" ] } ], "mendeley" : { "formattedCitation" : "[6]", "plainTextFormattedCitation" : "[6]", "previouslyFormattedCitation" : "[6]" }, "properties" : {  }, "schema" : "https://github.com/citation-style-language/schema/raw/master/csl-citation.json" }</w:instrText>
      </w:r>
      <w:r w:rsidR="0031139F"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[6]</w:t>
      </w:r>
      <w:r w:rsidR="0031139F" w:rsidRPr="00D22361">
        <w:rPr>
          <w:rFonts w:ascii="Times New Roman" w:hAnsi="Times New Roman" w:cs="Times New Roman"/>
          <w:sz w:val="24"/>
          <w:szCs w:val="24"/>
        </w:rPr>
        <w:fldChar w:fldCharType="end"/>
      </w:r>
      <w:r w:rsidR="0031139F" w:rsidRPr="00D22361">
        <w:rPr>
          <w:rFonts w:ascii="Times New Roman" w:hAnsi="Times New Roman" w:cs="Times New Roman"/>
          <w:sz w:val="24"/>
          <w:szCs w:val="24"/>
        </w:rPr>
        <w:t xml:space="preserve"> In either case, searching by file extension is certainly possible, with some more popular software allowing to search by file signature rather than extension. The difference there is that is someone </w:t>
      </w:r>
      <w:r w:rsidR="0031139F" w:rsidRPr="00D22361">
        <w:rPr>
          <w:rFonts w:ascii="Times New Roman" w:hAnsi="Times New Roman" w:cs="Times New Roman"/>
          <w:i/>
          <w:sz w:val="24"/>
          <w:szCs w:val="24"/>
        </w:rPr>
        <w:t>really</w:t>
      </w:r>
      <w:r w:rsidR="0031139F" w:rsidRPr="00D22361">
        <w:rPr>
          <w:rFonts w:ascii="Times New Roman" w:hAnsi="Times New Roman" w:cs="Times New Roman"/>
          <w:sz w:val="24"/>
          <w:szCs w:val="24"/>
        </w:rPr>
        <w:t xml:space="preserve"> wants to hide a file they may change the file extension to something innocuous or </w:t>
      </w:r>
      <w:r w:rsidR="00993E36" w:rsidRPr="00D22361">
        <w:rPr>
          <w:rFonts w:ascii="Times New Roman" w:hAnsi="Times New Roman" w:cs="Times New Roman"/>
          <w:sz w:val="24"/>
          <w:szCs w:val="24"/>
        </w:rPr>
        <w:t xml:space="preserve">something completely different to what it was originally. Although a file signature </w:t>
      </w:r>
      <w:r w:rsidR="00993E36" w:rsidRPr="00D22361">
        <w:rPr>
          <w:rFonts w:ascii="Times New Roman" w:hAnsi="Times New Roman" w:cs="Times New Roman"/>
          <w:sz w:val="24"/>
          <w:szCs w:val="24"/>
        </w:rPr>
        <w:lastRenderedPageBreak/>
        <w:t xml:space="preserve">can be edited as well, it is something very unlikely for the </w:t>
      </w:r>
      <w:r w:rsidR="00433FE9" w:rsidRPr="00D22361">
        <w:rPr>
          <w:rFonts w:ascii="Times New Roman" w:hAnsi="Times New Roman" w:cs="Times New Roman"/>
          <w:sz w:val="24"/>
          <w:szCs w:val="24"/>
        </w:rPr>
        <w:t>clear majority</w:t>
      </w:r>
      <w:r w:rsidR="00993E36" w:rsidRPr="00D22361">
        <w:rPr>
          <w:rFonts w:ascii="Times New Roman" w:hAnsi="Times New Roman" w:cs="Times New Roman"/>
          <w:sz w:val="24"/>
          <w:szCs w:val="24"/>
        </w:rPr>
        <w:t xml:space="preserve"> of criminal/defendants to do.</w:t>
      </w:r>
      <w:r w:rsidR="00432E35" w:rsidRPr="00D22361">
        <w:rPr>
          <w:rFonts w:ascii="Times New Roman" w:hAnsi="Times New Roman" w:cs="Times New Roman"/>
          <w:sz w:val="24"/>
          <w:szCs w:val="24"/>
        </w:rPr>
        <w:t xml:space="preserve"> So when looking for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n</w:t>
      </w:r>
      <w:r w:rsidR="00432E35" w:rsidRPr="00D22361">
        <w:rPr>
          <w:rFonts w:ascii="Times New Roman" w:eastAsia="Garamond" w:hAnsi="Times New Roman" w:cs="Times New Roman"/>
          <w:sz w:val="24"/>
          <w:szCs w:val="24"/>
        </w:rPr>
        <w:t>y</w:t>
      </w:r>
      <w:r w:rsidR="00432E35" w:rsidRPr="00D22361">
        <w:rPr>
          <w:rFonts w:ascii="Times New Roman" w:eastAsia="Garamond" w:hAnsi="Times New Roman" w:cs="Times New Roman"/>
          <w:spacing w:val="-10"/>
          <w:sz w:val="24"/>
          <w:szCs w:val="24"/>
        </w:rPr>
        <w:t xml:space="preserve"> </w:t>
      </w:r>
      <w:r w:rsidR="00432E35" w:rsidRPr="00D22361">
        <w:rPr>
          <w:rFonts w:ascii="Times New Roman" w:eastAsia="Garamond" w:hAnsi="Times New Roman" w:cs="Times New Roman"/>
          <w:spacing w:val="-6"/>
          <w:sz w:val="24"/>
          <w:szCs w:val="24"/>
        </w:rPr>
        <w:t>M</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9"/>
          <w:sz w:val="24"/>
          <w:szCs w:val="24"/>
        </w:rPr>
        <w:t xml:space="preserve"> </w:t>
      </w:r>
      <w:r w:rsidR="00432E35" w:rsidRPr="00D22361">
        <w:rPr>
          <w:rFonts w:ascii="Times New Roman" w:eastAsia="Garamond" w:hAnsi="Times New Roman" w:cs="Times New Roman"/>
          <w:spacing w:val="-6"/>
          <w:sz w:val="24"/>
          <w:szCs w:val="24"/>
        </w:rPr>
        <w:t>W</w:t>
      </w:r>
      <w:r w:rsidR="00432E35" w:rsidRPr="00D22361">
        <w:rPr>
          <w:rFonts w:ascii="Times New Roman" w:eastAsia="Garamond" w:hAnsi="Times New Roman" w:cs="Times New Roman"/>
          <w:spacing w:val="-5"/>
          <w:sz w:val="24"/>
          <w:szCs w:val="24"/>
        </w:rPr>
        <w:t>o</w:t>
      </w:r>
      <w:r w:rsidR="00432E35" w:rsidRPr="00D22361">
        <w:rPr>
          <w:rFonts w:ascii="Times New Roman" w:eastAsia="Garamond" w:hAnsi="Times New Roman" w:cs="Times New Roman"/>
          <w:spacing w:val="-6"/>
          <w:sz w:val="24"/>
          <w:szCs w:val="24"/>
        </w:rPr>
        <w:t>r</w:t>
      </w:r>
      <w:r w:rsidR="00432E35" w:rsidRPr="00D22361">
        <w:rPr>
          <w:rFonts w:ascii="Times New Roman" w:eastAsia="Garamond" w:hAnsi="Times New Roman" w:cs="Times New Roman"/>
          <w:spacing w:val="-5"/>
          <w:sz w:val="24"/>
          <w:szCs w:val="24"/>
        </w:rPr>
        <w:t>d</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9"/>
          <w:sz w:val="24"/>
          <w:szCs w:val="24"/>
        </w:rPr>
        <w:t xml:space="preserve"> </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pacing w:val="-7"/>
          <w:sz w:val="24"/>
          <w:szCs w:val="24"/>
        </w:rPr>
        <w:t>x</w:t>
      </w:r>
      <w:r w:rsidR="00432E35" w:rsidRPr="00D22361">
        <w:rPr>
          <w:rFonts w:ascii="Times New Roman" w:eastAsia="Garamond" w:hAnsi="Times New Roman" w:cs="Times New Roman"/>
          <w:spacing w:val="-4"/>
          <w:sz w:val="24"/>
          <w:szCs w:val="24"/>
        </w:rPr>
        <w:t>ce</w:t>
      </w:r>
      <w:r w:rsidR="00432E35" w:rsidRPr="00D22361">
        <w:rPr>
          <w:rFonts w:ascii="Times New Roman" w:eastAsia="Garamond" w:hAnsi="Times New Roman" w:cs="Times New Roman"/>
          <w:spacing w:val="-7"/>
          <w:sz w:val="24"/>
          <w:szCs w:val="24"/>
        </w:rPr>
        <w:t>l</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PDF</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6"/>
          <w:sz w:val="24"/>
          <w:szCs w:val="24"/>
        </w:rPr>
        <w:t>I</w:t>
      </w:r>
      <w:r w:rsidR="00432E35" w:rsidRPr="00D22361">
        <w:rPr>
          <w:rFonts w:ascii="Times New Roman" w:eastAsia="Garamond" w:hAnsi="Times New Roman" w:cs="Times New Roman"/>
          <w:spacing w:val="-5"/>
          <w:sz w:val="24"/>
          <w:szCs w:val="24"/>
        </w:rPr>
        <w:t>m</w:t>
      </w:r>
      <w:r w:rsidR="00432E35" w:rsidRPr="00D22361">
        <w:rPr>
          <w:rFonts w:ascii="Times New Roman" w:eastAsia="Garamond" w:hAnsi="Times New Roman" w:cs="Times New Roman"/>
          <w:spacing w:val="-4"/>
          <w:sz w:val="24"/>
          <w:szCs w:val="24"/>
        </w:rPr>
        <w:t>age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6"/>
          <w:sz w:val="24"/>
          <w:szCs w:val="24"/>
        </w:rPr>
        <w:t xml:space="preserve"> </w:t>
      </w:r>
      <w:r w:rsidR="00432E35" w:rsidRPr="00D22361">
        <w:rPr>
          <w:rFonts w:ascii="Times New Roman" w:eastAsia="Garamond" w:hAnsi="Times New Roman" w:cs="Times New Roman"/>
          <w:spacing w:val="-5"/>
          <w:sz w:val="24"/>
          <w:szCs w:val="24"/>
        </w:rPr>
        <w:t>fil</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5"/>
          <w:sz w:val="24"/>
          <w:szCs w:val="24"/>
        </w:rPr>
        <w:t>(j</w:t>
      </w:r>
      <w:r w:rsidR="00432E35" w:rsidRPr="00D22361">
        <w:rPr>
          <w:rFonts w:ascii="Times New Roman" w:eastAsia="Garamond" w:hAnsi="Times New Roman" w:cs="Times New Roman"/>
          <w:spacing w:val="-7"/>
          <w:sz w:val="24"/>
          <w:szCs w:val="24"/>
        </w:rPr>
        <w:t>p</w:t>
      </w:r>
      <w:r w:rsidR="00432E35" w:rsidRPr="00D22361">
        <w:rPr>
          <w:rFonts w:ascii="Times New Roman" w:eastAsia="Garamond" w:hAnsi="Times New Roman" w:cs="Times New Roman"/>
          <w:spacing w:val="-4"/>
          <w:sz w:val="24"/>
          <w:szCs w:val="24"/>
        </w:rPr>
        <w:t>eg</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5"/>
          <w:sz w:val="24"/>
          <w:szCs w:val="24"/>
        </w:rPr>
        <w:t xml:space="preserve"> </w:t>
      </w:r>
      <w:r w:rsidR="00432E35" w:rsidRPr="00D22361">
        <w:rPr>
          <w:rFonts w:ascii="Times New Roman" w:eastAsia="Garamond" w:hAnsi="Times New Roman" w:cs="Times New Roman"/>
          <w:spacing w:val="-4"/>
          <w:sz w:val="24"/>
          <w:szCs w:val="24"/>
        </w:rPr>
        <w:t>g</w:t>
      </w:r>
      <w:r w:rsidR="00432E35" w:rsidRPr="00D22361">
        <w:rPr>
          <w:rFonts w:ascii="Times New Roman" w:eastAsia="Garamond" w:hAnsi="Times New Roman" w:cs="Times New Roman"/>
          <w:spacing w:val="-5"/>
          <w:sz w:val="24"/>
          <w:szCs w:val="24"/>
        </w:rPr>
        <w:t>if</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b</w:t>
      </w:r>
      <w:r w:rsidR="00432E35" w:rsidRPr="00D22361">
        <w:rPr>
          <w:rFonts w:ascii="Times New Roman" w:eastAsia="Garamond" w:hAnsi="Times New Roman" w:cs="Times New Roman"/>
          <w:spacing w:val="-7"/>
          <w:sz w:val="24"/>
          <w:szCs w:val="24"/>
        </w:rPr>
        <w:t>m</w:t>
      </w:r>
      <w:r w:rsidR="00432E35" w:rsidRPr="00D22361">
        <w:rPr>
          <w:rFonts w:ascii="Times New Roman" w:eastAsia="Garamond" w:hAnsi="Times New Roman" w:cs="Times New Roman"/>
          <w:spacing w:val="-5"/>
          <w:sz w:val="24"/>
          <w:szCs w:val="24"/>
        </w:rPr>
        <w:t>p</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1"/>
          <w:sz w:val="24"/>
          <w:szCs w:val="24"/>
        </w:rPr>
        <w:t xml:space="preserve"> </w:t>
      </w:r>
      <w:r w:rsidR="00432E35" w:rsidRPr="00D22361">
        <w:rPr>
          <w:rFonts w:ascii="Times New Roman" w:eastAsia="Garamond" w:hAnsi="Times New Roman" w:cs="Times New Roman"/>
          <w:spacing w:val="-5"/>
          <w:sz w:val="24"/>
          <w:szCs w:val="24"/>
        </w:rPr>
        <w:t>tiff)</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vid</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o</w:t>
      </w:r>
      <w:r w:rsidR="00432E35" w:rsidRPr="00D22361">
        <w:rPr>
          <w:rFonts w:ascii="Times New Roman" w:eastAsia="Garamond" w:hAnsi="Times New Roman" w:cs="Times New Roman"/>
          <w:spacing w:val="-12"/>
          <w:sz w:val="24"/>
          <w:szCs w:val="24"/>
        </w:rPr>
        <w:t xml:space="preserve"> </w:t>
      </w:r>
      <w:r w:rsidR="00432E35" w:rsidRPr="00D22361">
        <w:rPr>
          <w:rFonts w:ascii="Times New Roman" w:eastAsia="Garamond" w:hAnsi="Times New Roman" w:cs="Times New Roman"/>
          <w:spacing w:val="-5"/>
          <w:sz w:val="24"/>
          <w:szCs w:val="24"/>
        </w:rPr>
        <w:t>fi</w:t>
      </w:r>
      <w:r w:rsidR="00432E35" w:rsidRPr="00D22361">
        <w:rPr>
          <w:rFonts w:ascii="Times New Roman" w:eastAsia="Garamond" w:hAnsi="Times New Roman" w:cs="Times New Roman"/>
          <w:spacing w:val="-7"/>
          <w:sz w:val="24"/>
          <w:szCs w:val="24"/>
        </w:rPr>
        <w:t>l</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5"/>
          <w:sz w:val="24"/>
          <w:szCs w:val="24"/>
        </w:rPr>
        <w:t>(</w:t>
      </w:r>
      <w:proofErr w:type="spellStart"/>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v</w:t>
      </w:r>
      <w:r w:rsidR="00432E35" w:rsidRPr="00D22361">
        <w:rPr>
          <w:rFonts w:ascii="Times New Roman" w:eastAsia="Garamond" w:hAnsi="Times New Roman" w:cs="Times New Roman"/>
          <w:spacing w:val="-7"/>
          <w:sz w:val="24"/>
          <w:szCs w:val="24"/>
        </w:rPr>
        <w:t>i</w:t>
      </w:r>
      <w:proofErr w:type="spellEnd"/>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1"/>
          <w:sz w:val="24"/>
          <w:szCs w:val="24"/>
        </w:rPr>
        <w:t xml:space="preserve"> </w:t>
      </w:r>
      <w:r w:rsidR="00432E35" w:rsidRPr="00D22361">
        <w:rPr>
          <w:rFonts w:ascii="Times New Roman" w:eastAsia="Garamond" w:hAnsi="Times New Roman" w:cs="Times New Roman"/>
          <w:spacing w:val="-5"/>
          <w:sz w:val="24"/>
          <w:szCs w:val="24"/>
        </w:rPr>
        <w:t>mp</w:t>
      </w:r>
      <w:r w:rsidR="00432E35" w:rsidRPr="00D22361">
        <w:rPr>
          <w:rFonts w:ascii="Times New Roman" w:eastAsia="Garamond" w:hAnsi="Times New Roman" w:cs="Times New Roman"/>
          <w:spacing w:val="-6"/>
          <w:sz w:val="24"/>
          <w:szCs w:val="24"/>
        </w:rPr>
        <w:t>e</w:t>
      </w:r>
      <w:r w:rsidR="00432E35" w:rsidRPr="00D22361">
        <w:rPr>
          <w:rFonts w:ascii="Times New Roman" w:eastAsia="Garamond" w:hAnsi="Times New Roman" w:cs="Times New Roman"/>
          <w:spacing w:val="-4"/>
          <w:sz w:val="24"/>
          <w:szCs w:val="24"/>
        </w:rPr>
        <w:t>g</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3"/>
          <w:sz w:val="24"/>
          <w:szCs w:val="24"/>
        </w:rPr>
        <w:t xml:space="preserve"> </w:t>
      </w:r>
      <w:r w:rsidR="00432E35" w:rsidRPr="00D22361">
        <w:rPr>
          <w:rFonts w:ascii="Times New Roman" w:eastAsia="Garamond" w:hAnsi="Times New Roman" w:cs="Times New Roman"/>
          <w:spacing w:val="-5"/>
          <w:sz w:val="24"/>
          <w:szCs w:val="24"/>
        </w:rPr>
        <w:t>d</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t</w:t>
      </w:r>
      <w:r w:rsidR="00432E35" w:rsidRPr="00D22361">
        <w:rPr>
          <w:rFonts w:ascii="Times New Roman" w:eastAsia="Garamond" w:hAnsi="Times New Roman" w:cs="Times New Roman"/>
          <w:sz w:val="24"/>
          <w:szCs w:val="24"/>
        </w:rPr>
        <w:t xml:space="preserve">, </w:t>
      </w:r>
      <w:r w:rsidR="00432E35" w:rsidRPr="00D22361">
        <w:rPr>
          <w:rFonts w:ascii="Times New Roman" w:eastAsia="Garamond" w:hAnsi="Times New Roman" w:cs="Times New Roman"/>
          <w:spacing w:val="-5"/>
          <w:sz w:val="24"/>
          <w:szCs w:val="24"/>
        </w:rPr>
        <w:t>mov</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n</w:t>
      </w:r>
      <w:r w:rsidR="00432E35" w:rsidRPr="00D22361">
        <w:rPr>
          <w:rFonts w:ascii="Times New Roman" w:eastAsia="Garamond" w:hAnsi="Times New Roman" w:cs="Times New Roman"/>
          <w:sz w:val="24"/>
          <w:szCs w:val="24"/>
        </w:rPr>
        <w:t>d</w:t>
      </w:r>
      <w:r w:rsidR="00432E35" w:rsidRPr="00D22361">
        <w:rPr>
          <w:rFonts w:ascii="Times New Roman" w:eastAsia="Garamond" w:hAnsi="Times New Roman" w:cs="Times New Roman"/>
          <w:spacing w:val="-10"/>
          <w:sz w:val="24"/>
          <w:szCs w:val="24"/>
        </w:rPr>
        <w:t xml:space="preserve">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7"/>
          <w:sz w:val="24"/>
          <w:szCs w:val="24"/>
        </w:rPr>
        <w:t>u</w:t>
      </w:r>
      <w:r w:rsidR="00432E35" w:rsidRPr="00D22361">
        <w:rPr>
          <w:rFonts w:ascii="Times New Roman" w:eastAsia="Garamond" w:hAnsi="Times New Roman" w:cs="Times New Roman"/>
          <w:spacing w:val="-5"/>
          <w:sz w:val="24"/>
          <w:szCs w:val="24"/>
        </w:rPr>
        <w:t>di</w:t>
      </w:r>
      <w:r w:rsidR="00432E35" w:rsidRPr="00D22361">
        <w:rPr>
          <w:rFonts w:ascii="Times New Roman" w:eastAsia="Garamond" w:hAnsi="Times New Roman" w:cs="Times New Roman"/>
          <w:sz w:val="24"/>
          <w:szCs w:val="24"/>
        </w:rPr>
        <w:t>o</w:t>
      </w:r>
      <w:r w:rsidR="00432E35" w:rsidRPr="00D22361">
        <w:rPr>
          <w:rFonts w:ascii="Times New Roman" w:eastAsia="Garamond" w:hAnsi="Times New Roman" w:cs="Times New Roman"/>
          <w:spacing w:val="-11"/>
          <w:sz w:val="24"/>
          <w:szCs w:val="24"/>
        </w:rPr>
        <w:t xml:space="preserve"> </w:t>
      </w:r>
      <w:r w:rsidR="00432E35" w:rsidRPr="00D22361">
        <w:rPr>
          <w:rFonts w:ascii="Times New Roman" w:eastAsia="Garamond" w:hAnsi="Times New Roman" w:cs="Times New Roman"/>
          <w:spacing w:val="-5"/>
          <w:sz w:val="24"/>
          <w:szCs w:val="24"/>
        </w:rPr>
        <w:t>fil</w:t>
      </w:r>
      <w:r w:rsidR="00432E35" w:rsidRPr="00D22361">
        <w:rPr>
          <w:rFonts w:ascii="Times New Roman" w:eastAsia="Garamond" w:hAnsi="Times New Roman" w:cs="Times New Roman"/>
          <w:spacing w:val="-4"/>
          <w:sz w:val="24"/>
          <w:szCs w:val="24"/>
        </w:rPr>
        <w:t>e</w:t>
      </w:r>
      <w:r w:rsidR="00432E35" w:rsidRPr="00D22361">
        <w:rPr>
          <w:rFonts w:ascii="Times New Roman" w:eastAsia="Garamond" w:hAnsi="Times New Roman" w:cs="Times New Roman"/>
          <w:sz w:val="24"/>
          <w:szCs w:val="24"/>
        </w:rPr>
        <w:t>s</w:t>
      </w:r>
      <w:r w:rsidR="00432E35" w:rsidRPr="00D22361">
        <w:rPr>
          <w:rFonts w:ascii="Times New Roman" w:eastAsia="Garamond" w:hAnsi="Times New Roman" w:cs="Times New Roman"/>
          <w:spacing w:val="-14"/>
          <w:sz w:val="24"/>
          <w:szCs w:val="24"/>
        </w:rPr>
        <w:t xml:space="preserve"> </w:t>
      </w:r>
      <w:r w:rsidR="00432E35" w:rsidRPr="00D22361">
        <w:rPr>
          <w:rFonts w:ascii="Times New Roman" w:eastAsia="Garamond" w:hAnsi="Times New Roman" w:cs="Times New Roman"/>
          <w:spacing w:val="-5"/>
          <w:sz w:val="24"/>
          <w:szCs w:val="24"/>
        </w:rPr>
        <w:t>(mp</w:t>
      </w:r>
      <w:r w:rsidR="00432E35" w:rsidRPr="00D22361">
        <w:rPr>
          <w:rFonts w:ascii="Times New Roman" w:eastAsia="Garamond" w:hAnsi="Times New Roman" w:cs="Times New Roman"/>
          <w:spacing w:val="-7"/>
          <w:sz w:val="24"/>
          <w:szCs w:val="24"/>
        </w:rPr>
        <w:t>3</w:t>
      </w:r>
      <w:r w:rsidR="00432E35" w:rsidRPr="00D22361">
        <w:rPr>
          <w:rFonts w:ascii="Times New Roman" w:eastAsia="Garamond" w:hAnsi="Times New Roman" w:cs="Times New Roman"/>
          <w:sz w:val="24"/>
          <w:szCs w:val="24"/>
        </w:rPr>
        <w:t>,</w:t>
      </w:r>
      <w:r w:rsidR="00432E35" w:rsidRPr="00D22361">
        <w:rPr>
          <w:rFonts w:ascii="Times New Roman" w:eastAsia="Garamond" w:hAnsi="Times New Roman" w:cs="Times New Roman"/>
          <w:spacing w:val="-16"/>
          <w:sz w:val="24"/>
          <w:szCs w:val="24"/>
        </w:rPr>
        <w:t xml:space="preserve"> </w:t>
      </w:r>
      <w:r w:rsidR="00432E35" w:rsidRPr="00D22361">
        <w:rPr>
          <w:rFonts w:ascii="Times New Roman" w:eastAsia="Garamond" w:hAnsi="Times New Roman" w:cs="Times New Roman"/>
          <w:spacing w:val="-4"/>
          <w:sz w:val="24"/>
          <w:szCs w:val="24"/>
        </w:rPr>
        <w:t>wa</w:t>
      </w:r>
      <w:r w:rsidR="00432E35" w:rsidRPr="00D22361">
        <w:rPr>
          <w:rFonts w:ascii="Times New Roman" w:eastAsia="Garamond" w:hAnsi="Times New Roman" w:cs="Times New Roman"/>
          <w:sz w:val="24"/>
          <w:szCs w:val="24"/>
        </w:rPr>
        <w:t>v</w:t>
      </w:r>
      <w:r w:rsidR="00432E35" w:rsidRPr="00D22361">
        <w:rPr>
          <w:rFonts w:ascii="Times New Roman" w:eastAsia="Garamond" w:hAnsi="Times New Roman" w:cs="Times New Roman"/>
          <w:spacing w:val="-15"/>
          <w:sz w:val="24"/>
          <w:szCs w:val="24"/>
        </w:rPr>
        <w:t xml:space="preserve"> </w:t>
      </w:r>
      <w:r w:rsidR="00432E35" w:rsidRPr="00D22361">
        <w:rPr>
          <w:rFonts w:ascii="Times New Roman" w:eastAsia="Garamond" w:hAnsi="Times New Roman" w:cs="Times New Roman"/>
          <w:spacing w:val="-4"/>
          <w:sz w:val="24"/>
          <w:szCs w:val="24"/>
        </w:rPr>
        <w:t>a</w:t>
      </w:r>
      <w:r w:rsidR="00432E35" w:rsidRPr="00D22361">
        <w:rPr>
          <w:rFonts w:ascii="Times New Roman" w:eastAsia="Garamond" w:hAnsi="Times New Roman" w:cs="Times New Roman"/>
          <w:spacing w:val="-5"/>
          <w:sz w:val="24"/>
          <w:szCs w:val="24"/>
        </w:rPr>
        <w:t>n</w:t>
      </w:r>
      <w:r w:rsidR="00432E35" w:rsidRPr="00D22361">
        <w:rPr>
          <w:rFonts w:ascii="Times New Roman" w:eastAsia="Garamond" w:hAnsi="Times New Roman" w:cs="Times New Roman"/>
          <w:sz w:val="24"/>
          <w:szCs w:val="24"/>
        </w:rPr>
        <w:t>d</w:t>
      </w:r>
      <w:r w:rsidR="00432E35" w:rsidRPr="00D22361">
        <w:rPr>
          <w:rFonts w:ascii="Times New Roman" w:eastAsia="Garamond" w:hAnsi="Times New Roman" w:cs="Times New Roman"/>
          <w:spacing w:val="-10"/>
          <w:sz w:val="24"/>
          <w:szCs w:val="24"/>
        </w:rPr>
        <w:t xml:space="preserve"> </w:t>
      </w:r>
      <w:r w:rsidR="00432E35" w:rsidRPr="00D22361">
        <w:rPr>
          <w:rFonts w:ascii="Times New Roman" w:eastAsia="Garamond" w:hAnsi="Times New Roman" w:cs="Times New Roman"/>
          <w:spacing w:val="-6"/>
          <w:sz w:val="24"/>
          <w:szCs w:val="24"/>
        </w:rPr>
        <w:t>r</w:t>
      </w:r>
      <w:r w:rsidR="00432E35" w:rsidRPr="00D22361">
        <w:rPr>
          <w:rFonts w:ascii="Times New Roman" w:eastAsia="Garamond" w:hAnsi="Times New Roman" w:cs="Times New Roman"/>
          <w:spacing w:val="-5"/>
          <w:sz w:val="24"/>
          <w:szCs w:val="24"/>
        </w:rPr>
        <w:t>m</w:t>
      </w:r>
      <w:r w:rsidR="00432E35" w:rsidRPr="00D22361">
        <w:rPr>
          <w:rFonts w:ascii="Times New Roman" w:eastAsia="Garamond" w:hAnsi="Times New Roman" w:cs="Times New Roman"/>
          <w:sz w:val="24"/>
          <w:szCs w:val="24"/>
        </w:rPr>
        <w:t xml:space="preserve">)”, </w:t>
      </w:r>
      <w:r w:rsidR="00432E35" w:rsidRPr="00D22361">
        <w:rPr>
          <w:rFonts w:ascii="Times New Roman" w:hAnsi="Times New Roman" w:cs="Times New Roman"/>
          <w:sz w:val="24"/>
          <w:szCs w:val="24"/>
        </w:rPr>
        <w:t>it is up to the user on what software to use, but none the less ends with the, hopefully, same result; searching via file signature for the appropriate files. Whether they are relevant to the investigation on the other hand is up the individual investigator.</w:t>
      </w:r>
    </w:p>
    <w:p w:rsidR="00FF02C2" w:rsidRPr="00D22361" w:rsidRDefault="00FF02C2" w:rsidP="00D22361">
      <w:pPr>
        <w:ind w:firstLine="360"/>
        <w:jc w:val="both"/>
        <w:rPr>
          <w:rFonts w:ascii="Times New Roman" w:hAnsi="Times New Roman" w:cs="Times New Roman"/>
          <w:sz w:val="24"/>
          <w:szCs w:val="24"/>
        </w:rPr>
      </w:pPr>
      <w:r w:rsidRPr="00D22361">
        <w:rPr>
          <w:rFonts w:ascii="Times New Roman" w:hAnsi="Times New Roman" w:cs="Times New Roman"/>
          <w:sz w:val="24"/>
          <w:szCs w:val="24"/>
        </w:rPr>
        <w:t xml:space="preserve">When it comes to emails, messenger chat history, contacts and such, it is not so easy as searching by extension, instead the investigator must locate the email file location, most applications have a default address for locally stored emails. While this location can be changed, some applications do not ‘like’ being moved off the C:/ drive and therefore don’t allow the destination to be moved, but then again there is nothing stopping the owner moving the email files, but then again that is a quite unlikely scenario. While the term “E-mail” is used, when saved locally they may be saved as multiple different formats based on the email system used, for example Apple </w:t>
      </w:r>
      <w:proofErr w:type="gramStart"/>
      <w:r w:rsidRPr="00D22361">
        <w:rPr>
          <w:rFonts w:ascii="Times New Roman" w:hAnsi="Times New Roman" w:cs="Times New Roman"/>
          <w:sz w:val="24"/>
          <w:szCs w:val="24"/>
        </w:rPr>
        <w:t>uses .</w:t>
      </w:r>
      <w:proofErr w:type="spellStart"/>
      <w:r w:rsidRPr="00D22361">
        <w:rPr>
          <w:rFonts w:ascii="Times New Roman" w:hAnsi="Times New Roman" w:cs="Times New Roman"/>
          <w:sz w:val="24"/>
          <w:szCs w:val="24"/>
        </w:rPr>
        <w:t>emlx</w:t>
      </w:r>
      <w:proofErr w:type="spellEnd"/>
      <w:proofErr w:type="gramEnd"/>
      <w:r w:rsidRPr="00D22361">
        <w:rPr>
          <w:rFonts w:ascii="Times New Roman" w:hAnsi="Times New Roman" w:cs="Times New Roman"/>
          <w:sz w:val="24"/>
          <w:szCs w:val="24"/>
        </w:rPr>
        <w:t xml:space="preserve"> and Outlook uses .eml</w:t>
      </w:r>
      <w:r w:rsidR="001C2F6E" w:rsidRPr="00D22361">
        <w:rPr>
          <w:rFonts w:ascii="Times New Roman" w:hAnsi="Times New Roman" w:cs="Times New Roman"/>
          <w:sz w:val="24"/>
          <w:szCs w:val="24"/>
        </w:rPr>
        <w:t>, and .</w:t>
      </w:r>
      <w:proofErr w:type="spellStart"/>
      <w:r w:rsidR="001C2F6E" w:rsidRPr="00D22361">
        <w:rPr>
          <w:rFonts w:ascii="Times New Roman" w:hAnsi="Times New Roman" w:cs="Times New Roman"/>
          <w:sz w:val="24"/>
          <w:szCs w:val="24"/>
        </w:rPr>
        <w:t>ost</w:t>
      </w:r>
      <w:proofErr w:type="spellEnd"/>
      <w:r w:rsidR="001C2F6E" w:rsidRPr="00D22361">
        <w:rPr>
          <w:rFonts w:ascii="Times New Roman" w:hAnsi="Times New Roman" w:cs="Times New Roman"/>
          <w:sz w:val="24"/>
          <w:szCs w:val="24"/>
        </w:rPr>
        <w:t xml:space="preserve"> is also used, therefore an investigator may need to use multiple different software to get a full picture of emails on the suspect’s PC. </w:t>
      </w:r>
      <w:r w:rsidR="004642E4" w:rsidRPr="00D22361">
        <w:rPr>
          <w:rFonts w:ascii="Times New Roman" w:hAnsi="Times New Roman" w:cs="Times New Roman"/>
          <w:sz w:val="24"/>
          <w:szCs w:val="24"/>
        </w:rPr>
        <w:t>To gain access to some emails, need to contact ISP may be warranted, although it must be noted that such a task would very likely require permission by the case investigator, as it is “chasing a lead” and goes beyond the original task’s scope.</w:t>
      </w:r>
      <w:r w:rsidR="004642E4"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"DOI" : "10.3408/jafst.7.95", "ISBN" : "NCJ 199408", "ISSN" : "1881-4689", "PMID" : "24396001", "abstract" : "The authors consider this to be the second in a series after \"Electronic Crime Scene Investigation: A Guide for First Responders\".The document appears to be a procedures manual of how to set up a department for digital evidence and how the polices need to be in place for them. Overall, it's relevance to the research is minimal.", "author" : [ { "dropping-particle" : "", "family" : "Daniels", "given" : "Deborah J", "non-dropping-particle" : "", "parse-names" : false, "suffix" : "" }, { "dropping-particle" : "V", "family" : "Hart", "given" : "Sarah", "non-dropping-particle" : "", "parse-names" : false, "suffix" : "" } ], "container-title" : "U.S. Department of Justice Office of Justice Programs National Institute of Justice Special", "id" : "ITEM-1", "issue" : "2", "issued" : { "date-parts" : [ [ "2004" ] ] }, "page" : "634-111", "title" : "Forensic Examination of Digital Evidence : A Guide for Law Enforcement", "type" : "article-journal", "volume" : "44" }, "uris" : [ "http://www.mendeley.com/documents/?uuid=84d2c4bf-3ded-4b8a-a510-5b68f0f547ca" ] } ], "mendeley" : { "formattedCitation" : "[7]", "plainTextFormattedCitation" : "[7]", "previouslyFormattedCitation" : "[7]" }, "properties" : {  }, "schema" : "https://github.com/citation-style-language/schema/raw/master/csl-citation.json" }</w:instrText>
      </w:r>
      <w:r w:rsidR="004642E4"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[7]</w:t>
      </w:r>
      <w:r w:rsidR="004642E4" w:rsidRPr="00D22361">
        <w:rPr>
          <w:rFonts w:ascii="Times New Roman" w:hAnsi="Times New Roman" w:cs="Times New Roman"/>
          <w:sz w:val="24"/>
          <w:szCs w:val="24"/>
        </w:rPr>
        <w:fldChar w:fldCharType="end"/>
      </w:r>
      <w:r w:rsidR="004642E4" w:rsidRPr="00D22361">
        <w:rPr>
          <w:rFonts w:ascii="Times New Roman" w:hAnsi="Times New Roman" w:cs="Times New Roman"/>
          <w:sz w:val="24"/>
          <w:szCs w:val="24"/>
        </w:rPr>
        <w:t xml:space="preserve"> </w:t>
      </w:r>
      <w:r w:rsidR="001C2F6E" w:rsidRPr="00D22361">
        <w:rPr>
          <w:rFonts w:ascii="Times New Roman" w:hAnsi="Times New Roman" w:cs="Times New Roman"/>
          <w:sz w:val="24"/>
          <w:szCs w:val="24"/>
        </w:rPr>
        <w:t xml:space="preserve">Moving onto internet temporary files and cache files; both of these can be found by anyone navigating to the proper directory for the different internet browsers, but it would be best to use a forensic software just in case there are hidden files. As the name suggests most of these files are only temporary and are lost every time windows </w:t>
      </w:r>
      <w:r w:rsidR="001C2F6E" w:rsidRPr="00D22361">
        <w:rPr>
          <w:rFonts w:ascii="Times New Roman" w:hAnsi="Times New Roman" w:cs="Times New Roman"/>
          <w:sz w:val="24"/>
          <w:szCs w:val="24"/>
        </w:rPr>
        <w:t>goes through the shutdown process, same as other temporary files. Luckily the suspects PC was recovered in standby, aka not shut down, that being said</w:t>
      </w:r>
      <w:r w:rsidR="0017495B">
        <w:rPr>
          <w:rFonts w:ascii="Times New Roman" w:hAnsi="Times New Roman" w:cs="Times New Roman"/>
          <w:sz w:val="24"/>
          <w:szCs w:val="24"/>
        </w:rPr>
        <w:t>,</w:t>
      </w:r>
      <w:r w:rsidR="001C2F6E" w:rsidRPr="00D22361">
        <w:rPr>
          <w:rFonts w:ascii="Times New Roman" w:hAnsi="Times New Roman" w:cs="Times New Roman"/>
          <w:sz w:val="24"/>
          <w:szCs w:val="24"/>
        </w:rPr>
        <w:t xml:space="preserve"> even if it was forcibly shut down due to damage or user interference the temporary files would remain because the shutdown process never took place.</w:t>
      </w:r>
      <w:r w:rsidR="00D45FE6" w:rsidRPr="00D22361">
        <w:rPr>
          <w:rFonts w:ascii="Times New Roman" w:hAnsi="Times New Roman" w:cs="Times New Roman"/>
          <w:sz w:val="24"/>
          <w:szCs w:val="24"/>
        </w:rPr>
        <w:t xml:space="preserve"> That being said, while some </w:t>
      </w:r>
      <w:r w:rsidR="00DE1866" w:rsidRPr="00D22361">
        <w:rPr>
          <w:rFonts w:ascii="Times New Roman" w:hAnsi="Times New Roman" w:cs="Times New Roman"/>
          <w:sz w:val="24"/>
          <w:szCs w:val="24"/>
        </w:rPr>
        <w:t>files are stored as such, some internet browsers such as Firefox have a cache vie</w:t>
      </w:r>
      <w:r w:rsidR="009120FF" w:rsidRPr="00D22361">
        <w:rPr>
          <w:rFonts w:ascii="Times New Roman" w:hAnsi="Times New Roman" w:cs="Times New Roman"/>
          <w:sz w:val="24"/>
          <w:szCs w:val="24"/>
        </w:rPr>
        <w:t>wer that allows for a more user-</w:t>
      </w:r>
      <w:r w:rsidR="00DE1866" w:rsidRPr="00D22361">
        <w:rPr>
          <w:rFonts w:ascii="Times New Roman" w:hAnsi="Times New Roman" w:cs="Times New Roman"/>
          <w:sz w:val="24"/>
          <w:szCs w:val="24"/>
        </w:rPr>
        <w:t>friendly access to these files, but on the other hand if you want to analyse them, the physical location is a better bet.</w:t>
      </w:r>
    </w:p>
    <w:p w:rsidR="002748A6" w:rsidRPr="00D22361" w:rsidRDefault="002748A6" w:rsidP="00270BF3">
      <w:pPr>
        <w:ind w:firstLine="720"/>
        <w:jc w:val="both"/>
        <w:rPr>
          <w:rFonts w:ascii="Times New Roman" w:eastAsia="Garamond" w:hAnsi="Times New Roman" w:cs="Times New Roman"/>
          <w:spacing w:val="-5"/>
          <w:sz w:val="24"/>
          <w:szCs w:val="24"/>
        </w:rPr>
      </w:pPr>
      <w:r w:rsidRPr="00D22361">
        <w:rPr>
          <w:rFonts w:ascii="Times New Roman" w:eastAsia="Garamond" w:hAnsi="Times New Roman" w:cs="Times New Roman"/>
          <w:spacing w:val="-5"/>
          <w:sz w:val="24"/>
          <w:szCs w:val="24"/>
        </w:rPr>
        <w:t>When it comes to the documentation created in the analysis</w:t>
      </w:r>
      <w:r w:rsidR="00AB185F" w:rsidRPr="00D22361">
        <w:rPr>
          <w:rFonts w:ascii="Times New Roman" w:eastAsia="Garamond" w:hAnsi="Times New Roman" w:cs="Times New Roman"/>
          <w:spacing w:val="-5"/>
          <w:sz w:val="24"/>
          <w:szCs w:val="24"/>
        </w:rPr>
        <w:t xml:space="preserve"> and recording of videos and other documents as part of a digital forensics investigation, it should be done in such a way as to as painstakingly as possible. This is for multiple reasons, the main reason being that all evidence a digital investigator finds and/or records is </w:t>
      </w:r>
      <w:r w:rsidR="00AB185F" w:rsidRPr="00D22361">
        <w:rPr>
          <w:rFonts w:ascii="Times New Roman" w:eastAsia="Garamond" w:hAnsi="Times New Roman" w:cs="Times New Roman"/>
          <w:i/>
          <w:spacing w:val="-5"/>
          <w:sz w:val="24"/>
          <w:szCs w:val="24"/>
        </w:rPr>
        <w:t>discoverable</w:t>
      </w:r>
      <w:r w:rsidR="00AB185F" w:rsidRPr="00D22361">
        <w:rPr>
          <w:rFonts w:ascii="Times New Roman" w:eastAsia="Garamond" w:hAnsi="Times New Roman" w:cs="Times New Roman"/>
          <w:spacing w:val="-5"/>
          <w:sz w:val="24"/>
          <w:szCs w:val="24"/>
        </w:rPr>
        <w:t>. “</w:t>
      </w:r>
      <w:r w:rsidR="00AB185F" w:rsidRPr="00D22361">
        <w:rPr>
          <w:rFonts w:ascii="Times New Roman" w:hAnsi="Times New Roman" w:cs="Times New Roman"/>
          <w:sz w:val="24"/>
          <w:szCs w:val="24"/>
        </w:rPr>
        <w:t xml:space="preserve">To be discoverable means that opposing counsel has the right to examine and </w:t>
      </w:r>
      <w:r w:rsidR="00062774" w:rsidRPr="00D22361">
        <w:rPr>
          <w:rFonts w:ascii="Times New Roman" w:hAnsi="Times New Roman" w:cs="Times New Roman"/>
          <w:sz w:val="24"/>
          <w:szCs w:val="24"/>
        </w:rPr>
        <w:t>analyse</w:t>
      </w:r>
      <w:r w:rsidR="00AB185F" w:rsidRPr="00D22361">
        <w:rPr>
          <w:rFonts w:ascii="Times New Roman" w:hAnsi="Times New Roman" w:cs="Times New Roman"/>
          <w:sz w:val="24"/>
          <w:szCs w:val="24"/>
        </w:rPr>
        <w:t xml:space="preserve"> data collected during the process. If an investigator takes written notes or uses a digital voice recorder to make verbal observations, copies of the notes and audio files must be made available to the opposition if requested.”</w:t>
      </w:r>
      <w:r w:rsidR="00AB185F"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"author" : [ { "dropping-particle" : "", "family" : "Graves", "given" : "Michael", "non-dropping-particle" : "", "parse-names" : false, "suffix" : "" } ], "container-title" : "Digital Archaeology: The Art and Science of Digital Forensics", "id" : "ITEM-1", "issued" : { "date-parts" : [ [ "0" ] ] }, "title" : "The Anatomy of a Digital Investigation", "type" : "chapter" }, "uris" : [ "http://www.mendeley.com/documents/?uuid=b6355901-fb45-4ac8-a5ae-f907c9a113a6" ] } ], "mendeley" : { "formattedCitation" : "[8]", "plainTextFormattedCitation" : "[8]", "previouslyFormattedCitation" : "[8]" }, "properties" : {  }, "schema" : "https://github.com/citation-style-language/schema/raw/master/csl-citation.json" }</w:instrText>
      </w:r>
      <w:r w:rsidR="00AB185F"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[8]</w:t>
      </w:r>
      <w:r w:rsidR="00AB185F" w:rsidRPr="00D22361">
        <w:rPr>
          <w:rFonts w:ascii="Times New Roman" w:hAnsi="Times New Roman" w:cs="Times New Roman"/>
          <w:sz w:val="24"/>
          <w:szCs w:val="24"/>
        </w:rPr>
        <w:fldChar w:fldCharType="end"/>
      </w:r>
      <w:r w:rsidR="00971DC0" w:rsidRPr="00D22361">
        <w:rPr>
          <w:rFonts w:ascii="Times New Roman" w:hAnsi="Times New Roman" w:cs="Times New Roman"/>
          <w:sz w:val="24"/>
          <w:szCs w:val="24"/>
        </w:rPr>
        <w:t xml:space="preserve"> In other words it is because every report, piece of evidence </w:t>
      </w:r>
      <w:r w:rsidR="00E6752A" w:rsidRPr="00D22361">
        <w:rPr>
          <w:rFonts w:ascii="Times New Roman" w:hAnsi="Times New Roman" w:cs="Times New Roman"/>
          <w:sz w:val="24"/>
          <w:szCs w:val="24"/>
        </w:rPr>
        <w:t xml:space="preserve">or insight you make will be subject to high levels of scrutiny by lawyers, a job profession known for their ability to scrutinise everything. That being said, a forensic analysist must remain rather as a neutral third party, in the sense that you mustn’t show bias, the job of a computer forensics analysist is to recover and present all evidence, the decision that is drawn from said evidence is out of your hands. Back to the question at hand, </w:t>
      </w:r>
      <w:r w:rsidR="000543C3" w:rsidRPr="00D22361">
        <w:rPr>
          <w:rFonts w:ascii="Times New Roman" w:hAnsi="Times New Roman" w:cs="Times New Roman"/>
          <w:sz w:val="24"/>
          <w:szCs w:val="24"/>
        </w:rPr>
        <w:t xml:space="preserve">while a brief description of documents/evidence found is a good idea, additional documentation may be useful such as hashing the video file as a way of identification. While you cannot </w:t>
      </w:r>
      <w:r w:rsidR="000543C3" w:rsidRPr="00D22361">
        <w:rPr>
          <w:rFonts w:ascii="Times New Roman" w:hAnsi="Times New Roman" w:cs="Times New Roman"/>
          <w:sz w:val="24"/>
          <w:szCs w:val="24"/>
        </w:rPr>
        <w:lastRenderedPageBreak/>
        <w:t xml:space="preserve">realistically hash a video file due to it being both audio and hundreds of images, you can hash the metadata for the video as a middle ground of </w:t>
      </w:r>
      <w:r w:rsidR="00474224" w:rsidRPr="00D22361">
        <w:rPr>
          <w:rFonts w:ascii="Times New Roman" w:hAnsi="Times New Roman" w:cs="Times New Roman"/>
          <w:sz w:val="24"/>
          <w:szCs w:val="24"/>
        </w:rPr>
        <w:t>identification of a digital signature</w:t>
      </w:r>
      <w:r w:rsidR="000543C3" w:rsidRPr="00D22361">
        <w:rPr>
          <w:rFonts w:ascii="Times New Roman" w:hAnsi="Times New Roman" w:cs="Times New Roman"/>
          <w:sz w:val="24"/>
          <w:szCs w:val="24"/>
        </w:rPr>
        <w:t>.</w:t>
      </w:r>
      <w:r w:rsidR="00474224" w:rsidRPr="00D22361">
        <w:rPr>
          <w:rFonts w:ascii="Times New Roman" w:hAnsi="Times New Roman" w:cs="Times New Roman"/>
          <w:sz w:val="24"/>
          <w:szCs w:val="24"/>
        </w:rPr>
        <w:t xml:space="preserve"> Anyway, the brief overview on each of the videos is </w:t>
      </w:r>
      <w:r w:rsidR="0094168F" w:rsidRPr="00D22361">
        <w:rPr>
          <w:rFonts w:ascii="Times New Roman" w:hAnsi="Times New Roman" w:cs="Times New Roman"/>
          <w:sz w:val="24"/>
          <w:szCs w:val="24"/>
        </w:rPr>
        <w:t>definitely</w:t>
      </w:r>
      <w:r w:rsidR="00474224" w:rsidRPr="00D22361">
        <w:rPr>
          <w:rFonts w:ascii="Times New Roman" w:hAnsi="Times New Roman" w:cs="Times New Roman"/>
          <w:sz w:val="24"/>
          <w:szCs w:val="24"/>
        </w:rPr>
        <w:t xml:space="preserve"> warranted as an analysist cannot simply show the court </w:t>
      </w:r>
      <w:r w:rsidR="00474224" w:rsidRPr="00D22361">
        <w:rPr>
          <w:rFonts w:ascii="Times New Roman" w:hAnsi="Times New Roman" w:cs="Times New Roman"/>
          <w:i/>
          <w:sz w:val="24"/>
          <w:szCs w:val="24"/>
        </w:rPr>
        <w:t>every</w:t>
      </w:r>
      <w:r w:rsidR="00474224" w:rsidRPr="00D22361">
        <w:rPr>
          <w:rFonts w:ascii="Times New Roman" w:hAnsi="Times New Roman" w:cs="Times New Roman"/>
          <w:sz w:val="24"/>
          <w:szCs w:val="24"/>
        </w:rPr>
        <w:t xml:space="preserve"> video </w:t>
      </w:r>
      <w:r w:rsidR="009C1739" w:rsidRPr="00D22361">
        <w:rPr>
          <w:rFonts w:ascii="Times New Roman" w:hAnsi="Times New Roman" w:cs="Times New Roman"/>
          <w:sz w:val="24"/>
          <w:szCs w:val="24"/>
        </w:rPr>
        <w:t>that warrants presentation, instead the brief overview of the main sections of the video cuts down on time wasted, and doesn’t lose the interest of the party being presented to, as well as the fact that it is much easier to look back at in retrospect for all parties involved.</w:t>
      </w:r>
      <w:r w:rsidR="009C1739" w:rsidRPr="00D22361">
        <w:rPr>
          <w:rFonts w:ascii="Times New Roman" w:hAnsi="Times New Roman" w:cs="Times New Roman"/>
          <w:sz w:val="24"/>
          <w:szCs w:val="24"/>
        </w:rPr>
        <w:fldChar w:fldCharType="begin" w:fldLock="1"/>
      </w:r>
      <w:r w:rsidR="00A648B1">
        <w:rPr>
          <w:rFonts w:ascii="Times New Roman" w:hAnsi="Times New Roman" w:cs="Times New Roman"/>
          <w:sz w:val="24"/>
          <w:szCs w:val="24"/>
        </w:rPr>
        <w:instrText>ADDIN CSL_CITATION { "citationItems" : [ { "id" : "ITEM-1", "itemData" : { "author" : [ { "dropping-particle" : "", "family" : "Garrie", "given" : "Daniel", "non-dropping-particle" : "", "parse-names" : false, "suffix" : "" } ], "container-title" : "Thomson Reuters: Legal Executive Institute", "id" : "ITEM-1", "issued" : { "date-parts" : [ [ "0" ] ] }, "title" : "The Neutral Corner: Understanding a Digital Forensics Report", "type" : "article-journal" }, "uris" : [ "http://www.mendeley.com/documents/?uuid=7b350abc-57df-437b-83f9-3203f19741ff" ] } ], "mendeley" : { "formattedCitation" : "[9]", "plainTextFormattedCitation" : "[9]", "previouslyFormattedCitation" : "[9]" }, "properties" : {  }, "schema" : "https://github.com/citation-style-language/schema/raw/master/csl-citation.json" }</w:instrText>
      </w:r>
      <w:r w:rsidR="009C1739" w:rsidRPr="00D22361">
        <w:rPr>
          <w:rFonts w:ascii="Times New Roman" w:hAnsi="Times New Roman" w:cs="Times New Roman"/>
          <w:sz w:val="24"/>
          <w:szCs w:val="24"/>
        </w:rPr>
        <w:fldChar w:fldCharType="separate"/>
      </w:r>
      <w:r w:rsidR="00A648B1" w:rsidRPr="00A648B1">
        <w:rPr>
          <w:rFonts w:ascii="Times New Roman" w:hAnsi="Times New Roman" w:cs="Times New Roman"/>
          <w:noProof/>
          <w:sz w:val="24"/>
          <w:szCs w:val="24"/>
        </w:rPr>
        <w:t>[9]</w:t>
      </w:r>
      <w:r w:rsidR="009C1739" w:rsidRPr="00D22361">
        <w:rPr>
          <w:rFonts w:ascii="Times New Roman" w:hAnsi="Times New Roman" w:cs="Times New Roman"/>
          <w:sz w:val="24"/>
          <w:szCs w:val="24"/>
        </w:rPr>
        <w:fldChar w:fldCharType="end"/>
      </w:r>
    </w:p>
    <w:p w:rsidR="006457FE" w:rsidRPr="00D22361" w:rsidRDefault="00270BF3" w:rsidP="00270BF3">
      <w:pPr>
        <w:ind w:firstLine="720"/>
        <w:rPr>
          <w:rFonts w:ascii="Times New Roman" w:hAnsi="Times New Roman" w:cs="Times New Roman"/>
          <w:sz w:val="24"/>
          <w:szCs w:val="24"/>
        </w:rPr>
      </w:pPr>
      <w:r w:rsidRPr="00D22361">
        <w:rPr>
          <w:rFonts w:ascii="Times New Roman" w:hAnsi="Times New Roman" w:cs="Times New Roman"/>
          <w:sz w:val="24"/>
          <w:szCs w:val="24"/>
        </w:rPr>
        <w:t xml:space="preserve">To successfully retrieve a </w:t>
      </w:r>
      <w:r w:rsidR="00D22361" w:rsidRPr="00D22361">
        <w:rPr>
          <w:rFonts w:ascii="Times New Roman" w:hAnsi="Times New Roman" w:cs="Times New Roman"/>
          <w:sz w:val="24"/>
          <w:szCs w:val="24"/>
        </w:rPr>
        <w:t xml:space="preserve">contact list from MS Outlook there is first of all the simple way; exporting the contact list from Outlook into a .csv file, in which case it can then be opened in excel in a simple and easy to read format. The other way involves computer forensic software, for example a simple google search brings up Nirsoft’s OutlookAddressBookView, a </w:t>
      </w:r>
      <w:r w:rsidR="00D22361" w:rsidRPr="00D22361">
        <w:rPr>
          <w:rFonts w:ascii="Times New Roman" w:hAnsi="Times New Roman" w:cs="Times New Roman"/>
          <w:sz w:val="24"/>
          <w:szCs w:val="24"/>
        </w:rPr>
        <w:t xml:space="preserve">small utility that recovers </w:t>
      </w:r>
      <w:proofErr w:type="spellStart"/>
      <w:proofErr w:type="gramStart"/>
      <w:r w:rsidR="00D22361" w:rsidRPr="00D22361">
        <w:rPr>
          <w:rFonts w:ascii="Times New Roman" w:hAnsi="Times New Roman" w:cs="Times New Roman"/>
          <w:sz w:val="24"/>
          <w:szCs w:val="24"/>
        </w:rPr>
        <w:t>a</w:t>
      </w:r>
      <w:proofErr w:type="spellEnd"/>
      <w:proofErr w:type="gramEnd"/>
      <w:r w:rsidR="00D22361" w:rsidRPr="00D22361">
        <w:rPr>
          <w:rFonts w:ascii="Times New Roman" w:hAnsi="Times New Roman" w:cs="Times New Roman"/>
          <w:sz w:val="24"/>
          <w:szCs w:val="24"/>
        </w:rPr>
        <w:t xml:space="preserve"> all recipients in an address book on Outlook, and their connected information in said address book, such as full name, address, time created and so on, with some features only being accessible with address books of an exchange server. The previously mentioned Mailxaminer had also in 2016 received support for MS Outlook and other email service contacts, extracting information “stored within the data repository of different email services”</w:t>
      </w:r>
      <w:r w:rsidR="00F6175B">
        <w:rPr>
          <w:rFonts w:ascii="Times New Roman" w:hAnsi="Times New Roman" w:cs="Times New Roman"/>
          <w:sz w:val="24"/>
          <w:szCs w:val="24"/>
        </w:rPr>
        <w:t>. So, while there are options of the big software packages such as Mailxaminer and Encase, for small specific jobs such a recovering a contact list a small ut</w:t>
      </w:r>
      <w:r w:rsidR="0017495B">
        <w:rPr>
          <w:rFonts w:ascii="Times New Roman" w:hAnsi="Times New Roman" w:cs="Times New Roman"/>
          <w:sz w:val="24"/>
          <w:szCs w:val="24"/>
        </w:rPr>
        <w:t>ility software will be adequate, although if working as part of a professional service in a court/legal environment, it would be best to use a reliable and trusted software rather than one you found on GitHub.</w:t>
      </w:r>
    </w:p>
    <w:p w:rsidR="00D22361" w:rsidRPr="006D21E7" w:rsidRDefault="00F6175B" w:rsidP="006D21E7">
      <w:pPr>
        <w:rPr>
          <w:color w:val="FFFFFF" w:themeColor="background1"/>
        </w:rPr>
        <w:sectPr w:rsidR="00D22361" w:rsidRPr="006D21E7" w:rsidSect="00EE57B2">
          <w:type w:val="continuous"/>
          <w:pgSz w:w="11906" w:h="16838"/>
          <w:pgMar w:top="1440" w:right="1440" w:bottom="1440" w:left="1440" w:header="708" w:footer="708" w:gutter="0"/>
          <w:cols w:num="2" w:space="708"/>
          <w:docGrid w:linePitch="360"/>
        </w:sectPr>
      </w:pPr>
      <w:r w:rsidRPr="006D21E7">
        <w:rPr>
          <w:color w:val="FFFFFF" w:themeColor="background1"/>
        </w:rPr>
        <w:fldChar w:fldCharType="begin" w:fldLock="1"/>
      </w:r>
      <w:r w:rsidR="00327102" w:rsidRPr="006D21E7">
        <w:rPr>
          <w:color w:val="FFFFFF" w:themeColor="background1"/>
        </w:rPr>
        <w:instrText>ADDIN CSL_CITATION { "citationItems" : [ { "id" : "ITEM-1", "itemData" : { "URL" : "http://resources.infosecinstitute.com/category/computerforensics/introduction/commercial-computer-forensics-tools/tool-comparison/", "author" : [ { "dropping-particle" : "", "family" : "Infosec", "given" : "", "non-dropping-particle" : "", "parse-names" : false, "suffix" : "" } ], "container-title" : "Infosec Institute", "id" : "ITEM-1", "issued" : { "date-parts" : [ [ "0" ] ] }, "title" : "Comparison of Popular Computer Forensics Tools", "type" : "webpage" }, "uris" : [ "http://www.mendeley.com/documents/?uuid=d04e6cfc-ce46-4a5f-af08-ba4ce63b096c" ] }, { "id" : "ITEM-2", "itemData" : { "URL" : "http://www.kiv.zcu.cz/~ledvina/DHT/tugraz/Hager__Computer_Forensic_Tools.pdf", "author" : [ { "dropping-particle" : "", "family" : "Hager", "given" : "Stefan", "non-dropping-particle" : "", "parse-names" : false, "suffix" : "" } ], "id" : "ITEM-2", "issued" : { "date-parts" : [ [ "0" ] ] }, "title" : "Computer Forensic Tools", "type" : "webpage" }, "uris" : [ "http://www.mendeley.com/documents/?uuid=20009c23-164f-4ce1-86d6-63ab4802168b" ] }, { "id" : "ITEM-3", "itemData" : { "ISBN" : "0782144357, 9780782144352", "author" : [ { "dropping-particle" : "", "family" : "Bunting", "given" : "Steve", "non-dropping-particle" : "", "parse-names" : false, "suffix" : "" }, { "dropping-particle" : "", "family" : "Wei", "given" : "William", "non-dropping-particle" : "", "parse-names" : false, "suffix" : "" } ], "id" : "ITEM-3", "issued" : { "date-parts" : [ [ "0" ] ] }, "publisher" : "John Wiley &amp; Sons, 2006", "title" : "EnCase Computer Forensics: The Official EnCE", "type" : "book" }, "uris" : [ "http://www.mendeley.com/documents/?uuid=1c5b1845-28b5-4299-b8b1-6de1a7b48dfd" ] }, { "id" : "ITEM-4", "itemData" : { "URL" : "http://resources.infosecinstitute.com/category/computerforensics/introduction/commercial-computer-forensics-tools/tool-comparison/", "author" : [ { "dropping-particle" : "", "family" : "Infosec", "given" : "", "non-dropping-particle" : "", "parse-names" : false, "suffix" : "" }, { "dropping-particle" : "", "family" : "Das", "given" : "Ravi", "non-dropping-particle" : "", "parse-names" : false, "suffix" : "" } ], "id" : "ITEM-4", "issued" : { "date-parts" : [ [ "0" ] ] }, "title" : "Infosec Commerical Forensic Tools Comparison", "type" : "webpage" }, "uris" : [ "http://www.mendeley.com/documents/?uuid=1e557126-3c8c-43ed-9cea-a9ef96fc0efb" ] }, { "id" : "ITEM-5", "itemData" : { "DOI" : "9780071807913", "ISBN" : "978-0-07-180791-3", "author" : [ { "dropping-particle" : "", "family" : "Widup", "given" : "Suzanne", "non-dropping-particle" : "", "parse-names" : false, "suffix" : "" } ], "id" : "ITEM-5", "issued" : { "date-parts" : [ [ "2014" ] ] }, "page" : "426", "title" : "Computer forensics and digital investigation with Encase Forensic v7", "type" : "article-journal" }, "uris" : [ "http://www.mendeley.com/documents/?uuid=105bebd8-e485-4862-b9c7-233635e59bce" ] }, { "id" : "ITEM-6", "itemData" : { "author" : [ { "dropping-particle" : "", "family" : "Graves", "given" : "Michael", "non-dropping-particle" : "", "parse-names" : false, "suffix" : "" } ], "container-title" : "Digital Archaeology: The Art and Science of Digital Forensics", "id" : "ITEM-6", "issued" : { "date-parts" : [ [ "0" ] ] }, "title" : "The Anatomy of a Digital Investigation", "type" : "chapter" }, "uris" : [ "http://www.mendeley.com/documents/?uuid=b6355901-fb45-4ac8-a5ae-f907c9a113a6" ] }, { "id" : "ITEM-7", "itemData" : { "author" : [ { "dropping-particle" : "", "family" : "Garrie", "given" : "Daniel", "non-dropping-particle" : "", "parse-names" : false, "suffix" : "" } ], "container-title" : "Thomson Reuters: Legal Executive Institute", "id" : "ITEM-7", "issued" : { "date-parts" : [ [ "0" ] ] }, "title" : "The Neutral Corner: Understanding a Digital Forensics Report", "type" : "article-journal" }, "uris" : [ "http://www.mendeley.com/documents/?uuid=7b350abc-57df-437b-83f9-3203f19741ff" ] }, { "id" : "ITEM-8", "itemData" : { "DOI" : "10.3408/jafst.7.95", "ISBN" : "NCJ 199408", "ISSN" : "1881-4689", "PMID" : "24396001", "abstract" : "The authors consider this to be the second in a series after \"Electronic Crime Scene Investigation: A Guide for First Responders\".The document appears to be a procedures manual of how to set up a department for digital evidence and how the polices need to be in place for them. Overall, it's relevance to the research is minimal.", "author" : [ { "dropping-particle" : "", "family" : "Daniels", "given" : "Deborah J", "non-dropping-particle" : "", "parse-names" : false, "suffix" : "" }, { "dropping-particle" : "V", "family" : "Hart", "given" : "Sarah", "non-dropping-particle" : "", "parse-names" : false, "suffix" : "" } ], "container-title" : "U.S. Department of Justice Office of Justice Programs National Institute of Justice Special", "id" : "ITEM-8", "issue" : "2", "issued" : { "date-parts" : [ [ "2004" ] ] }, "page" : "634-111", "title" : "Forensic Examination of Digital Evidence : A Guide for Law Enforcement", "type" : "article-journal", "volume" : "44" }, "uris" : [ "http://www.mendeley.com/documents/?uuid=84d2c4bf-3ded-4b8a-a510-5b68f0f547ca" ] } ], "mendeley" : { "formattedCitation" : "[6]\u2013[13]", "plainTextFormattedCitation" : "[6]\u2013[13]", "previouslyFormattedCitation" : "[6]\u2013[13]" }, "properties" : {  }, "schema" : "https://github.com/citation-style-language/schema/raw/master/csl-citation.json" }</w:instrText>
      </w:r>
      <w:r w:rsidRPr="006D21E7">
        <w:rPr>
          <w:color w:val="FFFFFF" w:themeColor="background1"/>
        </w:rPr>
        <w:fldChar w:fldCharType="separate"/>
      </w:r>
      <w:r w:rsidR="00EE57B2" w:rsidRPr="006D21E7">
        <w:rPr>
          <w:noProof/>
          <w:color w:val="FFFFFF" w:themeColor="background1"/>
        </w:rPr>
        <w:t>[6]–[13]</w:t>
      </w:r>
      <w:r w:rsidRPr="006D21E7">
        <w:rPr>
          <w:color w:val="FFFFFF" w:themeColor="background1"/>
        </w:rPr>
        <w:fldChar w:fldCharType="end"/>
      </w:r>
    </w:p>
    <w:p w:rsidR="00EE57B2" w:rsidRDefault="00EE57B2" w:rsidP="007822AE">
      <w:pPr>
        <w:pStyle w:val="Heading2"/>
        <w:numPr>
          <w:ilvl w:val="0"/>
          <w:numId w:val="8"/>
        </w:numPr>
        <w:jc w:val="both"/>
        <w:rPr>
          <w:rFonts w:ascii="Times New Roman" w:hAnsi="Times New Roman" w:cs="Times New Roman"/>
          <w:color w:val="auto"/>
          <w:sz w:val="28"/>
          <w:szCs w:val="28"/>
        </w:rPr>
        <w:sectPr w:rsidR="00EE57B2" w:rsidSect="00D22361">
          <w:type w:val="continuous"/>
          <w:pgSz w:w="11906" w:h="16838"/>
          <w:pgMar w:top="1440" w:right="1440" w:bottom="1440" w:left="1440" w:header="708" w:footer="708" w:gutter="0"/>
          <w:cols w:space="708"/>
          <w:docGrid w:linePitch="360"/>
        </w:sectPr>
      </w:pPr>
    </w:p>
    <w:p w:rsidR="00974222" w:rsidRPr="006457FE" w:rsidRDefault="000543E0" w:rsidP="007822AE">
      <w:pPr>
        <w:pStyle w:val="Heading2"/>
        <w:numPr>
          <w:ilvl w:val="0"/>
          <w:numId w:val="8"/>
        </w:numPr>
        <w:jc w:val="both"/>
        <w:rPr>
          <w:rFonts w:ascii="Times New Roman" w:hAnsi="Times New Roman" w:cs="Times New Roman"/>
          <w:color w:val="auto"/>
          <w:sz w:val="28"/>
          <w:szCs w:val="28"/>
        </w:rPr>
      </w:pPr>
      <w:bookmarkStart w:id="4" w:name="_Toc509997309"/>
      <w:r w:rsidRPr="006457FE">
        <w:rPr>
          <w:rFonts w:ascii="Times New Roman" w:hAnsi="Times New Roman" w:cs="Times New Roman"/>
          <w:color w:val="auto"/>
          <w:sz w:val="28"/>
          <w:szCs w:val="28"/>
        </w:rPr>
        <w:t>Figure</w:t>
      </w:r>
      <w:r w:rsidR="006457FE" w:rsidRPr="006457FE">
        <w:rPr>
          <w:rFonts w:ascii="Times New Roman" w:hAnsi="Times New Roman" w:cs="Times New Roman"/>
          <w:color w:val="auto"/>
          <w:sz w:val="28"/>
          <w:szCs w:val="28"/>
        </w:rPr>
        <w:t>s</w:t>
      </w:r>
      <w:bookmarkEnd w:id="4"/>
    </w:p>
    <w:p w:rsidR="00974222" w:rsidRDefault="00974222" w:rsidP="00EB135D">
      <w:pPr>
        <w:rPr>
          <w:rFonts w:ascii="Times New Roman" w:hAnsi="Times New Roman" w:cs="Times New Roman"/>
        </w:rPr>
      </w:pPr>
    </w:p>
    <w:p w:rsidR="00CB0A73" w:rsidRDefault="00CB0A73" w:rsidP="00CB0A73">
      <w:pPr>
        <w:keepNext/>
      </w:pPr>
      <w:r>
        <w:rPr>
          <w:noProof/>
        </w:rPr>
        <w:drawing>
          <wp:inline distT="0" distB="0" distL="0" distR="0">
            <wp:extent cx="4400550" cy="1366487"/>
            <wp:effectExtent l="0" t="0" r="0" b="5715"/>
            <wp:docPr id="1" name="Picture 1" descr="https://lh6.googleusercontent.com/-C0KmbEsHbq6QpnuNDtKp3yeu9ML9otacwb8Rck-0mNfP2QIHT3AHzXuDW3n2g3agDJ7nrztW7VXSF3CKaqa6H2waW_T6oNI2AWIknAc1pu_yKxy_IPp_7flsg-H4TNb3ZgAqoh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C0KmbEsHbq6QpnuNDtKp3yeu9ML9otacwb8Rck-0mNfP2QIHT3AHzXuDW3n2g3agDJ7nrztW7VXSF3CKaqa6H2waW_T6oNI2AWIknAc1pu_yKxy_IPp_7flsg-H4TNb3ZgAqoh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63819" cy="1386134"/>
                    </a:xfrm>
                    <a:prstGeom prst="rect">
                      <a:avLst/>
                    </a:prstGeom>
                    <a:noFill/>
                    <a:ln>
                      <a:noFill/>
                    </a:ln>
                  </pic:spPr>
                </pic:pic>
              </a:graphicData>
            </a:graphic>
          </wp:inline>
        </w:drawing>
      </w:r>
    </w:p>
    <w:p w:rsidR="00CB0A73" w:rsidRDefault="00CB0A73" w:rsidP="00CB0A73">
      <w:pPr>
        <w:pStyle w:val="Caption"/>
      </w:pPr>
      <w:r>
        <w:t xml:space="preserve">Figure </w:t>
      </w:r>
      <w:r w:rsidR="00B43296">
        <w:fldChar w:fldCharType="begin"/>
      </w:r>
      <w:r w:rsidR="00B43296">
        <w:instrText xml:space="preserve"> SEQ Figure \* ARABIC </w:instrText>
      </w:r>
      <w:r w:rsidR="00B43296">
        <w:fldChar w:fldCharType="separate"/>
      </w:r>
      <w:r>
        <w:rPr>
          <w:noProof/>
        </w:rPr>
        <w:t>1</w:t>
      </w:r>
      <w:r w:rsidR="00B43296">
        <w:rPr>
          <w:noProof/>
        </w:rPr>
        <w:fldChar w:fldCharType="end"/>
      </w:r>
      <w:r w:rsidR="004A01EA">
        <w:rPr>
          <w:noProof/>
        </w:rPr>
        <w:t xml:space="preserve">- </w:t>
      </w:r>
      <w:r>
        <w:t>Encase Search Benchmarks</w:t>
      </w:r>
      <w:r>
        <w:fldChar w:fldCharType="begin" w:fldLock="1"/>
      </w:r>
      <w:r w:rsidR="00EE57B2">
        <w:instrText>ADDIN CSL_CITATION { "citationItems" : [ { "id" : "ITEM-1", "itemData" : { "URL" : "https://binaryforay.blogspot.co.uk/2016/09/let-benchmarks-hit-floor-autopsy-vs.html", "author" : [ { "dropping-particle" : "", "family" : "'Erz'", "given" : "User", "non-dropping-particle" : "", "parse-names" : false, "suffix" : "" } ], "id" : "ITEM-1", "issued" : { "date-parts" : [ [ "0" ] ] }, "title" : "Autopsy, Encase &amp; Xways Benchmarking", "type" : "webpage" }, "uris" : [ "http://www.mendeley.com/documents/?uuid=f0326496-f9ab-42b4-887d-86ee263e63e5" ] } ], "mendeley" : { "formattedCitation" : "[5]", "plainTextFormattedCitation" : "[5]", "previouslyFormattedCitation" : "[5]" }, "properties" : {  }, "schema" : "https://github.com/citation-style-language/schema/raw/master/csl-citation.json" }</w:instrText>
      </w:r>
      <w:r>
        <w:fldChar w:fldCharType="separate"/>
      </w:r>
      <w:r w:rsidR="00A648B1" w:rsidRPr="00A648B1">
        <w:rPr>
          <w:i w:val="0"/>
          <w:noProof/>
        </w:rPr>
        <w:t>[5]</w:t>
      </w:r>
      <w:r>
        <w:fldChar w:fldCharType="end"/>
      </w:r>
    </w:p>
    <w:p w:rsidR="007822AE" w:rsidRPr="007822AE" w:rsidRDefault="007822AE" w:rsidP="007822AE"/>
    <w:p w:rsidR="007822AE" w:rsidRDefault="00CB0A73" w:rsidP="00CB0A73">
      <w:pPr>
        <w:keepNext/>
      </w:pPr>
      <w:r>
        <w:rPr>
          <w:noProof/>
        </w:rPr>
        <w:lastRenderedPageBreak/>
        <w:drawing>
          <wp:inline distT="0" distB="0" distL="0" distR="0">
            <wp:extent cx="5731510" cy="1777446"/>
            <wp:effectExtent l="0" t="0" r="2540" b="0"/>
            <wp:docPr id="2" name="Picture 2" descr="https://lh6.googleusercontent.com/agTcu0QiqQc0YD7vksyum5hFLioG566dU18minD-ixR1sG_H1MBIOTXynYEo-a5CzPK5Qn6xj_yz_oHVplf_j8kU0jWY9P36B42TMlHiTLC0hVP-552AieN9hsHbVveRgfZqiTJ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6.googleusercontent.com/agTcu0QiqQc0YD7vksyum5hFLioG566dU18minD-ixR1sG_H1MBIOTXynYEo-a5CzPK5Qn6xj_yz_oHVplf_j8kU0jWY9P36B42TMlHiTLC0hVP-552AieN9hsHbVveRgfZqiTJ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77446"/>
                    </a:xfrm>
                    <a:prstGeom prst="rect">
                      <a:avLst/>
                    </a:prstGeom>
                    <a:noFill/>
                    <a:ln>
                      <a:noFill/>
                    </a:ln>
                  </pic:spPr>
                </pic:pic>
              </a:graphicData>
            </a:graphic>
          </wp:inline>
        </w:drawing>
      </w:r>
    </w:p>
    <w:p w:rsidR="00CB0A73" w:rsidRDefault="00CB0A73" w:rsidP="00CB0A73">
      <w:pPr>
        <w:pStyle w:val="Caption"/>
      </w:pPr>
      <w:r>
        <w:t xml:space="preserve">Figure </w:t>
      </w:r>
      <w:r w:rsidR="00B43296">
        <w:fldChar w:fldCharType="begin"/>
      </w:r>
      <w:r w:rsidR="00B43296">
        <w:instrText xml:space="preserve"> SEQ Figure \* ARABIC </w:instrText>
      </w:r>
      <w:r w:rsidR="00B43296">
        <w:fldChar w:fldCharType="separate"/>
      </w:r>
      <w:r>
        <w:rPr>
          <w:noProof/>
        </w:rPr>
        <w:t>2</w:t>
      </w:r>
      <w:r w:rsidR="00B43296">
        <w:rPr>
          <w:noProof/>
        </w:rPr>
        <w:fldChar w:fldCharType="end"/>
      </w:r>
      <w:r w:rsidR="004A01EA">
        <w:rPr>
          <w:noProof/>
        </w:rPr>
        <w:t xml:space="preserve">- </w:t>
      </w:r>
      <w:r>
        <w:t>Search Benchmarks FTK</w:t>
      </w:r>
      <w:r>
        <w:fldChar w:fldCharType="begin" w:fldLock="1"/>
      </w:r>
      <w:r w:rsidR="00EE57B2">
        <w:instrText>ADDIN CSL_CITATION { "citationItems" : [ { "id" : "ITEM-1", "itemData" : { "URL" : "https://binaryforay.blogspot.co.uk/2016/09/let-benchmarks-hit-floor-autopsy-vs.html", "author" : [ { "dropping-particle" : "", "family" : "'Erz'", "given" : "User", "non-dropping-particle" : "", "parse-names" : false, "suffix" : "" } ], "id" : "ITEM-1", "issued" : { "date-parts" : [ [ "0" ] ] }, "title" : "Autopsy, Encase &amp; Xways Benchmarking", "type" : "webpage" }, "uris" : [ "http://www.mendeley.com/documents/?uuid=f0326496-f9ab-42b4-887d-86ee263e63e5" ] } ], "mendeley" : { "formattedCitation" : "[5]", "plainTextFormattedCitation" : "[5]", "previouslyFormattedCitation" : "[5]" }, "properties" : {  }, "schema" : "https://github.com/citation-style-language/schema/raw/master/csl-citation.json" }</w:instrText>
      </w:r>
      <w:r>
        <w:fldChar w:fldCharType="separate"/>
      </w:r>
      <w:r w:rsidR="00A648B1" w:rsidRPr="00A648B1">
        <w:rPr>
          <w:i w:val="0"/>
          <w:noProof/>
        </w:rPr>
        <w:t>[5]</w:t>
      </w:r>
      <w:r>
        <w:fldChar w:fldCharType="end"/>
      </w:r>
    </w:p>
    <w:p w:rsidR="007822AE" w:rsidRDefault="007822AE" w:rsidP="007822AE"/>
    <w:p w:rsidR="00F6175B" w:rsidRDefault="00F6175B" w:rsidP="00F6175B">
      <w:pPr>
        <w:pStyle w:val="Heading2"/>
        <w:numPr>
          <w:ilvl w:val="0"/>
          <w:numId w:val="8"/>
        </w:numPr>
        <w:rPr>
          <w:rFonts w:ascii="Times New Roman" w:hAnsi="Times New Roman" w:cs="Times New Roman"/>
          <w:color w:val="auto"/>
          <w:sz w:val="28"/>
          <w:szCs w:val="28"/>
        </w:rPr>
        <w:sectPr w:rsidR="00F6175B" w:rsidSect="00D22361">
          <w:type w:val="continuous"/>
          <w:pgSz w:w="11906" w:h="16838"/>
          <w:pgMar w:top="1440" w:right="1440" w:bottom="1440" w:left="1440" w:header="708" w:footer="708" w:gutter="0"/>
          <w:cols w:space="708"/>
          <w:docGrid w:linePitch="360"/>
        </w:sectPr>
      </w:pPr>
    </w:p>
    <w:p w:rsidR="00974222" w:rsidRDefault="007822AE" w:rsidP="00F6175B">
      <w:pPr>
        <w:pStyle w:val="Heading2"/>
        <w:numPr>
          <w:ilvl w:val="0"/>
          <w:numId w:val="8"/>
        </w:numPr>
        <w:rPr>
          <w:rFonts w:ascii="Times New Roman" w:hAnsi="Times New Roman" w:cs="Times New Roman"/>
          <w:color w:val="auto"/>
          <w:sz w:val="28"/>
          <w:szCs w:val="28"/>
        </w:rPr>
      </w:pPr>
      <w:bookmarkStart w:id="5" w:name="_Toc509997310"/>
      <w:r w:rsidRPr="007822AE">
        <w:rPr>
          <w:rFonts w:ascii="Times New Roman" w:hAnsi="Times New Roman" w:cs="Times New Roman"/>
          <w:color w:val="auto"/>
          <w:sz w:val="28"/>
          <w:szCs w:val="28"/>
        </w:rPr>
        <w:t>Bibliography</w:t>
      </w:r>
      <w:bookmarkEnd w:id="5"/>
    </w:p>
    <w:p w:rsidR="00EE57B2" w:rsidRDefault="00EE57B2" w:rsidP="007822AE">
      <w:pPr>
        <w:sectPr w:rsidR="00EE57B2" w:rsidSect="00EE57B2">
          <w:type w:val="continuous"/>
          <w:pgSz w:w="11906" w:h="16838"/>
          <w:pgMar w:top="1440" w:right="1440" w:bottom="1440" w:left="1440" w:header="708" w:footer="708" w:gutter="0"/>
          <w:cols w:num="2" w:space="708"/>
          <w:docGrid w:linePitch="360"/>
        </w:sectPr>
      </w:pPr>
    </w:p>
    <w:p w:rsidR="007822AE" w:rsidRDefault="007822AE" w:rsidP="007822AE"/>
    <w:p w:rsidR="00EE57B2" w:rsidRDefault="00EE57B2" w:rsidP="00EE57B2">
      <w:pPr>
        <w:widowControl w:val="0"/>
        <w:autoSpaceDE w:val="0"/>
        <w:autoSpaceDN w:val="0"/>
        <w:adjustRightInd w:val="0"/>
        <w:spacing w:line="240" w:lineRule="auto"/>
        <w:ind w:left="640" w:hanging="640"/>
        <w:sectPr w:rsidR="00EE57B2" w:rsidSect="00D22361">
          <w:type w:val="continuous"/>
          <w:pgSz w:w="11906" w:h="16838"/>
          <w:pgMar w:top="1440" w:right="1440" w:bottom="1440" w:left="1440" w:header="708" w:footer="708" w:gutter="0"/>
          <w:cols w:space="708"/>
          <w:docGrid w:linePitch="360"/>
        </w:sectPr>
      </w:pPr>
    </w:p>
    <w:p w:rsidR="00161D28" w:rsidRPr="00161D28" w:rsidRDefault="00EE57B2" w:rsidP="00161D2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161D28" w:rsidRPr="00161D28">
        <w:rPr>
          <w:rFonts w:ascii="Calibri" w:hAnsi="Calibri" w:cs="Calibri"/>
          <w:noProof/>
          <w:szCs w:val="24"/>
        </w:rPr>
        <w:t>[1]</w:t>
      </w:r>
      <w:r w:rsidR="00161D28" w:rsidRPr="00161D28">
        <w:rPr>
          <w:rFonts w:ascii="Calibri" w:hAnsi="Calibri" w:cs="Calibri"/>
          <w:noProof/>
          <w:szCs w:val="24"/>
        </w:rPr>
        <w:tab/>
        <w:t>Paraben, “Paraben E3-EMX Product Page.” [Online]. Available: https://www.paraben.com/products/e3-emx.</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[2]</w:t>
      </w:r>
      <w:r w:rsidRPr="00161D28">
        <w:rPr>
          <w:rFonts w:ascii="Calibri" w:hAnsi="Calibri" w:cs="Calibri"/>
          <w:noProof/>
          <w:szCs w:val="24"/>
        </w:rPr>
        <w:tab/>
        <w:t>Mailxaminer, “MailXaminer Email Preview Formats,” 2018. [Online]. Available: https://www.mailxaminer.com/email-preview-formats.html.</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[3]</w:t>
      </w:r>
      <w:r w:rsidRPr="00161D28">
        <w:rPr>
          <w:rFonts w:ascii="Calibri" w:hAnsi="Calibri" w:cs="Calibri"/>
          <w:noProof/>
          <w:szCs w:val="24"/>
        </w:rPr>
        <w:tab/>
        <w:t xml:space="preserve">V. K. Devendran, H. Shahriar, and V. Clincy, “A Comparative Study of Email Forensic Tools,” </w:t>
      </w:r>
      <w:r w:rsidRPr="00161D28">
        <w:rPr>
          <w:rFonts w:ascii="Calibri" w:hAnsi="Calibri" w:cs="Calibri"/>
          <w:i/>
          <w:iCs/>
          <w:noProof/>
          <w:szCs w:val="24"/>
        </w:rPr>
        <w:t>J. Inf. Secur.</w:t>
      </w:r>
      <w:r w:rsidRPr="00161D28">
        <w:rPr>
          <w:rFonts w:ascii="Calibri" w:hAnsi="Calibri" w:cs="Calibri"/>
          <w:noProof/>
          <w:szCs w:val="24"/>
        </w:rPr>
        <w:t>, vol. 6, no. 2, pp. 111–117, 2015.</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[4]</w:t>
      </w:r>
      <w:r w:rsidRPr="00161D28">
        <w:rPr>
          <w:rFonts w:ascii="Calibri" w:hAnsi="Calibri" w:cs="Calibri"/>
          <w:noProof/>
          <w:szCs w:val="24"/>
        </w:rPr>
        <w:tab/>
        <w:t>A. Lafontaine and Guidance Software, “Encase Product Overview.”</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[5]</w:t>
      </w:r>
      <w:r w:rsidRPr="00161D28">
        <w:rPr>
          <w:rFonts w:ascii="Calibri" w:hAnsi="Calibri" w:cs="Calibri"/>
          <w:noProof/>
          <w:szCs w:val="24"/>
        </w:rPr>
        <w:tab/>
        <w:t>U. ’Erz’, “Autopsy, Encase &amp; Xways Benchmarking.” [Online]. Available: https://binaryforay.blogspot.co.uk/2016/09/let-benchmarks-hit-floor-autopsy-vs.html.</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[6]</w:t>
      </w:r>
      <w:r w:rsidRPr="00161D28">
        <w:rPr>
          <w:rFonts w:ascii="Calibri" w:hAnsi="Calibri" w:cs="Calibri"/>
          <w:noProof/>
          <w:szCs w:val="24"/>
        </w:rPr>
        <w:tab/>
        <w:t>S. Widup, “Computer forensics and digital investigation with Encase Forensic v7,” p. 426, 2014.</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[7]</w:t>
      </w:r>
      <w:r w:rsidRPr="00161D28">
        <w:rPr>
          <w:rFonts w:ascii="Calibri" w:hAnsi="Calibri" w:cs="Calibri"/>
          <w:noProof/>
          <w:szCs w:val="24"/>
        </w:rPr>
        <w:tab/>
        <w:t xml:space="preserve">D. J. Daniels and S. V Hart, “Forensic Examination of Digital Evidence : A Guide for Law Enforcement,” </w:t>
      </w:r>
      <w:r w:rsidRPr="00161D28">
        <w:rPr>
          <w:rFonts w:ascii="Calibri" w:hAnsi="Calibri" w:cs="Calibri"/>
          <w:i/>
          <w:iCs/>
          <w:noProof/>
          <w:szCs w:val="24"/>
        </w:rPr>
        <w:t>U.S. Dep. Justice Off. Justice Programs Natl. Inst. Justice Spec.</w:t>
      </w:r>
      <w:r w:rsidRPr="00161D28">
        <w:rPr>
          <w:rFonts w:ascii="Calibri" w:hAnsi="Calibri" w:cs="Calibri"/>
          <w:noProof/>
          <w:szCs w:val="24"/>
        </w:rPr>
        <w:t>, vol. 44, no. 2, pp. 634–111, 2004.</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[8]</w:t>
      </w:r>
      <w:r w:rsidRPr="00161D28">
        <w:rPr>
          <w:rFonts w:ascii="Calibri" w:hAnsi="Calibri" w:cs="Calibri"/>
          <w:noProof/>
          <w:szCs w:val="24"/>
        </w:rPr>
        <w:tab/>
        <w:t xml:space="preserve">M. Graves, “The Anatomy of a Digital Investigation,” in </w:t>
      </w:r>
      <w:r w:rsidRPr="00161D28">
        <w:rPr>
          <w:rFonts w:ascii="Calibri" w:hAnsi="Calibri" w:cs="Calibri"/>
          <w:i/>
          <w:iCs/>
          <w:noProof/>
          <w:szCs w:val="24"/>
        </w:rPr>
        <w:t>Digital Archaeology: The Art and Science of Digital Forensics</w:t>
      </w:r>
      <w:r w:rsidRPr="00161D28">
        <w:rPr>
          <w:rFonts w:ascii="Calibri" w:hAnsi="Calibri" w:cs="Calibri"/>
          <w:noProof/>
          <w:szCs w:val="24"/>
        </w:rPr>
        <w:t>, .</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[9]</w:t>
      </w:r>
      <w:r w:rsidRPr="00161D28">
        <w:rPr>
          <w:rFonts w:ascii="Calibri" w:hAnsi="Calibri" w:cs="Calibri"/>
          <w:noProof/>
          <w:szCs w:val="24"/>
        </w:rPr>
        <w:tab/>
        <w:t xml:space="preserve">D. Garrie, “The Neutral Corner: Understanding a Digital Forensics Report,” </w:t>
      </w:r>
      <w:r w:rsidRPr="00161D28">
        <w:rPr>
          <w:rFonts w:ascii="Calibri" w:hAnsi="Calibri" w:cs="Calibri"/>
          <w:i/>
          <w:iCs/>
          <w:noProof/>
          <w:szCs w:val="24"/>
        </w:rPr>
        <w:t>Thomson Reuters Leg. Exec. Inst.</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[10]</w:t>
      </w:r>
      <w:r w:rsidRPr="00161D28">
        <w:rPr>
          <w:rFonts w:ascii="Calibri" w:hAnsi="Calibri" w:cs="Calibri"/>
          <w:noProof/>
          <w:szCs w:val="24"/>
        </w:rPr>
        <w:tab/>
        <w:t xml:space="preserve">Infosec, “Comparison of Popular Computer Forensics Tools,” </w:t>
      </w:r>
      <w:r w:rsidRPr="00161D28">
        <w:rPr>
          <w:rFonts w:ascii="Calibri" w:hAnsi="Calibri" w:cs="Calibri"/>
          <w:i/>
          <w:iCs/>
          <w:noProof/>
          <w:szCs w:val="24"/>
        </w:rPr>
        <w:t>Infosec Institute</w:t>
      </w:r>
      <w:r w:rsidRPr="00161D28">
        <w:rPr>
          <w:rFonts w:ascii="Calibri" w:hAnsi="Calibri" w:cs="Calibri"/>
          <w:noProof/>
          <w:szCs w:val="24"/>
        </w:rPr>
        <w:t>. [Online]. Available: http://resources.infosecinstitute.com/category/computerforensics/introduction/commercial-computer-forensics-tools/tool-comparison/.</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[11]</w:t>
      </w:r>
      <w:r w:rsidRPr="00161D28">
        <w:rPr>
          <w:rFonts w:ascii="Calibri" w:hAnsi="Calibri" w:cs="Calibri"/>
          <w:noProof/>
          <w:szCs w:val="24"/>
        </w:rPr>
        <w:tab/>
        <w:t>S. Hager, “Computer Forensic Tools.” [Online]. Available: http://www.kiv.zcu.cz/~ledvina/DHT/tugraz/Hager__Computer_Forensic_Tools.pdf.</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szCs w:val="24"/>
        </w:rPr>
      </w:pPr>
      <w:r w:rsidRPr="00161D28">
        <w:rPr>
          <w:rFonts w:ascii="Calibri" w:hAnsi="Calibri" w:cs="Calibri"/>
          <w:noProof/>
          <w:szCs w:val="24"/>
        </w:rPr>
        <w:t>[12]</w:t>
      </w:r>
      <w:r w:rsidRPr="00161D28">
        <w:rPr>
          <w:rFonts w:ascii="Calibri" w:hAnsi="Calibri" w:cs="Calibri"/>
          <w:noProof/>
          <w:szCs w:val="24"/>
        </w:rPr>
        <w:tab/>
        <w:t xml:space="preserve">S. Bunting and W. Wei, </w:t>
      </w:r>
      <w:r w:rsidRPr="00161D28">
        <w:rPr>
          <w:rFonts w:ascii="Calibri" w:hAnsi="Calibri" w:cs="Calibri"/>
          <w:i/>
          <w:iCs/>
          <w:noProof/>
          <w:szCs w:val="24"/>
        </w:rPr>
        <w:t>EnCase Computer Forensics: The Official EnCE</w:t>
      </w:r>
      <w:r w:rsidRPr="00161D28">
        <w:rPr>
          <w:rFonts w:ascii="Calibri" w:hAnsi="Calibri" w:cs="Calibri"/>
          <w:noProof/>
          <w:szCs w:val="24"/>
        </w:rPr>
        <w:t>. John Wiley &amp; Sons, 2006.</w:t>
      </w:r>
    </w:p>
    <w:p w:rsidR="00161D28" w:rsidRPr="00161D28" w:rsidRDefault="00161D28" w:rsidP="00161D28">
      <w:pPr>
        <w:widowControl w:val="0"/>
        <w:autoSpaceDE w:val="0"/>
        <w:autoSpaceDN w:val="0"/>
        <w:adjustRightInd w:val="0"/>
        <w:spacing w:line="240" w:lineRule="auto"/>
        <w:ind w:left="640" w:hanging="640"/>
        <w:rPr>
          <w:rFonts w:ascii="Calibri" w:hAnsi="Calibri" w:cs="Calibri"/>
          <w:noProof/>
        </w:rPr>
      </w:pPr>
      <w:r w:rsidRPr="00161D28">
        <w:rPr>
          <w:rFonts w:ascii="Calibri" w:hAnsi="Calibri" w:cs="Calibri"/>
          <w:noProof/>
          <w:szCs w:val="24"/>
        </w:rPr>
        <w:t>[13]</w:t>
      </w:r>
      <w:r w:rsidRPr="00161D28">
        <w:rPr>
          <w:rFonts w:ascii="Calibri" w:hAnsi="Calibri" w:cs="Calibri"/>
          <w:noProof/>
          <w:szCs w:val="24"/>
        </w:rPr>
        <w:tab/>
        <w:t>Infosec and R. Das, “Infosec Commerical Forensic Tools Comparison.” [Online]. Available: http://resources.infosecinstitute.com/category/computerforensics/introduction/commercial-computer-forensics-tools/tool-comparison/.</w:t>
      </w:r>
    </w:p>
    <w:p w:rsidR="00EE57B2" w:rsidRDefault="00EE57B2" w:rsidP="007822AE">
      <w:pPr>
        <w:sectPr w:rsidR="00EE57B2" w:rsidSect="00EE57B2">
          <w:type w:val="continuous"/>
          <w:pgSz w:w="11906" w:h="16838"/>
          <w:pgMar w:top="1440" w:right="1440" w:bottom="1440" w:left="1440" w:header="708" w:footer="708" w:gutter="0"/>
          <w:cols w:num="2" w:space="708"/>
          <w:docGrid w:linePitch="360"/>
        </w:sectPr>
      </w:pPr>
      <w:r>
        <w:fldChar w:fldCharType="end"/>
      </w:r>
    </w:p>
    <w:p w:rsidR="007822AE" w:rsidRPr="007822AE" w:rsidRDefault="007822AE" w:rsidP="007822AE"/>
    <w:sectPr w:rsidR="007822AE" w:rsidRPr="007822AE" w:rsidSect="00D22361">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042A7"/>
    <w:multiLevelType w:val="hybridMultilevel"/>
    <w:tmpl w:val="B4781346"/>
    <w:lvl w:ilvl="0" w:tplc="0ED2E8D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05466"/>
    <w:multiLevelType w:val="multilevel"/>
    <w:tmpl w:val="4984C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B4507A"/>
    <w:multiLevelType w:val="hybridMultilevel"/>
    <w:tmpl w:val="E7F8D504"/>
    <w:lvl w:ilvl="0" w:tplc="79181D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E37DFC"/>
    <w:multiLevelType w:val="hybridMultilevel"/>
    <w:tmpl w:val="90942716"/>
    <w:lvl w:ilvl="0" w:tplc="3F446260">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4B40886"/>
    <w:multiLevelType w:val="hybridMultilevel"/>
    <w:tmpl w:val="E0523220"/>
    <w:lvl w:ilvl="0" w:tplc="DDB64FF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DE4401"/>
    <w:multiLevelType w:val="hybridMultilevel"/>
    <w:tmpl w:val="9E9090E0"/>
    <w:lvl w:ilvl="0" w:tplc="08090013">
      <w:start w:val="1"/>
      <w:numFmt w:val="upp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 w15:restartNumberingAfterBreak="0">
    <w:nsid w:val="50274177"/>
    <w:multiLevelType w:val="hybridMultilevel"/>
    <w:tmpl w:val="59D6F4AA"/>
    <w:lvl w:ilvl="0" w:tplc="E256A69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B70961"/>
    <w:multiLevelType w:val="multilevel"/>
    <w:tmpl w:val="FAAEB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7"/>
  </w:num>
  <w:num w:numId="4">
    <w:abstractNumId w:val="1"/>
  </w:num>
  <w:num w:numId="5">
    <w:abstractNumId w:val="2"/>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135D"/>
    <w:rsid w:val="000543C3"/>
    <w:rsid w:val="000543E0"/>
    <w:rsid w:val="00062774"/>
    <w:rsid w:val="00072B43"/>
    <w:rsid w:val="00082502"/>
    <w:rsid w:val="000F750D"/>
    <w:rsid w:val="00161D28"/>
    <w:rsid w:val="0017495B"/>
    <w:rsid w:val="001753CA"/>
    <w:rsid w:val="001C2F6E"/>
    <w:rsid w:val="001F2E03"/>
    <w:rsid w:val="001F705F"/>
    <w:rsid w:val="00203380"/>
    <w:rsid w:val="00256454"/>
    <w:rsid w:val="00270BF3"/>
    <w:rsid w:val="002748A6"/>
    <w:rsid w:val="002D1B5C"/>
    <w:rsid w:val="002E655A"/>
    <w:rsid w:val="002F2EB9"/>
    <w:rsid w:val="0031139F"/>
    <w:rsid w:val="00313049"/>
    <w:rsid w:val="00327102"/>
    <w:rsid w:val="00366E95"/>
    <w:rsid w:val="003D5C6B"/>
    <w:rsid w:val="004208B5"/>
    <w:rsid w:val="00432E35"/>
    <w:rsid w:val="00433FE9"/>
    <w:rsid w:val="004642E4"/>
    <w:rsid w:val="00474224"/>
    <w:rsid w:val="004834F2"/>
    <w:rsid w:val="004A01EA"/>
    <w:rsid w:val="004B2C4A"/>
    <w:rsid w:val="00521713"/>
    <w:rsid w:val="00574FA9"/>
    <w:rsid w:val="00594046"/>
    <w:rsid w:val="005F5F90"/>
    <w:rsid w:val="0060199E"/>
    <w:rsid w:val="00623CD0"/>
    <w:rsid w:val="006457FE"/>
    <w:rsid w:val="00664751"/>
    <w:rsid w:val="00673E67"/>
    <w:rsid w:val="006D21E7"/>
    <w:rsid w:val="006E4699"/>
    <w:rsid w:val="00760309"/>
    <w:rsid w:val="00763F03"/>
    <w:rsid w:val="007822AE"/>
    <w:rsid w:val="007E1C82"/>
    <w:rsid w:val="008B39B3"/>
    <w:rsid w:val="008D798E"/>
    <w:rsid w:val="009120FF"/>
    <w:rsid w:val="00934E02"/>
    <w:rsid w:val="0094168F"/>
    <w:rsid w:val="00960F6F"/>
    <w:rsid w:val="00971DC0"/>
    <w:rsid w:val="00974222"/>
    <w:rsid w:val="00993E36"/>
    <w:rsid w:val="009A5CFB"/>
    <w:rsid w:val="009C1739"/>
    <w:rsid w:val="00A162E5"/>
    <w:rsid w:val="00A648B1"/>
    <w:rsid w:val="00A73653"/>
    <w:rsid w:val="00A83DC4"/>
    <w:rsid w:val="00AB185F"/>
    <w:rsid w:val="00AE2B29"/>
    <w:rsid w:val="00B064D7"/>
    <w:rsid w:val="00B30506"/>
    <w:rsid w:val="00B43296"/>
    <w:rsid w:val="00B77497"/>
    <w:rsid w:val="00B90674"/>
    <w:rsid w:val="00BA26D5"/>
    <w:rsid w:val="00C03874"/>
    <w:rsid w:val="00CB0A73"/>
    <w:rsid w:val="00CD22B1"/>
    <w:rsid w:val="00CE2953"/>
    <w:rsid w:val="00D22060"/>
    <w:rsid w:val="00D22361"/>
    <w:rsid w:val="00D45FE6"/>
    <w:rsid w:val="00D50D75"/>
    <w:rsid w:val="00D8551B"/>
    <w:rsid w:val="00DB4F0E"/>
    <w:rsid w:val="00DE1866"/>
    <w:rsid w:val="00E06236"/>
    <w:rsid w:val="00E14FCD"/>
    <w:rsid w:val="00E2237C"/>
    <w:rsid w:val="00E37739"/>
    <w:rsid w:val="00E60672"/>
    <w:rsid w:val="00E62EF7"/>
    <w:rsid w:val="00E6752A"/>
    <w:rsid w:val="00EB135D"/>
    <w:rsid w:val="00EE57B2"/>
    <w:rsid w:val="00F0289F"/>
    <w:rsid w:val="00F6175B"/>
    <w:rsid w:val="00F93FC5"/>
    <w:rsid w:val="00FE0138"/>
    <w:rsid w:val="00FE1A3F"/>
    <w:rsid w:val="00FE3269"/>
    <w:rsid w:val="00FF02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883316-AE00-48BE-A5D1-39570B249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2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42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B13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35D"/>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CB0A73"/>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97422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7422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543E0"/>
    <w:pPr>
      <w:spacing w:line="256" w:lineRule="auto"/>
      <w:ind w:left="720"/>
      <w:contextualSpacing/>
    </w:pPr>
  </w:style>
  <w:style w:type="paragraph" w:styleId="Subtitle">
    <w:name w:val="Subtitle"/>
    <w:basedOn w:val="Normal"/>
    <w:next w:val="Normal"/>
    <w:link w:val="SubtitleChar"/>
    <w:uiPriority w:val="11"/>
    <w:qFormat/>
    <w:rsid w:val="0008250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82502"/>
    <w:rPr>
      <w:rFonts w:eastAsiaTheme="minorEastAsia"/>
      <w:color w:val="5A5A5A" w:themeColor="text1" w:themeTint="A5"/>
      <w:spacing w:val="15"/>
    </w:rPr>
  </w:style>
  <w:style w:type="paragraph" w:styleId="TOCHeading">
    <w:name w:val="TOC Heading"/>
    <w:basedOn w:val="Heading1"/>
    <w:next w:val="Normal"/>
    <w:uiPriority w:val="39"/>
    <w:unhideWhenUsed/>
    <w:qFormat/>
    <w:rsid w:val="007822AE"/>
    <w:pPr>
      <w:outlineLvl w:val="9"/>
    </w:pPr>
    <w:rPr>
      <w:lang w:val="en-US"/>
    </w:rPr>
  </w:style>
  <w:style w:type="paragraph" w:styleId="TOC2">
    <w:name w:val="toc 2"/>
    <w:basedOn w:val="Normal"/>
    <w:next w:val="Normal"/>
    <w:autoRedefine/>
    <w:uiPriority w:val="39"/>
    <w:unhideWhenUsed/>
    <w:rsid w:val="007822AE"/>
    <w:pPr>
      <w:spacing w:after="100"/>
      <w:ind w:left="220"/>
    </w:pPr>
  </w:style>
  <w:style w:type="character" w:styleId="Hyperlink">
    <w:name w:val="Hyperlink"/>
    <w:basedOn w:val="DefaultParagraphFont"/>
    <w:uiPriority w:val="99"/>
    <w:unhideWhenUsed/>
    <w:rsid w:val="007822AE"/>
    <w:rPr>
      <w:color w:val="0563C1" w:themeColor="hyperlink"/>
      <w:u w:val="single"/>
    </w:rPr>
  </w:style>
  <w:style w:type="paragraph" w:styleId="TOC1">
    <w:name w:val="toc 1"/>
    <w:basedOn w:val="Normal"/>
    <w:next w:val="Normal"/>
    <w:autoRedefine/>
    <w:uiPriority w:val="39"/>
    <w:unhideWhenUsed/>
    <w:rsid w:val="007822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884863">
      <w:bodyDiv w:val="1"/>
      <w:marLeft w:val="0"/>
      <w:marRight w:val="0"/>
      <w:marTop w:val="0"/>
      <w:marBottom w:val="0"/>
      <w:divBdr>
        <w:top w:val="none" w:sz="0" w:space="0" w:color="auto"/>
        <w:left w:val="none" w:sz="0" w:space="0" w:color="auto"/>
        <w:bottom w:val="none" w:sz="0" w:space="0" w:color="auto"/>
        <w:right w:val="none" w:sz="0" w:space="0" w:color="auto"/>
      </w:divBdr>
    </w:div>
    <w:div w:id="327827746">
      <w:bodyDiv w:val="1"/>
      <w:marLeft w:val="0"/>
      <w:marRight w:val="0"/>
      <w:marTop w:val="0"/>
      <w:marBottom w:val="0"/>
      <w:divBdr>
        <w:top w:val="none" w:sz="0" w:space="0" w:color="auto"/>
        <w:left w:val="none" w:sz="0" w:space="0" w:color="auto"/>
        <w:bottom w:val="none" w:sz="0" w:space="0" w:color="auto"/>
        <w:right w:val="none" w:sz="0" w:space="0" w:color="auto"/>
      </w:divBdr>
      <w:divsChild>
        <w:div w:id="1769693918">
          <w:marLeft w:val="0"/>
          <w:marRight w:val="0"/>
          <w:marTop w:val="0"/>
          <w:marBottom w:val="0"/>
          <w:divBdr>
            <w:top w:val="none" w:sz="0" w:space="0" w:color="auto"/>
            <w:left w:val="none" w:sz="0" w:space="0" w:color="auto"/>
            <w:bottom w:val="none" w:sz="0" w:space="0" w:color="auto"/>
            <w:right w:val="none" w:sz="0" w:space="0" w:color="auto"/>
          </w:divBdr>
        </w:div>
        <w:div w:id="1889218584">
          <w:marLeft w:val="0"/>
          <w:marRight w:val="0"/>
          <w:marTop w:val="0"/>
          <w:marBottom w:val="0"/>
          <w:divBdr>
            <w:top w:val="none" w:sz="0" w:space="0" w:color="auto"/>
            <w:left w:val="none" w:sz="0" w:space="0" w:color="auto"/>
            <w:bottom w:val="none" w:sz="0" w:space="0" w:color="auto"/>
            <w:right w:val="none" w:sz="0" w:space="0" w:color="auto"/>
          </w:divBdr>
        </w:div>
      </w:divsChild>
    </w:div>
    <w:div w:id="1194923380">
      <w:bodyDiv w:val="1"/>
      <w:marLeft w:val="0"/>
      <w:marRight w:val="0"/>
      <w:marTop w:val="0"/>
      <w:marBottom w:val="0"/>
      <w:divBdr>
        <w:top w:val="none" w:sz="0" w:space="0" w:color="auto"/>
        <w:left w:val="none" w:sz="0" w:space="0" w:color="auto"/>
        <w:bottom w:val="none" w:sz="0" w:space="0" w:color="auto"/>
        <w:right w:val="none" w:sz="0" w:space="0" w:color="auto"/>
      </w:divBdr>
    </w:div>
    <w:div w:id="1699233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92460-A4ED-49F5-88C7-496C13591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5198</Words>
  <Characters>29635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blunt</dc:creator>
  <cp:keywords/>
  <dc:description/>
  <cp:lastModifiedBy>liam blunt</cp:lastModifiedBy>
  <cp:revision>5</cp:revision>
  <dcterms:created xsi:type="dcterms:W3CDTF">2018-03-28T10:35:00Z</dcterms:created>
  <dcterms:modified xsi:type="dcterms:W3CDTF">2018-03-28T10:38:00Z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e1df5a2b-250f-38d1-a92f-48c00e96734c</vt:lpwstr>
  </property>
  <property fmtid="{D5CDD505-2E9C-101B-9397-08002B2CF9AE}" pid="24" name="Mendeley Citation Style_1">
    <vt:lpwstr>http://www.zotero.org/styles/ieee</vt:lpwstr>
  </property>
</Properties>
</file>