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CE44AB3" w14:textId="42F7BDF5" w:rsidR="00B50E0E" w:rsidRPr="00B50E0E" w:rsidRDefault="00B50E0E" w:rsidP="00B50E0E">
      <w:pPr>
        <w:spacing w:line="480" w:lineRule="auto"/>
        <w:jc w:val="center"/>
        <w:rPr>
          <w:rFonts w:ascii="Arial" w:hAnsi="Arial" w:cs="Arial"/>
          <w:b/>
          <w:sz w:val="28"/>
        </w:rPr>
      </w:pPr>
      <w:r>
        <w:rPr>
          <w:rFonts w:ascii="Arial" w:hAnsi="Arial" w:cs="Arial"/>
          <w:b/>
          <w:sz w:val="28"/>
        </w:rPr>
        <w:t>Analyse the functions of supervision and how this knowledge has been used to supervise others</w:t>
      </w:r>
    </w:p>
    <w:p w14:paraId="5892F3C3" w14:textId="273E0AE7" w:rsidR="00B50E0E" w:rsidRPr="0001460E" w:rsidRDefault="00B50E0E" w:rsidP="00B840AA">
      <w:pPr>
        <w:spacing w:line="480" w:lineRule="auto"/>
        <w:jc w:val="both"/>
        <w:rPr>
          <w:rFonts w:ascii="Arial" w:hAnsi="Arial" w:cs="Arial"/>
          <w:color w:val="000000" w:themeColor="text1"/>
          <w:sz w:val="24"/>
        </w:rPr>
      </w:pPr>
      <w:bookmarkStart w:id="0" w:name="_GoBack"/>
      <w:bookmarkEnd w:id="0"/>
      <w:r w:rsidRPr="0001460E">
        <w:rPr>
          <w:rFonts w:ascii="Arial" w:hAnsi="Arial" w:cs="Arial"/>
          <w:color w:val="000000" w:themeColor="text1"/>
          <w:sz w:val="24"/>
        </w:rPr>
        <w:t xml:space="preserve">I have chosen to focus on three functions from Kadushin </w:t>
      </w:r>
      <w:r w:rsidR="004D3958" w:rsidRPr="0001460E">
        <w:rPr>
          <w:rFonts w:ascii="Arial" w:hAnsi="Arial" w:cs="Arial"/>
          <w:color w:val="000000" w:themeColor="text1"/>
          <w:sz w:val="24"/>
        </w:rPr>
        <w:t xml:space="preserve">(1992 cited in Lewis, 2018, pp.17-19) and Smith (2011, p.idx) </w:t>
      </w:r>
      <w:r w:rsidRPr="0001460E">
        <w:rPr>
          <w:rFonts w:ascii="Arial" w:hAnsi="Arial" w:cs="Arial"/>
          <w:color w:val="000000" w:themeColor="text1"/>
          <w:sz w:val="24"/>
        </w:rPr>
        <w:t>for this reflective account.</w:t>
      </w:r>
      <w:r w:rsidR="00AE2986" w:rsidRPr="0001460E">
        <w:rPr>
          <w:rFonts w:ascii="Arial" w:hAnsi="Arial" w:cs="Arial"/>
          <w:color w:val="000000" w:themeColor="text1"/>
          <w:sz w:val="24"/>
        </w:rPr>
        <w:t xml:space="preserve"> </w:t>
      </w:r>
      <w:r w:rsidRPr="0001460E">
        <w:rPr>
          <w:rFonts w:ascii="Arial" w:hAnsi="Arial" w:cs="Arial"/>
          <w:color w:val="000000" w:themeColor="text1"/>
          <w:sz w:val="24"/>
        </w:rPr>
        <w:t>I have chosen to reflect upon my own practice as a supervisor as well as reflecting on the practice of others as a supervisee. The three functions that were theorised by Kadushin are Administrative, Educative and Supportive (Kadushin, 1992 cited in Lewis, 2018, pp.17-19 and Smith, 2011, p.idx). The layout for this reflective account are as follows:</w:t>
      </w:r>
    </w:p>
    <w:p w14:paraId="6DC0D16F" w14:textId="339AF342"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Introduction</w:t>
      </w:r>
    </w:p>
    <w:p w14:paraId="5A72F2D5" w14:textId="6246A145"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 xml:space="preserve">Educative </w:t>
      </w:r>
    </w:p>
    <w:p w14:paraId="4AA5C50F" w14:textId="049C629E"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Administrative</w:t>
      </w:r>
    </w:p>
    <w:p w14:paraId="7E7FFB3F" w14:textId="47BBF88D"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 xml:space="preserve">Supportive </w:t>
      </w:r>
    </w:p>
    <w:p w14:paraId="5695D242" w14:textId="5E843385"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Conclusion</w:t>
      </w:r>
    </w:p>
    <w:p w14:paraId="10B96E41" w14:textId="0D8184DE" w:rsidR="00B50E0E" w:rsidRPr="0001460E" w:rsidRDefault="00B50E0E" w:rsidP="00B840AA">
      <w:pPr>
        <w:pStyle w:val="ListParagraph"/>
        <w:numPr>
          <w:ilvl w:val="0"/>
          <w:numId w:val="1"/>
        </w:numPr>
        <w:spacing w:line="480" w:lineRule="auto"/>
        <w:jc w:val="both"/>
        <w:rPr>
          <w:rFonts w:ascii="Arial" w:hAnsi="Arial" w:cs="Arial"/>
          <w:color w:val="000000" w:themeColor="text1"/>
          <w:sz w:val="24"/>
        </w:rPr>
      </w:pPr>
      <w:r w:rsidRPr="0001460E">
        <w:rPr>
          <w:rFonts w:ascii="Arial" w:hAnsi="Arial" w:cs="Arial"/>
          <w:color w:val="000000" w:themeColor="text1"/>
          <w:sz w:val="24"/>
        </w:rPr>
        <w:t>References</w:t>
      </w:r>
    </w:p>
    <w:p w14:paraId="3CD2DDE3" w14:textId="4D7739DF" w:rsidR="00B50E0E" w:rsidRPr="0001460E" w:rsidRDefault="00D80C79" w:rsidP="00B840AA">
      <w:pPr>
        <w:spacing w:line="480" w:lineRule="auto"/>
        <w:jc w:val="both"/>
        <w:rPr>
          <w:rFonts w:ascii="Arial" w:hAnsi="Arial" w:cs="Arial"/>
          <w:color w:val="000000" w:themeColor="text1"/>
          <w:sz w:val="24"/>
        </w:rPr>
      </w:pPr>
      <w:r w:rsidRPr="0001460E">
        <w:rPr>
          <w:rFonts w:ascii="Arial" w:hAnsi="Arial" w:cs="Arial"/>
          <w:color w:val="000000" w:themeColor="text1"/>
          <w:sz w:val="24"/>
        </w:rPr>
        <w:t>Kadushin (Kadushin, 1990, cited i</w:t>
      </w:r>
      <w:r w:rsidR="00AE2986" w:rsidRPr="0001460E">
        <w:rPr>
          <w:rFonts w:ascii="Arial" w:hAnsi="Arial" w:cs="Arial"/>
          <w:color w:val="000000" w:themeColor="text1"/>
          <w:sz w:val="24"/>
        </w:rPr>
        <w:t xml:space="preserve">n smith, 2011, p.idx) noted the </w:t>
      </w:r>
      <w:r w:rsidRPr="0001460E">
        <w:rPr>
          <w:rFonts w:ascii="Arial" w:hAnsi="Arial" w:cs="Arial"/>
          <w:color w:val="000000" w:themeColor="text1"/>
          <w:sz w:val="24"/>
        </w:rPr>
        <w:t>idea of education</w:t>
      </w:r>
      <w:r w:rsidR="000208DB" w:rsidRPr="0001460E">
        <w:rPr>
          <w:rFonts w:ascii="Arial" w:hAnsi="Arial" w:cs="Arial"/>
          <w:color w:val="000000" w:themeColor="text1"/>
          <w:sz w:val="24"/>
        </w:rPr>
        <w:t xml:space="preserve"> thus:</w:t>
      </w:r>
      <w:r w:rsidRPr="0001460E">
        <w:rPr>
          <w:rFonts w:ascii="Arial" w:hAnsi="Arial" w:cs="Arial"/>
          <w:color w:val="000000" w:themeColor="text1"/>
          <w:sz w:val="24"/>
        </w:rPr>
        <w:t xml:space="preserve"> “the primary goal is to dispel ignorance and upgrade skill… to encourage reflection on and exploration of work” (</w:t>
      </w:r>
      <w:r w:rsidR="00E87708" w:rsidRPr="0001460E">
        <w:rPr>
          <w:rFonts w:ascii="Arial" w:hAnsi="Arial" w:cs="Arial"/>
          <w:color w:val="000000" w:themeColor="text1"/>
          <w:sz w:val="24"/>
        </w:rPr>
        <w:t>Kadushin, 1990, cited in Smith, 2011, p.idx)</w:t>
      </w:r>
      <w:r w:rsidR="00B840AA" w:rsidRPr="0001460E">
        <w:rPr>
          <w:rFonts w:ascii="Arial" w:hAnsi="Arial" w:cs="Arial"/>
          <w:color w:val="000000" w:themeColor="text1"/>
          <w:sz w:val="24"/>
        </w:rPr>
        <w:t>. He suggests that in order to achieve successful supervision it is important for learning to occur instead of ignorance. Furthermore, exploring and learning new skills is vital when working as a youth worker</w:t>
      </w:r>
      <w:r w:rsidR="00AE2986" w:rsidRPr="0001460E">
        <w:rPr>
          <w:rFonts w:ascii="Arial" w:hAnsi="Arial" w:cs="Arial"/>
          <w:color w:val="000000" w:themeColor="text1"/>
          <w:sz w:val="24"/>
        </w:rPr>
        <w:t>,</w:t>
      </w:r>
      <w:r w:rsidR="00B840AA" w:rsidRPr="0001460E">
        <w:rPr>
          <w:rFonts w:ascii="Arial" w:hAnsi="Arial" w:cs="Arial"/>
          <w:color w:val="000000" w:themeColor="text1"/>
          <w:sz w:val="24"/>
        </w:rPr>
        <w:t xml:space="preserve"> both fo</w:t>
      </w:r>
      <w:r w:rsidR="00DC068D" w:rsidRPr="0001460E">
        <w:rPr>
          <w:rFonts w:ascii="Arial" w:hAnsi="Arial" w:cs="Arial"/>
          <w:color w:val="000000" w:themeColor="text1"/>
          <w:sz w:val="24"/>
        </w:rPr>
        <w:t>r the</w:t>
      </w:r>
      <w:r w:rsidR="004D3958" w:rsidRPr="0001460E">
        <w:rPr>
          <w:rFonts w:ascii="Arial" w:hAnsi="Arial" w:cs="Arial"/>
          <w:color w:val="000000" w:themeColor="text1"/>
          <w:sz w:val="24"/>
        </w:rPr>
        <w:t xml:space="preserve"> </w:t>
      </w:r>
      <w:r w:rsidR="00B840AA" w:rsidRPr="0001460E">
        <w:rPr>
          <w:rFonts w:ascii="Arial" w:hAnsi="Arial" w:cs="Arial"/>
          <w:color w:val="000000" w:themeColor="text1"/>
          <w:sz w:val="24"/>
        </w:rPr>
        <w:t>young people and</w:t>
      </w:r>
      <w:r w:rsidR="004D3958" w:rsidRPr="0001460E">
        <w:rPr>
          <w:rFonts w:ascii="Arial" w:hAnsi="Arial" w:cs="Arial"/>
          <w:color w:val="000000" w:themeColor="text1"/>
          <w:sz w:val="24"/>
        </w:rPr>
        <w:t xml:space="preserve"> the youth worker</w:t>
      </w:r>
      <w:r w:rsidR="00B840AA" w:rsidRPr="0001460E">
        <w:rPr>
          <w:rFonts w:ascii="Arial" w:hAnsi="Arial" w:cs="Arial"/>
          <w:color w:val="000000" w:themeColor="text1"/>
          <w:sz w:val="24"/>
        </w:rPr>
        <w:t xml:space="preserve"> themselves. </w:t>
      </w:r>
    </w:p>
    <w:p w14:paraId="5BE84A97" w14:textId="6921476B" w:rsidR="00B840AA" w:rsidRPr="0001460E" w:rsidRDefault="00B840AA" w:rsidP="00B840AA">
      <w:pPr>
        <w:spacing w:line="480" w:lineRule="auto"/>
        <w:jc w:val="both"/>
        <w:rPr>
          <w:rFonts w:ascii="Arial" w:hAnsi="Arial" w:cs="Arial"/>
          <w:color w:val="000000" w:themeColor="text1"/>
          <w:sz w:val="24"/>
        </w:rPr>
      </w:pPr>
      <w:r w:rsidRPr="0001460E">
        <w:rPr>
          <w:rFonts w:ascii="Arial" w:hAnsi="Arial" w:cs="Arial"/>
          <w:color w:val="000000" w:themeColor="text1"/>
          <w:sz w:val="24"/>
        </w:rPr>
        <w:t>Furthermore</w:t>
      </w:r>
      <w:r w:rsidR="00AE2986" w:rsidRPr="0001460E">
        <w:rPr>
          <w:rFonts w:ascii="Arial" w:hAnsi="Arial" w:cs="Arial"/>
          <w:color w:val="000000" w:themeColor="text1"/>
          <w:sz w:val="24"/>
        </w:rPr>
        <w:t>,</w:t>
      </w:r>
      <w:r w:rsidRPr="0001460E">
        <w:rPr>
          <w:rFonts w:ascii="Arial" w:hAnsi="Arial" w:cs="Arial"/>
          <w:color w:val="000000" w:themeColor="text1"/>
          <w:sz w:val="24"/>
        </w:rPr>
        <w:t xml:space="preserve"> </w:t>
      </w:r>
      <w:r w:rsidR="00DE25A0" w:rsidRPr="0001460E">
        <w:rPr>
          <w:rFonts w:ascii="Arial" w:hAnsi="Arial" w:cs="Arial"/>
          <w:color w:val="000000" w:themeColor="text1"/>
          <w:sz w:val="24"/>
        </w:rPr>
        <w:t>Lewis noted that the function of</w:t>
      </w:r>
      <w:r w:rsidR="00AE2986" w:rsidRPr="0001460E">
        <w:rPr>
          <w:rFonts w:ascii="Arial" w:hAnsi="Arial" w:cs="Arial"/>
          <w:color w:val="000000" w:themeColor="text1"/>
          <w:sz w:val="24"/>
        </w:rPr>
        <w:t xml:space="preserve"> the</w:t>
      </w:r>
      <w:r w:rsidR="00DE25A0" w:rsidRPr="0001460E">
        <w:rPr>
          <w:rFonts w:ascii="Arial" w:hAnsi="Arial" w:cs="Arial"/>
          <w:color w:val="000000" w:themeColor="text1"/>
          <w:sz w:val="24"/>
        </w:rPr>
        <w:t xml:space="preserve"> educative within supervision</w:t>
      </w:r>
      <w:r w:rsidR="00AE2986" w:rsidRPr="0001460E">
        <w:rPr>
          <w:rFonts w:ascii="Arial" w:hAnsi="Arial" w:cs="Arial"/>
          <w:color w:val="000000" w:themeColor="text1"/>
          <w:sz w:val="24"/>
        </w:rPr>
        <w:t>,</w:t>
      </w:r>
      <w:r w:rsidR="00DE25A0" w:rsidRPr="0001460E">
        <w:rPr>
          <w:rFonts w:ascii="Arial" w:hAnsi="Arial" w:cs="Arial"/>
          <w:color w:val="000000" w:themeColor="text1"/>
          <w:sz w:val="24"/>
        </w:rPr>
        <w:t xml:space="preserve"> as noted by Kadushin (Kadushin, 1992, cited in Lewis, 2018, pp.17-19) </w:t>
      </w:r>
      <w:r w:rsidR="00AE2986" w:rsidRPr="0001460E">
        <w:rPr>
          <w:rFonts w:ascii="Arial" w:hAnsi="Arial" w:cs="Arial"/>
          <w:color w:val="000000" w:themeColor="text1"/>
          <w:sz w:val="24"/>
        </w:rPr>
        <w:t xml:space="preserve">is </w:t>
      </w:r>
      <w:r w:rsidR="00DE25A0" w:rsidRPr="0001460E">
        <w:rPr>
          <w:rFonts w:ascii="Arial" w:hAnsi="Arial" w:cs="Arial"/>
          <w:color w:val="000000" w:themeColor="text1"/>
          <w:sz w:val="24"/>
        </w:rPr>
        <w:t>that the educative function covers developing knowledge, attitude and skills</w:t>
      </w:r>
      <w:r w:rsidR="00AE2986" w:rsidRPr="0001460E">
        <w:rPr>
          <w:rFonts w:ascii="Arial" w:hAnsi="Arial" w:cs="Arial"/>
          <w:color w:val="000000" w:themeColor="text1"/>
          <w:sz w:val="24"/>
        </w:rPr>
        <w:t>,</w:t>
      </w:r>
      <w:r w:rsidR="00DE25A0" w:rsidRPr="0001460E">
        <w:rPr>
          <w:rFonts w:ascii="Arial" w:hAnsi="Arial" w:cs="Arial"/>
          <w:color w:val="000000" w:themeColor="text1"/>
          <w:sz w:val="24"/>
        </w:rPr>
        <w:t xml:space="preserve"> as well as </w:t>
      </w:r>
      <w:r w:rsidR="00DE25A0" w:rsidRPr="0001460E">
        <w:rPr>
          <w:rFonts w:ascii="Arial" w:hAnsi="Arial" w:cs="Arial"/>
          <w:color w:val="000000" w:themeColor="text1"/>
          <w:sz w:val="24"/>
        </w:rPr>
        <w:lastRenderedPageBreak/>
        <w:t>reflecting on practice used whilst working with young people and how learning a new</w:t>
      </w:r>
      <w:r w:rsidR="00AE2986" w:rsidRPr="0001460E">
        <w:rPr>
          <w:rFonts w:ascii="Arial" w:hAnsi="Arial" w:cs="Arial"/>
          <w:color w:val="000000" w:themeColor="text1"/>
          <w:sz w:val="24"/>
        </w:rPr>
        <w:t xml:space="preserve"> skill</w:t>
      </w:r>
      <w:r w:rsidR="00DE25A0" w:rsidRPr="0001460E">
        <w:rPr>
          <w:rFonts w:ascii="Arial" w:hAnsi="Arial" w:cs="Arial"/>
          <w:color w:val="000000" w:themeColor="text1"/>
          <w:sz w:val="24"/>
        </w:rPr>
        <w:t xml:space="preserve"> within supervision can aid the supervisee’s work with young people in their practice (Kadushin, 1992, cited in Lewis, 2018, pp.17-19). </w:t>
      </w:r>
    </w:p>
    <w:p w14:paraId="3C19891B" w14:textId="54EE91E6" w:rsidR="00685FB6" w:rsidRPr="0001460E" w:rsidRDefault="00685FB6" w:rsidP="00B840AA">
      <w:pPr>
        <w:spacing w:line="480" w:lineRule="auto"/>
        <w:jc w:val="both"/>
        <w:rPr>
          <w:rFonts w:ascii="Arial" w:hAnsi="Arial" w:cs="Arial"/>
          <w:color w:val="000000" w:themeColor="text1"/>
          <w:sz w:val="24"/>
        </w:rPr>
      </w:pPr>
      <w:r w:rsidRPr="0001460E">
        <w:rPr>
          <w:rFonts w:ascii="Arial" w:hAnsi="Arial" w:cs="Arial"/>
          <w:color w:val="000000" w:themeColor="text1"/>
          <w:sz w:val="24"/>
        </w:rPr>
        <w:t>One example of how I have used the educative function within my practice as a supervisor is during supervision sessions</w:t>
      </w:r>
      <w:r w:rsidR="00AE2986" w:rsidRPr="0001460E">
        <w:rPr>
          <w:rFonts w:ascii="Arial" w:hAnsi="Arial" w:cs="Arial"/>
          <w:color w:val="000000" w:themeColor="text1"/>
          <w:sz w:val="24"/>
        </w:rPr>
        <w:t>. In these,</w:t>
      </w:r>
      <w:r w:rsidRPr="0001460E">
        <w:rPr>
          <w:rFonts w:ascii="Arial" w:hAnsi="Arial" w:cs="Arial"/>
          <w:color w:val="000000" w:themeColor="text1"/>
          <w:sz w:val="24"/>
        </w:rPr>
        <w:t xml:space="preserve"> I use open questions and prompts to encourage the supervisee to provide as much </w:t>
      </w:r>
      <w:r w:rsidR="00AE2986" w:rsidRPr="0001460E">
        <w:rPr>
          <w:rFonts w:ascii="Arial" w:hAnsi="Arial" w:cs="Arial"/>
          <w:color w:val="000000" w:themeColor="text1"/>
          <w:sz w:val="24"/>
        </w:rPr>
        <w:t xml:space="preserve">information </w:t>
      </w:r>
      <w:r w:rsidRPr="0001460E">
        <w:rPr>
          <w:rFonts w:ascii="Arial" w:hAnsi="Arial" w:cs="Arial"/>
          <w:color w:val="000000" w:themeColor="text1"/>
          <w:sz w:val="24"/>
        </w:rPr>
        <w:t>as possible about their work load and any issues they may be having</w:t>
      </w:r>
      <w:r w:rsidR="00AE2986" w:rsidRPr="0001460E">
        <w:rPr>
          <w:rFonts w:ascii="Arial" w:hAnsi="Arial" w:cs="Arial"/>
          <w:color w:val="000000" w:themeColor="text1"/>
          <w:sz w:val="24"/>
        </w:rPr>
        <w:t>,</w:t>
      </w:r>
      <w:r w:rsidRPr="0001460E">
        <w:rPr>
          <w:rFonts w:ascii="Arial" w:hAnsi="Arial" w:cs="Arial"/>
          <w:color w:val="000000" w:themeColor="text1"/>
          <w:sz w:val="24"/>
        </w:rPr>
        <w:t xml:space="preserve"> or </w:t>
      </w:r>
      <w:r w:rsidR="00AE2986" w:rsidRPr="0001460E">
        <w:rPr>
          <w:rFonts w:ascii="Arial" w:hAnsi="Arial" w:cs="Arial"/>
          <w:color w:val="000000" w:themeColor="text1"/>
          <w:sz w:val="24"/>
        </w:rPr>
        <w:t xml:space="preserve">are </w:t>
      </w:r>
      <w:r w:rsidRPr="0001460E">
        <w:rPr>
          <w:rFonts w:ascii="Arial" w:hAnsi="Arial" w:cs="Arial"/>
          <w:color w:val="000000" w:themeColor="text1"/>
          <w:sz w:val="24"/>
        </w:rPr>
        <w:t>wanting to discuss. From this</w:t>
      </w:r>
      <w:r w:rsidR="004D3958" w:rsidRPr="0001460E">
        <w:rPr>
          <w:rFonts w:ascii="Arial" w:hAnsi="Arial" w:cs="Arial"/>
          <w:color w:val="000000" w:themeColor="text1"/>
          <w:sz w:val="24"/>
        </w:rPr>
        <w:t>,</w:t>
      </w:r>
      <w:r w:rsidRPr="0001460E">
        <w:rPr>
          <w:rFonts w:ascii="Arial" w:hAnsi="Arial" w:cs="Arial"/>
          <w:color w:val="000000" w:themeColor="text1"/>
          <w:sz w:val="24"/>
        </w:rPr>
        <w:t xml:space="preserve"> it is possible to provide suggestions and advice for the supervisee about </w:t>
      </w:r>
      <w:r w:rsidR="000F428F" w:rsidRPr="0001460E">
        <w:rPr>
          <w:rFonts w:ascii="Arial" w:hAnsi="Arial" w:cs="Arial"/>
          <w:color w:val="000000" w:themeColor="text1"/>
          <w:sz w:val="24"/>
        </w:rPr>
        <w:t xml:space="preserve">the </w:t>
      </w:r>
      <w:r w:rsidRPr="0001460E">
        <w:rPr>
          <w:rFonts w:ascii="Arial" w:hAnsi="Arial" w:cs="Arial"/>
          <w:color w:val="000000" w:themeColor="text1"/>
          <w:sz w:val="24"/>
        </w:rPr>
        <w:t>different options available for them. This</w:t>
      </w:r>
      <w:r w:rsidR="000F428F" w:rsidRPr="0001460E">
        <w:rPr>
          <w:rFonts w:ascii="Arial" w:hAnsi="Arial" w:cs="Arial"/>
          <w:color w:val="000000" w:themeColor="text1"/>
          <w:sz w:val="24"/>
        </w:rPr>
        <w:t xml:space="preserve"> encourages</w:t>
      </w:r>
      <w:r w:rsidRPr="0001460E">
        <w:rPr>
          <w:rFonts w:ascii="Arial" w:hAnsi="Arial" w:cs="Arial"/>
          <w:color w:val="000000" w:themeColor="text1"/>
          <w:sz w:val="24"/>
        </w:rPr>
        <w:t xml:space="preserve"> learning as the supervisee may receive an idea or suggestion from myself that they may not have known or considered beforehand which</w:t>
      </w:r>
      <w:r w:rsidR="000F428F" w:rsidRPr="0001460E">
        <w:rPr>
          <w:rFonts w:ascii="Arial" w:hAnsi="Arial" w:cs="Arial"/>
          <w:color w:val="000000" w:themeColor="text1"/>
          <w:sz w:val="24"/>
        </w:rPr>
        <w:t>,</w:t>
      </w:r>
      <w:r w:rsidRPr="0001460E">
        <w:rPr>
          <w:rFonts w:ascii="Arial" w:hAnsi="Arial" w:cs="Arial"/>
          <w:color w:val="000000" w:themeColor="text1"/>
          <w:sz w:val="24"/>
        </w:rPr>
        <w:t xml:space="preserve"> if implemented</w:t>
      </w:r>
      <w:r w:rsidR="000F428F" w:rsidRPr="0001460E">
        <w:rPr>
          <w:rFonts w:ascii="Arial" w:hAnsi="Arial" w:cs="Arial"/>
          <w:color w:val="000000" w:themeColor="text1"/>
          <w:sz w:val="24"/>
        </w:rPr>
        <w:t>,</w:t>
      </w:r>
      <w:r w:rsidRPr="0001460E">
        <w:rPr>
          <w:rFonts w:ascii="Arial" w:hAnsi="Arial" w:cs="Arial"/>
          <w:color w:val="000000" w:themeColor="text1"/>
          <w:sz w:val="24"/>
        </w:rPr>
        <w:t xml:space="preserve"> could change their practice</w:t>
      </w:r>
      <w:r w:rsidR="000F428F" w:rsidRPr="0001460E">
        <w:rPr>
          <w:rFonts w:ascii="Arial" w:hAnsi="Arial" w:cs="Arial"/>
          <w:color w:val="000000" w:themeColor="text1"/>
          <w:sz w:val="24"/>
        </w:rPr>
        <w:t xml:space="preserve"> and</w:t>
      </w:r>
      <w:r w:rsidR="009E4A76" w:rsidRPr="0001460E">
        <w:rPr>
          <w:rFonts w:ascii="Arial" w:hAnsi="Arial" w:cs="Arial"/>
          <w:color w:val="000000" w:themeColor="text1"/>
          <w:sz w:val="24"/>
        </w:rPr>
        <w:t xml:space="preserve"> improve it.</w:t>
      </w:r>
    </w:p>
    <w:p w14:paraId="4AC703D0" w14:textId="6809B015" w:rsidR="007C7D74" w:rsidRPr="0001460E" w:rsidRDefault="00685FB6"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t xml:space="preserve">The second </w:t>
      </w:r>
      <w:r w:rsidR="00E1691E" w:rsidRPr="0001460E">
        <w:rPr>
          <w:rFonts w:ascii="Arial" w:hAnsi="Arial" w:cs="Arial"/>
          <w:color w:val="000000" w:themeColor="text1"/>
          <w:sz w:val="24"/>
        </w:rPr>
        <w:t>function of supervision</w:t>
      </w:r>
      <w:r w:rsidR="000F428F" w:rsidRPr="0001460E">
        <w:rPr>
          <w:rFonts w:ascii="Arial" w:hAnsi="Arial" w:cs="Arial"/>
          <w:color w:val="000000" w:themeColor="text1"/>
          <w:sz w:val="24"/>
        </w:rPr>
        <w:t>,</w:t>
      </w:r>
      <w:r w:rsidR="00E1691E" w:rsidRPr="0001460E">
        <w:rPr>
          <w:rFonts w:ascii="Arial" w:hAnsi="Arial" w:cs="Arial"/>
          <w:color w:val="000000" w:themeColor="text1"/>
          <w:sz w:val="24"/>
        </w:rPr>
        <w:t xml:space="preserve"> according to Kadushin </w:t>
      </w:r>
      <w:r w:rsidR="007C7D74" w:rsidRPr="0001460E">
        <w:rPr>
          <w:rFonts w:ascii="Arial" w:hAnsi="Arial" w:cs="Arial"/>
          <w:color w:val="000000" w:themeColor="text1"/>
          <w:sz w:val="24"/>
        </w:rPr>
        <w:t>(Kadushin, 1992, cited in Smith, 2011, p.idx and Lewis, 2018, pp.17-19)</w:t>
      </w:r>
      <w:r w:rsidR="000F428F" w:rsidRPr="0001460E">
        <w:rPr>
          <w:rFonts w:ascii="Arial" w:hAnsi="Arial" w:cs="Arial"/>
          <w:color w:val="000000" w:themeColor="text1"/>
          <w:sz w:val="24"/>
        </w:rPr>
        <w:t>,</w:t>
      </w:r>
      <w:r w:rsidR="007C7D74" w:rsidRPr="0001460E">
        <w:rPr>
          <w:rFonts w:ascii="Arial" w:hAnsi="Arial" w:cs="Arial"/>
          <w:color w:val="000000" w:themeColor="text1"/>
          <w:sz w:val="24"/>
        </w:rPr>
        <w:t xml:space="preserve"> is administrative. Brown and Bourne noted the administrative function</w:t>
      </w:r>
      <w:r w:rsidR="000208DB" w:rsidRPr="0001460E">
        <w:rPr>
          <w:rFonts w:ascii="Arial" w:hAnsi="Arial" w:cs="Arial"/>
          <w:color w:val="000000" w:themeColor="text1"/>
          <w:sz w:val="24"/>
        </w:rPr>
        <w:t xml:space="preserve"> is</w:t>
      </w:r>
      <w:r w:rsidR="007C7D74" w:rsidRPr="0001460E">
        <w:rPr>
          <w:rFonts w:ascii="Arial" w:hAnsi="Arial" w:cs="Arial"/>
          <w:color w:val="000000" w:themeColor="text1"/>
          <w:sz w:val="24"/>
        </w:rPr>
        <w:t xml:space="preserve"> “Both to ensure that the agency policy is implemented… and a parallel responsibility to enable supervisees to work to the best of their abilities” (Brown and Bourne, 1995, cited in smith, 2011, p.idx). This quote highlights that this function focuses more on the legislation and policy aspect of </w:t>
      </w:r>
      <w:r w:rsidR="008E35BE" w:rsidRPr="0001460E">
        <w:rPr>
          <w:rFonts w:ascii="Arial" w:hAnsi="Arial" w:cs="Arial"/>
          <w:color w:val="000000" w:themeColor="text1"/>
          <w:sz w:val="24"/>
        </w:rPr>
        <w:t xml:space="preserve">supervision. This aspect of supervision is an important aspect as it provides the supervisee and supervisor </w:t>
      </w:r>
      <w:r w:rsidR="000F428F" w:rsidRPr="0001460E">
        <w:rPr>
          <w:rFonts w:ascii="Arial" w:hAnsi="Arial" w:cs="Arial"/>
          <w:color w:val="000000" w:themeColor="text1"/>
          <w:sz w:val="24"/>
        </w:rPr>
        <w:t xml:space="preserve">with </w:t>
      </w:r>
      <w:r w:rsidR="008E35BE" w:rsidRPr="0001460E">
        <w:rPr>
          <w:rFonts w:ascii="Arial" w:hAnsi="Arial" w:cs="Arial"/>
          <w:color w:val="000000" w:themeColor="text1"/>
          <w:sz w:val="24"/>
        </w:rPr>
        <w:t xml:space="preserve">the opportunity to reflect on different pieces of literature and how to improve their practice with the use of literature such as policies and legislation. </w:t>
      </w:r>
      <w:r w:rsidR="00CE5138" w:rsidRPr="0001460E">
        <w:rPr>
          <w:rFonts w:ascii="Arial" w:hAnsi="Arial" w:cs="Arial"/>
          <w:color w:val="000000" w:themeColor="text1"/>
          <w:sz w:val="24"/>
        </w:rPr>
        <w:t>Lewis also note</w:t>
      </w:r>
      <w:r w:rsidR="00D63231" w:rsidRPr="0001460E">
        <w:rPr>
          <w:rFonts w:ascii="Arial" w:hAnsi="Arial" w:cs="Arial"/>
          <w:color w:val="000000" w:themeColor="text1"/>
          <w:sz w:val="24"/>
        </w:rPr>
        <w:t>s</w:t>
      </w:r>
      <w:r w:rsidR="000F428F" w:rsidRPr="0001460E">
        <w:rPr>
          <w:rFonts w:ascii="Arial" w:hAnsi="Arial" w:cs="Arial"/>
          <w:color w:val="000000" w:themeColor="text1"/>
          <w:sz w:val="24"/>
        </w:rPr>
        <w:t xml:space="preserve"> that</w:t>
      </w:r>
      <w:r w:rsidR="00CE5138" w:rsidRPr="0001460E">
        <w:rPr>
          <w:rFonts w:ascii="Arial" w:hAnsi="Arial" w:cs="Arial"/>
          <w:color w:val="000000" w:themeColor="text1"/>
          <w:sz w:val="24"/>
        </w:rPr>
        <w:t xml:space="preserve"> the function of</w:t>
      </w:r>
      <w:r w:rsidR="000F428F" w:rsidRPr="0001460E">
        <w:rPr>
          <w:rFonts w:ascii="Arial" w:hAnsi="Arial" w:cs="Arial"/>
          <w:color w:val="000000" w:themeColor="text1"/>
          <w:sz w:val="24"/>
        </w:rPr>
        <w:t xml:space="preserve"> the</w:t>
      </w:r>
      <w:r w:rsidR="00CE5138" w:rsidRPr="0001460E">
        <w:rPr>
          <w:rFonts w:ascii="Arial" w:hAnsi="Arial" w:cs="Arial"/>
          <w:color w:val="000000" w:themeColor="text1"/>
          <w:sz w:val="24"/>
        </w:rPr>
        <w:t xml:space="preserve"> administrative</w:t>
      </w:r>
      <w:r w:rsidR="00777B48" w:rsidRPr="0001460E">
        <w:rPr>
          <w:rFonts w:ascii="Arial" w:hAnsi="Arial" w:cs="Arial"/>
          <w:color w:val="000000" w:themeColor="text1"/>
          <w:sz w:val="24"/>
        </w:rPr>
        <w:t xml:space="preserve"> </w:t>
      </w:r>
      <w:r w:rsidR="000F428F" w:rsidRPr="0001460E">
        <w:rPr>
          <w:rFonts w:ascii="Arial" w:hAnsi="Arial" w:cs="Arial"/>
          <w:color w:val="000000" w:themeColor="text1"/>
          <w:sz w:val="24"/>
        </w:rPr>
        <w:t xml:space="preserve">is to note </w:t>
      </w:r>
      <w:r w:rsidR="00777B48" w:rsidRPr="0001460E">
        <w:rPr>
          <w:rFonts w:ascii="Arial" w:hAnsi="Arial" w:cs="Arial"/>
          <w:color w:val="000000" w:themeColor="text1"/>
          <w:sz w:val="24"/>
        </w:rPr>
        <w:t>the companies’ policies and procedures as well as</w:t>
      </w:r>
      <w:r w:rsidR="000F428F" w:rsidRPr="0001460E">
        <w:rPr>
          <w:rFonts w:ascii="Arial" w:hAnsi="Arial" w:cs="Arial"/>
          <w:color w:val="000000" w:themeColor="text1"/>
          <w:sz w:val="24"/>
        </w:rPr>
        <w:t xml:space="preserve"> to explore</w:t>
      </w:r>
      <w:r w:rsidR="00777B48" w:rsidRPr="0001460E">
        <w:rPr>
          <w:rFonts w:ascii="Arial" w:hAnsi="Arial" w:cs="Arial"/>
          <w:color w:val="000000" w:themeColor="text1"/>
          <w:sz w:val="24"/>
        </w:rPr>
        <w:t xml:space="preserve"> the responsibilities the supervisee has within the organisation. This could involve examining key legislation and policies such as safeguarding, lon</w:t>
      </w:r>
      <w:r w:rsidR="00A16ABC" w:rsidRPr="0001460E">
        <w:rPr>
          <w:rFonts w:ascii="Arial" w:hAnsi="Arial" w:cs="Arial"/>
          <w:color w:val="000000" w:themeColor="text1"/>
          <w:sz w:val="24"/>
        </w:rPr>
        <w:t>e working policies and</w:t>
      </w:r>
      <w:r w:rsidR="00777B48" w:rsidRPr="0001460E">
        <w:rPr>
          <w:rFonts w:ascii="Arial" w:hAnsi="Arial" w:cs="Arial"/>
          <w:color w:val="000000" w:themeColor="text1"/>
          <w:sz w:val="24"/>
        </w:rPr>
        <w:t xml:space="preserve"> </w:t>
      </w:r>
      <w:r w:rsidR="00A16ABC" w:rsidRPr="0001460E">
        <w:rPr>
          <w:rFonts w:ascii="Arial" w:hAnsi="Arial" w:cs="Arial"/>
          <w:color w:val="000000" w:themeColor="text1"/>
          <w:sz w:val="24"/>
        </w:rPr>
        <w:t xml:space="preserve">fire procedures. </w:t>
      </w:r>
    </w:p>
    <w:p w14:paraId="743B616A" w14:textId="3D12D50C" w:rsidR="00A16ABC" w:rsidRPr="0001460E" w:rsidRDefault="00A16ABC"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lastRenderedPageBreak/>
        <w:t>The administrative function has been used effectively whilst I have supervised other</w:t>
      </w:r>
      <w:r w:rsidR="00152B73" w:rsidRPr="0001460E">
        <w:rPr>
          <w:rFonts w:ascii="Arial" w:hAnsi="Arial" w:cs="Arial"/>
          <w:color w:val="000000" w:themeColor="text1"/>
          <w:sz w:val="24"/>
        </w:rPr>
        <w:t xml:space="preserve">s and </w:t>
      </w:r>
      <w:r w:rsidRPr="0001460E">
        <w:rPr>
          <w:rFonts w:ascii="Arial" w:hAnsi="Arial" w:cs="Arial"/>
          <w:color w:val="000000" w:themeColor="text1"/>
          <w:sz w:val="24"/>
        </w:rPr>
        <w:t xml:space="preserve">also whilst I have been the supervisee. This aspect of supervision can involve </w:t>
      </w:r>
      <w:r w:rsidR="00152B73" w:rsidRPr="0001460E">
        <w:rPr>
          <w:rFonts w:ascii="Arial" w:hAnsi="Arial" w:cs="Arial"/>
          <w:color w:val="000000" w:themeColor="text1"/>
          <w:sz w:val="24"/>
        </w:rPr>
        <w:t>discussing any policies and procedures that may be an issue</w:t>
      </w:r>
      <w:r w:rsidR="006F43C0" w:rsidRPr="0001460E">
        <w:rPr>
          <w:rFonts w:ascii="Arial" w:hAnsi="Arial" w:cs="Arial"/>
          <w:color w:val="000000" w:themeColor="text1"/>
          <w:sz w:val="24"/>
        </w:rPr>
        <w:t>,</w:t>
      </w:r>
      <w:r w:rsidR="00152B73" w:rsidRPr="0001460E">
        <w:rPr>
          <w:rFonts w:ascii="Arial" w:hAnsi="Arial" w:cs="Arial"/>
          <w:color w:val="000000" w:themeColor="text1"/>
          <w:sz w:val="24"/>
        </w:rPr>
        <w:t xml:space="preserve"> or</w:t>
      </w:r>
      <w:r w:rsidR="006F43C0" w:rsidRPr="0001460E">
        <w:rPr>
          <w:rFonts w:ascii="Arial" w:hAnsi="Arial" w:cs="Arial"/>
          <w:color w:val="000000" w:themeColor="text1"/>
          <w:sz w:val="24"/>
        </w:rPr>
        <w:t xml:space="preserve"> that</w:t>
      </w:r>
      <w:r w:rsidR="00152B73" w:rsidRPr="0001460E">
        <w:rPr>
          <w:rFonts w:ascii="Arial" w:hAnsi="Arial" w:cs="Arial"/>
          <w:color w:val="000000" w:themeColor="text1"/>
          <w:sz w:val="24"/>
        </w:rPr>
        <w:t xml:space="preserve"> the supervisee needs to be aware of to improve their practice and expand their knowledge. Furthermore, the supervisor can also benefit from the knowledge of the supervisee regarding policies, legislation and procedures</w:t>
      </w:r>
      <w:r w:rsidR="00D63231" w:rsidRPr="0001460E">
        <w:rPr>
          <w:rFonts w:ascii="Arial" w:hAnsi="Arial" w:cs="Arial"/>
          <w:color w:val="000000" w:themeColor="text1"/>
          <w:sz w:val="24"/>
        </w:rPr>
        <w:t>, meaning the</w:t>
      </w:r>
      <w:r w:rsidR="006D117C" w:rsidRPr="0001460E">
        <w:rPr>
          <w:rFonts w:ascii="Arial" w:hAnsi="Arial" w:cs="Arial"/>
          <w:color w:val="000000" w:themeColor="text1"/>
          <w:sz w:val="24"/>
        </w:rPr>
        <w:t xml:space="preserve"> supervisor could gain knowledge of different policies from the supervise during the session, </w:t>
      </w:r>
      <w:r w:rsidR="00152B73" w:rsidRPr="0001460E">
        <w:rPr>
          <w:rFonts w:ascii="Arial" w:hAnsi="Arial" w:cs="Arial"/>
          <w:color w:val="000000" w:themeColor="text1"/>
          <w:sz w:val="24"/>
        </w:rPr>
        <w:t xml:space="preserve">which has happened to me within a supervision session when I was a supervisor. This information aided my own practice as a youth worker and as a supervisor and also supported the development of supervision. </w:t>
      </w:r>
    </w:p>
    <w:p w14:paraId="68F529F3" w14:textId="4315AD4D" w:rsidR="00152B73" w:rsidRPr="0001460E" w:rsidRDefault="00110212"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t>The final function of supervision according to Kadushin is</w:t>
      </w:r>
      <w:r w:rsidR="006F43C0" w:rsidRPr="0001460E">
        <w:rPr>
          <w:rFonts w:ascii="Arial" w:hAnsi="Arial" w:cs="Arial"/>
          <w:color w:val="000000" w:themeColor="text1"/>
          <w:sz w:val="24"/>
        </w:rPr>
        <w:t xml:space="preserve"> the</w:t>
      </w:r>
      <w:r w:rsidRPr="0001460E">
        <w:rPr>
          <w:rFonts w:ascii="Arial" w:hAnsi="Arial" w:cs="Arial"/>
          <w:color w:val="000000" w:themeColor="text1"/>
          <w:sz w:val="24"/>
        </w:rPr>
        <w:t xml:space="preserve"> </w:t>
      </w:r>
      <w:r w:rsidR="00F63E3E" w:rsidRPr="0001460E">
        <w:rPr>
          <w:rFonts w:ascii="Arial" w:hAnsi="Arial" w:cs="Arial"/>
          <w:color w:val="000000" w:themeColor="text1"/>
          <w:sz w:val="24"/>
        </w:rPr>
        <w:t>supportive. Kadushin notes the supportive function as the supervisor tries to prevent stressful situations, remove the supervisee from stress and to assist with reducing stress where possible. The supervisor should be approachable, confident and</w:t>
      </w:r>
      <w:r w:rsidR="006F43C0" w:rsidRPr="0001460E">
        <w:rPr>
          <w:rFonts w:ascii="Arial" w:hAnsi="Arial" w:cs="Arial"/>
          <w:color w:val="000000" w:themeColor="text1"/>
          <w:sz w:val="24"/>
        </w:rPr>
        <w:t xml:space="preserve"> provide</w:t>
      </w:r>
      <w:r w:rsidR="00F63E3E" w:rsidRPr="0001460E">
        <w:rPr>
          <w:rFonts w:ascii="Arial" w:hAnsi="Arial" w:cs="Arial"/>
          <w:color w:val="000000" w:themeColor="text1"/>
          <w:sz w:val="24"/>
        </w:rPr>
        <w:t xml:space="preserve"> perspective whilst encouraging independent learning and functioning (Kadushin, 1992, cited </w:t>
      </w:r>
      <w:r w:rsidR="00585CEB" w:rsidRPr="0001460E">
        <w:rPr>
          <w:rFonts w:ascii="Arial" w:hAnsi="Arial" w:cs="Arial"/>
          <w:color w:val="000000" w:themeColor="text1"/>
          <w:sz w:val="24"/>
        </w:rPr>
        <w:t>in Smith, 2011, p.idx). This quote indicates that Kadushin considers the supportive function of supervision to be the informal aspect of supervision. Supervision is an opportunity for the supervisee to discuss the administrative and educative aspects of their work but</w:t>
      </w:r>
      <w:r w:rsidR="004D3958" w:rsidRPr="0001460E">
        <w:rPr>
          <w:rFonts w:ascii="Arial" w:hAnsi="Arial" w:cs="Arial"/>
          <w:color w:val="000000" w:themeColor="text1"/>
          <w:sz w:val="24"/>
        </w:rPr>
        <w:t>,</w:t>
      </w:r>
      <w:r w:rsidR="00585CEB" w:rsidRPr="0001460E">
        <w:rPr>
          <w:rFonts w:ascii="Arial" w:hAnsi="Arial" w:cs="Arial"/>
          <w:color w:val="000000" w:themeColor="text1"/>
          <w:sz w:val="24"/>
        </w:rPr>
        <w:t xml:space="preserve"> also</w:t>
      </w:r>
      <w:r w:rsidR="004D3958" w:rsidRPr="0001460E">
        <w:rPr>
          <w:rFonts w:ascii="Arial" w:hAnsi="Arial" w:cs="Arial"/>
          <w:color w:val="000000" w:themeColor="text1"/>
          <w:sz w:val="24"/>
        </w:rPr>
        <w:t>,</w:t>
      </w:r>
      <w:r w:rsidR="00585CEB" w:rsidRPr="0001460E">
        <w:rPr>
          <w:rFonts w:ascii="Arial" w:hAnsi="Arial" w:cs="Arial"/>
          <w:color w:val="000000" w:themeColor="text1"/>
          <w:sz w:val="24"/>
        </w:rPr>
        <w:t xml:space="preserve"> there is an opportunity for the supervisee to obtain support and guidance from the supervisor through discussing possible stresses and concerns relating to their work.</w:t>
      </w:r>
      <w:r w:rsidR="008C4C0D" w:rsidRPr="0001460E">
        <w:rPr>
          <w:rFonts w:ascii="Arial" w:hAnsi="Arial" w:cs="Arial"/>
          <w:color w:val="000000" w:themeColor="text1"/>
          <w:sz w:val="24"/>
        </w:rPr>
        <w:t xml:space="preserve"> </w:t>
      </w:r>
    </w:p>
    <w:p w14:paraId="1FAA6401" w14:textId="12C34AA4" w:rsidR="002D7C3C" w:rsidRPr="0001460E" w:rsidRDefault="008C4C0D"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t xml:space="preserve">Lewis furthermore notes that the supportive function of </w:t>
      </w:r>
      <w:r w:rsidR="00067C61" w:rsidRPr="0001460E">
        <w:rPr>
          <w:rFonts w:ascii="Arial" w:hAnsi="Arial" w:cs="Arial"/>
          <w:color w:val="000000" w:themeColor="text1"/>
          <w:sz w:val="24"/>
        </w:rPr>
        <w:t xml:space="preserve">supervision includes supporting the supervisee’s morale and job satisfaction. It provides an opportunity for the supervisee to discuss any stresses and well-being issues that may have been caused due to their job role (Kadushin, 1992, cited in Lewis, 2018, pp.17-19). </w:t>
      </w:r>
      <w:r w:rsidR="00067C61" w:rsidRPr="0001460E">
        <w:rPr>
          <w:rFonts w:ascii="Arial" w:hAnsi="Arial" w:cs="Arial"/>
          <w:color w:val="000000" w:themeColor="text1"/>
          <w:sz w:val="24"/>
        </w:rPr>
        <w:lastRenderedPageBreak/>
        <w:t>Supervision is a valuable opportunity to meet up with a supervisor</w:t>
      </w:r>
      <w:r w:rsidR="006F43C0" w:rsidRPr="0001460E">
        <w:rPr>
          <w:rFonts w:ascii="Arial" w:hAnsi="Arial" w:cs="Arial"/>
          <w:color w:val="000000" w:themeColor="text1"/>
          <w:sz w:val="24"/>
        </w:rPr>
        <w:t>,</w:t>
      </w:r>
      <w:r w:rsidR="00F75957" w:rsidRPr="0001460E">
        <w:rPr>
          <w:rFonts w:ascii="Arial" w:hAnsi="Arial" w:cs="Arial"/>
          <w:color w:val="000000" w:themeColor="text1"/>
          <w:sz w:val="24"/>
        </w:rPr>
        <w:t xml:space="preserve"> </w:t>
      </w:r>
      <w:r w:rsidR="00067C61" w:rsidRPr="0001460E">
        <w:rPr>
          <w:rFonts w:ascii="Arial" w:hAnsi="Arial" w:cs="Arial"/>
          <w:color w:val="000000" w:themeColor="text1"/>
          <w:sz w:val="24"/>
        </w:rPr>
        <w:t xml:space="preserve">discuss different issues and concerns the supervisee may have and seek support and guidance on these. </w:t>
      </w:r>
    </w:p>
    <w:p w14:paraId="6584DD4B" w14:textId="033D248C" w:rsidR="002D7C3C" w:rsidRPr="0001460E" w:rsidRDefault="00067C61"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t>Whilst participating in supervision as a supervisor</w:t>
      </w:r>
      <w:r w:rsidR="006F43C0" w:rsidRPr="0001460E">
        <w:rPr>
          <w:rFonts w:ascii="Arial" w:hAnsi="Arial" w:cs="Arial"/>
          <w:color w:val="000000" w:themeColor="text1"/>
          <w:sz w:val="24"/>
        </w:rPr>
        <w:t>,</w:t>
      </w:r>
      <w:r w:rsidRPr="0001460E">
        <w:rPr>
          <w:rFonts w:ascii="Arial" w:hAnsi="Arial" w:cs="Arial"/>
          <w:color w:val="000000" w:themeColor="text1"/>
          <w:sz w:val="24"/>
        </w:rPr>
        <w:t xml:space="preserve"> I </w:t>
      </w:r>
      <w:r w:rsidR="00106D98" w:rsidRPr="0001460E">
        <w:rPr>
          <w:rFonts w:ascii="Arial" w:hAnsi="Arial" w:cs="Arial"/>
          <w:color w:val="000000" w:themeColor="text1"/>
          <w:sz w:val="24"/>
        </w:rPr>
        <w:t>have participated in providing a supportive environment that enables the supervisee to feel comfortable and safe</w:t>
      </w:r>
      <w:r w:rsidR="006F43C0" w:rsidRPr="0001460E">
        <w:rPr>
          <w:rFonts w:ascii="Arial" w:hAnsi="Arial" w:cs="Arial"/>
          <w:color w:val="000000" w:themeColor="text1"/>
          <w:sz w:val="24"/>
        </w:rPr>
        <w:t>,</w:t>
      </w:r>
      <w:r w:rsidR="00F75957" w:rsidRPr="0001460E">
        <w:rPr>
          <w:rFonts w:ascii="Arial" w:hAnsi="Arial" w:cs="Arial"/>
          <w:color w:val="000000" w:themeColor="text1"/>
          <w:sz w:val="24"/>
        </w:rPr>
        <w:t xml:space="preserve"> </w:t>
      </w:r>
      <w:r w:rsidR="002D7C3C" w:rsidRPr="0001460E">
        <w:rPr>
          <w:rFonts w:ascii="Arial" w:hAnsi="Arial" w:cs="Arial"/>
          <w:color w:val="000000" w:themeColor="text1"/>
          <w:sz w:val="24"/>
        </w:rPr>
        <w:t>which enables them to feel supported and respected. Whilst creating this environment</w:t>
      </w:r>
      <w:r w:rsidR="006F43C0" w:rsidRPr="0001460E">
        <w:rPr>
          <w:rFonts w:ascii="Arial" w:hAnsi="Arial" w:cs="Arial"/>
          <w:color w:val="000000" w:themeColor="text1"/>
          <w:sz w:val="24"/>
        </w:rPr>
        <w:t>,</w:t>
      </w:r>
      <w:r w:rsidR="002D7C3C" w:rsidRPr="0001460E">
        <w:rPr>
          <w:rFonts w:ascii="Arial" w:hAnsi="Arial" w:cs="Arial"/>
          <w:color w:val="000000" w:themeColor="text1"/>
          <w:sz w:val="24"/>
        </w:rPr>
        <w:t xml:space="preserve"> I furthermore asked open questions and prompts to discuss their wellbeing</w:t>
      </w:r>
      <w:r w:rsidR="0001460E" w:rsidRPr="0001460E">
        <w:rPr>
          <w:rFonts w:ascii="Arial" w:hAnsi="Arial" w:cs="Arial"/>
          <w:color w:val="000000" w:themeColor="text1"/>
          <w:sz w:val="24"/>
        </w:rPr>
        <w:t xml:space="preserve"> </w:t>
      </w:r>
      <w:r w:rsidR="006F43C0" w:rsidRPr="0001460E">
        <w:rPr>
          <w:rFonts w:ascii="Arial" w:hAnsi="Arial" w:cs="Arial"/>
          <w:color w:val="000000" w:themeColor="text1"/>
          <w:sz w:val="24"/>
        </w:rPr>
        <w:t xml:space="preserve">along with </w:t>
      </w:r>
      <w:r w:rsidR="002D7C3C" w:rsidRPr="0001460E">
        <w:rPr>
          <w:rFonts w:ascii="Arial" w:hAnsi="Arial" w:cs="Arial"/>
          <w:color w:val="000000" w:themeColor="text1"/>
          <w:sz w:val="24"/>
        </w:rPr>
        <w:t>any issues or concerns they may have within their job role and how I could support them</w:t>
      </w:r>
      <w:r w:rsidR="006F43C0" w:rsidRPr="0001460E">
        <w:rPr>
          <w:rFonts w:ascii="Arial" w:hAnsi="Arial" w:cs="Arial"/>
          <w:color w:val="000000" w:themeColor="text1"/>
          <w:sz w:val="24"/>
        </w:rPr>
        <w:t xml:space="preserve"> in overcoming</w:t>
      </w:r>
      <w:r w:rsidR="002D7C3C" w:rsidRPr="0001460E">
        <w:rPr>
          <w:rFonts w:ascii="Arial" w:hAnsi="Arial" w:cs="Arial"/>
          <w:color w:val="000000" w:themeColor="text1"/>
          <w:sz w:val="24"/>
        </w:rPr>
        <w:t xml:space="preserve"> these. </w:t>
      </w:r>
    </w:p>
    <w:p w14:paraId="082DC59B" w14:textId="6668A2CA" w:rsidR="002D7C3C" w:rsidRPr="0001460E" w:rsidRDefault="002D7C3C" w:rsidP="007C7D74">
      <w:pPr>
        <w:spacing w:line="480" w:lineRule="auto"/>
        <w:jc w:val="both"/>
        <w:rPr>
          <w:rFonts w:ascii="Arial" w:hAnsi="Arial" w:cs="Arial"/>
          <w:color w:val="000000" w:themeColor="text1"/>
          <w:sz w:val="24"/>
        </w:rPr>
      </w:pPr>
      <w:r w:rsidRPr="0001460E">
        <w:rPr>
          <w:rFonts w:ascii="Arial" w:hAnsi="Arial" w:cs="Arial"/>
          <w:color w:val="000000" w:themeColor="text1"/>
          <w:sz w:val="24"/>
        </w:rPr>
        <w:t>During this reflective account I have engaged in analysing the functions of supervision and whilst analysing the three functions</w:t>
      </w:r>
      <w:r w:rsidR="006F43C0" w:rsidRPr="0001460E">
        <w:rPr>
          <w:rFonts w:ascii="Arial" w:hAnsi="Arial" w:cs="Arial"/>
          <w:color w:val="000000" w:themeColor="text1"/>
          <w:sz w:val="24"/>
        </w:rPr>
        <w:t xml:space="preserve"> discussed,</w:t>
      </w:r>
      <w:r w:rsidRPr="0001460E">
        <w:rPr>
          <w:rFonts w:ascii="Arial" w:hAnsi="Arial" w:cs="Arial"/>
          <w:color w:val="000000" w:themeColor="text1"/>
          <w:sz w:val="24"/>
        </w:rPr>
        <w:t xml:space="preserve"> I have been able to link these functions to my own practice</w:t>
      </w:r>
      <w:r w:rsidR="006F43C0" w:rsidRPr="0001460E">
        <w:rPr>
          <w:rFonts w:ascii="Arial" w:hAnsi="Arial" w:cs="Arial"/>
          <w:color w:val="000000" w:themeColor="text1"/>
          <w:sz w:val="24"/>
        </w:rPr>
        <w:t>.</w:t>
      </w:r>
      <w:r w:rsidRPr="0001460E">
        <w:rPr>
          <w:rFonts w:ascii="Arial" w:hAnsi="Arial" w:cs="Arial"/>
          <w:color w:val="000000" w:themeColor="text1"/>
          <w:sz w:val="24"/>
        </w:rPr>
        <w:t xml:space="preserve"> </w:t>
      </w:r>
      <w:r w:rsidR="006F43C0" w:rsidRPr="0001460E">
        <w:rPr>
          <w:rFonts w:ascii="Arial" w:hAnsi="Arial" w:cs="Arial"/>
          <w:color w:val="000000" w:themeColor="text1"/>
          <w:sz w:val="24"/>
        </w:rPr>
        <w:t>I</w:t>
      </w:r>
      <w:r w:rsidRPr="0001460E">
        <w:rPr>
          <w:rFonts w:ascii="Arial" w:hAnsi="Arial" w:cs="Arial"/>
          <w:color w:val="000000" w:themeColor="text1"/>
          <w:sz w:val="24"/>
        </w:rPr>
        <w:t xml:space="preserve"> have further</w:t>
      </w:r>
      <w:r w:rsidR="006F43C0" w:rsidRPr="0001460E">
        <w:rPr>
          <w:rFonts w:ascii="Arial" w:hAnsi="Arial" w:cs="Arial"/>
          <w:color w:val="000000" w:themeColor="text1"/>
          <w:sz w:val="24"/>
        </w:rPr>
        <w:t xml:space="preserve"> explored</w:t>
      </w:r>
      <w:r w:rsidRPr="0001460E">
        <w:rPr>
          <w:rFonts w:ascii="Arial" w:hAnsi="Arial" w:cs="Arial"/>
          <w:color w:val="000000" w:themeColor="text1"/>
          <w:sz w:val="24"/>
        </w:rPr>
        <w:t xml:space="preserve"> the different aspects of supervision that I had not previously considered</w:t>
      </w:r>
      <w:r w:rsidR="006F43C0" w:rsidRPr="0001460E">
        <w:rPr>
          <w:rFonts w:ascii="Arial" w:hAnsi="Arial" w:cs="Arial"/>
          <w:color w:val="000000" w:themeColor="text1"/>
          <w:sz w:val="24"/>
        </w:rPr>
        <w:t>,</w:t>
      </w:r>
      <w:r w:rsidRPr="0001460E">
        <w:rPr>
          <w:rFonts w:ascii="Arial" w:hAnsi="Arial" w:cs="Arial"/>
          <w:color w:val="000000" w:themeColor="text1"/>
          <w:sz w:val="24"/>
        </w:rPr>
        <w:t xml:space="preserve"> such as the administrative function of supervision and how this differs to the educative function (Kadushin, 1992, cited in Smith, 2011, p.idx and Lewis, 2018, pp.17-19). Also, I have </w:t>
      </w:r>
      <w:r w:rsidRPr="0001460E">
        <w:rPr>
          <w:rFonts w:ascii="Arial" w:hAnsi="Arial" w:cs="Arial"/>
          <w:strike/>
          <w:color w:val="000000" w:themeColor="text1"/>
          <w:sz w:val="24"/>
        </w:rPr>
        <w:t>also</w:t>
      </w:r>
      <w:r w:rsidRPr="0001460E">
        <w:rPr>
          <w:rFonts w:ascii="Arial" w:hAnsi="Arial" w:cs="Arial"/>
          <w:color w:val="000000" w:themeColor="text1"/>
          <w:sz w:val="24"/>
        </w:rPr>
        <w:t xml:space="preserve"> explored my own practice as a supervisor and how I could improve on my role</w:t>
      </w:r>
      <w:r w:rsidR="006F43C0" w:rsidRPr="0001460E">
        <w:rPr>
          <w:rFonts w:ascii="Arial" w:hAnsi="Arial" w:cs="Arial"/>
          <w:color w:val="000000" w:themeColor="text1"/>
          <w:sz w:val="24"/>
        </w:rPr>
        <w:t xml:space="preserve"> by</w:t>
      </w:r>
      <w:r w:rsidRPr="0001460E">
        <w:rPr>
          <w:rFonts w:ascii="Arial" w:hAnsi="Arial" w:cs="Arial"/>
          <w:color w:val="000000" w:themeColor="text1"/>
          <w:sz w:val="24"/>
        </w:rPr>
        <w:t xml:space="preserve"> using the administrative approach more frequently and ensuring I meet the three functions of supervision </w:t>
      </w:r>
      <w:r w:rsidR="006F43C0" w:rsidRPr="0001460E">
        <w:rPr>
          <w:rFonts w:ascii="Arial" w:hAnsi="Arial" w:cs="Arial"/>
          <w:color w:val="000000" w:themeColor="text1"/>
          <w:sz w:val="24"/>
        </w:rPr>
        <w:t xml:space="preserve">in </w:t>
      </w:r>
      <w:r w:rsidRPr="0001460E">
        <w:rPr>
          <w:rFonts w:ascii="Arial" w:hAnsi="Arial" w:cs="Arial"/>
          <w:color w:val="000000" w:themeColor="text1"/>
          <w:sz w:val="24"/>
        </w:rPr>
        <w:t xml:space="preserve">each session (Kadushin, 1992, cited in Smith, 2011, p.idx and Lewis, 2018, pp.17-19). </w:t>
      </w:r>
    </w:p>
    <w:p w14:paraId="1235E818" w14:textId="179FA388" w:rsidR="00B50E0E" w:rsidRPr="00B50E0E" w:rsidRDefault="00B50E0E">
      <w:pPr>
        <w:rPr>
          <w:rFonts w:ascii="Arial" w:hAnsi="Arial" w:cs="Arial"/>
          <w:b/>
          <w:sz w:val="24"/>
        </w:rPr>
      </w:pPr>
      <w:r>
        <w:rPr>
          <w:rFonts w:ascii="Arial" w:hAnsi="Arial" w:cs="Arial"/>
          <w:b/>
          <w:sz w:val="24"/>
        </w:rPr>
        <w:t>References</w:t>
      </w:r>
    </w:p>
    <w:p w14:paraId="66D262F5" w14:textId="62B443E4" w:rsidR="00D07BC5" w:rsidRPr="002D7C3C" w:rsidRDefault="002D7C3C">
      <w:pPr>
        <w:rPr>
          <w:rFonts w:ascii="Arial" w:hAnsi="Arial" w:cs="Arial"/>
          <w:sz w:val="24"/>
          <w:szCs w:val="24"/>
        </w:rPr>
      </w:pPr>
      <w:r>
        <w:rPr>
          <w:rFonts w:ascii="Arial" w:hAnsi="Arial" w:cs="Arial"/>
          <w:sz w:val="24"/>
          <w:szCs w:val="24"/>
        </w:rPr>
        <w:t xml:space="preserve">Smith, M, K. (2011). </w:t>
      </w:r>
      <w:r>
        <w:rPr>
          <w:rFonts w:ascii="Arial" w:hAnsi="Arial" w:cs="Arial"/>
          <w:i/>
          <w:sz w:val="24"/>
          <w:szCs w:val="24"/>
        </w:rPr>
        <w:t xml:space="preserve">The Functions of Supervision – The Encyclopaedia of informal education. </w:t>
      </w:r>
      <w:r>
        <w:rPr>
          <w:rFonts w:ascii="Arial" w:hAnsi="Arial" w:cs="Arial"/>
          <w:sz w:val="24"/>
          <w:szCs w:val="24"/>
        </w:rPr>
        <w:t xml:space="preserve">Infed. Available online at </w:t>
      </w:r>
      <w:hyperlink r:id="rId5" w:history="1">
        <w:r w:rsidR="00D07BC5" w:rsidRPr="002D7C3C">
          <w:rPr>
            <w:rStyle w:val="Hyperlink"/>
            <w:rFonts w:ascii="Arial" w:hAnsi="Arial" w:cs="Arial"/>
            <w:sz w:val="24"/>
            <w:szCs w:val="24"/>
          </w:rPr>
          <w:t>http://infed.org/mobi/the-functions-of-supervision/</w:t>
        </w:r>
      </w:hyperlink>
      <w:r w:rsidR="00D07BC5" w:rsidRPr="002D7C3C">
        <w:rPr>
          <w:rFonts w:ascii="Arial" w:hAnsi="Arial" w:cs="Arial"/>
          <w:sz w:val="24"/>
          <w:szCs w:val="24"/>
        </w:rPr>
        <w:t xml:space="preserve"> </w:t>
      </w:r>
    </w:p>
    <w:p w14:paraId="302B2E11" w14:textId="7956F270" w:rsidR="00D07BC5" w:rsidRPr="004F705C" w:rsidRDefault="002D7C3C">
      <w:pPr>
        <w:rPr>
          <w:rFonts w:ascii="Arial" w:hAnsi="Arial" w:cs="Arial"/>
          <w:sz w:val="24"/>
          <w:szCs w:val="24"/>
        </w:rPr>
      </w:pPr>
      <w:r>
        <w:rPr>
          <w:rFonts w:ascii="Arial" w:hAnsi="Arial" w:cs="Arial"/>
          <w:sz w:val="24"/>
          <w:szCs w:val="24"/>
        </w:rPr>
        <w:t xml:space="preserve">Lewis, A. (2018). </w:t>
      </w:r>
      <w:r>
        <w:rPr>
          <w:rFonts w:ascii="Arial" w:hAnsi="Arial" w:cs="Arial"/>
          <w:i/>
          <w:sz w:val="24"/>
          <w:szCs w:val="24"/>
        </w:rPr>
        <w:t xml:space="preserve">SJYW6015 – Part 2. </w:t>
      </w:r>
      <w:r w:rsidR="004F705C">
        <w:rPr>
          <w:rFonts w:ascii="Arial" w:hAnsi="Arial" w:cs="Arial"/>
          <w:i/>
          <w:sz w:val="24"/>
          <w:szCs w:val="24"/>
        </w:rPr>
        <w:t xml:space="preserve">UWTSD. </w:t>
      </w:r>
      <w:r w:rsidR="004F705C" w:rsidRPr="004F705C">
        <w:rPr>
          <w:rFonts w:ascii="Arial" w:hAnsi="Arial" w:cs="Arial"/>
          <w:sz w:val="24"/>
          <w:szCs w:val="24"/>
        </w:rPr>
        <w:t xml:space="preserve">Available online at </w:t>
      </w:r>
      <w:hyperlink r:id="rId6" w:history="1">
        <w:r w:rsidR="00D07BC5" w:rsidRPr="004F705C">
          <w:rPr>
            <w:rStyle w:val="Hyperlink"/>
            <w:rFonts w:ascii="Arial" w:hAnsi="Arial" w:cs="Arial"/>
            <w:sz w:val="24"/>
            <w:szCs w:val="24"/>
          </w:rPr>
          <w:t>https://moodle.uwtsd.ac.uk/course/view.php?id=3050</w:t>
        </w:r>
      </w:hyperlink>
      <w:r w:rsidRPr="004F705C">
        <w:rPr>
          <w:rFonts w:ascii="Arial" w:hAnsi="Arial" w:cs="Arial"/>
          <w:sz w:val="24"/>
          <w:szCs w:val="24"/>
        </w:rPr>
        <w:t xml:space="preserve"> </w:t>
      </w:r>
    </w:p>
    <w:sectPr w:rsidR="00D07BC5" w:rsidRPr="004F705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0211FCD"/>
    <w:multiLevelType w:val="hybridMultilevel"/>
    <w:tmpl w:val="6BD071E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2"/>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07BC5"/>
    <w:rsid w:val="0001460E"/>
    <w:rsid w:val="000208DB"/>
    <w:rsid w:val="00067C61"/>
    <w:rsid w:val="000F428F"/>
    <w:rsid w:val="00104A1A"/>
    <w:rsid w:val="00106D98"/>
    <w:rsid w:val="00110212"/>
    <w:rsid w:val="00152B73"/>
    <w:rsid w:val="00256047"/>
    <w:rsid w:val="002A738C"/>
    <w:rsid w:val="002D7C3C"/>
    <w:rsid w:val="004A4323"/>
    <w:rsid w:val="004D3958"/>
    <w:rsid w:val="004E5B63"/>
    <w:rsid w:val="004F705C"/>
    <w:rsid w:val="00585CEB"/>
    <w:rsid w:val="00685FB6"/>
    <w:rsid w:val="006D117C"/>
    <w:rsid w:val="006F43C0"/>
    <w:rsid w:val="0073755A"/>
    <w:rsid w:val="00777B48"/>
    <w:rsid w:val="007C7D74"/>
    <w:rsid w:val="008C4C0D"/>
    <w:rsid w:val="008E35BE"/>
    <w:rsid w:val="009E4A76"/>
    <w:rsid w:val="00A16ABC"/>
    <w:rsid w:val="00AE2986"/>
    <w:rsid w:val="00B50E0E"/>
    <w:rsid w:val="00B840AA"/>
    <w:rsid w:val="00CE5138"/>
    <w:rsid w:val="00D07BC5"/>
    <w:rsid w:val="00D63231"/>
    <w:rsid w:val="00D80C79"/>
    <w:rsid w:val="00DC068D"/>
    <w:rsid w:val="00DE25A0"/>
    <w:rsid w:val="00E1691E"/>
    <w:rsid w:val="00E87708"/>
    <w:rsid w:val="00E95D66"/>
    <w:rsid w:val="00F63E3E"/>
    <w:rsid w:val="00F759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574A89"/>
  <w15:chartTrackingRefBased/>
  <w15:docId w15:val="{54649606-E053-44B0-82DB-AC47D11F5C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D07BC5"/>
    <w:rPr>
      <w:color w:val="0563C1" w:themeColor="hyperlink"/>
      <w:u w:val="single"/>
    </w:rPr>
  </w:style>
  <w:style w:type="character" w:customStyle="1" w:styleId="UnresolvedMention1">
    <w:name w:val="Unresolved Mention1"/>
    <w:basedOn w:val="DefaultParagraphFont"/>
    <w:uiPriority w:val="99"/>
    <w:semiHidden/>
    <w:unhideWhenUsed/>
    <w:rsid w:val="00D07BC5"/>
    <w:rPr>
      <w:color w:val="808080"/>
      <w:shd w:val="clear" w:color="auto" w:fill="E6E6E6"/>
    </w:rPr>
  </w:style>
  <w:style w:type="paragraph" w:styleId="ListParagraph">
    <w:name w:val="List Paragraph"/>
    <w:basedOn w:val="Normal"/>
    <w:uiPriority w:val="34"/>
    <w:qFormat/>
    <w:rsid w:val="00B50E0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moodle.uwtsd.ac.uk/course/view.php?id=3050" TargetMode="External"/><Relationship Id="rId5" Type="http://schemas.openxmlformats.org/officeDocument/2006/relationships/hyperlink" Target="http://infed.org/mobi/the-functions-of-supervision/"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4</Pages>
  <Words>1068</Words>
  <Characters>6091</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7145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catrin holland</dc:creator>
  <cp:keywords/>
  <dc:description/>
  <cp:lastModifiedBy>catrin holland</cp:lastModifiedBy>
  <cp:revision>9</cp:revision>
  <dcterms:created xsi:type="dcterms:W3CDTF">2018-04-25T10:23:00Z</dcterms:created>
  <dcterms:modified xsi:type="dcterms:W3CDTF">2018-04-25T21:19:00Z</dcterms:modified>
</cp:coreProperties>
</file>