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7886A" w14:textId="160290E3" w:rsidR="00291ADE" w:rsidRDefault="00291ADE">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BA(Hons) Leadership and Management Skills for the Workplace </w:t>
      </w:r>
    </w:p>
    <w:p w14:paraId="4E792505" w14:textId="77777777" w:rsidR="00291ADE" w:rsidRDefault="00291ADE">
      <w:pPr>
        <w:rPr>
          <w:rFonts w:eastAsia="Times New Roman" w:cs="Times New Roman"/>
          <w:b/>
          <w:bCs/>
          <w:color w:val="000000"/>
          <w:kern w:val="36"/>
          <w:lang w:eastAsia="en-GB"/>
          <w14:ligatures w14:val="none"/>
        </w:rPr>
      </w:pPr>
    </w:p>
    <w:p w14:paraId="188E1AD8" w14:textId="3CE5ED57" w:rsidR="00291ADE" w:rsidRPr="00A10C51" w:rsidRDefault="00291ADE">
      <w:pPr>
        <w:rPr>
          <w:rFonts w:eastAsia="Times New Roman" w:cs="Times New Roman"/>
          <w:b/>
          <w:bCs/>
          <w:color w:val="000000"/>
          <w:kern w:val="36"/>
          <w:lang w:val="en-GB" w:eastAsia="en-GB"/>
          <w14:ligatures w14:val="none"/>
        </w:rPr>
      </w:pPr>
      <w:r>
        <w:rPr>
          <w:rFonts w:eastAsia="Times New Roman" w:cs="Times New Roman"/>
          <w:b/>
          <w:bCs/>
          <w:color w:val="000000"/>
          <w:kern w:val="36"/>
          <w:lang w:eastAsia="en-GB"/>
          <w14:ligatures w14:val="none"/>
        </w:rPr>
        <w:t xml:space="preserve">                                                      Module: </w:t>
      </w:r>
      <w:r w:rsidR="00A10C51">
        <w:rPr>
          <w:rFonts w:eastAsia="Times New Roman" w:cs="Times New Roman"/>
          <w:b/>
          <w:bCs/>
          <w:color w:val="000000"/>
          <w:kern w:val="36"/>
          <w:lang w:val="en-GB" w:eastAsia="en-GB"/>
          <w14:ligatures w14:val="none"/>
        </w:rPr>
        <w:t xml:space="preserve">Developing Emotional </w:t>
      </w:r>
      <w:r w:rsidR="00CA7228">
        <w:rPr>
          <w:rFonts w:eastAsia="Times New Roman" w:cs="Times New Roman"/>
          <w:b/>
          <w:bCs/>
          <w:color w:val="000000"/>
          <w:kern w:val="36"/>
          <w:lang w:val="en-GB" w:eastAsia="en-GB"/>
          <w14:ligatures w14:val="none"/>
        </w:rPr>
        <w:t>Intel</w:t>
      </w:r>
      <w:r w:rsidR="003901CC">
        <w:rPr>
          <w:rFonts w:eastAsia="Times New Roman" w:cs="Times New Roman"/>
          <w:b/>
          <w:bCs/>
          <w:color w:val="000000"/>
          <w:kern w:val="36"/>
          <w:lang w:val="en-GB" w:eastAsia="en-GB"/>
          <w14:ligatures w14:val="none"/>
        </w:rPr>
        <w:t xml:space="preserve">ligence </w:t>
      </w:r>
      <w:r w:rsidR="00AE75FC">
        <w:rPr>
          <w:rFonts w:eastAsia="Times New Roman" w:cs="Times New Roman"/>
          <w:b/>
          <w:bCs/>
          <w:color w:val="000000"/>
          <w:kern w:val="36"/>
          <w:lang w:val="en-GB" w:eastAsia="en-GB"/>
          <w14:ligatures w14:val="none"/>
        </w:rPr>
        <w:t>LCLM5006</w:t>
      </w:r>
    </w:p>
    <w:p w14:paraId="1EA884C5" w14:textId="77777777" w:rsidR="00291ADE" w:rsidRDefault="00291ADE">
      <w:pPr>
        <w:rPr>
          <w:rFonts w:eastAsia="Times New Roman" w:cs="Times New Roman"/>
          <w:b/>
          <w:bCs/>
          <w:color w:val="000000"/>
          <w:kern w:val="36"/>
          <w:lang w:eastAsia="en-GB"/>
          <w14:ligatures w14:val="none"/>
        </w:rPr>
      </w:pPr>
    </w:p>
    <w:p w14:paraId="41FA4B2A" w14:textId="512C688E" w:rsidR="00291ADE" w:rsidRPr="009E13CF" w:rsidRDefault="00291ADE">
      <w:pPr>
        <w:rPr>
          <w:rFonts w:eastAsia="Times New Roman" w:cs="Times New Roman"/>
          <w:b/>
          <w:bCs/>
          <w:color w:val="000000"/>
          <w:kern w:val="36"/>
          <w:lang w:val="en-GB" w:eastAsia="en-GB"/>
          <w14:ligatures w14:val="none"/>
        </w:rPr>
      </w:pPr>
      <w:r>
        <w:rPr>
          <w:rFonts w:eastAsia="Times New Roman" w:cs="Times New Roman"/>
          <w:b/>
          <w:bCs/>
          <w:color w:val="000000"/>
          <w:kern w:val="36"/>
          <w:lang w:eastAsia="en-GB"/>
          <w14:ligatures w14:val="none"/>
        </w:rPr>
        <w:t xml:space="preserve">                                                     Lecture: </w:t>
      </w:r>
      <w:r w:rsidR="009E13CF">
        <w:rPr>
          <w:rFonts w:eastAsia="Times New Roman" w:cs="Times New Roman"/>
          <w:b/>
          <w:bCs/>
          <w:color w:val="000000"/>
          <w:kern w:val="36"/>
          <w:lang w:val="en-GB" w:eastAsia="en-GB"/>
          <w14:ligatures w14:val="none"/>
        </w:rPr>
        <w:t>Ni</w:t>
      </w:r>
      <w:r w:rsidR="00141850">
        <w:rPr>
          <w:rFonts w:eastAsia="Times New Roman" w:cs="Times New Roman"/>
          <w:b/>
          <w:bCs/>
          <w:color w:val="000000"/>
          <w:kern w:val="36"/>
          <w:lang w:val="en-GB" w:eastAsia="en-GB"/>
          <w14:ligatures w14:val="none"/>
        </w:rPr>
        <w:t>shi</w:t>
      </w:r>
      <w:r w:rsidR="000F014D">
        <w:rPr>
          <w:rFonts w:eastAsia="Times New Roman" w:cs="Times New Roman"/>
          <w:b/>
          <w:bCs/>
          <w:color w:val="000000"/>
          <w:kern w:val="36"/>
          <w:lang w:val="en-GB" w:eastAsia="en-GB"/>
          <w14:ligatures w14:val="none"/>
        </w:rPr>
        <w:t xml:space="preserve"> Ra</w:t>
      </w:r>
      <w:r w:rsidR="008D001B">
        <w:rPr>
          <w:rFonts w:eastAsia="Times New Roman" w:cs="Times New Roman"/>
          <w:b/>
          <w:bCs/>
          <w:color w:val="000000"/>
          <w:kern w:val="36"/>
          <w:lang w:val="en-GB" w:eastAsia="en-GB"/>
          <w14:ligatures w14:val="none"/>
        </w:rPr>
        <w:t>msu</w:t>
      </w:r>
      <w:r w:rsidR="00E836EB">
        <w:rPr>
          <w:rFonts w:eastAsia="Times New Roman" w:cs="Times New Roman"/>
          <w:b/>
          <w:bCs/>
          <w:color w:val="000000"/>
          <w:kern w:val="36"/>
          <w:lang w:val="en-GB" w:eastAsia="en-GB"/>
          <w14:ligatures w14:val="none"/>
        </w:rPr>
        <w:t>rrun</w:t>
      </w:r>
    </w:p>
    <w:p w14:paraId="3A225CAE" w14:textId="77777777" w:rsidR="00291ADE" w:rsidRDefault="00291ADE">
      <w:pPr>
        <w:rPr>
          <w:rFonts w:eastAsia="Times New Roman" w:cs="Times New Roman"/>
          <w:b/>
          <w:bCs/>
          <w:color w:val="000000"/>
          <w:kern w:val="36"/>
          <w:lang w:eastAsia="en-GB"/>
          <w14:ligatures w14:val="none"/>
        </w:rPr>
      </w:pPr>
    </w:p>
    <w:p w14:paraId="534A518E" w14:textId="77777777" w:rsidR="00291ADE" w:rsidRDefault="00291ADE">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Student Name: Ioan Lup</w:t>
      </w:r>
    </w:p>
    <w:p w14:paraId="6527A653" w14:textId="77777777" w:rsidR="00291ADE" w:rsidRDefault="00291ADE">
      <w:pPr>
        <w:rPr>
          <w:rFonts w:eastAsia="Times New Roman" w:cs="Times New Roman"/>
          <w:b/>
          <w:bCs/>
          <w:color w:val="000000"/>
          <w:kern w:val="36"/>
          <w:lang w:eastAsia="en-GB"/>
          <w14:ligatures w14:val="none"/>
        </w:rPr>
      </w:pPr>
    </w:p>
    <w:p w14:paraId="3D24B404" w14:textId="77777777" w:rsidR="00291ADE" w:rsidRDefault="00291ADE">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Student Number: 2228580</w:t>
      </w:r>
    </w:p>
    <w:p w14:paraId="441ACC94" w14:textId="77777777" w:rsidR="00291ADE" w:rsidRDefault="00291ADE">
      <w:pPr>
        <w:rPr>
          <w:rFonts w:eastAsia="Times New Roman" w:cs="Times New Roman"/>
          <w:b/>
          <w:bCs/>
          <w:color w:val="000000"/>
          <w:kern w:val="36"/>
          <w:lang w:eastAsia="en-GB"/>
          <w14:ligatures w14:val="none"/>
        </w:rPr>
      </w:pPr>
    </w:p>
    <w:p w14:paraId="53271C69" w14:textId="77777777" w:rsidR="00291ADE" w:rsidRDefault="00291ADE">
      <w:pPr>
        <w:rPr>
          <w:rFonts w:eastAsia="Times New Roman" w:cs="Times New Roman"/>
          <w:b/>
          <w:bCs/>
          <w:color w:val="000000"/>
          <w:kern w:val="36"/>
          <w:lang w:eastAsia="en-GB"/>
          <w14:ligatures w14:val="none"/>
        </w:rPr>
      </w:pPr>
    </w:p>
    <w:p w14:paraId="1E79CF66" w14:textId="77777777" w:rsidR="00291ADE" w:rsidRDefault="00291ADE">
      <w:pPr>
        <w:rPr>
          <w:rFonts w:eastAsia="Times New Roman" w:cs="Times New Roman"/>
          <w:b/>
          <w:bCs/>
          <w:color w:val="000000"/>
          <w:kern w:val="36"/>
          <w:lang w:eastAsia="en-GB"/>
          <w14:ligatures w14:val="none"/>
        </w:rPr>
      </w:pPr>
      <w:r>
        <w:rPr>
          <w:rFonts w:eastAsia="Times New Roman" w:cs="Times New Roman"/>
          <w:b/>
          <w:bCs/>
          <w:color w:val="000000"/>
          <w:kern w:val="36"/>
          <w:lang w:eastAsia="en-GB"/>
          <w14:ligatures w14:val="none"/>
        </w:rPr>
        <w:t xml:space="preserve">  </w:t>
      </w:r>
    </w:p>
    <w:p w14:paraId="381FE31B" w14:textId="7808532F" w:rsidR="00A30143" w:rsidRDefault="00A30143" w:rsidP="00A30143">
      <w:pPr>
        <w:rPr>
          <w:rFonts w:eastAsia="Times New Roman" w:cs="Times New Roman"/>
          <w:b/>
          <w:bCs/>
          <w:color w:val="000000"/>
          <w:kern w:val="36"/>
          <w:sz w:val="22"/>
          <w:szCs w:val="22"/>
          <w:lang w:eastAsia="en-GB"/>
          <w14:ligatures w14:val="none"/>
        </w:rPr>
      </w:pPr>
    </w:p>
    <w:p w14:paraId="687FF9A6" w14:textId="77777777" w:rsidR="00A30143" w:rsidRDefault="00A30143" w:rsidP="00A30143">
      <w:pPr>
        <w:rPr>
          <w:rFonts w:eastAsia="Times New Roman" w:cs="Times New Roman"/>
          <w:b/>
          <w:bCs/>
          <w:color w:val="000000"/>
          <w:kern w:val="36"/>
          <w:sz w:val="22"/>
          <w:szCs w:val="22"/>
          <w:lang w:eastAsia="en-GB"/>
          <w14:ligatures w14:val="none"/>
        </w:rPr>
      </w:pPr>
    </w:p>
    <w:p w14:paraId="654FAF73" w14:textId="77777777" w:rsidR="00A30143" w:rsidRDefault="00A30143" w:rsidP="00A30143">
      <w:pPr>
        <w:rPr>
          <w:rFonts w:eastAsia="Times New Roman" w:cs="Times New Roman"/>
          <w:b/>
          <w:bCs/>
          <w:color w:val="000000"/>
          <w:kern w:val="36"/>
          <w:sz w:val="22"/>
          <w:szCs w:val="22"/>
          <w:lang w:eastAsia="en-GB"/>
          <w14:ligatures w14:val="none"/>
        </w:rPr>
      </w:pPr>
    </w:p>
    <w:p w14:paraId="5E8BB4B4" w14:textId="77777777" w:rsidR="00A30143" w:rsidRDefault="00A30143" w:rsidP="00A30143">
      <w:pPr>
        <w:rPr>
          <w:rFonts w:eastAsia="Times New Roman" w:cs="Times New Roman"/>
          <w:b/>
          <w:bCs/>
          <w:color w:val="000000"/>
          <w:kern w:val="36"/>
          <w:sz w:val="22"/>
          <w:szCs w:val="22"/>
          <w:lang w:eastAsia="en-GB"/>
          <w14:ligatures w14:val="none"/>
        </w:rPr>
      </w:pPr>
    </w:p>
    <w:p w14:paraId="11AC737B" w14:textId="77777777" w:rsidR="00A30143" w:rsidRDefault="00A30143" w:rsidP="00A30143">
      <w:pPr>
        <w:rPr>
          <w:rFonts w:eastAsia="Times New Roman" w:cs="Times New Roman"/>
          <w:b/>
          <w:bCs/>
          <w:color w:val="000000"/>
          <w:kern w:val="36"/>
          <w:sz w:val="22"/>
          <w:szCs w:val="22"/>
          <w:lang w:eastAsia="en-GB"/>
          <w14:ligatures w14:val="none"/>
        </w:rPr>
      </w:pPr>
    </w:p>
    <w:p w14:paraId="162B33FF" w14:textId="77777777" w:rsidR="00A30143" w:rsidRDefault="00A30143" w:rsidP="00A30143">
      <w:pPr>
        <w:rPr>
          <w:rFonts w:eastAsia="Times New Roman" w:cs="Times New Roman"/>
          <w:b/>
          <w:bCs/>
          <w:color w:val="000000"/>
          <w:kern w:val="36"/>
          <w:sz w:val="22"/>
          <w:szCs w:val="22"/>
          <w:lang w:eastAsia="en-GB"/>
          <w14:ligatures w14:val="none"/>
        </w:rPr>
      </w:pPr>
    </w:p>
    <w:p w14:paraId="658AAF72" w14:textId="77777777" w:rsidR="00A30143" w:rsidRDefault="00A30143" w:rsidP="00A30143">
      <w:pPr>
        <w:rPr>
          <w:rFonts w:eastAsia="Times New Roman" w:cs="Times New Roman"/>
          <w:b/>
          <w:bCs/>
          <w:color w:val="000000"/>
          <w:kern w:val="36"/>
          <w:sz w:val="22"/>
          <w:szCs w:val="22"/>
          <w:lang w:eastAsia="en-GB"/>
          <w14:ligatures w14:val="none"/>
        </w:rPr>
      </w:pPr>
    </w:p>
    <w:p w14:paraId="17A5E556" w14:textId="77777777" w:rsidR="00A30143" w:rsidRDefault="00A30143" w:rsidP="00A30143">
      <w:pPr>
        <w:rPr>
          <w:rFonts w:eastAsia="Times New Roman" w:cs="Times New Roman"/>
          <w:b/>
          <w:bCs/>
          <w:color w:val="000000"/>
          <w:kern w:val="36"/>
          <w:sz w:val="22"/>
          <w:szCs w:val="22"/>
          <w:lang w:eastAsia="en-GB"/>
          <w14:ligatures w14:val="none"/>
        </w:rPr>
      </w:pPr>
    </w:p>
    <w:p w14:paraId="26C1A73E" w14:textId="77777777" w:rsidR="00A30143" w:rsidRDefault="00A30143" w:rsidP="00A30143">
      <w:pPr>
        <w:rPr>
          <w:rFonts w:eastAsia="Times New Roman" w:cs="Times New Roman"/>
          <w:b/>
          <w:bCs/>
          <w:color w:val="000000"/>
          <w:kern w:val="36"/>
          <w:sz w:val="22"/>
          <w:szCs w:val="22"/>
          <w:lang w:eastAsia="en-GB"/>
          <w14:ligatures w14:val="none"/>
        </w:rPr>
      </w:pPr>
    </w:p>
    <w:p w14:paraId="35BBEF2C" w14:textId="77777777" w:rsidR="00A30143" w:rsidRDefault="00A30143" w:rsidP="00A30143">
      <w:pPr>
        <w:rPr>
          <w:rFonts w:eastAsia="Times New Roman" w:cs="Times New Roman"/>
          <w:b/>
          <w:bCs/>
          <w:color w:val="000000"/>
          <w:kern w:val="36"/>
          <w:sz w:val="22"/>
          <w:szCs w:val="22"/>
          <w:lang w:eastAsia="en-GB"/>
          <w14:ligatures w14:val="none"/>
        </w:rPr>
      </w:pPr>
    </w:p>
    <w:p w14:paraId="139FB45D" w14:textId="77777777" w:rsidR="00A30143" w:rsidRDefault="00A30143" w:rsidP="00A30143">
      <w:pPr>
        <w:rPr>
          <w:rFonts w:eastAsia="Times New Roman" w:cs="Times New Roman"/>
          <w:b/>
          <w:bCs/>
          <w:color w:val="000000"/>
          <w:kern w:val="36"/>
          <w:sz w:val="22"/>
          <w:szCs w:val="22"/>
          <w:lang w:eastAsia="en-GB"/>
          <w14:ligatures w14:val="none"/>
        </w:rPr>
      </w:pPr>
    </w:p>
    <w:p w14:paraId="06049295" w14:textId="77777777" w:rsidR="00A30143" w:rsidRDefault="00A30143" w:rsidP="00A30143">
      <w:pPr>
        <w:rPr>
          <w:rFonts w:eastAsia="Times New Roman" w:cs="Times New Roman"/>
          <w:b/>
          <w:bCs/>
          <w:color w:val="000000"/>
          <w:kern w:val="36"/>
          <w:sz w:val="22"/>
          <w:szCs w:val="22"/>
          <w:lang w:eastAsia="en-GB"/>
          <w14:ligatures w14:val="none"/>
        </w:rPr>
      </w:pPr>
    </w:p>
    <w:p w14:paraId="315F37F2" w14:textId="77777777" w:rsidR="00A30143" w:rsidRDefault="00A30143" w:rsidP="00A30143">
      <w:pPr>
        <w:rPr>
          <w:rFonts w:eastAsia="Times New Roman" w:cs="Times New Roman"/>
          <w:b/>
          <w:bCs/>
          <w:color w:val="000000"/>
          <w:kern w:val="36"/>
          <w:sz w:val="22"/>
          <w:szCs w:val="22"/>
          <w:lang w:eastAsia="en-GB"/>
          <w14:ligatures w14:val="none"/>
        </w:rPr>
      </w:pPr>
    </w:p>
    <w:p w14:paraId="5F6A2D3F" w14:textId="77777777" w:rsidR="00A30143" w:rsidRDefault="00A30143" w:rsidP="00A30143">
      <w:pPr>
        <w:rPr>
          <w:rFonts w:eastAsia="Times New Roman" w:cs="Times New Roman"/>
          <w:b/>
          <w:bCs/>
          <w:color w:val="000000"/>
          <w:kern w:val="36"/>
          <w:sz w:val="22"/>
          <w:szCs w:val="22"/>
          <w:lang w:eastAsia="en-GB"/>
          <w14:ligatures w14:val="none"/>
        </w:rPr>
      </w:pPr>
    </w:p>
    <w:p w14:paraId="26FE2CC1" w14:textId="77777777" w:rsidR="00A30143" w:rsidRDefault="00A30143" w:rsidP="00A30143">
      <w:pPr>
        <w:rPr>
          <w:rFonts w:eastAsia="Times New Roman" w:cs="Times New Roman"/>
          <w:b/>
          <w:bCs/>
          <w:color w:val="000000"/>
          <w:kern w:val="36"/>
          <w:sz w:val="22"/>
          <w:szCs w:val="22"/>
          <w:lang w:eastAsia="en-GB"/>
          <w14:ligatures w14:val="none"/>
        </w:rPr>
      </w:pPr>
    </w:p>
    <w:p w14:paraId="4235DB81" w14:textId="77777777" w:rsidR="00A30143" w:rsidRDefault="00A30143" w:rsidP="00A30143">
      <w:pPr>
        <w:rPr>
          <w:rFonts w:eastAsia="Times New Roman" w:cs="Times New Roman"/>
          <w:b/>
          <w:bCs/>
          <w:color w:val="000000"/>
          <w:kern w:val="36"/>
          <w:sz w:val="22"/>
          <w:szCs w:val="22"/>
          <w:lang w:eastAsia="en-GB"/>
          <w14:ligatures w14:val="none"/>
        </w:rPr>
      </w:pPr>
    </w:p>
    <w:p w14:paraId="62FA66CC" w14:textId="77777777" w:rsidR="00A30143" w:rsidRDefault="00A30143" w:rsidP="00A30143">
      <w:pPr>
        <w:rPr>
          <w:rFonts w:eastAsia="Times New Roman" w:cs="Times New Roman"/>
          <w:b/>
          <w:bCs/>
          <w:color w:val="000000"/>
          <w:kern w:val="36"/>
          <w:sz w:val="22"/>
          <w:szCs w:val="22"/>
          <w:lang w:eastAsia="en-GB"/>
          <w14:ligatures w14:val="none"/>
        </w:rPr>
      </w:pPr>
    </w:p>
    <w:p w14:paraId="1DCC0265" w14:textId="77777777" w:rsidR="00A30143" w:rsidRDefault="00A30143" w:rsidP="00A30143">
      <w:pPr>
        <w:rPr>
          <w:rFonts w:eastAsia="Times New Roman" w:cs="Times New Roman"/>
          <w:b/>
          <w:bCs/>
          <w:color w:val="000000"/>
          <w:kern w:val="36"/>
          <w:sz w:val="22"/>
          <w:szCs w:val="22"/>
          <w:lang w:eastAsia="en-GB"/>
          <w14:ligatures w14:val="none"/>
        </w:rPr>
      </w:pPr>
    </w:p>
    <w:p w14:paraId="186D3E58" w14:textId="77777777" w:rsidR="00A30143" w:rsidRDefault="00A30143" w:rsidP="00A30143">
      <w:pPr>
        <w:rPr>
          <w:rFonts w:eastAsia="Times New Roman" w:cs="Times New Roman"/>
          <w:b/>
          <w:bCs/>
          <w:color w:val="000000"/>
          <w:kern w:val="36"/>
          <w:sz w:val="22"/>
          <w:szCs w:val="22"/>
          <w:lang w:eastAsia="en-GB"/>
          <w14:ligatures w14:val="none"/>
        </w:rPr>
      </w:pPr>
    </w:p>
    <w:p w14:paraId="65216549" w14:textId="77777777" w:rsidR="00A30143" w:rsidRDefault="00A30143" w:rsidP="00A30143">
      <w:pPr>
        <w:rPr>
          <w:rFonts w:eastAsia="Times New Roman" w:cs="Times New Roman"/>
          <w:b/>
          <w:bCs/>
          <w:color w:val="000000"/>
          <w:kern w:val="36"/>
          <w:sz w:val="22"/>
          <w:szCs w:val="22"/>
          <w:lang w:eastAsia="en-GB"/>
          <w14:ligatures w14:val="none"/>
        </w:rPr>
      </w:pPr>
    </w:p>
    <w:p w14:paraId="68E557A8" w14:textId="77777777" w:rsidR="00A30143" w:rsidRDefault="00A30143" w:rsidP="00A30143">
      <w:pPr>
        <w:rPr>
          <w:rFonts w:eastAsia="Times New Roman" w:cs="Times New Roman"/>
          <w:b/>
          <w:bCs/>
          <w:color w:val="000000"/>
          <w:kern w:val="36"/>
          <w:sz w:val="22"/>
          <w:szCs w:val="22"/>
          <w:lang w:eastAsia="en-GB"/>
          <w14:ligatures w14:val="none"/>
        </w:rPr>
      </w:pPr>
    </w:p>
    <w:p w14:paraId="33B8B37A" w14:textId="77777777" w:rsidR="00A30143" w:rsidRDefault="00A30143" w:rsidP="00A30143">
      <w:pPr>
        <w:rPr>
          <w:rFonts w:eastAsia="Times New Roman" w:cs="Times New Roman"/>
          <w:b/>
          <w:bCs/>
          <w:color w:val="000000"/>
          <w:kern w:val="36"/>
          <w:sz w:val="22"/>
          <w:szCs w:val="22"/>
          <w:lang w:eastAsia="en-GB"/>
          <w14:ligatures w14:val="none"/>
        </w:rPr>
      </w:pPr>
    </w:p>
    <w:p w14:paraId="18A2A6B1" w14:textId="77777777" w:rsidR="00A30143" w:rsidRDefault="00A30143" w:rsidP="00A30143">
      <w:pPr>
        <w:rPr>
          <w:rFonts w:eastAsia="Times New Roman" w:cs="Times New Roman"/>
          <w:b/>
          <w:bCs/>
          <w:color w:val="000000"/>
          <w:kern w:val="36"/>
          <w:sz w:val="22"/>
          <w:szCs w:val="22"/>
          <w:lang w:eastAsia="en-GB"/>
          <w14:ligatures w14:val="none"/>
        </w:rPr>
      </w:pPr>
    </w:p>
    <w:p w14:paraId="12701FF7" w14:textId="77777777" w:rsidR="00A30143" w:rsidRDefault="00A30143" w:rsidP="00A30143">
      <w:pPr>
        <w:rPr>
          <w:rFonts w:eastAsia="Times New Roman" w:cs="Times New Roman"/>
          <w:b/>
          <w:bCs/>
          <w:color w:val="000000"/>
          <w:kern w:val="36"/>
          <w:sz w:val="22"/>
          <w:szCs w:val="22"/>
          <w:lang w:eastAsia="en-GB"/>
          <w14:ligatures w14:val="none"/>
        </w:rPr>
      </w:pPr>
    </w:p>
    <w:p w14:paraId="4241B202" w14:textId="77777777" w:rsidR="00A30143" w:rsidRDefault="00A30143" w:rsidP="00A30143">
      <w:pPr>
        <w:rPr>
          <w:rFonts w:eastAsia="Times New Roman" w:cs="Times New Roman"/>
          <w:b/>
          <w:bCs/>
          <w:color w:val="000000"/>
          <w:kern w:val="36"/>
          <w:sz w:val="22"/>
          <w:szCs w:val="22"/>
          <w:lang w:eastAsia="en-GB"/>
          <w14:ligatures w14:val="none"/>
        </w:rPr>
      </w:pPr>
    </w:p>
    <w:p w14:paraId="36751D62" w14:textId="77777777" w:rsidR="00A30143" w:rsidRDefault="00A30143" w:rsidP="00A30143">
      <w:pPr>
        <w:rPr>
          <w:rFonts w:eastAsia="Times New Roman" w:cs="Times New Roman"/>
          <w:b/>
          <w:bCs/>
          <w:color w:val="000000"/>
          <w:kern w:val="36"/>
          <w:sz w:val="22"/>
          <w:szCs w:val="22"/>
          <w:lang w:eastAsia="en-GB"/>
          <w14:ligatures w14:val="none"/>
        </w:rPr>
      </w:pPr>
    </w:p>
    <w:p w14:paraId="64F114CF" w14:textId="77777777" w:rsidR="00A30143" w:rsidRDefault="00A30143" w:rsidP="00A30143">
      <w:pPr>
        <w:rPr>
          <w:rFonts w:eastAsia="Times New Roman" w:cs="Times New Roman"/>
          <w:b/>
          <w:bCs/>
          <w:color w:val="000000"/>
          <w:kern w:val="36"/>
          <w:sz w:val="22"/>
          <w:szCs w:val="22"/>
          <w:lang w:eastAsia="en-GB"/>
          <w14:ligatures w14:val="none"/>
        </w:rPr>
      </w:pPr>
    </w:p>
    <w:p w14:paraId="28416FFE" w14:textId="77777777" w:rsidR="00A30143" w:rsidRDefault="00A30143" w:rsidP="00A30143">
      <w:pPr>
        <w:rPr>
          <w:rFonts w:eastAsia="Times New Roman" w:cs="Times New Roman"/>
          <w:b/>
          <w:bCs/>
          <w:color w:val="000000"/>
          <w:kern w:val="36"/>
          <w:sz w:val="22"/>
          <w:szCs w:val="22"/>
          <w:lang w:eastAsia="en-GB"/>
          <w14:ligatures w14:val="none"/>
        </w:rPr>
      </w:pPr>
    </w:p>
    <w:p w14:paraId="456EA0EA" w14:textId="77777777" w:rsidR="00A30143" w:rsidRDefault="00A30143" w:rsidP="00A30143">
      <w:pPr>
        <w:rPr>
          <w:rFonts w:eastAsia="Times New Roman" w:cs="Times New Roman"/>
          <w:b/>
          <w:bCs/>
          <w:color w:val="000000"/>
          <w:kern w:val="36"/>
          <w:sz w:val="22"/>
          <w:szCs w:val="22"/>
          <w:lang w:eastAsia="en-GB"/>
          <w14:ligatures w14:val="none"/>
        </w:rPr>
      </w:pPr>
    </w:p>
    <w:p w14:paraId="2A74DFAD" w14:textId="77777777" w:rsidR="00A30143" w:rsidRDefault="00A30143" w:rsidP="00A30143">
      <w:pPr>
        <w:rPr>
          <w:rFonts w:eastAsia="Times New Roman" w:cs="Times New Roman"/>
          <w:b/>
          <w:bCs/>
          <w:color w:val="000000"/>
          <w:kern w:val="36"/>
          <w:sz w:val="22"/>
          <w:szCs w:val="22"/>
          <w:lang w:eastAsia="en-GB"/>
          <w14:ligatures w14:val="none"/>
        </w:rPr>
      </w:pPr>
    </w:p>
    <w:p w14:paraId="355E20C5" w14:textId="77777777" w:rsidR="00A30143" w:rsidRDefault="00A30143" w:rsidP="00A30143">
      <w:pPr>
        <w:rPr>
          <w:rFonts w:eastAsia="Times New Roman" w:cs="Times New Roman"/>
          <w:b/>
          <w:bCs/>
          <w:color w:val="000000"/>
          <w:kern w:val="36"/>
          <w:sz w:val="22"/>
          <w:szCs w:val="22"/>
          <w:lang w:eastAsia="en-GB"/>
          <w14:ligatures w14:val="none"/>
        </w:rPr>
      </w:pPr>
    </w:p>
    <w:p w14:paraId="082D89F1" w14:textId="77777777" w:rsidR="00A30143" w:rsidRDefault="00A30143" w:rsidP="00A30143">
      <w:pPr>
        <w:rPr>
          <w:rFonts w:eastAsia="Times New Roman" w:cs="Times New Roman"/>
          <w:b/>
          <w:bCs/>
          <w:color w:val="000000"/>
          <w:kern w:val="36"/>
          <w:sz w:val="22"/>
          <w:szCs w:val="22"/>
          <w:lang w:eastAsia="en-GB"/>
          <w14:ligatures w14:val="none"/>
        </w:rPr>
      </w:pPr>
    </w:p>
    <w:p w14:paraId="792BB970" w14:textId="77777777" w:rsidR="00A30143" w:rsidRDefault="00A30143" w:rsidP="00A30143">
      <w:pPr>
        <w:rPr>
          <w:rFonts w:eastAsia="Times New Roman" w:cs="Times New Roman"/>
          <w:b/>
          <w:bCs/>
          <w:color w:val="000000"/>
          <w:kern w:val="36"/>
          <w:sz w:val="22"/>
          <w:szCs w:val="22"/>
          <w:lang w:eastAsia="en-GB"/>
          <w14:ligatures w14:val="none"/>
        </w:rPr>
      </w:pPr>
    </w:p>
    <w:p w14:paraId="5420D3FC" w14:textId="77777777" w:rsidR="00A30143" w:rsidRDefault="00A30143" w:rsidP="00A30143">
      <w:pPr>
        <w:rPr>
          <w:rFonts w:eastAsia="Times New Roman" w:cs="Times New Roman"/>
          <w:b/>
          <w:bCs/>
          <w:color w:val="000000"/>
          <w:kern w:val="36"/>
          <w:sz w:val="22"/>
          <w:szCs w:val="22"/>
          <w:lang w:eastAsia="en-GB"/>
          <w14:ligatures w14:val="none"/>
        </w:rPr>
      </w:pPr>
    </w:p>
    <w:p w14:paraId="39925685" w14:textId="77777777" w:rsidR="00A30143" w:rsidRDefault="00A30143" w:rsidP="00A30143">
      <w:pPr>
        <w:rPr>
          <w:rFonts w:eastAsia="Times New Roman" w:cs="Times New Roman"/>
          <w:b/>
          <w:bCs/>
          <w:color w:val="000000"/>
          <w:kern w:val="36"/>
          <w:sz w:val="22"/>
          <w:szCs w:val="22"/>
          <w:lang w:eastAsia="en-GB"/>
          <w14:ligatures w14:val="none"/>
        </w:rPr>
      </w:pPr>
    </w:p>
    <w:p w14:paraId="3BF7D3BA" w14:textId="77777777" w:rsidR="00A30143" w:rsidRDefault="00A30143" w:rsidP="00A30143">
      <w:pPr>
        <w:rPr>
          <w:rFonts w:eastAsia="Times New Roman" w:cs="Times New Roman"/>
          <w:b/>
          <w:bCs/>
          <w:color w:val="000000"/>
          <w:kern w:val="36"/>
          <w:sz w:val="22"/>
          <w:szCs w:val="22"/>
          <w:lang w:eastAsia="en-GB"/>
          <w14:ligatures w14:val="none"/>
        </w:rPr>
      </w:pPr>
    </w:p>
    <w:p w14:paraId="7F5FFACD" w14:textId="77777777" w:rsidR="00A30143" w:rsidRDefault="00A30143" w:rsidP="00A30143">
      <w:pPr>
        <w:rPr>
          <w:rFonts w:eastAsia="Times New Roman" w:cs="Times New Roman"/>
          <w:b/>
          <w:bCs/>
          <w:color w:val="000000"/>
          <w:kern w:val="36"/>
          <w:sz w:val="22"/>
          <w:szCs w:val="22"/>
          <w:lang w:eastAsia="en-GB"/>
          <w14:ligatures w14:val="none"/>
        </w:rPr>
      </w:pPr>
    </w:p>
    <w:p w14:paraId="5C683375" w14:textId="77777777" w:rsidR="00A30143" w:rsidRDefault="00A30143" w:rsidP="00A30143">
      <w:pPr>
        <w:rPr>
          <w:rFonts w:eastAsia="Times New Roman" w:cs="Times New Roman"/>
          <w:b/>
          <w:bCs/>
          <w:color w:val="000000"/>
          <w:kern w:val="36"/>
          <w:sz w:val="22"/>
          <w:szCs w:val="22"/>
          <w:lang w:eastAsia="en-GB"/>
          <w14:ligatures w14:val="none"/>
        </w:rPr>
      </w:pPr>
    </w:p>
    <w:p w14:paraId="00F2BD76" w14:textId="77777777" w:rsidR="00A30143" w:rsidRDefault="00A30143" w:rsidP="00A30143">
      <w:pPr>
        <w:rPr>
          <w:rFonts w:eastAsia="Times New Roman" w:cs="Times New Roman"/>
          <w:b/>
          <w:bCs/>
          <w:color w:val="000000"/>
          <w:kern w:val="36"/>
          <w:sz w:val="22"/>
          <w:szCs w:val="22"/>
          <w:lang w:eastAsia="en-GB"/>
          <w14:ligatures w14:val="none"/>
        </w:rPr>
      </w:pPr>
    </w:p>
    <w:p w14:paraId="70E2C8B7" w14:textId="77777777" w:rsidR="00A30143" w:rsidRDefault="00A30143" w:rsidP="00A30143">
      <w:pPr>
        <w:rPr>
          <w:rFonts w:eastAsia="Times New Roman" w:cs="Times New Roman"/>
          <w:b/>
          <w:bCs/>
          <w:color w:val="000000"/>
          <w:kern w:val="36"/>
          <w:sz w:val="22"/>
          <w:szCs w:val="22"/>
          <w:lang w:eastAsia="en-GB"/>
          <w14:ligatures w14:val="none"/>
        </w:rPr>
      </w:pPr>
    </w:p>
    <w:p w14:paraId="3D36F61F" w14:textId="77777777" w:rsidR="00A30143" w:rsidRDefault="00A30143" w:rsidP="00A30143">
      <w:pPr>
        <w:rPr>
          <w:rFonts w:eastAsia="Times New Roman" w:cs="Times New Roman"/>
          <w:b/>
          <w:bCs/>
          <w:color w:val="000000"/>
          <w:kern w:val="36"/>
          <w:sz w:val="22"/>
          <w:szCs w:val="22"/>
          <w:lang w:eastAsia="en-GB"/>
          <w14:ligatures w14:val="none"/>
        </w:rPr>
      </w:pPr>
    </w:p>
    <w:p w14:paraId="3392C814" w14:textId="77777777" w:rsidR="00A30143" w:rsidRDefault="00A30143" w:rsidP="00A30143">
      <w:pPr>
        <w:rPr>
          <w:rFonts w:eastAsia="Times New Roman" w:cs="Times New Roman"/>
          <w:b/>
          <w:bCs/>
          <w:color w:val="000000"/>
          <w:kern w:val="36"/>
          <w:sz w:val="22"/>
          <w:szCs w:val="22"/>
          <w:lang w:eastAsia="en-GB"/>
          <w14:ligatures w14:val="none"/>
        </w:rPr>
      </w:pPr>
    </w:p>
    <w:p w14:paraId="5EFB19F4" w14:textId="77777777" w:rsidR="00A30143" w:rsidRDefault="00A30143" w:rsidP="00A30143">
      <w:pPr>
        <w:rPr>
          <w:rFonts w:eastAsia="Times New Roman" w:cs="Times New Roman"/>
          <w:b/>
          <w:bCs/>
          <w:color w:val="000000"/>
          <w:kern w:val="36"/>
          <w:sz w:val="22"/>
          <w:szCs w:val="22"/>
          <w:lang w:eastAsia="en-GB"/>
          <w14:ligatures w14:val="none"/>
        </w:rPr>
      </w:pPr>
    </w:p>
    <w:p w14:paraId="6F997A3D" w14:textId="77777777" w:rsidR="00A30143" w:rsidRDefault="00A30143" w:rsidP="00A30143">
      <w:pPr>
        <w:rPr>
          <w:rFonts w:eastAsia="Times New Roman" w:cs="Times New Roman"/>
          <w:b/>
          <w:bCs/>
          <w:color w:val="000000"/>
          <w:kern w:val="36"/>
          <w:sz w:val="22"/>
          <w:szCs w:val="22"/>
          <w:lang w:eastAsia="en-GB"/>
          <w14:ligatures w14:val="none"/>
        </w:rPr>
      </w:pPr>
    </w:p>
    <w:p w14:paraId="2B61F563" w14:textId="77777777" w:rsidR="00A30143" w:rsidRDefault="00A30143" w:rsidP="00A30143">
      <w:pPr>
        <w:rPr>
          <w:rFonts w:eastAsia="Times New Roman" w:cs="Times New Roman"/>
          <w:b/>
          <w:bCs/>
          <w:color w:val="000000"/>
          <w:kern w:val="36"/>
          <w:sz w:val="22"/>
          <w:szCs w:val="22"/>
          <w:lang w:eastAsia="en-GB"/>
          <w14:ligatures w14:val="none"/>
        </w:rPr>
      </w:pPr>
    </w:p>
    <w:p w14:paraId="3BC26EBC" w14:textId="77777777" w:rsidR="00A30143" w:rsidRDefault="00A30143" w:rsidP="00A30143">
      <w:pPr>
        <w:rPr>
          <w:rFonts w:eastAsia="Times New Roman" w:cs="Times New Roman"/>
          <w:b/>
          <w:bCs/>
          <w:color w:val="000000"/>
          <w:kern w:val="36"/>
          <w:sz w:val="22"/>
          <w:szCs w:val="22"/>
          <w:lang w:eastAsia="en-GB"/>
          <w14:ligatures w14:val="none"/>
        </w:rPr>
      </w:pPr>
    </w:p>
    <w:p w14:paraId="179C2952" w14:textId="77777777" w:rsidR="00A30143" w:rsidRDefault="00A30143" w:rsidP="00A30143">
      <w:pPr>
        <w:rPr>
          <w:rFonts w:eastAsia="Times New Roman" w:cs="Times New Roman"/>
          <w:b/>
          <w:bCs/>
          <w:color w:val="000000"/>
          <w:kern w:val="36"/>
          <w:sz w:val="22"/>
          <w:szCs w:val="22"/>
          <w:lang w:eastAsia="en-GB"/>
          <w14:ligatures w14:val="none"/>
        </w:rPr>
      </w:pPr>
    </w:p>
    <w:p w14:paraId="17CD2C03" w14:textId="77777777" w:rsidR="00A30143" w:rsidRDefault="00A30143" w:rsidP="00A30143">
      <w:pPr>
        <w:rPr>
          <w:rFonts w:eastAsia="Times New Roman" w:cs="Times New Roman"/>
          <w:b/>
          <w:bCs/>
          <w:color w:val="000000"/>
          <w:kern w:val="36"/>
          <w:sz w:val="22"/>
          <w:szCs w:val="22"/>
          <w:lang w:eastAsia="en-GB"/>
          <w14:ligatures w14:val="none"/>
        </w:rPr>
      </w:pPr>
    </w:p>
    <w:p w14:paraId="5F0CF2C3" w14:textId="77777777" w:rsidR="00A30143" w:rsidRDefault="00A30143" w:rsidP="00A30143">
      <w:pPr>
        <w:rPr>
          <w:rFonts w:eastAsia="Times New Roman" w:cs="Times New Roman"/>
          <w:b/>
          <w:bCs/>
          <w:color w:val="000000"/>
          <w:kern w:val="36"/>
          <w:sz w:val="22"/>
          <w:szCs w:val="22"/>
          <w:lang w:eastAsia="en-GB"/>
          <w14:ligatures w14:val="none"/>
        </w:rPr>
      </w:pPr>
    </w:p>
    <w:p w14:paraId="77AA1CF7" w14:textId="77777777" w:rsidR="00A30143" w:rsidRDefault="00A30143" w:rsidP="00A30143">
      <w:pPr>
        <w:rPr>
          <w:rFonts w:eastAsia="Times New Roman" w:cs="Times New Roman"/>
          <w:b/>
          <w:bCs/>
          <w:color w:val="000000"/>
          <w:kern w:val="36"/>
          <w:sz w:val="22"/>
          <w:szCs w:val="22"/>
          <w:lang w:eastAsia="en-GB"/>
          <w14:ligatures w14:val="none"/>
        </w:rPr>
      </w:pPr>
    </w:p>
    <w:p w14:paraId="54D95A4C" w14:textId="77777777" w:rsidR="00A30143" w:rsidRDefault="00A30143" w:rsidP="00A30143">
      <w:pPr>
        <w:rPr>
          <w:rFonts w:eastAsia="Times New Roman" w:cs="Times New Roman"/>
          <w:b/>
          <w:bCs/>
          <w:color w:val="000000"/>
          <w:kern w:val="36"/>
          <w:sz w:val="22"/>
          <w:szCs w:val="22"/>
          <w:lang w:eastAsia="en-GB"/>
          <w14:ligatures w14:val="none"/>
        </w:rPr>
      </w:pPr>
    </w:p>
    <w:p w14:paraId="6895C872" w14:textId="54261AA7"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 xml:space="preserve">Table of content </w:t>
      </w:r>
    </w:p>
    <w:p w14:paraId="50C6A7D7" w14:textId="77777777" w:rsidR="00A30143" w:rsidRPr="00A30143" w:rsidRDefault="00A30143" w:rsidP="00A30143">
      <w:pPr>
        <w:rPr>
          <w:rFonts w:eastAsia="Times New Roman" w:cs="Times New Roman"/>
          <w:b/>
          <w:bCs/>
          <w:color w:val="000000"/>
          <w:kern w:val="36"/>
          <w:sz w:val="22"/>
          <w:szCs w:val="22"/>
          <w:lang w:eastAsia="en-GB"/>
          <w14:ligatures w14:val="none"/>
        </w:rPr>
      </w:pPr>
    </w:p>
    <w:p w14:paraId="12965D6B" w14:textId="21A08156"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1.Introduction</w:t>
      </w:r>
      <w:r>
        <w:rPr>
          <w:rFonts w:eastAsia="Times New Roman" w:cs="Times New Roman"/>
          <w:b/>
          <w:bCs/>
          <w:color w:val="000000"/>
          <w:kern w:val="36"/>
          <w:sz w:val="22"/>
          <w:szCs w:val="22"/>
          <w:lang w:eastAsia="en-GB"/>
          <w14:ligatures w14:val="none"/>
        </w:rPr>
        <w:t>………………………………………………………………………………………………………3</w:t>
      </w:r>
    </w:p>
    <w:p w14:paraId="6C3EC370" w14:textId="2F10CB3F"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2.1 Goleman's Mixed Model</w:t>
      </w:r>
      <w:r>
        <w:rPr>
          <w:rFonts w:eastAsia="Times New Roman" w:cs="Times New Roman"/>
          <w:b/>
          <w:bCs/>
          <w:color w:val="000000"/>
          <w:kern w:val="36"/>
          <w:sz w:val="22"/>
          <w:szCs w:val="22"/>
          <w:lang w:eastAsia="en-GB"/>
          <w14:ligatures w14:val="none"/>
        </w:rPr>
        <w:t>…………………………………………………………………………………..3</w:t>
      </w:r>
    </w:p>
    <w:p w14:paraId="5B39227B" w14:textId="6163BAEC"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2.2 Mayer-Salovey-Caruso Ability Model</w:t>
      </w:r>
      <w:r>
        <w:rPr>
          <w:rFonts w:eastAsia="Times New Roman" w:cs="Times New Roman"/>
          <w:b/>
          <w:bCs/>
          <w:color w:val="000000"/>
          <w:kern w:val="36"/>
          <w:sz w:val="22"/>
          <w:szCs w:val="22"/>
          <w:lang w:eastAsia="en-GB"/>
          <w14:ligatures w14:val="none"/>
        </w:rPr>
        <w:t>………………………………………………………………...4</w:t>
      </w:r>
    </w:p>
    <w:p w14:paraId="2317ED65" w14:textId="407E3059"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2.3EQ-i Trait Model (Expanded) of Bar-On</w:t>
      </w:r>
      <w:r>
        <w:rPr>
          <w:rFonts w:eastAsia="Times New Roman" w:cs="Times New Roman"/>
          <w:b/>
          <w:bCs/>
          <w:color w:val="000000"/>
          <w:kern w:val="36"/>
          <w:sz w:val="22"/>
          <w:szCs w:val="22"/>
          <w:lang w:eastAsia="en-GB"/>
          <w14:ligatures w14:val="none"/>
        </w:rPr>
        <w:t>……………………………………………………………..…5</w:t>
      </w:r>
    </w:p>
    <w:p w14:paraId="69FE7B05" w14:textId="366BBD65"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2.4 Combined Analysis (Expanded)</w:t>
      </w:r>
      <w:r>
        <w:rPr>
          <w:rFonts w:eastAsia="Times New Roman" w:cs="Times New Roman"/>
          <w:b/>
          <w:bCs/>
          <w:color w:val="000000"/>
          <w:kern w:val="36"/>
          <w:sz w:val="22"/>
          <w:szCs w:val="22"/>
          <w:lang w:eastAsia="en-GB"/>
          <w14:ligatures w14:val="none"/>
        </w:rPr>
        <w:t>…………………………………………………………………………6</w:t>
      </w:r>
    </w:p>
    <w:p w14:paraId="2A9574BA" w14:textId="4A5347E5"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3.1 Generation X</w:t>
      </w:r>
      <w:r>
        <w:rPr>
          <w:rFonts w:eastAsia="Times New Roman" w:cs="Times New Roman"/>
          <w:b/>
          <w:bCs/>
          <w:color w:val="000000"/>
          <w:kern w:val="36"/>
          <w:sz w:val="22"/>
          <w:szCs w:val="22"/>
          <w:lang w:eastAsia="en-GB"/>
          <w14:ligatures w14:val="none"/>
        </w:rPr>
        <w:t>…………………………………………………………………………………………………..6</w:t>
      </w:r>
    </w:p>
    <w:p w14:paraId="551DA50B" w14:textId="44A3EB23"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3.2 Millennials (Generation Y)</w:t>
      </w:r>
      <w:r>
        <w:rPr>
          <w:rFonts w:eastAsia="Times New Roman" w:cs="Times New Roman"/>
          <w:b/>
          <w:bCs/>
          <w:color w:val="000000"/>
          <w:kern w:val="36"/>
          <w:sz w:val="22"/>
          <w:szCs w:val="22"/>
          <w:lang w:eastAsia="en-GB"/>
          <w14:ligatures w14:val="none"/>
        </w:rPr>
        <w:t>………………………………………………………………………………..7</w:t>
      </w:r>
    </w:p>
    <w:p w14:paraId="67432058" w14:textId="5A0E568E"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3.3 Generation Z</w:t>
      </w:r>
      <w:r>
        <w:rPr>
          <w:rFonts w:eastAsia="Times New Roman" w:cs="Times New Roman"/>
          <w:b/>
          <w:bCs/>
          <w:color w:val="000000"/>
          <w:kern w:val="36"/>
          <w:sz w:val="22"/>
          <w:szCs w:val="22"/>
          <w:lang w:eastAsia="en-GB"/>
          <w14:ligatures w14:val="none"/>
        </w:rPr>
        <w:t>…………………………………………………………………………………………………..7</w:t>
      </w:r>
    </w:p>
    <w:p w14:paraId="1B033A20" w14:textId="4C770A39"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3.4 Critical Analysis of Generational EI Despite</w:t>
      </w:r>
      <w:r>
        <w:rPr>
          <w:rFonts w:eastAsia="Times New Roman" w:cs="Times New Roman"/>
          <w:b/>
          <w:bCs/>
          <w:color w:val="000000"/>
          <w:kern w:val="36"/>
          <w:sz w:val="22"/>
          <w:szCs w:val="22"/>
          <w:lang w:eastAsia="en-GB"/>
          <w14:ligatures w14:val="none"/>
        </w:rPr>
        <w:t>………………………………………………………..7</w:t>
      </w:r>
    </w:p>
    <w:p w14:paraId="1C13D379" w14:textId="50D321EE" w:rsidR="00A30143" w:rsidRPr="00A30143" w:rsidRDefault="00A30143" w:rsidP="00A30143">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 xml:space="preserve">References </w:t>
      </w:r>
      <w:r>
        <w:rPr>
          <w:rFonts w:eastAsia="Times New Roman" w:cs="Times New Roman"/>
          <w:b/>
          <w:bCs/>
          <w:color w:val="000000"/>
          <w:kern w:val="36"/>
          <w:sz w:val="22"/>
          <w:szCs w:val="22"/>
          <w:lang w:eastAsia="en-GB"/>
          <w14:ligatures w14:val="none"/>
        </w:rPr>
        <w:t>………………………………………………………………………………………………………..7</w:t>
      </w:r>
    </w:p>
    <w:p w14:paraId="2020707B" w14:textId="7021B4DA" w:rsidR="00A30143" w:rsidRPr="006F558B" w:rsidRDefault="00A30143" w:rsidP="00A30143">
      <w:pPr>
        <w:rPr>
          <w:rFonts w:eastAsia="Times New Roman" w:cs="Times New Roman"/>
          <w:kern w:val="0"/>
          <w:lang w:eastAsia="en-GB"/>
          <w14:ligatures w14:val="none"/>
        </w:rPr>
      </w:pPr>
    </w:p>
    <w:p w14:paraId="747A0742"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1BE96CE1"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131E206"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C349C1F"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33A4141"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28C45D4D"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F61FB4D"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2507987F"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33C6CF4"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E5A1311"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C63BD2C"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14A9D917"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D999236"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A0E66FA"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5D7E05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703FD9A"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2C6B4E6"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F0E6BCB"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2A3DD9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18CD6697"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F41AE4C"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70D286C"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BCB77B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250798C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833F4B0"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7395440A"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341A67A"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63F72C8"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F42636C"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289E3A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17406102"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4F9A570"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26555DD2"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D65F0ED"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7BC23BCB"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28F2687"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484EFFF"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BF95393" w14:textId="77777777" w:rsidR="00A30143" w:rsidRDefault="00A30143" w:rsidP="006F558B">
      <w:pPr>
        <w:rPr>
          <w:rFonts w:eastAsia="Times New Roman" w:cs="Times New Roman"/>
          <w:b/>
          <w:bCs/>
          <w:color w:val="000000"/>
          <w:kern w:val="36"/>
          <w:sz w:val="22"/>
          <w:szCs w:val="22"/>
          <w:lang w:eastAsia="en-GB"/>
          <w14:ligatures w14:val="none"/>
        </w:rPr>
      </w:pPr>
    </w:p>
    <w:p w14:paraId="61E12771" w14:textId="316A0973"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Emotional Intelligence and Generational Differences in the Workplace A Critical Analysis.</w:t>
      </w:r>
    </w:p>
    <w:p w14:paraId="15B307F9" w14:textId="77777777" w:rsidR="006F558B" w:rsidRPr="00A30143" w:rsidRDefault="006F558B" w:rsidP="006F558B">
      <w:pPr>
        <w:rPr>
          <w:rFonts w:eastAsia="Times New Roman" w:cs="Times New Roman"/>
          <w:b/>
          <w:bCs/>
          <w:color w:val="000000"/>
          <w:kern w:val="36"/>
          <w:sz w:val="22"/>
          <w:szCs w:val="22"/>
          <w:lang w:eastAsia="en-GB"/>
          <w14:ligatures w14:val="none"/>
        </w:rPr>
      </w:pPr>
    </w:p>
    <w:p w14:paraId="1045A0D8"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Introduction</w:t>
      </w:r>
    </w:p>
    <w:p w14:paraId="1D14AA8F"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A383996"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In modern organisational environments, emotional intelligence (EI) has become one of the most vital competencies, as it determines the work of an individual, whether an individual is a good leader, and the success of a company. The important role of self-awareness in judging and handling emotions in other individuals or in oneself, Daniel Goleman (1995) is widely known to have said that, "Unless you are attuned to your own feelings and emotions, you will be incapable of reading the emotions in other people dancers. In the current work environments that are largely diverse in nature, collaborative and technology-driven, the capacity to sense, comprehend and manage emotions has become a crucial element in promoting effective communication, conflict resolution, and team integration.</w:t>
      </w:r>
    </w:p>
    <w:p w14:paraId="3A061565"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A vast body of research can confirm the importance of EI in the workplace setting. Research reveals that psychologically healthy employees are more effective in decision-making, are a better leader, possess greater conflict management and high job satisfaction and engagement (Cote and Miners, 2006; Joseph and Newman, 2010). Moreover, emotionally intelligent employees are better placed to manage organisational transformation and work in different teams, especially in the current dynamic and globalised workplaces. Therefore, EI is not just a personality aspect but a professional competency which has quantifiable organisational performance challenges.</w:t>
      </w:r>
    </w:p>
    <w:p w14:paraId="76DF1ED7" w14:textId="77777777" w:rsidR="00A30143" w:rsidRPr="00A30143" w:rsidRDefault="00A30143" w:rsidP="006F558B">
      <w:pPr>
        <w:rPr>
          <w:rFonts w:eastAsia="Times New Roman" w:cs="Times New Roman"/>
          <w:color w:val="000000"/>
          <w:kern w:val="36"/>
          <w:sz w:val="22"/>
          <w:szCs w:val="22"/>
          <w:lang w:eastAsia="en-GB"/>
          <w14:ligatures w14:val="none"/>
        </w:rPr>
      </w:pPr>
    </w:p>
    <w:p w14:paraId="166F9EBB"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This report will critically appraise the application of the elements of emotional intelligence by the employees in the workplace using three well known models; the Mixed Model by Goleman, the Mayer-Salovey-Caruso Ability Model and the EQ-i Trait Model by Bar-On. Such models offer a set of complementary insights, but Goleman pays attention to behavioural competencies, Mayer and Salovey concentrate on emotional abilities, and Bar-On points to emotional skills as traits. Further, this report looks at the generational differences affecting EI and specifically Generation X, Millennials (Generation Y), and Generation Z, considering how the differences might affect recruitment and performance in the workplace. The report ends by giving evidence-based recommendations on how the senior management should capitalize on emotional intelligence as a strategic tool in developing its workforce.</w:t>
      </w:r>
    </w:p>
    <w:p w14:paraId="53293A02" w14:textId="77777777" w:rsidR="006F558B" w:rsidRPr="00A30143" w:rsidRDefault="006F558B" w:rsidP="006F558B">
      <w:pPr>
        <w:rPr>
          <w:rFonts w:eastAsia="Times New Roman" w:cs="Times New Roman"/>
          <w:color w:val="000000"/>
          <w:kern w:val="36"/>
          <w:sz w:val="22"/>
          <w:szCs w:val="22"/>
          <w:lang w:eastAsia="en-GB"/>
          <w14:ligatures w14:val="none"/>
        </w:rPr>
      </w:pPr>
    </w:p>
    <w:p w14:paraId="6FA342E7"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Important Analysis of Emotional Intelligence at the Workplace.</w:t>
      </w:r>
    </w:p>
    <w:p w14:paraId="5ADD9CA9"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654A9280"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2.1 Goleman's Mixed Model</w:t>
      </w:r>
    </w:p>
    <w:p w14:paraId="7C8B306B"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78E318A1"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Mixed Model of emotional intelligence by Goleman indicates the five main competency areas, namely: self-awareness, self-regulation, motivation, empathy and social skills. Self-awareness is the capacity of a person to identify his or her emotions and how they affect the behaviour and decision making. Highly self-aware employees also can recognize their triggers with regard to emotions, their responses, and change their behaviour to suit the environment at work. As an example, when a manager discovers that he is feeling frustrated in a stressful meeting, he can be aware of this and deliberately stop to make a decision that will not result in unwarranted conflict and will keep the team morale high (Goleman, 1998). This is a competency that is not only an effective way of improving personal effectiveness, but also a good climate to organisational climate.</w:t>
      </w:r>
    </w:p>
    <w:p w14:paraId="219C0022" w14:textId="77777777" w:rsidR="00A30143" w:rsidRPr="00A30143" w:rsidRDefault="00A30143" w:rsidP="006F558B">
      <w:pPr>
        <w:rPr>
          <w:rFonts w:eastAsia="Times New Roman" w:cs="Times New Roman"/>
          <w:color w:val="000000"/>
          <w:kern w:val="36"/>
          <w:sz w:val="22"/>
          <w:szCs w:val="22"/>
          <w:lang w:eastAsia="en-GB"/>
          <w14:ligatures w14:val="none"/>
        </w:rPr>
      </w:pPr>
    </w:p>
    <w:p w14:paraId="3B34DA6A"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Self-regulation or rather closely associated with self-awareness refers to the ability to control disruptive emotions, act calmly when there is pressure and be of integrity/adaptability. Highly self-regulating employees are more resilient whenever faced with a challenge and they have the ability to handle stressful situations and are less prone to the tendency of indulging in counterproductive workplace behaviour. Boyatzis and McKee (2005) believe that highly self-regulated leaders promote trust, lower tension at the workplace and motivate team members, proving that individual emotional stability may have far-reaching organisational rewards.</w:t>
      </w:r>
    </w:p>
    <w:p w14:paraId="75ABECFF"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concept of motivation in the framework of Goleman emphasizes the aspect of intrinsic motivation and not extrinsic rewards. Intrinsically motivated employees are perseverant, committed and proactive. They deal with work with zeal and strength, and that may result in more output and original ideas. Another vital ingredient is empathy, which is the capacity to know how other people feel, how they anticipate how others feel, and how to respond to others. Employees with good intentions build strong relationships, create a sense of teamwork, and solve conflicts easily. Ashkanasy and Daus (2005) emphasize that empathy is a key ingredient of successful teamwork, managing clients, and leadership especially in diverse and multicultural organisations.</w:t>
      </w:r>
    </w:p>
    <w:p w14:paraId="242D4D99" w14:textId="77777777" w:rsidR="00A30143" w:rsidRPr="00A30143" w:rsidRDefault="00A30143" w:rsidP="006F558B">
      <w:pPr>
        <w:rPr>
          <w:rFonts w:eastAsia="Times New Roman" w:cs="Times New Roman"/>
          <w:color w:val="000000"/>
          <w:kern w:val="36"/>
          <w:sz w:val="22"/>
          <w:szCs w:val="22"/>
          <w:lang w:eastAsia="en-GB"/>
          <w14:ligatures w14:val="none"/>
        </w:rPr>
      </w:pPr>
    </w:p>
    <w:p w14:paraId="5FAFE055"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fifth aspect of the model by Goleman is social skills that include communication, collaboration, influence, and conflict management. When the social skills are highly developed, the employees can develop trust, negotiate, and establish healthy working relationships. Although the model developed by Goleman has been extensively used in the organisational context because it is practically applicable, critics find that the model combines both, emotional abilities and personality traits, thus making it difficult to objectively measure (Joseph and Newman, 2010). However, the model has become a pillar of emotional intelligence development in leadership and the human resource practice.</w:t>
      </w:r>
    </w:p>
    <w:p w14:paraId="793DF3B8" w14:textId="77777777" w:rsidR="006F558B" w:rsidRPr="00A30143" w:rsidRDefault="006F558B" w:rsidP="006F558B">
      <w:pPr>
        <w:rPr>
          <w:rFonts w:eastAsia="Times New Roman" w:cs="Times New Roman"/>
          <w:color w:val="000000"/>
          <w:kern w:val="36"/>
          <w:sz w:val="22"/>
          <w:szCs w:val="22"/>
          <w:lang w:eastAsia="en-GB"/>
          <w14:ligatures w14:val="none"/>
        </w:rPr>
      </w:pPr>
    </w:p>
    <w:p w14:paraId="58BBC7B0"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2.2 Mayer-Salovey-Caruso Ability Model.</w:t>
      </w:r>
    </w:p>
    <w:p w14:paraId="3DDD06C1"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36E88FB8"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conceptualisation of emotional intelligence in the Mayer-Salovey-Caruso (MSC) Ability Model assumes the emotional intelligence capability to be comprised of cognitive skills or abilities, which encompass: to perceive, to use, to understand, and to manage emotions (Mayer and Salovey, 1997; Mayer, Salovey and Caruso, 2004). This model considers EI a type of intelligence, which can be measured objectively, especially by using instruments, like the MSCEIT and offers a theoretical framework which is based on cognitive psychology.</w:t>
      </w:r>
    </w:p>
    <w:p w14:paraId="12DE4516"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process of perceiving emotion entails the ability to correctly perceive emotional expressions on our face, voice and body language. Those employees that are good at this skill can read between the lines of emotions, and this is critical in interpersonal communication, conflict management and customer care. Using emotions means employing emotional conditions to help one think, make decisions and solve problems. As an example, positive emotions can induce innovativeness, concentration, and reasonability strategy.</w:t>
      </w:r>
    </w:p>
    <w:p w14:paraId="1036A1C2" w14:textId="77777777" w:rsidR="00A30143" w:rsidRPr="00A30143" w:rsidRDefault="00A30143" w:rsidP="006F558B">
      <w:pPr>
        <w:rPr>
          <w:rFonts w:eastAsia="Times New Roman" w:cs="Times New Roman"/>
          <w:color w:val="000000"/>
          <w:kern w:val="36"/>
          <w:sz w:val="22"/>
          <w:szCs w:val="22"/>
          <w:lang w:eastAsia="en-GB"/>
          <w14:ligatures w14:val="none"/>
        </w:rPr>
      </w:pPr>
    </w:p>
    <w:p w14:paraId="740D1C27"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Knowledge of emotions involves knowledge of the causes and effects of emotions, anticipates emotional change, and knowledge of the multi-faceted aspects of emotions. Workers of high emotional intelligence foresee responses, pre-empt reactions and manage work relationships well. The last element is the management of emotions, which entails controlling emotions as well as the control of the emotions of others in a positive manner. This is a valuable skill especially in situations as a leader, during negotiations, coaching and high pressuring circumstances where emotional restraints contribute to outcomes.</w:t>
      </w:r>
    </w:p>
    <w:p w14:paraId="5CEFCA35" w14:textId="77777777" w:rsidR="00A30143" w:rsidRPr="00A30143" w:rsidRDefault="00A30143" w:rsidP="006F558B">
      <w:pPr>
        <w:rPr>
          <w:rFonts w:eastAsia="Times New Roman" w:cs="Times New Roman"/>
          <w:color w:val="000000"/>
          <w:kern w:val="36"/>
          <w:sz w:val="22"/>
          <w:szCs w:val="22"/>
          <w:lang w:eastAsia="en-GB"/>
          <w14:ligatures w14:val="none"/>
        </w:rPr>
      </w:pPr>
    </w:p>
    <w:p w14:paraId="35FE0917"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MSC model can apply well in work place situations though it is empirically strong and scientifically proven, practical use of this model may not always bear direct relationship with observable behaviour in a dynamic organisational setting where measured ability does not necessarily mirror into observable behaviour (Cote and Miners, 2006). Still, the model provides a significant understanding of the processes of cognition that help to develop emotional competence and emphasize the significance of cognition and implementation of emotions in the workplace.</w:t>
      </w:r>
    </w:p>
    <w:p w14:paraId="202D6AA0" w14:textId="77777777" w:rsidR="006F558B" w:rsidRPr="00A30143" w:rsidRDefault="006F558B" w:rsidP="006F558B">
      <w:pPr>
        <w:rPr>
          <w:rFonts w:eastAsia="Times New Roman" w:cs="Times New Roman"/>
          <w:b/>
          <w:bCs/>
          <w:color w:val="000000"/>
          <w:kern w:val="36"/>
          <w:sz w:val="22"/>
          <w:szCs w:val="22"/>
          <w:lang w:eastAsia="en-GB"/>
          <w14:ligatures w14:val="none"/>
        </w:rPr>
      </w:pPr>
    </w:p>
    <w:p w14:paraId="44B0BD50" w14:textId="66282790"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2.3EQ-i Trait Model of Bar-On.</w:t>
      </w:r>
    </w:p>
    <w:p w14:paraId="6551B7CC"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B5B73FD"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EQ-i Trait Model created by Bar-On regards emotional intelligence more as a group of emotional and social skill that affect the performance of the individual and the organisation (Bar-On, 1997; 2006). In addition to the initial five elements the self-perception, interpersonal skills, stress management, and adaptability as well as general mood, the model also emphasizes the interrelation between these aspects and their cumulative effects on the effectiveness in the profession. Within this context, emotional intelligence is not only a collection of specific skills but a comprehensive model that integrates cognitive, affective, and behavioural components that determine the decision-making process, human relationships, and success in the workplace, on the whole.</w:t>
      </w:r>
    </w:p>
    <w:p w14:paraId="0E7D8728"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Bar-On model has self-perception as its core. The high self-perception employees have a fine sense of their feelings, strengths, and weaknesses. This is a skill that enables them to make informed decisions, speak out and impact on organisational objectives positively. To give an example, a marketing manager, who strongly perceives themselves, can understand when his personal biases are influencing a campaign strategy and take the initiative to modify his attitude to enhance the collaboration in a team and the results of the projects. Self-perception boosts self-confidence as well, which also makes employees take the initiative and become leaders and especially where the environment needs rapid adjustment.</w:t>
      </w:r>
    </w:p>
    <w:p w14:paraId="0B3F2509" w14:textId="77777777" w:rsidR="00A30143" w:rsidRPr="00A30143" w:rsidRDefault="00A30143" w:rsidP="006F558B">
      <w:pPr>
        <w:rPr>
          <w:rFonts w:eastAsia="Times New Roman" w:cs="Times New Roman"/>
          <w:color w:val="000000"/>
          <w:kern w:val="36"/>
          <w:sz w:val="22"/>
          <w:szCs w:val="22"/>
          <w:lang w:eastAsia="en-GB"/>
          <w14:ligatures w14:val="none"/>
        </w:rPr>
      </w:pPr>
    </w:p>
    <w:p w14:paraId="00B6BFA2"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Another essential element is interpersonal skills which entails empathy, social responsibility and the ability to maintain outstanding relations. Such competencies will empower the employees to collaborate, conflict-resolving and an inclusion in the organisational culture. Practically speaking, the employees, who possess higher interpersonal skills, are better at grasping the needs of customers, they can successfully negotiate, and develop a trust among their co-workers. An example is that empathy can be used in a multinational organisation to help in communication among multinational teams, which may have different cultures and enhance collaboration and reduce misunderstandings.</w:t>
      </w:r>
    </w:p>
    <w:p w14:paraId="12C5BC00" w14:textId="77777777" w:rsidR="00A30143" w:rsidRPr="00A30143" w:rsidRDefault="00A30143" w:rsidP="006F558B">
      <w:pPr>
        <w:rPr>
          <w:rFonts w:eastAsia="Times New Roman" w:cs="Times New Roman"/>
          <w:color w:val="000000"/>
          <w:kern w:val="36"/>
          <w:sz w:val="22"/>
          <w:szCs w:val="22"/>
          <w:lang w:eastAsia="en-GB"/>
          <w14:ligatures w14:val="none"/>
        </w:rPr>
      </w:pPr>
    </w:p>
    <w:p w14:paraId="7DE262DE"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This holds especially in a high pressure working environment and stress management is a critical factor. It involves strength of character, restraint and the power to balance under pressure of a difficult circumstance. Employees who are good in stress management are always able to work with pressure without experiencing burnout, decreasing cases of absenteeism and their wellbeing is assured. As an illustration, the workers of healthcare or emergency response units with high trait EI scores would be more effective in maintaining performance in critical circumstances, which proves that effective stress management is not only the personal but the organisational strength.</w:t>
      </w:r>
    </w:p>
    <w:p w14:paraId="51CD354A" w14:textId="77777777" w:rsidR="00A30143" w:rsidRPr="00A30143" w:rsidRDefault="00A30143" w:rsidP="006F558B">
      <w:pPr>
        <w:rPr>
          <w:rFonts w:eastAsia="Times New Roman" w:cs="Times New Roman"/>
          <w:color w:val="000000"/>
          <w:kern w:val="36"/>
          <w:sz w:val="22"/>
          <w:szCs w:val="22"/>
          <w:lang w:eastAsia="en-GB"/>
          <w14:ligatures w14:val="none"/>
        </w:rPr>
      </w:pPr>
    </w:p>
    <w:p w14:paraId="70F7E79E"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Adaptability indicates how an employee can be flexible to change, creatively solve problems and respond to changes by adjusting behaviour depending on the changing conditions. Adaptability is needed in the current business world defined by fast changes that are characterised by technological disruption, globalisation and restructuring. Flexible employees would be able to adopt new technologies and adapt to new team structures more easily as well as be more creative in finding solutions to organisational problems. Flexibility also increases the potential to be a leader because flexed leaders are able to be strategic in reacting to unexpected events, and still, hold the team together.</w:t>
      </w:r>
    </w:p>
    <w:p w14:paraId="45C8B73B" w14:textId="77777777" w:rsidR="00A30143" w:rsidRPr="00A30143" w:rsidRDefault="00A30143" w:rsidP="006F558B">
      <w:pPr>
        <w:rPr>
          <w:rFonts w:eastAsia="Times New Roman" w:cs="Times New Roman"/>
          <w:color w:val="000000"/>
          <w:kern w:val="36"/>
          <w:sz w:val="22"/>
          <w:szCs w:val="22"/>
          <w:lang w:eastAsia="en-GB"/>
          <w14:ligatures w14:val="none"/>
        </w:rPr>
      </w:pPr>
    </w:p>
    <w:p w14:paraId="717D7F46"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General mood, such as optimism and positivity offers not just individual but also team and corporate morale. A positive mood enables the employees to work together, recover in case of setbacks and make others motivated. Team optimism has been associated with increased creativity, ability to solve problems and commitment to an organisation proving that the emotional climate largely affects team work (Lopes et al., 2006).</w:t>
      </w:r>
    </w:p>
    <w:p w14:paraId="2F894D3B" w14:textId="77777777" w:rsidR="00A30143" w:rsidRPr="00A30143" w:rsidRDefault="00A30143" w:rsidP="006F558B">
      <w:pPr>
        <w:rPr>
          <w:rFonts w:eastAsia="Times New Roman" w:cs="Times New Roman"/>
          <w:color w:val="000000"/>
          <w:kern w:val="36"/>
          <w:sz w:val="22"/>
          <w:szCs w:val="22"/>
          <w:lang w:eastAsia="en-GB"/>
          <w14:ligatures w14:val="none"/>
        </w:rPr>
      </w:pPr>
    </w:p>
    <w:p w14:paraId="76888967"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Even though trait models (such as Bar-On) can combine with some assessments of personality, there is empirical evidence that trait EI is predictive of job performance, effective leadership and the wellbeing of employees (Bar-On, 2006; Cavazotte et al., 2012). Practically, EQ-i model is used to inform recruitment procedures, as it identifies an employee with high emotional competence, facilitate talent development, as it outlines areas of improvement, and contributes to the organisational strategies that enable employees to be resilient, engaged, and culture of working together. Additionally, the trait-based orientation of the model is complimentary to ability-based models that provide a comprehensive picture on how emotional intelligence can be used in workplace behaviour.</w:t>
      </w:r>
    </w:p>
    <w:p w14:paraId="6F0C20B0"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 xml:space="preserve"> </w:t>
      </w:r>
    </w:p>
    <w:p w14:paraId="3F4EEBE9" w14:textId="3CB22BC2"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 xml:space="preserve">2.4 Combined Analysis </w:t>
      </w:r>
    </w:p>
    <w:p w14:paraId="77972443"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1BD19BE"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In Goleman Mixed Model, the MSC Ability Model and the EQ-i Trait Model designed by Bar-On, it can be seen that emotional intelligence is a factor of workplace effectiveness. Self awareness, self-regulation, empathy, social skills, stress management, adaptability and mood are competencies that directly relate to communication, collaboration, leadership and decision-making. It has been established that EI has predictive validity on job performance especially in jobs where respondents are required to exert emotional labour, inter-person communication, and leadership (Joseph and Newman, 2010; O'Boyle et al., 2011).</w:t>
      </w:r>
    </w:p>
    <w:p w14:paraId="31E012D6" w14:textId="77777777" w:rsidR="00A30143" w:rsidRPr="00A30143" w:rsidRDefault="00A30143" w:rsidP="006F558B">
      <w:pPr>
        <w:rPr>
          <w:rFonts w:eastAsia="Times New Roman" w:cs="Times New Roman"/>
          <w:color w:val="000000"/>
          <w:kern w:val="36"/>
          <w:sz w:val="22"/>
          <w:szCs w:val="22"/>
          <w:lang w:eastAsia="en-GB"/>
          <w14:ligatures w14:val="none"/>
        </w:rPr>
      </w:pPr>
    </w:p>
    <w:p w14:paraId="5E916E88"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More importantly, both models have different contributions and limitations. The model invented by Goleman is very practical and even accessible, which makes it overlap the personality traits making them difficult to validate empirically. The MSC model is scientifically rigorous, and focuses its attention on the cognitive processing of emotions, although scores of ability might not be directly related to behaviour at the workplace. The trait model provided by Bar-On presents careful perspectives on behavioural inclinations and emotional characteristics but it is also prone to cultural and personal variations, making it very critical to apply it in various organisational setting. When combined, there is thematic indication that emotional intelligence is not just a cognitive construct and behavioural construct, but also an important organisational resource that can be built, tested and exploited to enhance performance.</w:t>
      </w:r>
    </w:p>
    <w:p w14:paraId="2A2F9F8F" w14:textId="77777777" w:rsidR="00A30143" w:rsidRPr="00A30143" w:rsidRDefault="00A30143" w:rsidP="006F558B">
      <w:pPr>
        <w:rPr>
          <w:rFonts w:eastAsia="Times New Roman" w:cs="Times New Roman"/>
          <w:color w:val="000000"/>
          <w:kern w:val="36"/>
          <w:sz w:val="22"/>
          <w:szCs w:val="22"/>
          <w:lang w:eastAsia="en-GB"/>
          <w14:ligatures w14:val="none"/>
        </w:rPr>
      </w:pPr>
    </w:p>
    <w:p w14:paraId="0034D07A" w14:textId="0C4A2F73"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The combined EI models are used practically in leadership development, team cohesion, conflict management programs, and interventions of stress management. In the process of performance management and recruitment organisations can encourage EI by formulating training programs that lead to self awareness, empathy and avoid rigidity. Indicatively, a multinational company may adopt a 360-degree feedback model that includes EI competencies and guarantee that the leaders and employees get practical feedback information that is used to enhance interpersonal performance and decision making.</w:t>
      </w:r>
    </w:p>
    <w:p w14:paraId="562B4108" w14:textId="3645A6A4" w:rsidR="006F558B" w:rsidRPr="006F558B" w:rsidRDefault="006F558B" w:rsidP="006F558B">
      <w:pPr>
        <w:rPr>
          <w:rFonts w:eastAsia="Times New Roman" w:cs="Times New Roman"/>
          <w:kern w:val="0"/>
          <w:lang w:eastAsia="en-GB"/>
          <w14:ligatures w14:val="none"/>
        </w:rPr>
      </w:pPr>
    </w:p>
    <w:p w14:paraId="3501DCD8" w14:textId="676087B0"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 xml:space="preserve">Generational differences and emotional intelligence </w:t>
      </w:r>
    </w:p>
    <w:p w14:paraId="746EDFC7"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23822CDA"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3.1 Generation X</w:t>
      </w:r>
    </w:p>
    <w:p w14:paraId="7AFA8159"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53FF6DA1"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Generation X workers, who belong to the age group of 1965 to 1980 are said to be independent, strong, and practical (Parry and Urwin, 2011). They have trained professionally in solving problems, self-regulation and conflict management, which are commonly taught in pre-digital hierarchical workplaces. They are usually dependable, write in stress situations and several other traits that encompass taking leadership roles with few supervisions. Nonetheless, Generation X might not be more comfortable with informal feedback, less frequent expression of emotions and structured communication. By providing training in teamwork EI skills, organisations can benefit through their stability and decision-making ability and enhance the performance of a team.</w:t>
      </w:r>
    </w:p>
    <w:p w14:paraId="18BF5ED6"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91D8971"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3.2 Millennials (Generation Y)</w:t>
      </w:r>
    </w:p>
    <w:p w14:paraId="7996857E"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D2E6042"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One of the principal EI competencies that would be applied by Millennials (1981-1996) is high interpersonal awareness, empathy and comfort with feedback (Twenge, 2010; Deal, Altman and Rogelberg, 2010). They need directed work, acknowledgement and training prospects, and they benefit in the team-oriented and coaching-intensive settings. Nevertheless, studies indicate that Millennials might have stress resilience and emotional regulation problems in stressful situations. The recruitment and development approaches ought to consider the interpersonal competencies as well as the stress management abilities. Their EI can be enhanced with the help of coaching, mindfulness training, and mentoring, so they can adjust to organisational needs in a more effective manner.</w:t>
      </w:r>
    </w:p>
    <w:p w14:paraId="041C377E"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72FA443" w14:textId="77777777" w:rsidR="006F558B" w:rsidRPr="00A30143" w:rsidRDefault="006F558B" w:rsidP="006F558B">
      <w:pPr>
        <w:rPr>
          <w:rFonts w:eastAsia="Times New Roman" w:cs="Times New Roman"/>
          <w:b/>
          <w:bCs/>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3.3 Generation Z</w:t>
      </w:r>
    </w:p>
    <w:p w14:paraId="3FC87DE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49BD617A" w14:textId="7777777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Digital fluency, flexibility and social awareness define the generation Z (1997-2012) (Cogin, 2012). They prefer online communication and collaborative platform and are more inclined to work in an inclusive and technology-based environment. However they might not cope with the face to face emotional expression, decision making under pressure and conflict management. Training and recruitment programs should be conducive to interpersonal confidence, management of stressful situations, emotional presence, and resilience especially when interacting directly with the clients or working in a team.</w:t>
      </w:r>
    </w:p>
    <w:p w14:paraId="3E7C33AA" w14:textId="77777777" w:rsidR="00A30143"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Mainstream discourse on generational EI as a cognitive decline tends to be inadequately analyzed and rarely holds trustworthy data to support assertions.</w:t>
      </w:r>
    </w:p>
    <w:p w14:paraId="75875D05" w14:textId="77777777" w:rsidR="00A30143" w:rsidRPr="00A30143" w:rsidRDefault="00A30143" w:rsidP="006F558B">
      <w:pPr>
        <w:rPr>
          <w:rFonts w:eastAsia="Times New Roman" w:cs="Times New Roman"/>
          <w:b/>
          <w:bCs/>
          <w:color w:val="000000"/>
          <w:kern w:val="36"/>
          <w:sz w:val="22"/>
          <w:szCs w:val="22"/>
          <w:lang w:eastAsia="en-GB"/>
          <w14:ligatures w14:val="none"/>
        </w:rPr>
      </w:pPr>
    </w:p>
    <w:p w14:paraId="01515593" w14:textId="3DD6D3C7"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b/>
          <w:bCs/>
          <w:color w:val="000000"/>
          <w:kern w:val="36"/>
          <w:sz w:val="22"/>
          <w:szCs w:val="22"/>
          <w:lang w:eastAsia="en-GB"/>
          <w14:ligatures w14:val="none"/>
        </w:rPr>
        <w:t>3.4 Critical Analysis of Generational EI Despite</w:t>
      </w:r>
      <w:r w:rsidRPr="00A30143">
        <w:rPr>
          <w:rFonts w:eastAsia="Times New Roman" w:cs="Times New Roman"/>
          <w:color w:val="000000"/>
          <w:kern w:val="36"/>
          <w:sz w:val="22"/>
          <w:szCs w:val="22"/>
          <w:lang w:eastAsia="en-GB"/>
          <w14:ligatures w14:val="none"/>
        </w:rPr>
        <w:t xml:space="preserve"> its mainstream discussion, the general discourse of generational EI as a cognitive decline is one that is poorly examined and often lacks credible information to prove claims.</w:t>
      </w:r>
    </w:p>
    <w:p w14:paraId="155E50E4" w14:textId="77777777" w:rsidR="00A30143" w:rsidRPr="00A30143" w:rsidRDefault="00A30143" w:rsidP="006F558B">
      <w:pPr>
        <w:rPr>
          <w:rFonts w:eastAsia="Times New Roman" w:cs="Times New Roman"/>
          <w:color w:val="000000"/>
          <w:kern w:val="36"/>
          <w:sz w:val="22"/>
          <w:szCs w:val="22"/>
          <w:lang w:eastAsia="en-GB"/>
          <w14:ligatures w14:val="none"/>
        </w:rPr>
      </w:pPr>
    </w:p>
    <w:p w14:paraId="6337BF7E" w14:textId="284C8A1F" w:rsidR="006F558B" w:rsidRPr="00A30143" w:rsidRDefault="006F558B" w:rsidP="006F558B">
      <w:pPr>
        <w:rPr>
          <w:rFonts w:eastAsia="Times New Roman" w:cs="Times New Roman"/>
          <w:color w:val="000000"/>
          <w:kern w:val="36"/>
          <w:sz w:val="22"/>
          <w:szCs w:val="22"/>
          <w:lang w:eastAsia="en-GB"/>
          <w14:ligatures w14:val="none"/>
        </w:rPr>
      </w:pPr>
      <w:r w:rsidRPr="00A30143">
        <w:rPr>
          <w:rFonts w:eastAsia="Times New Roman" w:cs="Times New Roman"/>
          <w:color w:val="000000"/>
          <w:kern w:val="36"/>
          <w:sz w:val="22"/>
          <w:szCs w:val="22"/>
          <w:lang w:eastAsia="en-GB"/>
          <w14:ligatures w14:val="none"/>
        </w:rPr>
        <w:t>Although, generational variations in EI cannot be excessively generalised, empirical evidence shows that there are significant differences between the level of emotional expression, communication and resiliency among the generations (Twenge, 2010). The emotional expressiveness of millennials and the generations Z are more a demonstration of trends and tendencies in the society and not necessarily tendencies inherent to their respective generation. Being aware of these trends enables managers to formulate recruitment, training, and leadership plans that harness the power of each generation and correct the possible EI gaps to develop inclusive teams and effective ones.</w:t>
      </w:r>
    </w:p>
    <w:p w14:paraId="773460F4" w14:textId="77777777" w:rsidR="006F558B" w:rsidRPr="006F558B" w:rsidRDefault="00D21246" w:rsidP="006F558B">
      <w:pPr>
        <w:rPr>
          <w:rFonts w:eastAsia="Times New Roman" w:cs="Times New Roman"/>
          <w:kern w:val="0"/>
          <w:lang w:eastAsia="en-GB"/>
          <w14:ligatures w14:val="none"/>
        </w:rPr>
      </w:pPr>
      <w:r>
        <w:rPr>
          <w:rFonts w:eastAsia="Times New Roman" w:cs="Times New Roman"/>
          <w:noProof/>
          <w:kern w:val="0"/>
          <w:lang w:eastAsia="en-GB"/>
        </w:rPr>
      </w:r>
      <w:r w:rsidR="00D21246">
        <w:rPr>
          <w:rFonts w:eastAsia="Times New Roman" w:cs="Times New Roman"/>
          <w:noProof/>
          <w:kern w:val="0"/>
          <w:lang w:eastAsia="en-GB"/>
        </w:rPr>
        <w:pict w14:anchorId="03A57757">
          <v:rect id="_x0000_i1025" style="width:451.3pt;height:.05pt" o:hralign="center" o:hrstd="t" o:hrnoshade="t" o:hr="t" fillcolor="black" stroked="f"/>
        </w:pict>
      </w:r>
    </w:p>
    <w:p w14:paraId="2F78774A" w14:textId="77777777" w:rsidR="006F558B" w:rsidRPr="006F558B" w:rsidRDefault="006F558B" w:rsidP="006F558B">
      <w:pPr>
        <w:spacing w:before="100" w:beforeAutospacing="1" w:after="100" w:afterAutospacing="1"/>
        <w:outlineLvl w:val="1"/>
        <w:rPr>
          <w:rFonts w:eastAsia="Times New Roman" w:cs="Times New Roman"/>
          <w:b/>
          <w:bCs/>
          <w:color w:val="000000"/>
          <w:kern w:val="0"/>
          <w:sz w:val="36"/>
          <w:szCs w:val="36"/>
          <w:lang w:eastAsia="en-GB"/>
          <w14:ligatures w14:val="none"/>
        </w:rPr>
      </w:pPr>
      <w:r w:rsidRPr="006F558B">
        <w:rPr>
          <w:rFonts w:eastAsia="Times New Roman" w:cs="Times New Roman"/>
          <w:b/>
          <w:bCs/>
          <w:color w:val="000000"/>
          <w:kern w:val="0"/>
          <w:sz w:val="36"/>
          <w:szCs w:val="36"/>
          <w:lang w:eastAsia="en-GB"/>
          <w14:ligatures w14:val="none"/>
        </w:rPr>
        <w:t>Reference List</w:t>
      </w:r>
    </w:p>
    <w:p w14:paraId="3B851518"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Ashkanasy, N.M. and Daus, C.S. (2005) ‘Rumors of the death of emotional intelligence in organizational behavior are vastly exaggerated’, </w:t>
      </w:r>
      <w:r w:rsidRPr="006F558B">
        <w:rPr>
          <w:rFonts w:eastAsia="Times New Roman" w:cs="Times New Roman"/>
          <w:i/>
          <w:iCs/>
          <w:color w:val="000000"/>
          <w:kern w:val="0"/>
          <w:lang w:eastAsia="en-GB"/>
          <w14:ligatures w14:val="none"/>
        </w:rPr>
        <w:t>Journal of Organizational Behavior</w:t>
      </w:r>
      <w:r w:rsidRPr="006F558B">
        <w:rPr>
          <w:rFonts w:eastAsia="Times New Roman" w:cs="Times New Roman"/>
          <w:color w:val="000000"/>
          <w:kern w:val="0"/>
          <w:lang w:eastAsia="en-GB"/>
          <w14:ligatures w14:val="none"/>
        </w:rPr>
        <w:t>, 26(4), pp. 441–452.</w:t>
      </w:r>
    </w:p>
    <w:p w14:paraId="7B8710EF"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Bar-On, R. (1997) </w:t>
      </w:r>
      <w:r w:rsidRPr="006F558B">
        <w:rPr>
          <w:rFonts w:eastAsia="Times New Roman" w:cs="Times New Roman"/>
          <w:i/>
          <w:iCs/>
          <w:color w:val="000000"/>
          <w:kern w:val="0"/>
          <w:lang w:eastAsia="en-GB"/>
          <w14:ligatures w14:val="none"/>
        </w:rPr>
        <w:t>The Emotional Quotient Inventory (EQ-i): Technical Manual</w:t>
      </w:r>
      <w:r w:rsidRPr="006F558B">
        <w:rPr>
          <w:rFonts w:eastAsia="Times New Roman" w:cs="Times New Roman"/>
          <w:color w:val="000000"/>
          <w:kern w:val="0"/>
          <w:lang w:eastAsia="en-GB"/>
          <w14:ligatures w14:val="none"/>
        </w:rPr>
        <w:t>. Toronto: Multi-Health Systems.</w:t>
      </w:r>
    </w:p>
    <w:p w14:paraId="07A18B27"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Bar-On, R. (2006) ‘The Bar-On model of emotional-social intelligence (ESI)’, </w:t>
      </w:r>
      <w:r w:rsidRPr="006F558B">
        <w:rPr>
          <w:rFonts w:eastAsia="Times New Roman" w:cs="Times New Roman"/>
          <w:i/>
          <w:iCs/>
          <w:color w:val="000000"/>
          <w:kern w:val="0"/>
          <w:lang w:eastAsia="en-GB"/>
          <w14:ligatures w14:val="none"/>
        </w:rPr>
        <w:t>Psicothema</w:t>
      </w:r>
      <w:r w:rsidRPr="006F558B">
        <w:rPr>
          <w:rFonts w:eastAsia="Times New Roman" w:cs="Times New Roman"/>
          <w:color w:val="000000"/>
          <w:kern w:val="0"/>
          <w:lang w:eastAsia="en-GB"/>
          <w14:ligatures w14:val="none"/>
        </w:rPr>
        <w:t>, 18(Suppl.), pp. 13–25.</w:t>
      </w:r>
    </w:p>
    <w:p w14:paraId="5B64010D"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Boyatzis, R.E. and McKee, A. (2005) </w:t>
      </w:r>
      <w:r w:rsidRPr="006F558B">
        <w:rPr>
          <w:rFonts w:eastAsia="Times New Roman" w:cs="Times New Roman"/>
          <w:i/>
          <w:iCs/>
          <w:color w:val="000000"/>
          <w:kern w:val="0"/>
          <w:lang w:eastAsia="en-GB"/>
          <w14:ligatures w14:val="none"/>
        </w:rPr>
        <w:t>Resonant Leadership</w:t>
      </w:r>
      <w:r w:rsidRPr="006F558B">
        <w:rPr>
          <w:rFonts w:eastAsia="Times New Roman" w:cs="Times New Roman"/>
          <w:color w:val="000000"/>
          <w:kern w:val="0"/>
          <w:lang w:eastAsia="en-GB"/>
          <w14:ligatures w14:val="none"/>
        </w:rPr>
        <w:t>. Boston: Harvard Business School Press.</w:t>
      </w:r>
    </w:p>
    <w:p w14:paraId="26893E2B"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Cogin, J. (2012) ‘Are generational differences in work values fact or fiction?’, </w:t>
      </w:r>
      <w:r w:rsidRPr="006F558B">
        <w:rPr>
          <w:rFonts w:eastAsia="Times New Roman" w:cs="Times New Roman"/>
          <w:i/>
          <w:iCs/>
          <w:color w:val="000000"/>
          <w:kern w:val="0"/>
          <w:lang w:eastAsia="en-GB"/>
          <w14:ligatures w14:val="none"/>
        </w:rPr>
        <w:t>International Journal of Human Resource Management</w:t>
      </w:r>
      <w:r w:rsidRPr="006F558B">
        <w:rPr>
          <w:rFonts w:eastAsia="Times New Roman" w:cs="Times New Roman"/>
          <w:color w:val="000000"/>
          <w:kern w:val="0"/>
          <w:lang w:eastAsia="en-GB"/>
          <w14:ligatures w14:val="none"/>
        </w:rPr>
        <w:t>, 23(11), pp. 2268–2294.</w:t>
      </w:r>
    </w:p>
    <w:p w14:paraId="7A22C76B"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Côté, S. and Miners, C.T.H. (2006) ‘Emotional intelligence, cognitive intelligence, and job performance’, </w:t>
      </w:r>
      <w:r w:rsidRPr="006F558B">
        <w:rPr>
          <w:rFonts w:eastAsia="Times New Roman" w:cs="Times New Roman"/>
          <w:i/>
          <w:iCs/>
          <w:color w:val="000000"/>
          <w:kern w:val="0"/>
          <w:lang w:eastAsia="en-GB"/>
          <w14:ligatures w14:val="none"/>
        </w:rPr>
        <w:t>Administrative Science Quarterly</w:t>
      </w:r>
      <w:r w:rsidRPr="006F558B">
        <w:rPr>
          <w:rFonts w:eastAsia="Times New Roman" w:cs="Times New Roman"/>
          <w:color w:val="000000"/>
          <w:kern w:val="0"/>
          <w:lang w:eastAsia="en-GB"/>
          <w14:ligatures w14:val="none"/>
        </w:rPr>
        <w:t>, 51(1), pp. 1–28.</w:t>
      </w:r>
    </w:p>
    <w:p w14:paraId="23493EDF"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Deal, J.J., Altman, D.G. and Rogelberg, S.G. (2010) ‘Millennials at work: What we know’, </w:t>
      </w:r>
      <w:r w:rsidRPr="006F558B">
        <w:rPr>
          <w:rFonts w:eastAsia="Times New Roman" w:cs="Times New Roman"/>
          <w:i/>
          <w:iCs/>
          <w:color w:val="000000"/>
          <w:kern w:val="0"/>
          <w:lang w:eastAsia="en-GB"/>
          <w14:ligatures w14:val="none"/>
        </w:rPr>
        <w:t>Journal of Business and Psychology</w:t>
      </w:r>
      <w:r w:rsidRPr="006F558B">
        <w:rPr>
          <w:rFonts w:eastAsia="Times New Roman" w:cs="Times New Roman"/>
          <w:color w:val="000000"/>
          <w:kern w:val="0"/>
          <w:lang w:eastAsia="en-GB"/>
          <w14:ligatures w14:val="none"/>
        </w:rPr>
        <w:t>, 25(2), pp. 191–199.</w:t>
      </w:r>
    </w:p>
    <w:p w14:paraId="4BFDB32C"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Goleman, D. (1995) </w:t>
      </w:r>
      <w:r w:rsidRPr="006F558B">
        <w:rPr>
          <w:rFonts w:eastAsia="Times New Roman" w:cs="Times New Roman"/>
          <w:i/>
          <w:iCs/>
          <w:color w:val="000000"/>
          <w:kern w:val="0"/>
          <w:lang w:eastAsia="en-GB"/>
          <w14:ligatures w14:val="none"/>
        </w:rPr>
        <w:t>Emotional Intelligence</w:t>
      </w:r>
      <w:r w:rsidRPr="006F558B">
        <w:rPr>
          <w:rFonts w:eastAsia="Times New Roman" w:cs="Times New Roman"/>
          <w:color w:val="000000"/>
          <w:kern w:val="0"/>
          <w:lang w:eastAsia="en-GB"/>
          <w14:ligatures w14:val="none"/>
        </w:rPr>
        <w:t>. New York: Bantam Books.</w:t>
      </w:r>
    </w:p>
    <w:p w14:paraId="5ECF87BC"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Goleman, D. (1998) </w:t>
      </w:r>
      <w:r w:rsidRPr="006F558B">
        <w:rPr>
          <w:rFonts w:eastAsia="Times New Roman" w:cs="Times New Roman"/>
          <w:i/>
          <w:iCs/>
          <w:color w:val="000000"/>
          <w:kern w:val="0"/>
          <w:lang w:eastAsia="en-GB"/>
          <w14:ligatures w14:val="none"/>
        </w:rPr>
        <w:t>Working with Emotional Intelligence</w:t>
      </w:r>
      <w:r w:rsidRPr="006F558B">
        <w:rPr>
          <w:rFonts w:eastAsia="Times New Roman" w:cs="Times New Roman"/>
          <w:color w:val="000000"/>
          <w:kern w:val="0"/>
          <w:lang w:eastAsia="en-GB"/>
          <w14:ligatures w14:val="none"/>
        </w:rPr>
        <w:t>. New York: Bantam Books.</w:t>
      </w:r>
    </w:p>
    <w:p w14:paraId="5A970E96"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Higgs, M. and Dulewicz, V. (2016) </w:t>
      </w:r>
      <w:r w:rsidRPr="006F558B">
        <w:rPr>
          <w:rFonts w:eastAsia="Times New Roman" w:cs="Times New Roman"/>
          <w:i/>
          <w:iCs/>
          <w:color w:val="000000"/>
          <w:kern w:val="0"/>
          <w:lang w:eastAsia="en-GB"/>
          <w14:ligatures w14:val="none"/>
        </w:rPr>
        <w:t>Leading with Emotional Intelligence</w:t>
      </w:r>
      <w:r w:rsidRPr="006F558B">
        <w:rPr>
          <w:rFonts w:eastAsia="Times New Roman" w:cs="Times New Roman"/>
          <w:color w:val="000000"/>
          <w:kern w:val="0"/>
          <w:lang w:eastAsia="en-GB"/>
          <w14:ligatures w14:val="none"/>
        </w:rPr>
        <w:t>. London: Palgrave Macmillan.</w:t>
      </w:r>
    </w:p>
    <w:p w14:paraId="701781C8"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Joseph, D.L. and Newman, D.A. (2010) ‘Emotional intelligence: An integrative meta-analysis’, </w:t>
      </w:r>
      <w:r w:rsidRPr="006F558B">
        <w:rPr>
          <w:rFonts w:eastAsia="Times New Roman" w:cs="Times New Roman"/>
          <w:i/>
          <w:iCs/>
          <w:color w:val="000000"/>
          <w:kern w:val="0"/>
          <w:lang w:eastAsia="en-GB"/>
          <w14:ligatures w14:val="none"/>
        </w:rPr>
        <w:t>Journal of Applied Psychology</w:t>
      </w:r>
      <w:r w:rsidRPr="006F558B">
        <w:rPr>
          <w:rFonts w:eastAsia="Times New Roman" w:cs="Times New Roman"/>
          <w:color w:val="000000"/>
          <w:kern w:val="0"/>
          <w:lang w:eastAsia="en-GB"/>
          <w14:ligatures w14:val="none"/>
        </w:rPr>
        <w:t>, 95(1), pp. 54–78.</w:t>
      </w:r>
    </w:p>
    <w:p w14:paraId="50DAC812"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Mayer, J.D. and Salovey, P. (1997) ‘What is emotional intelligence?’, in Salovey, P. and Sluyter, D. (eds.) </w:t>
      </w:r>
      <w:r w:rsidRPr="006F558B">
        <w:rPr>
          <w:rFonts w:eastAsia="Times New Roman" w:cs="Times New Roman"/>
          <w:i/>
          <w:iCs/>
          <w:color w:val="000000"/>
          <w:kern w:val="0"/>
          <w:lang w:eastAsia="en-GB"/>
          <w14:ligatures w14:val="none"/>
        </w:rPr>
        <w:t>Emotional Development and Emotional Intelligence: Educational Implications</w:t>
      </w:r>
      <w:r w:rsidRPr="006F558B">
        <w:rPr>
          <w:rFonts w:eastAsia="Times New Roman" w:cs="Times New Roman"/>
          <w:color w:val="000000"/>
          <w:kern w:val="0"/>
          <w:lang w:eastAsia="en-GB"/>
          <w14:ligatures w14:val="none"/>
        </w:rPr>
        <w:t>. New York: Basic Books, pp. 3–31.</w:t>
      </w:r>
    </w:p>
    <w:p w14:paraId="743A4276"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Mayer, J.D., Salovey, P. and Caruso, D.R. (2004) ‘Emotional intelligence: Theory, findings, and implications’, </w:t>
      </w:r>
      <w:r w:rsidRPr="006F558B">
        <w:rPr>
          <w:rFonts w:eastAsia="Times New Roman" w:cs="Times New Roman"/>
          <w:i/>
          <w:iCs/>
          <w:color w:val="000000"/>
          <w:kern w:val="0"/>
          <w:lang w:eastAsia="en-GB"/>
          <w14:ligatures w14:val="none"/>
        </w:rPr>
        <w:t>Psychological Inquiry</w:t>
      </w:r>
      <w:r w:rsidRPr="006F558B">
        <w:rPr>
          <w:rFonts w:eastAsia="Times New Roman" w:cs="Times New Roman"/>
          <w:color w:val="000000"/>
          <w:kern w:val="0"/>
          <w:lang w:eastAsia="en-GB"/>
          <w14:ligatures w14:val="none"/>
        </w:rPr>
        <w:t>, 15(3), pp. 197–215.</w:t>
      </w:r>
    </w:p>
    <w:p w14:paraId="7A14A698"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Parry, E. and Urwin, P. (2011) ‘Generational differences in work values’, </w:t>
      </w:r>
      <w:r w:rsidRPr="006F558B">
        <w:rPr>
          <w:rFonts w:eastAsia="Times New Roman" w:cs="Times New Roman"/>
          <w:i/>
          <w:iCs/>
          <w:color w:val="000000"/>
          <w:kern w:val="0"/>
          <w:lang w:eastAsia="en-GB"/>
          <w14:ligatures w14:val="none"/>
        </w:rPr>
        <w:t>Human Resource Management Journal</w:t>
      </w:r>
      <w:r w:rsidRPr="006F558B">
        <w:rPr>
          <w:rFonts w:eastAsia="Times New Roman" w:cs="Times New Roman"/>
          <w:color w:val="000000"/>
          <w:kern w:val="0"/>
          <w:lang w:eastAsia="en-GB"/>
          <w14:ligatures w14:val="none"/>
        </w:rPr>
        <w:t>, 21(1), pp. 79–96.</w:t>
      </w:r>
    </w:p>
    <w:p w14:paraId="05480D7C" w14:textId="77777777" w:rsidR="006F558B" w:rsidRPr="006F558B" w:rsidRDefault="006F558B" w:rsidP="006F558B">
      <w:pPr>
        <w:spacing w:before="100" w:beforeAutospacing="1" w:after="100" w:afterAutospacing="1"/>
        <w:rPr>
          <w:rFonts w:eastAsia="Times New Roman" w:cs="Times New Roman"/>
          <w:color w:val="000000"/>
          <w:kern w:val="0"/>
          <w:lang w:eastAsia="en-GB"/>
          <w14:ligatures w14:val="none"/>
        </w:rPr>
      </w:pPr>
      <w:r w:rsidRPr="006F558B">
        <w:rPr>
          <w:rFonts w:eastAsia="Times New Roman" w:cs="Times New Roman"/>
          <w:color w:val="000000"/>
          <w:kern w:val="0"/>
          <w:lang w:eastAsia="en-GB"/>
          <w14:ligatures w14:val="none"/>
        </w:rPr>
        <w:t>Twenge, J.M. (2010) ‘A review of the empirical evidence on generational differences’, </w:t>
      </w:r>
      <w:r w:rsidRPr="006F558B">
        <w:rPr>
          <w:rFonts w:eastAsia="Times New Roman" w:cs="Times New Roman"/>
          <w:i/>
          <w:iCs/>
          <w:color w:val="000000"/>
          <w:kern w:val="0"/>
          <w:lang w:eastAsia="en-GB"/>
          <w14:ligatures w14:val="none"/>
        </w:rPr>
        <w:t>Industrial and Organizational Psychology</w:t>
      </w:r>
      <w:r w:rsidRPr="006F558B">
        <w:rPr>
          <w:rFonts w:eastAsia="Times New Roman" w:cs="Times New Roman"/>
          <w:color w:val="000000"/>
          <w:kern w:val="0"/>
          <w:lang w:eastAsia="en-GB"/>
          <w14:ligatures w14:val="none"/>
        </w:rPr>
        <w:t>, 3(2), pp. 101–132.</w:t>
      </w:r>
    </w:p>
    <w:p w14:paraId="488AD006" w14:textId="77777777" w:rsidR="0050694C" w:rsidRDefault="0050694C"/>
    <w:sectPr w:rsidR="00506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44810"/>
    <w:multiLevelType w:val="multilevel"/>
    <w:tmpl w:val="9B1E5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359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58B"/>
    <w:rsid w:val="000139DF"/>
    <w:rsid w:val="00026999"/>
    <w:rsid w:val="000F014D"/>
    <w:rsid w:val="00141850"/>
    <w:rsid w:val="00291ADE"/>
    <w:rsid w:val="002D183B"/>
    <w:rsid w:val="002D59F7"/>
    <w:rsid w:val="00330841"/>
    <w:rsid w:val="003610E0"/>
    <w:rsid w:val="003901CC"/>
    <w:rsid w:val="003F5654"/>
    <w:rsid w:val="004428B3"/>
    <w:rsid w:val="004541CC"/>
    <w:rsid w:val="00471F56"/>
    <w:rsid w:val="0050694C"/>
    <w:rsid w:val="00507440"/>
    <w:rsid w:val="005969B4"/>
    <w:rsid w:val="005C0115"/>
    <w:rsid w:val="005D16EC"/>
    <w:rsid w:val="006F558B"/>
    <w:rsid w:val="007167F1"/>
    <w:rsid w:val="00780356"/>
    <w:rsid w:val="007C04E6"/>
    <w:rsid w:val="008843A3"/>
    <w:rsid w:val="008D001B"/>
    <w:rsid w:val="008E1705"/>
    <w:rsid w:val="0097262A"/>
    <w:rsid w:val="00997CD1"/>
    <w:rsid w:val="009E13CF"/>
    <w:rsid w:val="00A10C51"/>
    <w:rsid w:val="00A30143"/>
    <w:rsid w:val="00AE75FC"/>
    <w:rsid w:val="00C52226"/>
    <w:rsid w:val="00C70E95"/>
    <w:rsid w:val="00CA3597"/>
    <w:rsid w:val="00CA7228"/>
    <w:rsid w:val="00D02B79"/>
    <w:rsid w:val="00D064FF"/>
    <w:rsid w:val="00D21246"/>
    <w:rsid w:val="00D273AD"/>
    <w:rsid w:val="00D67444"/>
    <w:rsid w:val="00DE3370"/>
    <w:rsid w:val="00E22DEB"/>
    <w:rsid w:val="00E3425B"/>
    <w:rsid w:val="00E836EB"/>
    <w:rsid w:val="00E86DED"/>
    <w:rsid w:val="00EA578C"/>
    <w:rsid w:val="00EB107F"/>
    <w:rsid w:val="00F07402"/>
    <w:rsid w:val="00FB7CC3"/>
  </w:rsids>
  <m:mathPr>
    <m:mathFont m:val="Cambria Math"/>
    <m:brkBin m:val="before"/>
    <m:brkBinSub m:val="--"/>
    <m:smallFrac m:val="0"/>
    <m:dispDef/>
    <m:lMargin m:val="0"/>
    <m:rMargin m:val="0"/>
    <m:defJc m:val="centerGroup"/>
    <m:wrapIndent m:val="1440"/>
    <m:intLim m:val="subSup"/>
    <m:naryLim m:val="undOvr"/>
  </m:mathPr>
  <w:themeFontLan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061B71"/>
  <w15:chartTrackingRefBased/>
  <w15:docId w15:val="{08BA6288-9AD7-4C03-9002-6716C1539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5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55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55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F55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5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5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5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5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5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5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5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F5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58B"/>
    <w:rPr>
      <w:rFonts w:eastAsiaTheme="majorEastAsia" w:cstheme="majorBidi"/>
      <w:color w:val="272727" w:themeColor="text1" w:themeTint="D8"/>
    </w:rPr>
  </w:style>
  <w:style w:type="paragraph" w:styleId="Title">
    <w:name w:val="Title"/>
    <w:basedOn w:val="Normal"/>
    <w:next w:val="Normal"/>
    <w:link w:val="TitleChar"/>
    <w:uiPriority w:val="10"/>
    <w:qFormat/>
    <w:rsid w:val="006F55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58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5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558B"/>
    <w:rPr>
      <w:i/>
      <w:iCs/>
      <w:color w:val="404040" w:themeColor="text1" w:themeTint="BF"/>
    </w:rPr>
  </w:style>
  <w:style w:type="paragraph" w:styleId="ListParagraph">
    <w:name w:val="List Paragraph"/>
    <w:basedOn w:val="Normal"/>
    <w:uiPriority w:val="34"/>
    <w:qFormat/>
    <w:rsid w:val="006F558B"/>
    <w:pPr>
      <w:ind w:left="720"/>
      <w:contextualSpacing/>
    </w:pPr>
  </w:style>
  <w:style w:type="character" w:styleId="IntenseEmphasis">
    <w:name w:val="Intense Emphasis"/>
    <w:basedOn w:val="DefaultParagraphFont"/>
    <w:uiPriority w:val="21"/>
    <w:qFormat/>
    <w:rsid w:val="006F558B"/>
    <w:rPr>
      <w:i/>
      <w:iCs/>
      <w:color w:val="0F4761" w:themeColor="accent1" w:themeShade="BF"/>
    </w:rPr>
  </w:style>
  <w:style w:type="paragraph" w:styleId="IntenseQuote">
    <w:name w:val="Intense Quote"/>
    <w:basedOn w:val="Normal"/>
    <w:next w:val="Normal"/>
    <w:link w:val="IntenseQuoteChar"/>
    <w:uiPriority w:val="30"/>
    <w:qFormat/>
    <w:rsid w:val="006F5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58B"/>
    <w:rPr>
      <w:i/>
      <w:iCs/>
      <w:color w:val="0F4761" w:themeColor="accent1" w:themeShade="BF"/>
    </w:rPr>
  </w:style>
  <w:style w:type="character" w:styleId="IntenseReference">
    <w:name w:val="Intense Reference"/>
    <w:basedOn w:val="DefaultParagraphFont"/>
    <w:uiPriority w:val="32"/>
    <w:qFormat/>
    <w:rsid w:val="006F558B"/>
    <w:rPr>
      <w:b/>
      <w:bCs/>
      <w:smallCaps/>
      <w:color w:val="0F4761" w:themeColor="accent1" w:themeShade="BF"/>
      <w:spacing w:val="5"/>
    </w:rPr>
  </w:style>
  <w:style w:type="character" w:styleId="Strong">
    <w:name w:val="Strong"/>
    <w:basedOn w:val="DefaultParagraphFont"/>
    <w:uiPriority w:val="22"/>
    <w:qFormat/>
    <w:rsid w:val="006F558B"/>
    <w:rPr>
      <w:b/>
      <w:bCs/>
    </w:rPr>
  </w:style>
  <w:style w:type="paragraph" w:styleId="NormalWeb">
    <w:name w:val="Normal (Web)"/>
    <w:basedOn w:val="Normal"/>
    <w:uiPriority w:val="99"/>
    <w:semiHidden/>
    <w:unhideWhenUsed/>
    <w:rsid w:val="006F558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F558B"/>
  </w:style>
  <w:style w:type="character" w:styleId="Emphasis">
    <w:name w:val="Emphasis"/>
    <w:basedOn w:val="DefaultParagraphFont"/>
    <w:uiPriority w:val="20"/>
    <w:qFormat/>
    <w:rsid w:val="006F55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392367">
      <w:bodyDiv w:val="1"/>
      <w:marLeft w:val="0"/>
      <w:marRight w:val="0"/>
      <w:marTop w:val="0"/>
      <w:marBottom w:val="0"/>
      <w:divBdr>
        <w:top w:val="none" w:sz="0" w:space="0" w:color="auto"/>
        <w:left w:val="none" w:sz="0" w:space="0" w:color="auto"/>
        <w:bottom w:val="none" w:sz="0" w:space="0" w:color="auto"/>
        <w:right w:val="none" w:sz="0" w:space="0" w:color="auto"/>
      </w:divBdr>
    </w:div>
    <w:div w:id="330764445">
      <w:bodyDiv w:val="1"/>
      <w:marLeft w:val="0"/>
      <w:marRight w:val="0"/>
      <w:marTop w:val="0"/>
      <w:marBottom w:val="0"/>
      <w:divBdr>
        <w:top w:val="none" w:sz="0" w:space="0" w:color="auto"/>
        <w:left w:val="none" w:sz="0" w:space="0" w:color="auto"/>
        <w:bottom w:val="none" w:sz="0" w:space="0" w:color="auto"/>
        <w:right w:val="none" w:sz="0" w:space="0" w:color="auto"/>
      </w:divBdr>
    </w:div>
    <w:div w:id="1513449011">
      <w:bodyDiv w:val="1"/>
      <w:marLeft w:val="0"/>
      <w:marRight w:val="0"/>
      <w:marTop w:val="0"/>
      <w:marBottom w:val="0"/>
      <w:divBdr>
        <w:top w:val="none" w:sz="0" w:space="0" w:color="auto"/>
        <w:left w:val="none" w:sz="0" w:space="0" w:color="auto"/>
        <w:bottom w:val="none" w:sz="0" w:space="0" w:color="auto"/>
        <w:right w:val="none" w:sz="0" w:space="0" w:color="auto"/>
      </w:divBdr>
    </w:div>
    <w:div w:id="1810246628">
      <w:bodyDiv w:val="1"/>
      <w:marLeft w:val="0"/>
      <w:marRight w:val="0"/>
      <w:marTop w:val="0"/>
      <w:marBottom w:val="0"/>
      <w:divBdr>
        <w:top w:val="none" w:sz="0" w:space="0" w:color="auto"/>
        <w:left w:val="none" w:sz="0" w:space="0" w:color="auto"/>
        <w:bottom w:val="none" w:sz="0" w:space="0" w:color="auto"/>
        <w:right w:val="none" w:sz="0" w:space="0" w:color="auto"/>
      </w:divBdr>
    </w:div>
    <w:div w:id="1975210231">
      <w:bodyDiv w:val="1"/>
      <w:marLeft w:val="0"/>
      <w:marRight w:val="0"/>
      <w:marTop w:val="0"/>
      <w:marBottom w:val="0"/>
      <w:divBdr>
        <w:top w:val="none" w:sz="0" w:space="0" w:color="auto"/>
        <w:left w:val="none" w:sz="0" w:space="0" w:color="auto"/>
        <w:bottom w:val="none" w:sz="0" w:space="0" w:color="auto"/>
        <w:right w:val="none" w:sz="0" w:space="0" w:color="auto"/>
      </w:divBdr>
    </w:div>
    <w:div w:id="203214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3168</Words>
  <Characters>18063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Ioan Lup (2228580)</cp:lastModifiedBy>
  <cp:revision>2</cp:revision>
  <dcterms:created xsi:type="dcterms:W3CDTF">2026-03-17T17:21:00Z</dcterms:created>
  <dcterms:modified xsi:type="dcterms:W3CDTF">2026-03-17T17:21:00Z</dcterms:modified>
</cp:coreProperties>
</file>