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34633" w14:textId="3F1DC2A3" w:rsidR="00730A85" w:rsidRDefault="00DD0BDE">
      <w:r>
        <w:t xml:space="preserve">                                    </w:t>
      </w:r>
      <w:bookmarkStart w:id="0" w:name="_GoBack"/>
      <w:bookmarkEnd w:id="0"/>
      <w:r w:rsidR="00730A85">
        <w:t>Discuss what is meant by the mind body proble</w:t>
      </w:r>
      <w:r w:rsidR="000F2B93">
        <w:t>m.</w:t>
      </w:r>
    </w:p>
    <w:p w14:paraId="780FCEF5" w14:textId="46E55C7F" w:rsidR="002F0AB2" w:rsidRDefault="002F0AB2" w:rsidP="002F0AB2">
      <w:pPr>
        <w:spacing w:line="480" w:lineRule="auto"/>
      </w:pPr>
      <w:r>
        <w:t xml:space="preserve">The mind body problem has caused many arguments amongst philosophers for millennia, </w:t>
      </w:r>
      <w:r w:rsidR="003C11F8">
        <w:t>Plato, Descartes suggested dualism to explain the mind body problem.</w:t>
      </w:r>
      <w:r w:rsidR="00A82BEA">
        <w:t xml:space="preserve"> This essay will discuss</w:t>
      </w:r>
      <w:r w:rsidR="003C11F8">
        <w:t xml:space="preserve"> Locke suggest</w:t>
      </w:r>
      <w:r w:rsidR="00A82BEA">
        <w:t>ion of empiricism and the mind and body</w:t>
      </w:r>
      <w:r w:rsidR="003C11F8">
        <w:t xml:space="preserve">, this essay will </w:t>
      </w:r>
      <w:r w:rsidR="00305926">
        <w:t>examine</w:t>
      </w:r>
      <w:r w:rsidR="003C11F8">
        <w:t xml:space="preserve"> at Plato and Descartes suggestions for the mind body problem. This essay will also discuss a suggestion put forward by Spinoza on the issue of the mind and body. </w:t>
      </w:r>
      <w:r w:rsidR="00305926">
        <w:t>This essay will also examine arguments by Skinner and Chomsky on language acquisition</w:t>
      </w:r>
      <w:r w:rsidR="00A82BEA">
        <w:t>.</w:t>
      </w:r>
    </w:p>
    <w:p w14:paraId="33DAC3C4" w14:textId="6A95125D" w:rsidR="002F0AB2" w:rsidRDefault="002F0AB2" w:rsidP="002F0AB2">
      <w:pPr>
        <w:spacing w:line="480" w:lineRule="auto"/>
      </w:pPr>
    </w:p>
    <w:p w14:paraId="201031B2" w14:textId="24D85552" w:rsidR="007E0015" w:rsidRDefault="002F0AB2" w:rsidP="002F0AB2">
      <w:pPr>
        <w:spacing w:line="480" w:lineRule="auto"/>
      </w:pPr>
      <w:r>
        <w:t>Rene Descartes (1596-1650) was an influential French philosopher he suggested dualism the idea that the mind and body were separate</w:t>
      </w:r>
      <w:r w:rsidR="000846C7">
        <w:t xml:space="preserve"> and independent of each other, a</w:t>
      </w:r>
      <w:r>
        <w:t>nd could not be the same. He said the mind was the pilot driving the brain but was not part</w:t>
      </w:r>
      <w:r w:rsidR="00440CF0">
        <w:t xml:space="preserve"> of the</w:t>
      </w:r>
      <w:r>
        <w:t xml:space="preserve"> </w:t>
      </w:r>
      <w:r w:rsidR="000846C7">
        <w:t>body. He viewed</w:t>
      </w:r>
      <w:r w:rsidR="00440CF0">
        <w:t xml:space="preserve"> the</w:t>
      </w:r>
      <w:r w:rsidR="000846C7">
        <w:t xml:space="preserve"> body as being</w:t>
      </w:r>
      <w:r w:rsidR="00440CF0">
        <w:t xml:space="preserve"> a separate part of the human anatomy being </w:t>
      </w:r>
      <w:r w:rsidR="000846C7">
        <w:t>detached</w:t>
      </w:r>
      <w:r>
        <w:t xml:space="preserve"> </w:t>
      </w:r>
      <w:r w:rsidR="000846C7">
        <w:t xml:space="preserve">from the mind. </w:t>
      </w:r>
      <w:r w:rsidR="00440CF0">
        <w:t xml:space="preserve"> </w:t>
      </w:r>
      <w:r w:rsidR="000846C7">
        <w:t xml:space="preserve">Descartes </w:t>
      </w:r>
      <w:r w:rsidR="00440CF0">
        <w:t xml:space="preserve">suggested, </w:t>
      </w:r>
      <w:r w:rsidR="000846C7">
        <w:t>the body was a mechanical structure,</w:t>
      </w:r>
      <w:r w:rsidR="00440CF0">
        <w:t xml:space="preserve"> </w:t>
      </w:r>
      <w:r w:rsidR="00AD2B82">
        <w:t xml:space="preserve">the </w:t>
      </w:r>
      <w:proofErr w:type="gramStart"/>
      <w:r w:rsidR="00440CF0">
        <w:t>view</w:t>
      </w:r>
      <w:r w:rsidR="000846C7">
        <w:t xml:space="preserve"> </w:t>
      </w:r>
      <w:r w:rsidR="00AD2B82">
        <w:t xml:space="preserve"> that</w:t>
      </w:r>
      <w:proofErr w:type="gramEnd"/>
      <w:r w:rsidR="00AD2B82">
        <w:t xml:space="preserve"> </w:t>
      </w:r>
      <w:r w:rsidR="000846C7">
        <w:t>was</w:t>
      </w:r>
      <w:r w:rsidR="00AB4686">
        <w:t xml:space="preserve"> presented </w:t>
      </w:r>
      <w:r w:rsidR="000846C7">
        <w:t xml:space="preserve"> a part of the brain</w:t>
      </w:r>
      <w:r w:rsidR="00440CF0">
        <w:t xml:space="preserve"> was a separately detached, </w:t>
      </w:r>
      <w:r w:rsidR="000846C7">
        <w:t xml:space="preserve"> but not a part of the body. Descartes also </w:t>
      </w:r>
      <w:r w:rsidR="0043473D">
        <w:t>suggested that</w:t>
      </w:r>
      <w:r w:rsidR="000846C7">
        <w:t xml:space="preserve"> if the body would ever get damaged then the mind would not be affected</w:t>
      </w:r>
      <w:r w:rsidR="0043473D">
        <w:t xml:space="preserve">. Descartes got his ideas on dualism from Plato (427-347 B.C.E) Plato suggested that the mind or soul was formed from leftover souls that had travelled from between the cosmos and humans. He also suggested that these </w:t>
      </w:r>
      <w:r w:rsidR="007E0015">
        <w:t>left-over</w:t>
      </w:r>
      <w:r w:rsidR="0043473D">
        <w:t xml:space="preserve"> souls when they inhabited human would have all the knowledge of a perfect realm</w:t>
      </w:r>
      <w:r w:rsidR="007E0015">
        <w:t xml:space="preserve">. </w:t>
      </w:r>
      <w:r w:rsidR="00880F98">
        <w:t xml:space="preserve">Dualism is also central to every religion with the principle belief that people poses a soul that is separate from the body and this divine soul is created by </w:t>
      </w:r>
      <w:r w:rsidR="0066327F">
        <w:t>a God. Religious people believe that this soul temporarily lives inside the hosts body</w:t>
      </w:r>
      <w:r w:rsidR="00440CF0">
        <w:t>, in the form of a spirit,</w:t>
      </w:r>
      <w:r w:rsidR="0066327F">
        <w:t xml:space="preserve"> and upon death it is released. Religious people also believe the soul is what gives a human their purpose </w:t>
      </w:r>
      <w:r w:rsidR="00CF23F3">
        <w:t>and their values in life.</w:t>
      </w:r>
      <w:r w:rsidR="0066327F">
        <w:t xml:space="preserve"> </w:t>
      </w:r>
      <w:r w:rsidR="007E0015">
        <w:t>Descartes expanded on what Plato</w:t>
      </w:r>
      <w:r w:rsidR="00CF23F3">
        <w:t xml:space="preserve"> and what his roman catholic faith taught him</w:t>
      </w:r>
      <w:r w:rsidR="007E0015">
        <w:t xml:space="preserve">. Descartes was the first modern philosopher to argue the mind body debate, he would strongly defend the dualist view, it has gone on to be referred to cartesian dualism, by current day philosophers. </w:t>
      </w:r>
      <w:r w:rsidR="00CF23F3">
        <w:t xml:space="preserve">(cited in </w:t>
      </w:r>
      <w:bookmarkStart w:id="1" w:name="_Hlk500771133"/>
      <w:r w:rsidR="00CF23F3">
        <w:t>Brysbaert &amp; Rastle 2013</w:t>
      </w:r>
      <w:bookmarkEnd w:id="1"/>
      <w:r w:rsidR="00CF23F3">
        <w:t>).</w:t>
      </w:r>
    </w:p>
    <w:p w14:paraId="6A0DE1FD" w14:textId="0A4E3864" w:rsidR="00CF23F3" w:rsidRDefault="00C34939" w:rsidP="002F0AB2">
      <w:pPr>
        <w:spacing w:line="480" w:lineRule="auto"/>
      </w:pPr>
      <w:r>
        <w:lastRenderedPageBreak/>
        <w:t xml:space="preserve">Baruch Spinoza (1632-1677) was a Dutch philosopher born </w:t>
      </w:r>
      <w:r w:rsidR="000B3CAF">
        <w:t>in</w:t>
      </w:r>
      <w:r>
        <w:t xml:space="preserve">to </w:t>
      </w:r>
      <w:r w:rsidR="000B3CAF">
        <w:t xml:space="preserve">a </w:t>
      </w:r>
      <w:r>
        <w:t xml:space="preserve">Jewish family in Amsterdam, </w:t>
      </w:r>
      <w:r w:rsidR="000B3CAF">
        <w:t xml:space="preserve">his family were of Spanish and Portuguese origins who fled to the Netherlands to escape the Spanish inquisition. Spinoza completely rejected Descartes cartesian dualism approach to the mind body debate, he disagreed that the immaterial mind and body were separate. Spinoza believed the mind and the body were of the same substance </w:t>
      </w:r>
      <w:r w:rsidR="00F05193">
        <w:t xml:space="preserve">and </w:t>
      </w:r>
      <w:proofErr w:type="gramStart"/>
      <w:r w:rsidR="00F05193">
        <w:t>needed  each</w:t>
      </w:r>
      <w:proofErr w:type="gramEnd"/>
      <w:r w:rsidR="00F05193">
        <w:t xml:space="preserve"> other for the human anatomy working together, as</w:t>
      </w:r>
      <w:r w:rsidR="000B3CAF">
        <w:t xml:space="preserve"> one and the same. He suggested though that this substance did have different attributes</w:t>
      </w:r>
      <w:r w:rsidR="000D7C54">
        <w:t xml:space="preserve">. This substance Spinoza identified this as god </w:t>
      </w:r>
      <w:r w:rsidR="00BA62E7">
        <w:t>and</w:t>
      </w:r>
      <w:r w:rsidR="000D7C54">
        <w:t xml:space="preserve"> nature, Spinoza theory of </w:t>
      </w:r>
      <w:r w:rsidR="00BA62E7">
        <w:t xml:space="preserve">the mind and body is often referred to as the double-aspect theory. Spinoza believed that the mentality was not separate from the body as Descartes had argued, but that the body and the mind were the same he suggested mental events and physical events were the same. </w:t>
      </w:r>
      <w:r w:rsidR="00DD05BB">
        <w:t>(cited</w:t>
      </w:r>
      <w:r w:rsidR="00BA62E7">
        <w:t xml:space="preserve"> in Farrell 2014)</w:t>
      </w:r>
      <w:r w:rsidR="00DD05BB">
        <w:t xml:space="preserve">. </w:t>
      </w:r>
    </w:p>
    <w:p w14:paraId="7DA0A2FE" w14:textId="6F509FE9" w:rsidR="003A10F1" w:rsidRDefault="00DD05BB" w:rsidP="002F0AB2">
      <w:pPr>
        <w:spacing w:line="480" w:lineRule="auto"/>
      </w:pPr>
      <w:r>
        <w:t xml:space="preserve">There are </w:t>
      </w:r>
      <w:r w:rsidR="00E22055">
        <w:t xml:space="preserve">few </w:t>
      </w:r>
      <w:r>
        <w:t xml:space="preserve">problems with dualism, the first problem how to explain </w:t>
      </w:r>
      <w:r w:rsidR="006057A0">
        <w:t xml:space="preserve">the idea that if a mind and body are separate then why if the mind thinks of an action </w:t>
      </w:r>
      <w:proofErr w:type="spellStart"/>
      <w:r w:rsidR="006057A0">
        <w:t>e.g</w:t>
      </w:r>
      <w:proofErr w:type="spellEnd"/>
      <w:r w:rsidR="006057A0">
        <w:t xml:space="preserve"> the mind wants the body to get a glass of water why would the body then move to pick up the glass and fill it up with water. This is an interaction problem,</w:t>
      </w:r>
      <w:r w:rsidR="004F4773">
        <w:t xml:space="preserve"> if </w:t>
      </w:r>
      <w:r w:rsidR="006057A0">
        <w:t>Descartes suggests the mind and body have no interaction</w:t>
      </w:r>
      <w:r w:rsidR="004F4773">
        <w:t xml:space="preserve"> then how can the mind interact with the body and make the body fill a glass with water. </w:t>
      </w:r>
      <w:r w:rsidR="00F032A6">
        <w:t>The second problem was argued by John Locke (1632-1704) he argued that it was difficult to account for dualism, was that many mental factors of the mind seemed to occur outside of consciousness, he argued that what would happen to the mind while humans would be asleep if consciousness was defined as the mind by Descartes and that we only existed because we could think. Did this mean our existence was interrupted while we slept</w:t>
      </w:r>
      <w:r w:rsidR="003C2DA6">
        <w:t xml:space="preserve"> (cited by</w:t>
      </w:r>
      <w:r w:rsidR="003C2DA6" w:rsidRPr="003C2DA6">
        <w:t xml:space="preserve"> </w:t>
      </w:r>
      <w:r w:rsidR="003C2DA6">
        <w:t>Brysbaert &amp; Rastle 2013).</w:t>
      </w:r>
      <w:r w:rsidR="00F032A6">
        <w:t xml:space="preserve"> </w:t>
      </w:r>
      <w:r w:rsidR="00F86449">
        <w:t xml:space="preserve">Locke </w:t>
      </w:r>
      <w:r w:rsidR="000A59E4">
        <w:t>disregarded dualism and both Plato and Descartes views on the mind, Locke viewed the mind as a tabula rasa which translates as blank slate he suggested the mind was learned through what would be senses humans come across,</w:t>
      </w:r>
      <w:r w:rsidR="00D52E4D">
        <w:t xml:space="preserve"> although it can be argued through social aspects that the mind learns through studied behaviours from childhood experiences,</w:t>
      </w:r>
      <w:r w:rsidR="00D52E4D" w:rsidRPr="00D52E4D">
        <w:t xml:space="preserve"> </w:t>
      </w:r>
      <w:r w:rsidR="00D52E4D">
        <w:t>Bussey, K., &amp; Bandura, A. (1999).</w:t>
      </w:r>
      <w:r w:rsidR="00D52E4D">
        <w:t xml:space="preserve"> </w:t>
      </w:r>
      <w:r w:rsidR="000A59E4">
        <w:t xml:space="preserve"> Locke’s approach would be known as empiricism, that knowledge is gained from experience and not inherited from inborn knowledge</w:t>
      </w:r>
      <w:r w:rsidR="00A15001">
        <w:t xml:space="preserve"> which is nativism. </w:t>
      </w:r>
      <w:r w:rsidR="00414EF9">
        <w:t xml:space="preserve">Empiricism </w:t>
      </w:r>
      <w:r w:rsidR="00AE7B3A">
        <w:t xml:space="preserve">and nativism </w:t>
      </w:r>
      <w:r w:rsidR="00414EF9">
        <w:t xml:space="preserve">has been seen by many early psychologists as way of </w:t>
      </w:r>
      <w:r w:rsidR="00414EF9">
        <w:lastRenderedPageBreak/>
        <w:t>describing many behaviours but also mental capacity to think and use the mind to think. Dr Arnold Gesell (1880-1961</w:t>
      </w:r>
      <w:r w:rsidR="00AE7B3A">
        <w:t>) one of the early pioneers of developmental psychology, suggested in 1925 that maturation was genetically programmed into people as part of their hereditary information passed on from the moment of conception. He also suggested that people will all pass through the same set of changes in life and they occur in the same order, making them universal and sequential. Although Gesell mainly worked with babies and infants</w:t>
      </w:r>
      <w:r w:rsidR="004F770C">
        <w:t xml:space="preserve"> and looking mainly at the psychomotor development, and locomotive skills too. </w:t>
      </w:r>
      <w:r w:rsidR="004562D1">
        <w:t>John Broadus Watson (1878-1958) suggested environmental influence was the most important part of developing behaviours and in 1928 he suggested there was no such thing as inherited mental constitution and character.</w:t>
      </w:r>
      <w:r w:rsidR="00A82BEA">
        <w:t xml:space="preserve"> (As cited in R Gross)</w:t>
      </w:r>
      <w:r w:rsidR="004562D1">
        <w:t xml:space="preserve"> </w:t>
      </w:r>
      <w:r w:rsidR="00495DD6">
        <w:t xml:space="preserve">Language </w:t>
      </w:r>
      <w:r w:rsidR="00053418">
        <w:t>acquisition can also become an argument in the mind body problem. Burrhus Frederic Skinner (1904-1990) Suggested that language is learned by observing our surroundings with the use of both classical conditioning</w:t>
      </w:r>
      <w:r w:rsidR="006C1AD0">
        <w:t xml:space="preserve"> where we learn through associating events</w:t>
      </w:r>
      <w:r w:rsidR="00053418">
        <w:t xml:space="preserve"> and operant conditioning, with negative/positive rewards</w:t>
      </w:r>
      <w:r w:rsidR="006C1AD0">
        <w:t xml:space="preserve"> and punishment</w:t>
      </w:r>
      <w:r w:rsidR="00053418">
        <w:t>. He argued that we learned the ability to communicate through our social surroundings. And we would learn to speak through contact with family and imitating.</w:t>
      </w:r>
      <w:r w:rsidR="00D51229">
        <w:t xml:space="preserve"> The exposure is often </w:t>
      </w:r>
      <w:r w:rsidR="00D111AA">
        <w:t>repeated. When an infant tries to say a word, parents will smile and applaud the infant, this positive reward helps the child learn more words</w:t>
      </w:r>
      <w:r w:rsidR="00D036F4">
        <w:t xml:space="preserve"> (as cited in R Gross)</w:t>
      </w:r>
      <w:r w:rsidR="00D111AA">
        <w:t>.</w:t>
      </w:r>
      <w:r w:rsidR="00D51229">
        <w:t xml:space="preserve"> </w:t>
      </w:r>
      <w:r w:rsidR="00581F05">
        <w:t>Noam Chomsky (1928-) disagreed with skinners approach of language acquisition and suggested that humans are born with a language acquisition device, and that infants and children will learn words at an accelerated rate. Chomsky also suggested that the older a person is the more difficult it would be for them to learn a new language, Chomsky views language acquisition as an innate ability with little help or guidance</w:t>
      </w:r>
      <w:r w:rsidR="00A82BEA">
        <w:t xml:space="preserve"> from the external world. </w:t>
      </w:r>
      <w:r w:rsidR="00F76356">
        <w:t xml:space="preserve">Herbert </w:t>
      </w:r>
      <w:r w:rsidR="008C1678">
        <w:t>Feigl (1902-1988) reawakened the mind body debate in the 2oth century, he suggested that any treatment of the mind body debate should explain adequate accounts of both physical and mental aspects of the argument first by subdividing the mental states into three distinct parts. Sentience, sapience and selfhood. But a</w:t>
      </w:r>
      <w:r w:rsidR="00135388">
        <w:t xml:space="preserve">lso look at the identity of the person he also suggested there may exist not one but many notions of identity. Feigl’s important essay called Physicalism, unity of science, and the foundations of psychology published in 1963 he </w:t>
      </w:r>
      <w:r w:rsidR="00135388">
        <w:lastRenderedPageBreak/>
        <w:t xml:space="preserve">discusses three types of identity. Accidental, </w:t>
      </w:r>
      <w:r w:rsidR="00EC7AF6">
        <w:t>nomological and</w:t>
      </w:r>
      <w:r w:rsidR="00135388">
        <w:t xml:space="preserve"> theoretical. </w:t>
      </w:r>
      <w:r w:rsidR="00EC7AF6">
        <w:t>Although Feigl accepts that his theory should be one for future psychologists to research.</w:t>
      </w:r>
    </w:p>
    <w:p w14:paraId="04550345" w14:textId="4C7126C7" w:rsidR="00B86083" w:rsidRDefault="00B86083" w:rsidP="002F0AB2">
      <w:pPr>
        <w:spacing w:line="480" w:lineRule="auto"/>
      </w:pPr>
      <w:r>
        <w:t>The evidence suggested throughout this essay of different theories to argue this mind body problem,</w:t>
      </w:r>
    </w:p>
    <w:p w14:paraId="2BE98C7E" w14:textId="70058953" w:rsidR="00B86083" w:rsidRDefault="00B86083" w:rsidP="002F0AB2">
      <w:pPr>
        <w:spacing w:line="480" w:lineRule="auto"/>
      </w:pPr>
      <w:r>
        <w:t xml:space="preserve">Some have problems with there arguments dualism if the mind and body are separate as Descartes suggested, then how would the mind control the body. How would the body be able to move if the mind had no influence in the </w:t>
      </w:r>
      <w:proofErr w:type="gramStart"/>
      <w:r w:rsidR="00EC7AF6">
        <w:t>body.</w:t>
      </w:r>
      <w:proofErr w:type="gramEnd"/>
      <w:r w:rsidR="00EC7AF6">
        <w:t xml:space="preserve"> </w:t>
      </w:r>
      <w:r>
        <w:t xml:space="preserve"> </w:t>
      </w:r>
    </w:p>
    <w:p w14:paraId="1F722985" w14:textId="77777777" w:rsidR="007F0A54" w:rsidRDefault="007F0A54" w:rsidP="002F0AB2">
      <w:pPr>
        <w:spacing w:line="480" w:lineRule="auto"/>
      </w:pPr>
    </w:p>
    <w:p w14:paraId="1453C03A" w14:textId="5E5157A5" w:rsidR="004562D1" w:rsidRDefault="00AD2B82" w:rsidP="002F0AB2">
      <w:pPr>
        <w:spacing w:line="480" w:lineRule="auto"/>
      </w:pPr>
      <w:r>
        <w:t xml:space="preserve">In reflection of this essay, examining the different philosophies, ideas, viewpoints from the various, philosophies and psychologists, there does not seem to be any real conclusion, as examining each of their ideas they all vary to certain degrees, and argue about how the mind and body is associated within the human anatomy.  </w:t>
      </w:r>
    </w:p>
    <w:p w14:paraId="2BFB611B" w14:textId="65C91E4D" w:rsidR="004562D1" w:rsidRDefault="004562D1" w:rsidP="002F0AB2">
      <w:pPr>
        <w:spacing w:line="480" w:lineRule="auto"/>
      </w:pPr>
    </w:p>
    <w:p w14:paraId="6F9C537A" w14:textId="719C2EED" w:rsidR="004562D1" w:rsidRDefault="004562D1" w:rsidP="002F0AB2">
      <w:pPr>
        <w:spacing w:line="480" w:lineRule="auto"/>
      </w:pPr>
    </w:p>
    <w:p w14:paraId="0FC14013" w14:textId="03C3C3B1" w:rsidR="00E93DF8" w:rsidRDefault="00E93DF8" w:rsidP="002F0AB2">
      <w:pPr>
        <w:spacing w:line="480" w:lineRule="auto"/>
      </w:pPr>
    </w:p>
    <w:p w14:paraId="083705EA" w14:textId="41EAA6B8" w:rsidR="00E93DF8" w:rsidRDefault="00E93DF8" w:rsidP="002F0AB2">
      <w:pPr>
        <w:spacing w:line="480" w:lineRule="auto"/>
      </w:pPr>
    </w:p>
    <w:p w14:paraId="620AA9F9" w14:textId="4E279A16" w:rsidR="00E93DF8" w:rsidRDefault="00E93DF8" w:rsidP="002F0AB2">
      <w:pPr>
        <w:spacing w:line="480" w:lineRule="auto"/>
      </w:pPr>
    </w:p>
    <w:p w14:paraId="604F15A8" w14:textId="54FEBBCD" w:rsidR="00E93DF8" w:rsidRDefault="00E93DF8" w:rsidP="002F0AB2">
      <w:pPr>
        <w:spacing w:line="480" w:lineRule="auto"/>
      </w:pPr>
    </w:p>
    <w:p w14:paraId="4B778548" w14:textId="434104E1" w:rsidR="00E93DF8" w:rsidRDefault="00E93DF8" w:rsidP="002F0AB2">
      <w:pPr>
        <w:spacing w:line="480" w:lineRule="auto"/>
      </w:pPr>
    </w:p>
    <w:p w14:paraId="306510E5" w14:textId="3045DCE9" w:rsidR="00E93DF8" w:rsidRDefault="00E93DF8" w:rsidP="002F0AB2">
      <w:pPr>
        <w:spacing w:line="480" w:lineRule="auto"/>
      </w:pPr>
    </w:p>
    <w:p w14:paraId="0338A792" w14:textId="2F81461C" w:rsidR="00E93DF8" w:rsidRDefault="00E93DF8" w:rsidP="002F0AB2">
      <w:pPr>
        <w:spacing w:line="480" w:lineRule="auto"/>
      </w:pPr>
    </w:p>
    <w:p w14:paraId="0D6B7140" w14:textId="6DE45CE5" w:rsidR="00E93DF8" w:rsidRDefault="00E93DF8" w:rsidP="002F0AB2">
      <w:pPr>
        <w:spacing w:line="480" w:lineRule="auto"/>
      </w:pPr>
    </w:p>
    <w:p w14:paraId="6CCCA351" w14:textId="3B2B6696" w:rsidR="00E93DF8" w:rsidRDefault="00E93DF8" w:rsidP="002F0AB2">
      <w:pPr>
        <w:spacing w:line="480" w:lineRule="auto"/>
      </w:pPr>
    </w:p>
    <w:p w14:paraId="4BB4DBE8" w14:textId="39CF731D" w:rsidR="00E93DF8" w:rsidRPr="009E2497" w:rsidRDefault="00E93DF8" w:rsidP="009E2497">
      <w:pPr>
        <w:spacing w:line="240" w:lineRule="auto"/>
      </w:pPr>
      <w:r>
        <w:lastRenderedPageBreak/>
        <w:t xml:space="preserve">Brysbaert, </w:t>
      </w:r>
      <w:r w:rsidR="009E2497">
        <w:t>M., &amp;</w:t>
      </w:r>
      <w:r>
        <w:t xml:space="preserve"> Rastle, K</w:t>
      </w:r>
      <w:r w:rsidR="009E2497">
        <w:t xml:space="preserve">. (2009). </w:t>
      </w:r>
      <w:r w:rsidR="009E2497">
        <w:rPr>
          <w:i/>
        </w:rPr>
        <w:t xml:space="preserve">Historical and conceptual issues in psychology. </w:t>
      </w:r>
      <w:r w:rsidR="009E2497">
        <w:t>2</w:t>
      </w:r>
      <w:r w:rsidR="009E2497" w:rsidRPr="009E2497">
        <w:rPr>
          <w:vertAlign w:val="superscript"/>
        </w:rPr>
        <w:t>nd</w:t>
      </w:r>
      <w:r w:rsidR="009E2497">
        <w:t>ed.Harlow. Pearson.</w:t>
      </w:r>
    </w:p>
    <w:p w14:paraId="05A4F789" w14:textId="77777777" w:rsidR="00D52E4D" w:rsidRPr="00D52E4D" w:rsidRDefault="00D52E4D" w:rsidP="009E2497">
      <w:pPr>
        <w:spacing w:after="0" w:line="240" w:lineRule="auto"/>
        <w:rPr>
          <w:rFonts w:ascii="Times New Roman" w:eastAsia="Times New Roman" w:hAnsi="Times New Roman" w:cs="Times New Roman"/>
          <w:sz w:val="24"/>
          <w:szCs w:val="24"/>
          <w:lang w:eastAsia="en-GB"/>
        </w:rPr>
      </w:pPr>
      <w:r w:rsidRPr="00D52E4D">
        <w:rPr>
          <w:rFonts w:ascii="Times New Roman" w:eastAsia="Times New Roman" w:hAnsi="Times New Roman" w:cs="Times New Roman"/>
          <w:sz w:val="24"/>
          <w:szCs w:val="24"/>
          <w:lang w:eastAsia="en-GB"/>
        </w:rPr>
        <w:t xml:space="preserve">Bussey, K., &amp; Bandura, A. (1999). Social cognitive theory of gender development and differentiation. </w:t>
      </w:r>
      <w:r w:rsidRPr="00D52E4D">
        <w:rPr>
          <w:rFonts w:ascii="Times New Roman" w:eastAsia="Times New Roman" w:hAnsi="Times New Roman" w:cs="Times New Roman"/>
          <w:i/>
          <w:iCs/>
          <w:sz w:val="24"/>
          <w:szCs w:val="24"/>
          <w:lang w:eastAsia="en-GB"/>
        </w:rPr>
        <w:t>Psychological Review, 106</w:t>
      </w:r>
      <w:r w:rsidRPr="00D52E4D">
        <w:rPr>
          <w:rFonts w:ascii="Times New Roman" w:eastAsia="Times New Roman" w:hAnsi="Times New Roman" w:cs="Times New Roman"/>
          <w:sz w:val="24"/>
          <w:szCs w:val="24"/>
          <w:lang w:eastAsia="en-GB"/>
        </w:rPr>
        <w:t xml:space="preserve">(4), 676-713. </w:t>
      </w:r>
    </w:p>
    <w:p w14:paraId="24B8F2E0" w14:textId="77777777" w:rsidR="00D52E4D" w:rsidRPr="00D52E4D" w:rsidRDefault="00D52E4D" w:rsidP="009E2497">
      <w:pPr>
        <w:spacing w:after="0" w:line="240" w:lineRule="auto"/>
        <w:rPr>
          <w:rFonts w:ascii="Times New Roman" w:eastAsia="Times New Roman" w:hAnsi="Times New Roman" w:cs="Times New Roman"/>
          <w:sz w:val="24"/>
          <w:szCs w:val="24"/>
          <w:lang w:eastAsia="en-GB"/>
        </w:rPr>
      </w:pPr>
      <w:hyperlink r:id="rId4" w:tgtFrame="_blank" w:history="1">
        <w:r w:rsidRPr="00D52E4D">
          <w:rPr>
            <w:rFonts w:ascii="Times New Roman" w:eastAsia="Times New Roman" w:hAnsi="Times New Roman" w:cs="Times New Roman"/>
            <w:color w:val="0000FF"/>
            <w:sz w:val="24"/>
            <w:szCs w:val="24"/>
            <w:u w:val="single"/>
            <w:lang w:eastAsia="en-GB"/>
          </w:rPr>
          <w:t>http://dx.doi.org/10.1037/0033-295X.106.4.676</w:t>
        </w:r>
      </w:hyperlink>
      <w:r w:rsidRPr="00D52E4D">
        <w:rPr>
          <w:rFonts w:ascii="Times New Roman" w:eastAsia="Times New Roman" w:hAnsi="Times New Roman" w:cs="Times New Roman"/>
          <w:sz w:val="24"/>
          <w:szCs w:val="24"/>
          <w:lang w:eastAsia="en-GB"/>
        </w:rPr>
        <w:t xml:space="preserve"> </w:t>
      </w:r>
    </w:p>
    <w:p w14:paraId="78474F86" w14:textId="77777777" w:rsidR="00DD0BDE" w:rsidRDefault="00DD0BDE" w:rsidP="009E2497">
      <w:pPr>
        <w:spacing w:line="240" w:lineRule="auto"/>
      </w:pPr>
    </w:p>
    <w:p w14:paraId="6677FE7A" w14:textId="751D18A4" w:rsidR="009E2497" w:rsidRDefault="009E2497" w:rsidP="009E2497">
      <w:pPr>
        <w:spacing w:line="240" w:lineRule="auto"/>
      </w:pPr>
      <w:r>
        <w:t xml:space="preserve">Farrell, M. (2014). </w:t>
      </w:r>
      <w:r>
        <w:rPr>
          <w:i/>
          <w:iCs/>
        </w:rPr>
        <w:t>Historical and philosophical foundations of psychology</w:t>
      </w:r>
      <w:r>
        <w:t>. Cambridge University Press.</w:t>
      </w:r>
    </w:p>
    <w:p w14:paraId="7FF4084C" w14:textId="0999A5BD" w:rsidR="009E2497" w:rsidRDefault="009E2497" w:rsidP="009E2497">
      <w:pPr>
        <w:spacing w:line="240" w:lineRule="auto"/>
      </w:pPr>
      <w:r>
        <w:t xml:space="preserve">Gross, R. (2015). </w:t>
      </w:r>
      <w:r>
        <w:rPr>
          <w:i/>
          <w:iCs/>
        </w:rPr>
        <w:t>Psychology: The science of mind and behaviour 7th edition</w:t>
      </w:r>
      <w:r>
        <w:t xml:space="preserve">. </w:t>
      </w:r>
      <w:r>
        <w:t xml:space="preserve">London. </w:t>
      </w:r>
      <w:proofErr w:type="spellStart"/>
      <w:r>
        <w:t>HodderEducation</w:t>
      </w:r>
      <w:proofErr w:type="spellEnd"/>
    </w:p>
    <w:p w14:paraId="0DB46D29" w14:textId="33680631" w:rsidR="004562D1" w:rsidRDefault="009E2497" w:rsidP="002F0AB2">
      <w:pPr>
        <w:spacing w:line="480" w:lineRule="auto"/>
      </w:pPr>
      <w:proofErr w:type="spellStart"/>
      <w:r>
        <w:t>McGilvray</w:t>
      </w:r>
      <w:proofErr w:type="spellEnd"/>
      <w:r>
        <w:t xml:space="preserve">, J. (2013). </w:t>
      </w:r>
      <w:r>
        <w:rPr>
          <w:i/>
          <w:iCs/>
        </w:rPr>
        <w:t>Chomsky: Language, Mind and Politics</w:t>
      </w:r>
      <w:r>
        <w:t xml:space="preserve">. </w:t>
      </w:r>
      <w:r>
        <w:t xml:space="preserve">Cambridge. </w:t>
      </w:r>
      <w:r>
        <w:t>Polity.</w:t>
      </w:r>
    </w:p>
    <w:p w14:paraId="07F23201" w14:textId="10B6E608" w:rsidR="004562D1" w:rsidRDefault="00DD0BDE" w:rsidP="00DD0BDE">
      <w:pPr>
        <w:spacing w:line="240" w:lineRule="auto"/>
      </w:pPr>
      <w:r>
        <w:t xml:space="preserve">Moravia, S. (1995). </w:t>
      </w:r>
      <w:r>
        <w:rPr>
          <w:i/>
          <w:iCs/>
        </w:rPr>
        <w:t>The enigma of the mind: the mind-body problem in contemporary thought</w:t>
      </w:r>
      <w:r>
        <w:t>. Cambridge University Press.</w:t>
      </w:r>
    </w:p>
    <w:p w14:paraId="3334E8DA" w14:textId="77777777" w:rsidR="004562D1" w:rsidRDefault="004562D1" w:rsidP="002F0AB2">
      <w:pPr>
        <w:spacing w:line="480" w:lineRule="auto"/>
      </w:pPr>
    </w:p>
    <w:p w14:paraId="550CDF8C" w14:textId="77777777" w:rsidR="00DD05BB" w:rsidRDefault="00DD05BB" w:rsidP="002F0AB2">
      <w:pPr>
        <w:spacing w:line="480" w:lineRule="auto"/>
      </w:pPr>
    </w:p>
    <w:p w14:paraId="3C20AA7A" w14:textId="77777777" w:rsidR="00BA62E7" w:rsidRDefault="00BA62E7" w:rsidP="002F0AB2">
      <w:pPr>
        <w:spacing w:line="480" w:lineRule="auto"/>
      </w:pPr>
    </w:p>
    <w:p w14:paraId="488AEDBD" w14:textId="77777777" w:rsidR="002F0AB2" w:rsidRDefault="002F0AB2" w:rsidP="002F0AB2">
      <w:pPr>
        <w:spacing w:line="480" w:lineRule="auto"/>
      </w:pPr>
    </w:p>
    <w:p w14:paraId="70462A70" w14:textId="5F2C7B81" w:rsidR="000F2B93" w:rsidRDefault="002F0AB2" w:rsidP="002F0AB2">
      <w:pPr>
        <w:spacing w:line="480" w:lineRule="auto"/>
      </w:pPr>
      <w:r>
        <w:t xml:space="preserve"> </w:t>
      </w:r>
    </w:p>
    <w:p w14:paraId="49D35203" w14:textId="77777777" w:rsidR="00730A85" w:rsidRPr="000F2B93" w:rsidRDefault="00730A85" w:rsidP="000F2B93">
      <w:pPr>
        <w:spacing w:line="480" w:lineRule="auto"/>
        <w:rPr>
          <w:rFonts w:ascii="Times New Roman" w:hAnsi="Times New Roman" w:cs="Times New Roman"/>
          <w:sz w:val="24"/>
          <w:szCs w:val="24"/>
        </w:rPr>
      </w:pPr>
    </w:p>
    <w:sectPr w:rsidR="00730A85" w:rsidRPr="000F2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A85"/>
    <w:rsid w:val="00053418"/>
    <w:rsid w:val="000846C7"/>
    <w:rsid w:val="000A59E4"/>
    <w:rsid w:val="000B3CAF"/>
    <w:rsid w:val="000D7C54"/>
    <w:rsid w:val="000F2B93"/>
    <w:rsid w:val="00135388"/>
    <w:rsid w:val="00290C2D"/>
    <w:rsid w:val="002F0AB2"/>
    <w:rsid w:val="00305926"/>
    <w:rsid w:val="003A10F1"/>
    <w:rsid w:val="003C11F8"/>
    <w:rsid w:val="003C2DA6"/>
    <w:rsid w:val="00414EF9"/>
    <w:rsid w:val="0043473D"/>
    <w:rsid w:val="00440CF0"/>
    <w:rsid w:val="004562D1"/>
    <w:rsid w:val="00495DD6"/>
    <w:rsid w:val="004F4773"/>
    <w:rsid w:val="004F770C"/>
    <w:rsid w:val="00581F05"/>
    <w:rsid w:val="006057A0"/>
    <w:rsid w:val="0066327F"/>
    <w:rsid w:val="006C1AD0"/>
    <w:rsid w:val="006D2A3F"/>
    <w:rsid w:val="00730A85"/>
    <w:rsid w:val="007E0015"/>
    <w:rsid w:val="007F0A54"/>
    <w:rsid w:val="00880F98"/>
    <w:rsid w:val="008C1678"/>
    <w:rsid w:val="009E10CF"/>
    <w:rsid w:val="009E2497"/>
    <w:rsid w:val="00A15001"/>
    <w:rsid w:val="00A82BEA"/>
    <w:rsid w:val="00AB4686"/>
    <w:rsid w:val="00AD2B82"/>
    <w:rsid w:val="00AE7B3A"/>
    <w:rsid w:val="00B0319E"/>
    <w:rsid w:val="00B86083"/>
    <w:rsid w:val="00BA62E7"/>
    <w:rsid w:val="00C34939"/>
    <w:rsid w:val="00CF23F3"/>
    <w:rsid w:val="00D036F4"/>
    <w:rsid w:val="00D111AA"/>
    <w:rsid w:val="00D51229"/>
    <w:rsid w:val="00D52E4D"/>
    <w:rsid w:val="00DD05BB"/>
    <w:rsid w:val="00DD0BDE"/>
    <w:rsid w:val="00DE095A"/>
    <w:rsid w:val="00E22055"/>
    <w:rsid w:val="00E93DF8"/>
    <w:rsid w:val="00EB7373"/>
    <w:rsid w:val="00EC7AF6"/>
    <w:rsid w:val="00F032A6"/>
    <w:rsid w:val="00F05193"/>
    <w:rsid w:val="00F76356"/>
    <w:rsid w:val="00F8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968E"/>
  <w15:chartTrackingRefBased/>
  <w15:docId w15:val="{56D70978-EC43-4C48-9847-DE9BE8E08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0A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A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227510">
      <w:bodyDiv w:val="1"/>
      <w:marLeft w:val="0"/>
      <w:marRight w:val="0"/>
      <w:marTop w:val="0"/>
      <w:marBottom w:val="0"/>
      <w:divBdr>
        <w:top w:val="none" w:sz="0" w:space="0" w:color="auto"/>
        <w:left w:val="none" w:sz="0" w:space="0" w:color="auto"/>
        <w:bottom w:val="none" w:sz="0" w:space="0" w:color="auto"/>
        <w:right w:val="none" w:sz="0" w:space="0" w:color="auto"/>
      </w:divBdr>
      <w:divsChild>
        <w:div w:id="1881938205">
          <w:marLeft w:val="0"/>
          <w:marRight w:val="0"/>
          <w:marTop w:val="0"/>
          <w:marBottom w:val="0"/>
          <w:divBdr>
            <w:top w:val="none" w:sz="0" w:space="0" w:color="auto"/>
            <w:left w:val="none" w:sz="0" w:space="0" w:color="auto"/>
            <w:bottom w:val="none" w:sz="0" w:space="0" w:color="auto"/>
            <w:right w:val="none" w:sz="0" w:space="0" w:color="auto"/>
          </w:divBdr>
          <w:divsChild>
            <w:div w:id="625966395">
              <w:marLeft w:val="0"/>
              <w:marRight w:val="0"/>
              <w:marTop w:val="0"/>
              <w:marBottom w:val="0"/>
              <w:divBdr>
                <w:top w:val="none" w:sz="0" w:space="0" w:color="auto"/>
                <w:left w:val="none" w:sz="0" w:space="0" w:color="auto"/>
                <w:bottom w:val="none" w:sz="0" w:space="0" w:color="auto"/>
                <w:right w:val="none" w:sz="0" w:space="0" w:color="auto"/>
              </w:divBdr>
              <w:divsChild>
                <w:div w:id="57239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psycnet.apa.org/doi/10.1037/0033-295X.106.4.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1022</TotalTime>
  <Pages>5</Pages>
  <Words>1326</Words>
  <Characters>7562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9</cp:revision>
  <cp:lastPrinted>2017-12-19T10:51:00Z</cp:lastPrinted>
  <dcterms:created xsi:type="dcterms:W3CDTF">2017-12-11T10:07:00Z</dcterms:created>
  <dcterms:modified xsi:type="dcterms:W3CDTF">2017-12-19T11:49:00Z</dcterms:modified>
</cp:coreProperties>
</file>