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6248A" w:rsidRDefault="00B6248A" w14:paraId="5E5787A5" w14:textId="123ABAAB"/>
    <w:p w:rsidR="5C1593B6" w:rsidP="5C1593B6" w:rsidRDefault="5C1593B6" w14:paraId="6C6B9FCC" w14:textId="201B647C"/>
    <w:p w:rsidR="5C1593B6" w:rsidP="5C1593B6" w:rsidRDefault="5C1593B6" w14:paraId="75BCC4F7" w14:textId="5A3E7305"/>
    <w:p w:rsidR="5C1593B6" w:rsidP="5C1593B6" w:rsidRDefault="5C1593B6" w14:paraId="7FDE21C5" w14:textId="55A943F4">
      <w:pPr>
        <w:rPr>
          <w:b/>
          <w:u w:val="single"/>
        </w:rPr>
      </w:pPr>
    </w:p>
    <w:p w:rsidR="292B272C" w:rsidP="7579A506" w:rsidRDefault="292B272C" w14:paraId="4666187A" w14:textId="179A017B">
      <w:pPr>
        <w:jc w:val="center"/>
        <w:rPr>
          <w:b/>
          <w:u w:val="single"/>
        </w:rPr>
      </w:pPr>
      <w:r w:rsidRPr="7579A506">
        <w:rPr>
          <w:b/>
        </w:rPr>
        <w:t>Language and literacy in the digital age</w:t>
      </w:r>
    </w:p>
    <w:p w:rsidR="5C1593B6" w:rsidP="5C1593B6" w:rsidRDefault="5C1593B6" w14:paraId="4A449284" w14:textId="3814D1A9"/>
    <w:p w:rsidR="008A76C0" w:rsidP="01D03ED1" w:rsidRDefault="7984B5AE" w14:paraId="7D0D4094" w14:textId="13B67BE5">
      <w:r w:rsidR="7984B5AE">
        <w:rPr/>
        <w:t xml:space="preserve">Language delay is an ongoing and </w:t>
      </w:r>
      <w:r w:rsidR="57D13B9B">
        <w:rPr/>
        <w:t>prevalent</w:t>
      </w:r>
      <w:r w:rsidR="7984B5AE">
        <w:rPr/>
        <w:t xml:space="preserve"> issue in the early years se</w:t>
      </w:r>
      <w:r w:rsidR="053BBECC">
        <w:rPr/>
        <w:t>ct</w:t>
      </w:r>
      <w:r w:rsidR="00CF3770">
        <w:rPr/>
        <w:t xml:space="preserve">or. The </w:t>
      </w:r>
      <w:r w:rsidR="053BBECC">
        <w:rPr/>
        <w:t xml:space="preserve">Welsh government (2020) states that 50% of </w:t>
      </w:r>
      <w:r w:rsidR="3CA788D4">
        <w:rPr/>
        <w:t xml:space="preserve">children in underprivileged areas may start </w:t>
      </w:r>
      <w:r w:rsidR="230B0034">
        <w:rPr/>
        <w:t xml:space="preserve">school with poor speech, </w:t>
      </w:r>
      <w:r w:rsidR="230B0034">
        <w:rPr/>
        <w:t>language</w:t>
      </w:r>
      <w:r w:rsidR="230B0034">
        <w:rPr/>
        <w:t xml:space="preserve"> and communication skills. The cause of the increase is something that is highly debated</w:t>
      </w:r>
      <w:r w:rsidR="4411E25E">
        <w:rPr/>
        <w:t xml:space="preserve"> According to</w:t>
      </w:r>
      <w:r w:rsidR="230B0034">
        <w:rPr/>
        <w:t xml:space="preserve"> </w:t>
      </w:r>
      <w:r w:rsidR="3414E6F1">
        <w:rPr/>
        <w:t>Tohidast</w:t>
      </w:r>
      <w:r w:rsidR="3414E6F1">
        <w:rPr/>
        <w:t xml:space="preserve"> </w:t>
      </w:r>
      <w:r w:rsidRPr="0B7BFF18" w:rsidR="3414E6F1">
        <w:rPr>
          <w:i w:val="1"/>
          <w:iCs w:val="1"/>
        </w:rPr>
        <w:t xml:space="preserve">et al </w:t>
      </w:r>
      <w:r w:rsidRPr="0B7BFF18" w:rsidR="06ED1D3B">
        <w:rPr>
          <w:i w:val="0"/>
          <w:iCs w:val="0"/>
        </w:rPr>
        <w:t xml:space="preserve">(2020) </w:t>
      </w:r>
      <w:r w:rsidR="3414E6F1">
        <w:rPr/>
        <w:t>suggests that COVID-19 has resulted in an increase of</w:t>
      </w:r>
      <w:r w:rsidR="095F34FB">
        <w:rPr/>
        <w:t xml:space="preserve"> concerns from parents </w:t>
      </w:r>
      <w:r w:rsidR="095F34FB">
        <w:rPr/>
        <w:t>regarding</w:t>
      </w:r>
      <w:r w:rsidR="095F34FB">
        <w:rPr/>
        <w:t xml:space="preserve"> speech disorders and difficulties.</w:t>
      </w:r>
      <w:r w:rsidR="3414E6F1">
        <w:rPr/>
        <w:t xml:space="preserve"> </w:t>
      </w:r>
    </w:p>
    <w:p w:rsidR="292B272C" w:rsidP="01D03ED1" w:rsidRDefault="5A764E93" w14:paraId="30394C2E" w14:textId="76462BDA">
      <w:r>
        <w:t>Storytelling allows for practitioners to ensure that language learning is fun and that the children are engaged in the learning process</w:t>
      </w:r>
      <w:r w:rsidR="7D8AEBCE">
        <w:t>. This</w:t>
      </w:r>
      <w:r w:rsidR="3A56E1F7">
        <w:t xml:space="preserve"> </w:t>
      </w:r>
      <w:r w:rsidR="274FA94A">
        <w:t>is</w:t>
      </w:r>
      <w:r>
        <w:t xml:space="preserve"> because if it is fun they are more likely to want to do it more</w:t>
      </w:r>
      <w:r w:rsidR="09F2C7BD">
        <w:t>,</w:t>
      </w:r>
      <w:r>
        <w:t xml:space="preserve"> ther</w:t>
      </w:r>
      <w:r w:rsidR="2136CBE0">
        <w:t>efore leading to less children with difficulties.</w:t>
      </w:r>
      <w:r w:rsidR="02314901">
        <w:t xml:space="preserve"> </w:t>
      </w:r>
      <w:r w:rsidR="292B272C">
        <w:t>Storytelling provides a range of benefits to a child’s language and literacy development. Bower (201</w:t>
      </w:r>
      <w:r w:rsidR="67D00C5D">
        <w:t>4) suggests that the telling of stories to children has had a positive impact on a child</w:t>
      </w:r>
      <w:r w:rsidR="47227EF6">
        <w:t>’s language development</w:t>
      </w:r>
      <w:r w:rsidR="4273C279">
        <w:t xml:space="preserve">. Speaker </w:t>
      </w:r>
      <w:r w:rsidRPr="01D03ED1" w:rsidR="4273C279">
        <w:rPr>
          <w:i/>
          <w:iCs/>
        </w:rPr>
        <w:t xml:space="preserve">et al. </w:t>
      </w:r>
      <w:r w:rsidRPr="01D03ED1" w:rsidR="4273C279">
        <w:t>(</w:t>
      </w:r>
      <w:r w:rsidRPr="01D03ED1" w:rsidR="584A3507">
        <w:t xml:space="preserve">2004) supports this further stating that the development of vocabulary and </w:t>
      </w:r>
      <w:r w:rsidRPr="01D03ED1" w:rsidR="29932DF8">
        <w:t xml:space="preserve">linguistic ability is more advanced in children </w:t>
      </w:r>
      <w:r w:rsidRPr="01D03ED1" w:rsidR="48126A54">
        <w:t>that are frequently exposed to a variation of stories</w:t>
      </w:r>
      <w:r w:rsidRPr="01D03ED1" w:rsidR="44DAC992">
        <w:t>.</w:t>
      </w:r>
      <w:r w:rsidRPr="01D03ED1" w:rsidR="0051ABB6">
        <w:t xml:space="preserve"> </w:t>
      </w:r>
      <w:r w:rsidR="608287B3">
        <w:t xml:space="preserve">Furthermore </w:t>
      </w:r>
      <w:r w:rsidRPr="01D03ED1" w:rsidR="0051ABB6">
        <w:t xml:space="preserve">Whitehead (2010) discusses the importance of storytelling suggesting that </w:t>
      </w:r>
      <w:r w:rsidRPr="01D03ED1" w:rsidR="107D0666">
        <w:t>narratives</w:t>
      </w:r>
      <w:r w:rsidRPr="01D03ED1" w:rsidR="17B1AB9A">
        <w:t xml:space="preserve"> allow children to gain a better understanding of </w:t>
      </w:r>
      <w:r w:rsidRPr="01D03ED1" w:rsidR="7B08B035">
        <w:t xml:space="preserve">sequence of events as well as developing </w:t>
      </w:r>
      <w:r w:rsidRPr="01D03ED1" w:rsidR="3CCE88BD">
        <w:t>their understanding of words and what they mean</w:t>
      </w:r>
      <w:r w:rsidRPr="01D03ED1" w:rsidR="7776543D">
        <w:t>.</w:t>
      </w:r>
      <w:r w:rsidR="1B34F633">
        <w:t xml:space="preserve"> This paper will look into </w:t>
      </w:r>
      <w:r w:rsidR="102F455E">
        <w:t xml:space="preserve">three aspects of storytelling props, intonation and rhyming. </w:t>
      </w:r>
    </w:p>
    <w:p w:rsidR="532912E7" w:rsidP="01D03ED1" w:rsidRDefault="76BB12FA" w14:paraId="25A2C742" w14:textId="33DD0371">
      <w:r>
        <w:t xml:space="preserve">Wells and </w:t>
      </w:r>
      <w:proofErr w:type="spellStart"/>
      <w:r>
        <w:t>Stackhouse</w:t>
      </w:r>
      <w:proofErr w:type="spellEnd"/>
      <w:r>
        <w:t xml:space="preserve"> define intonation as the intentional pattern of pitch, volume and duration used in speech to give mor</w:t>
      </w:r>
      <w:r w:rsidR="159DD749">
        <w:t>e expression to the words</w:t>
      </w:r>
      <w:r w:rsidR="579F8B63">
        <w:t xml:space="preserve">.  Whereas </w:t>
      </w:r>
      <w:r w:rsidR="19877573">
        <w:t>Nolan (2020) defines</w:t>
      </w:r>
      <w:r w:rsidR="579F8B63">
        <w:t xml:space="preserve"> intonation as the rise and fall of your voice</w:t>
      </w:r>
      <w:r w:rsidR="159DD749">
        <w:t>. I</w:t>
      </w:r>
      <w:r w:rsidR="0CF1EF0E">
        <w:t xml:space="preserve">ntonation can help us to help keep others engaged and can help to </w:t>
      </w:r>
      <w:r w:rsidR="6C4461A6">
        <w:t>allow others to understand in what context or emotion we are speaking in which gives storytelling more depth.</w:t>
      </w:r>
      <w:r w:rsidR="2FF5225D">
        <w:t xml:space="preserve"> </w:t>
      </w:r>
      <w:proofErr w:type="spellStart"/>
      <w:r w:rsidR="2D34F62C">
        <w:t>Neaum</w:t>
      </w:r>
      <w:proofErr w:type="spellEnd"/>
      <w:r w:rsidR="2D34F62C">
        <w:t xml:space="preserve"> (2012) suggests that intonation reading develops in children at around </w:t>
      </w:r>
      <w:r w:rsidR="6BD9DB5D">
        <w:t xml:space="preserve">nine to twelve months of age </w:t>
      </w:r>
      <w:r w:rsidR="00C20B6E">
        <w:t xml:space="preserve">therefore </w:t>
      </w:r>
      <w:r w:rsidR="6BD9DB5D">
        <w:t xml:space="preserve">intonation reading allows children to acquire the </w:t>
      </w:r>
      <w:r w:rsidR="6F8A3C24">
        <w:t>appropriate</w:t>
      </w:r>
      <w:r w:rsidR="036A9CC4">
        <w:t xml:space="preserve"> use of communication structures</w:t>
      </w:r>
      <w:r w:rsidR="7D134C9D">
        <w:t xml:space="preserve"> which will lead to the use of more complex </w:t>
      </w:r>
      <w:r w:rsidR="420F81F5">
        <w:t>linguistic expressions</w:t>
      </w:r>
      <w:r w:rsidR="158DE78E">
        <w:t xml:space="preserve">. </w:t>
      </w:r>
      <w:proofErr w:type="spellStart"/>
      <w:r w:rsidR="158DE78E">
        <w:t>Neaum</w:t>
      </w:r>
      <w:proofErr w:type="spellEnd"/>
      <w:r w:rsidR="158DE78E">
        <w:t xml:space="preserve"> (2012) highlights the importance of practitioners using intonation and similar linguistic expressions in early childhood as it sets the right examples for children during stages of </w:t>
      </w:r>
      <w:r w:rsidR="27C88AF2">
        <w:t>language acquisition</w:t>
      </w:r>
      <w:r w:rsidR="37E08B14">
        <w:t xml:space="preserve">. </w:t>
      </w:r>
      <w:r w:rsidR="0D790FC1">
        <w:t xml:space="preserve">A seen in recording 1 </w:t>
      </w:r>
      <w:r w:rsidR="37E08B14">
        <w:t>The reader uses different tones as a form of intonation in order to keep the listeners engaged and to add depth and emotion to the sto</w:t>
      </w:r>
      <w:r w:rsidR="76857045">
        <w:t>ry</w:t>
      </w:r>
      <w:r w:rsidR="495F11F8">
        <w:t>.</w:t>
      </w:r>
    </w:p>
    <w:p w:rsidR="73D1472D" w:rsidP="62E23E0A" w:rsidRDefault="62442DB4" w14:paraId="091F0325" w14:textId="3B34F02B">
      <w:r>
        <w:t xml:space="preserve">According to  </w:t>
      </w:r>
      <w:proofErr w:type="spellStart"/>
      <w:r>
        <w:t>Korroch</w:t>
      </w:r>
      <w:proofErr w:type="spellEnd"/>
      <w:r>
        <w:t xml:space="preserve"> (2015) our voice is one of the most important tools when it comes to storytelling</w:t>
      </w:r>
      <w:r w:rsidR="74F3BEBE">
        <w:t xml:space="preserve"> stating that practitioners should consider the volume and the pace of the voice when reading. </w:t>
      </w:r>
      <w:r w:rsidR="73D1472D">
        <w:t xml:space="preserve">Extending words and syllables in storytelling can help to exaggerate or bring colour to the delivery of the lines. This allows children to hear the sounds and syllables in words and can encourage children to </w:t>
      </w:r>
      <w:r w:rsidR="3453E22C">
        <w:t xml:space="preserve">repeat the sounds and words. </w:t>
      </w:r>
      <w:r w:rsidR="1B813FE7">
        <w:t xml:space="preserve">For example, </w:t>
      </w:r>
      <w:r w:rsidR="6183BB99">
        <w:t xml:space="preserve">in recording 1 </w:t>
      </w:r>
      <w:r w:rsidR="1B813FE7">
        <w:t xml:space="preserve">the reader extended </w:t>
      </w:r>
      <w:r w:rsidR="19BA02FF">
        <w:t xml:space="preserve">the ‘s’ sounds in the words when delivering the lines of the snake in the </w:t>
      </w:r>
      <w:proofErr w:type="spellStart"/>
      <w:r w:rsidR="4290C5F0">
        <w:t>Gruffalo</w:t>
      </w:r>
      <w:proofErr w:type="spellEnd"/>
      <w:r w:rsidR="19BA02FF">
        <w:t xml:space="preserve">. This was to help to keep the audience engaged and to give more character to the </w:t>
      </w:r>
      <w:r w:rsidR="6CCB0166">
        <w:t xml:space="preserve">delivery of the line. </w:t>
      </w:r>
      <w:r w:rsidR="6F99E9D1">
        <w:t xml:space="preserve">Liv </w:t>
      </w:r>
      <w:r w:rsidRPr="62E23E0A" w:rsidR="6F99E9D1">
        <w:rPr>
          <w:i/>
          <w:iCs/>
        </w:rPr>
        <w:t xml:space="preserve">et al. </w:t>
      </w:r>
      <w:r w:rsidRPr="62E23E0A" w:rsidR="6F99E9D1">
        <w:t>(2022) suggests that intonation plays an important role in caregiver and child interactions</w:t>
      </w:r>
      <w:r w:rsidRPr="62E23E0A" w:rsidR="1B3D653C">
        <w:t xml:space="preserve">. Stating that intonation can convey emotions and help facilitate other aspects of language acquisition. </w:t>
      </w:r>
      <w:r w:rsidR="69C3BBA9">
        <w:t>Furthermore,</w:t>
      </w:r>
      <w:r w:rsidR="1B3D653C">
        <w:t xml:space="preserve"> </w:t>
      </w:r>
      <w:r w:rsidR="687AC30F">
        <w:t xml:space="preserve">Wilkinson (2019) </w:t>
      </w:r>
      <w:r w:rsidR="78703698">
        <w:t xml:space="preserve">suggests that babies and young children love the sound of our voice and enjoy listening to the </w:t>
      </w:r>
      <w:r w:rsidR="75151971">
        <w:t>rhythm</w:t>
      </w:r>
      <w:r w:rsidR="78703698">
        <w:t xml:space="preserve"> of our speech. Although they do not understand the </w:t>
      </w:r>
      <w:r w:rsidR="4C9B58BF">
        <w:t>words,</w:t>
      </w:r>
      <w:r w:rsidR="78703698">
        <w:t xml:space="preserve"> they enjoy the rise and fall of</w:t>
      </w:r>
      <w:r w:rsidR="4EF59C64">
        <w:t xml:space="preserve"> our voices.</w:t>
      </w:r>
      <w:r w:rsidR="70987269">
        <w:t xml:space="preserve"> </w:t>
      </w:r>
      <w:proofErr w:type="spellStart"/>
      <w:r w:rsidR="70987269">
        <w:t>Neaum</w:t>
      </w:r>
      <w:proofErr w:type="spellEnd"/>
      <w:r w:rsidR="70987269">
        <w:t xml:space="preserve"> (2012) highlights the importance of playfulness in interactions with children. Playfulness can be something that intonation can draw out during storytelling as using different voices and pitches </w:t>
      </w:r>
      <w:r w:rsidR="46B435F1">
        <w:t>and emphasising expressions and emotions can help to elicit reactions and responses from the children.</w:t>
      </w:r>
    </w:p>
    <w:p w:rsidRPr="009B7E79" w:rsidR="00121030" w:rsidP="5C1593B6" w:rsidRDefault="4BE71FD6" w14:paraId="47617444" w14:textId="5DA48B16">
      <w:r>
        <w:t xml:space="preserve">Rhyming is something that is featured in a lot of children’s books especially within the early years. </w:t>
      </w:r>
      <w:proofErr w:type="spellStart"/>
      <w:r>
        <w:t>Neaum</w:t>
      </w:r>
      <w:proofErr w:type="spellEnd"/>
      <w:r>
        <w:t xml:space="preserve"> (2012) suggests that rhyming can help to make reading </w:t>
      </w:r>
      <w:r w:rsidR="3DE92379">
        <w:t>fun and engaging for children</w:t>
      </w:r>
      <w:r w:rsidR="4CD7BCA8">
        <w:t xml:space="preserve"> explaining that language play </w:t>
      </w:r>
      <w:r w:rsidR="09306D85">
        <w:t>helps children to learn language</w:t>
      </w:r>
      <w:r w:rsidR="009A0199">
        <w:t xml:space="preserve"> </w:t>
      </w:r>
      <w:r w:rsidR="001F7E35">
        <w:t>Piaget and</w:t>
      </w:r>
      <w:r w:rsidR="009A0199">
        <w:t xml:space="preserve"> </w:t>
      </w:r>
      <w:r w:rsidR="006016E9">
        <w:t>Bruner</w:t>
      </w:r>
      <w:r w:rsidR="009A0199">
        <w:t xml:space="preserve"> theories </w:t>
      </w:r>
      <w:r w:rsidR="00AC4A25">
        <w:t xml:space="preserve">regarding children’s language acquisition suggests that children play with the skills they are in the process of </w:t>
      </w:r>
      <w:r w:rsidR="00D011A1">
        <w:t>developing.</w:t>
      </w:r>
      <w:r w:rsidR="006936A1">
        <w:t xml:space="preserve"> Crystal (1998) suggests that therefore </w:t>
      </w:r>
      <w:r w:rsidR="00400043">
        <w:t xml:space="preserve">children should have the opportunity to </w:t>
      </w:r>
      <w:r w:rsidR="00B841A4">
        <w:t xml:space="preserve">partake in language play as it is a good tool for children to use when refining and understanding </w:t>
      </w:r>
      <w:r w:rsidR="005648B1">
        <w:t>language and literacy.</w:t>
      </w:r>
      <w:r w:rsidR="09306D85">
        <w:t xml:space="preserve"> </w:t>
      </w:r>
      <w:r w:rsidR="31F99307">
        <w:t>Whitehead (2010) who suggests that language play</w:t>
      </w:r>
      <w:r w:rsidR="001F0CF9">
        <w:t xml:space="preserve"> </w:t>
      </w:r>
      <w:r w:rsidR="0061589E">
        <w:t xml:space="preserve">includes patterned rhyming </w:t>
      </w:r>
      <w:r w:rsidR="00AD660F">
        <w:t xml:space="preserve">by children </w:t>
      </w:r>
      <w:r w:rsidR="00FC0BA8">
        <w:t>who indicate a</w:t>
      </w:r>
      <w:r w:rsidR="00A016FA">
        <w:t>n enjoyment in practising and playing with sounds and language.</w:t>
      </w:r>
      <w:r w:rsidR="006016E9">
        <w:t xml:space="preserve"> The reader has selected a book that has rhyming </w:t>
      </w:r>
      <w:r w:rsidR="00037D5C">
        <w:t>a</w:t>
      </w:r>
      <w:r w:rsidR="00371047">
        <w:t xml:space="preserve">s </w:t>
      </w:r>
      <w:r w:rsidR="00E64940">
        <w:t>children’s early encounters with rhym</w:t>
      </w:r>
      <w:r w:rsidR="0028157D">
        <w:t xml:space="preserve">es </w:t>
      </w:r>
      <w:r w:rsidR="006E139F">
        <w:t xml:space="preserve">teach children that they can participate </w:t>
      </w:r>
      <w:r w:rsidR="00855A54">
        <w:t xml:space="preserve">with predictable </w:t>
      </w:r>
      <w:r w:rsidR="00911F56">
        <w:t>rhyming end words</w:t>
      </w:r>
      <w:r w:rsidR="00FE3DB5">
        <w:t xml:space="preserve">. Introducing this skill early has </w:t>
      </w:r>
      <w:r w:rsidR="000D287A">
        <w:t xml:space="preserve">a positive impact </w:t>
      </w:r>
      <w:r w:rsidR="00E25894">
        <w:t xml:space="preserve">on the child’s literacy skills later </w:t>
      </w:r>
      <w:r w:rsidR="00A52F3D">
        <w:t xml:space="preserve">on. </w:t>
      </w:r>
      <w:r w:rsidR="00A04645">
        <w:t xml:space="preserve">Harper (2011) </w:t>
      </w:r>
      <w:r w:rsidR="00404C75">
        <w:t>suggests that nursery rhymes and other traditional literature</w:t>
      </w:r>
      <w:r w:rsidR="00B23728">
        <w:t xml:space="preserve"> enhances a child’s phonol</w:t>
      </w:r>
      <w:r w:rsidR="002F0156">
        <w:t>ogical awareness</w:t>
      </w:r>
      <w:r w:rsidR="002039B5">
        <w:t xml:space="preserve"> </w:t>
      </w:r>
      <w:r w:rsidR="00B77D75">
        <w:t xml:space="preserve">and could help to encourage </w:t>
      </w:r>
      <w:r w:rsidR="003456EE">
        <w:t xml:space="preserve">language development. </w:t>
      </w:r>
      <w:r w:rsidR="00114649">
        <w:br/>
      </w:r>
    </w:p>
    <w:p w:rsidRPr="009B7E79" w:rsidR="00121030" w:rsidP="5C1593B6" w:rsidRDefault="00C20B6E" w14:paraId="330950E6" w14:textId="04CB7CCD">
      <w:r>
        <w:t>Therefore,</w:t>
      </w:r>
      <w:r w:rsidR="004E4352">
        <w:t xml:space="preserve"> </w:t>
      </w:r>
      <w:r w:rsidR="005B2C18">
        <w:t xml:space="preserve">nursery rhymes are </w:t>
      </w:r>
      <w:r w:rsidR="00074C13">
        <w:t xml:space="preserve">socially engaging and playful </w:t>
      </w:r>
      <w:r w:rsidR="005F1AB6">
        <w:t xml:space="preserve">ways </w:t>
      </w:r>
      <w:r w:rsidR="00D303BE">
        <w:t>for children in the early years</w:t>
      </w:r>
      <w:r w:rsidR="00522085">
        <w:t xml:space="preserve"> to experiment with the sound of words. </w:t>
      </w:r>
      <w:r w:rsidR="00114649">
        <w:t xml:space="preserve">Read </w:t>
      </w:r>
      <w:r w:rsidRPr="79725E1C" w:rsidR="009B7E79">
        <w:rPr>
          <w:i/>
          <w:iCs/>
        </w:rPr>
        <w:t xml:space="preserve">et al. </w:t>
      </w:r>
      <w:r w:rsidR="009B7E79">
        <w:t xml:space="preserve">(2014) </w:t>
      </w:r>
      <w:r w:rsidR="25087958">
        <w:t xml:space="preserve">conducted a study in which results showed that children had better word retention with a story that was rhymed versus a story that was </w:t>
      </w:r>
      <w:r w:rsidR="62F2C77D">
        <w:t>unrhymed. Rhyming</w:t>
      </w:r>
      <w:r w:rsidR="18D203BE">
        <w:t xml:space="preserve"> storybooks </w:t>
      </w:r>
      <w:r w:rsidR="25087958">
        <w:t>can help</w:t>
      </w:r>
      <w:r w:rsidR="00B05A5B">
        <w:t xml:space="preserve"> </w:t>
      </w:r>
      <w:r w:rsidR="6F4CEC65">
        <w:t xml:space="preserve">practitioners to facilitate active prediction from the </w:t>
      </w:r>
      <w:r w:rsidR="1DA574E1">
        <w:t xml:space="preserve">children. </w:t>
      </w:r>
      <w:r w:rsidR="506638BC">
        <w:t>Therefore,</w:t>
      </w:r>
      <w:r w:rsidR="1DA574E1">
        <w:t xml:space="preserve"> rhyming can support word retention. As seen in recording 1 the </w:t>
      </w:r>
      <w:r w:rsidR="4D2E97FA">
        <w:t xml:space="preserve">reader selected a rhyming storybook which had repeated and predictable rhyming words.  </w:t>
      </w:r>
    </w:p>
    <w:p w:rsidRPr="009B7E79" w:rsidR="00121030" w:rsidP="79725E1C" w:rsidRDefault="1DA574E1" w14:paraId="6649D509" w14:textId="4063F75C">
      <w:r>
        <w:t xml:space="preserve"> </w:t>
      </w:r>
      <w:r w:rsidR="003F7F8B">
        <w:t xml:space="preserve">Rhyming </w:t>
      </w:r>
      <w:r w:rsidR="00102600">
        <w:t xml:space="preserve">according to </w:t>
      </w:r>
      <w:r w:rsidR="00AF0CFC">
        <w:t>Brock and Rankin (</w:t>
      </w:r>
      <w:r w:rsidR="00A774A5">
        <w:t xml:space="preserve">2008) </w:t>
      </w:r>
      <w:r w:rsidR="1097FDA2">
        <w:t>is</w:t>
      </w:r>
      <w:r w:rsidR="00E94DEF">
        <w:t xml:space="preserve"> important as they support a child’s </w:t>
      </w:r>
      <w:r w:rsidR="00246AA4">
        <w:t>sentence structure and vocabulary</w:t>
      </w:r>
      <w:r w:rsidR="00AB65A0">
        <w:t xml:space="preserve">, suggesting that children learn complicated words </w:t>
      </w:r>
      <w:r w:rsidR="006858C8">
        <w:t>through rhymes and songs.</w:t>
      </w:r>
      <w:r w:rsidR="00815CB2">
        <w:t xml:space="preserve"> </w:t>
      </w:r>
      <w:r w:rsidR="00E512FB">
        <w:t xml:space="preserve">Brock and Rankin (2008) </w:t>
      </w:r>
      <w:r w:rsidR="00704E81">
        <w:t xml:space="preserve">suggest that </w:t>
      </w:r>
      <w:r w:rsidR="00BE707C">
        <w:t xml:space="preserve">rhyming is one of the building blocks that support </w:t>
      </w:r>
      <w:r w:rsidR="002D5143">
        <w:t xml:space="preserve">how quickly a child acquires </w:t>
      </w:r>
      <w:r w:rsidR="00BE1D98">
        <w:t xml:space="preserve">reading and writing skills. </w:t>
      </w:r>
      <w:r w:rsidR="30DCD2C5">
        <w:t xml:space="preserve">As seen in recording 1 the reader naturally has emphasis on the rhyming words at points in the story. This can help children to recognise these words as rhyming words and gain a better understanding of </w:t>
      </w:r>
      <w:r w:rsidR="5DBB6B4F">
        <w:t>how</w:t>
      </w:r>
      <w:r w:rsidR="5057179E">
        <w:t xml:space="preserve"> the</w:t>
      </w:r>
      <w:r w:rsidR="5DBB6B4F">
        <w:t xml:space="preserve"> words sound. </w:t>
      </w:r>
    </w:p>
    <w:p w:rsidR="35E81BE4" w:rsidP="06A21BE3" w:rsidRDefault="35E81BE4" w14:paraId="646B084A" w14:textId="6DB2FB99">
      <w:r>
        <w:t xml:space="preserve">Props and puppets are a technique that early year's practitioners have used for years. </w:t>
      </w:r>
      <w:r w:rsidR="0FF9CA03">
        <w:t>Whitehead (2010) suggests that bringing props into a storytelling activity can help to bring the story to life.</w:t>
      </w:r>
      <w:r w:rsidR="6DE840A7">
        <w:t xml:space="preserve"> </w:t>
      </w:r>
      <w:proofErr w:type="spellStart"/>
      <w:r w:rsidR="6DE840A7">
        <w:t>Meldicott</w:t>
      </w:r>
      <w:proofErr w:type="spellEnd"/>
      <w:r w:rsidR="6DE840A7">
        <w:t xml:space="preserve"> (2018) supports this suggesting that using props engages the audience and </w:t>
      </w:r>
      <w:r w:rsidR="6EF4A3A4">
        <w:t xml:space="preserve">intrigue children which then will spark their imagination. </w:t>
      </w:r>
      <w:r w:rsidR="6F4C3C9B">
        <w:t>Therefore,</w:t>
      </w:r>
      <w:r w:rsidR="0FF9CA03">
        <w:t xml:space="preserve"> allowing an element of pl</w:t>
      </w:r>
      <w:r w:rsidR="3F311138">
        <w:t>ay</w:t>
      </w:r>
      <w:r w:rsidR="2B687917">
        <w:t xml:space="preserve"> which</w:t>
      </w:r>
      <w:r w:rsidR="4D4D4F21">
        <w:t xml:space="preserve"> practitioners</w:t>
      </w:r>
      <w:r w:rsidR="2B687917">
        <w:t xml:space="preserve"> already know is an effective method of teaching with young children. Whitehead (2010) also suggests that objects mentioned in the storyb</w:t>
      </w:r>
      <w:r w:rsidR="48BC4AF2">
        <w:t xml:space="preserve">ook can be used in </w:t>
      </w:r>
      <w:r w:rsidR="07613024">
        <w:t>re-enactments</w:t>
      </w:r>
      <w:r w:rsidR="48BC4AF2">
        <w:t xml:space="preserve"> and activities relating to the storybook. </w:t>
      </w:r>
    </w:p>
    <w:p w:rsidR="35E81BE4" w:rsidP="06A21BE3" w:rsidRDefault="48BC4AF2" w14:paraId="0EBB8038" w14:textId="4511B97B">
      <w:r>
        <w:t xml:space="preserve">This allows children to explore the story and </w:t>
      </w:r>
      <w:r w:rsidR="5C1FF964">
        <w:t>its</w:t>
      </w:r>
      <w:r>
        <w:t xml:space="preserve"> </w:t>
      </w:r>
      <w:r w:rsidR="3457B831">
        <w:t>characters.</w:t>
      </w:r>
      <w:r w:rsidR="168DC6F7">
        <w:t xml:space="preserve"> This kind of interactivity </w:t>
      </w:r>
      <w:r w:rsidR="6D756A54">
        <w:t xml:space="preserve">can allow children to have fun while also getting a grasp of the vocabulary and beginning to explore reading comprehension as well. </w:t>
      </w:r>
      <w:r w:rsidR="1EF1F18A">
        <w:t xml:space="preserve">As shown in recording 2 the reader took inspiration from Noreen </w:t>
      </w:r>
      <w:proofErr w:type="spellStart"/>
      <w:r w:rsidR="2BBF1E52">
        <w:t>Greimann</w:t>
      </w:r>
      <w:proofErr w:type="spellEnd"/>
      <w:r w:rsidR="1EF1F18A">
        <w:t xml:space="preserve"> (2017) by using a green blanket to make the chair look as though it was covered in grass </w:t>
      </w:r>
      <w:r w:rsidR="704667C5">
        <w:t>and</w:t>
      </w:r>
      <w:r w:rsidR="1EF1F18A">
        <w:t xml:space="preserve"> ha</w:t>
      </w:r>
      <w:r w:rsidR="4EA47947">
        <w:t xml:space="preserve">d </w:t>
      </w:r>
      <w:r w:rsidR="50A41E2A">
        <w:t>leaves stuck up in the background to bring the woodland elements into the space to try and bring the story to life.</w:t>
      </w:r>
    </w:p>
    <w:p w:rsidR="5C1593B6" w:rsidP="5C1593B6" w:rsidRDefault="3772C936" w14:paraId="4A396AE9" w14:textId="4D6A254B">
      <w:r>
        <w:t xml:space="preserve">Fisher (2009) suggests that with just a puppet and a little bit of imagination you can encourage a child’s curiosity and encourage a child to </w:t>
      </w:r>
      <w:r w:rsidR="64ED8365">
        <w:t>believe. Although the reader did not use puppets the reader used a book with flaps that could be opened up to reveal what was behind the door. The reader in an e</w:t>
      </w:r>
      <w:r w:rsidR="08C73F72">
        <w:t xml:space="preserve">ffort to make the story more interactive asked the audience questions such as what </w:t>
      </w:r>
      <w:r w:rsidR="6AAEC40E">
        <w:t>we think</w:t>
      </w:r>
      <w:r w:rsidR="08C73F72">
        <w:t xml:space="preserve"> is behind the door, or what do we think is under this towel. </w:t>
      </w:r>
    </w:p>
    <w:p w:rsidR="5C1593B6" w:rsidP="5C1593B6" w:rsidRDefault="5E0FE9F4" w14:paraId="284BF0DA" w14:textId="22FA5F4D">
      <w:r>
        <w:t xml:space="preserve">According to </w:t>
      </w:r>
      <w:r w:rsidR="12476B73">
        <w:t>Theobald</w:t>
      </w:r>
      <w:r>
        <w:t xml:space="preserve"> (2015) children obtain competency in language skills through </w:t>
      </w:r>
      <w:r w:rsidR="000CFFA1">
        <w:t>interactions</w:t>
      </w:r>
      <w:r>
        <w:t xml:space="preserve">. </w:t>
      </w:r>
      <w:r w:rsidR="6CB46FFB">
        <w:t>Therefore,</w:t>
      </w:r>
      <w:r>
        <w:t xml:space="preserve"> involving children in interactive </w:t>
      </w:r>
      <w:r w:rsidR="52A480A2">
        <w:t>storytelling</w:t>
      </w:r>
      <w:r>
        <w:t xml:space="preserve"> activities </w:t>
      </w:r>
      <w:r w:rsidR="6CACE986">
        <w:t xml:space="preserve">can enable the child the opportunity to </w:t>
      </w:r>
      <w:r w:rsidR="40D15705">
        <w:t xml:space="preserve">learn. </w:t>
      </w:r>
      <w:r w:rsidR="08C73F72">
        <w:t xml:space="preserve">Interactivity is something that can be </w:t>
      </w:r>
      <w:r w:rsidR="6819B20A">
        <w:t xml:space="preserve">beneficial in encouraging a child’s curiosity and it makes the child more engaged in the language therefore helping them to enjoy learning. </w:t>
      </w:r>
      <w:r w:rsidR="6F4E6F01">
        <w:t>This</w:t>
      </w:r>
      <w:r w:rsidR="571FB9D3">
        <w:t xml:space="preserve"> is supported by Wilkinson (2019) who suggests that </w:t>
      </w:r>
      <w:r w:rsidR="45BEA1A1">
        <w:t>board books</w:t>
      </w:r>
      <w:r w:rsidR="571FB9D3">
        <w:t xml:space="preserve"> and </w:t>
      </w:r>
      <w:r w:rsidR="72C764DF">
        <w:t xml:space="preserve">flap </w:t>
      </w:r>
      <w:r w:rsidR="0B39F54E">
        <w:t>books</w:t>
      </w:r>
      <w:r w:rsidR="571FB9D3">
        <w:t xml:space="preserve"> are great choices for young children as they enjoy the anticipation of what’s hidden </w:t>
      </w:r>
      <w:r w:rsidR="7AEDB1B6">
        <w:t xml:space="preserve">behind the door. </w:t>
      </w:r>
      <w:r w:rsidR="0B607A22">
        <w:t>Huff (2009) suggests that using props during storytelling can allow the reader to create story awareness while helping the ch</w:t>
      </w:r>
      <w:r w:rsidR="3755CE49">
        <w:t>ildren hear the language and bring the story to life.</w:t>
      </w:r>
    </w:p>
    <w:p w:rsidR="5C1593B6" w:rsidP="5C1593B6" w:rsidRDefault="5CC3157C" w14:paraId="486EA8E5" w14:textId="3DF9082F">
      <w:r>
        <w:t xml:space="preserve"> According to</w:t>
      </w:r>
      <w:r w:rsidR="3755CE49">
        <w:t xml:space="preserve"> </w:t>
      </w:r>
      <w:proofErr w:type="spellStart"/>
      <w:r w:rsidR="6C4A0DA6">
        <w:t>Finlayson</w:t>
      </w:r>
      <w:proofErr w:type="spellEnd"/>
      <w:r w:rsidR="6C4A0DA6">
        <w:t xml:space="preserve"> (2015) </w:t>
      </w:r>
      <w:r w:rsidR="18553FA5">
        <w:t xml:space="preserve">props can be used to help reenact stories, suggesting that providing children with the opportunity to </w:t>
      </w:r>
      <w:r w:rsidR="12DD99E9">
        <w:t xml:space="preserve">reenact the story can be an effective way to facilitate reading comprehension. Therefore, aligning with </w:t>
      </w:r>
      <w:r w:rsidR="04C2695A">
        <w:t xml:space="preserve">Bruner and </w:t>
      </w:r>
      <w:proofErr w:type="spellStart"/>
      <w:r w:rsidR="5DB3E417">
        <w:t>Vygotsky’s</w:t>
      </w:r>
      <w:proofErr w:type="spellEnd"/>
      <w:r w:rsidR="5DB3E417">
        <w:t xml:space="preserve">  theory of scaffolding.</w:t>
      </w:r>
      <w:r w:rsidR="45C19AB3">
        <w:t xml:space="preserve"> </w:t>
      </w:r>
      <w:r w:rsidR="499FC93E">
        <w:t xml:space="preserve">Bruner and </w:t>
      </w:r>
      <w:proofErr w:type="spellStart"/>
      <w:r w:rsidR="499FC93E">
        <w:t>Vygotsky</w:t>
      </w:r>
      <w:proofErr w:type="spellEnd"/>
      <w:r w:rsidR="499FC93E">
        <w:t xml:space="preserve"> believed that the interactions and provisions provided by the adult act as a scaffold that supports a child’s development. </w:t>
      </w:r>
      <w:proofErr w:type="spellStart"/>
      <w:r w:rsidR="499FC93E">
        <w:t>Neaum</w:t>
      </w:r>
      <w:proofErr w:type="spellEnd"/>
      <w:r w:rsidR="499FC93E">
        <w:t xml:space="preserve"> </w:t>
      </w:r>
      <w:r w:rsidR="0268C136">
        <w:t xml:space="preserve">(2012) </w:t>
      </w:r>
      <w:r w:rsidR="499FC93E">
        <w:t xml:space="preserve">supports this further suggesting that </w:t>
      </w:r>
      <w:r w:rsidR="1480D580">
        <w:t>adult’s can scaffold a child’s language and literacy development by providing children with interactive activities which encourage and promote the children to engage in conv</w:t>
      </w:r>
      <w:r w:rsidR="37F67D9E">
        <w:t>ersations and positive interactions.</w:t>
      </w:r>
      <w:r w:rsidR="45C19AB3">
        <w:t xml:space="preserve"> </w:t>
      </w:r>
      <w:r w:rsidR="0068363B">
        <w:t xml:space="preserve">Furthermore, </w:t>
      </w:r>
      <w:r w:rsidR="00667ECE">
        <w:t>Spokane Public Library (2022) providing children with story bags or boxes full of props relating to the story</w:t>
      </w:r>
      <w:r w:rsidR="002D703C">
        <w:t xml:space="preserve"> can give children the opportunity to have fun in retelling the story. </w:t>
      </w:r>
      <w:r w:rsidR="0068363B">
        <w:t xml:space="preserve">Suggesting that </w:t>
      </w:r>
      <w:r w:rsidR="00012BA9">
        <w:t xml:space="preserve">this is a fun and engaging way to allow children to learn and explore </w:t>
      </w:r>
      <w:r w:rsidR="00E82480">
        <w:t xml:space="preserve">word retention and getting an understanding of the beginning, middle and an end story structure. </w:t>
      </w:r>
    </w:p>
    <w:sectPr w:rsidR="5C1593B6">
      <w:headerReference w:type="default" r:id="rId7"/>
      <w:footerReference w:type="default" r:id="rId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20CBF" w:rsidP="00245506" w:rsidRDefault="00120CBF" w14:paraId="3E3C5EB7" w14:textId="77777777">
      <w:pPr>
        <w:spacing w:after="0" w:line="240" w:lineRule="auto"/>
      </w:pPr>
      <w:r>
        <w:separator/>
      </w:r>
    </w:p>
  </w:endnote>
  <w:endnote w:type="continuationSeparator" w:id="0">
    <w:p w:rsidR="00120CBF" w:rsidP="00245506" w:rsidRDefault="00120CBF" w14:paraId="03E497B9" w14:textId="77777777">
      <w:pPr>
        <w:spacing w:after="0" w:line="240" w:lineRule="auto"/>
      </w:pPr>
      <w:r>
        <w:continuationSeparator/>
      </w:r>
    </w:p>
  </w:endnote>
  <w:endnote w:type="continuationNotice" w:id="1">
    <w:p w:rsidR="00120CBF" w:rsidRDefault="00120CBF" w14:paraId="74FEC8C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2F1B6D3" w:rsidTr="42F1B6D3" w14:paraId="10498DB1" w14:textId="77777777">
      <w:trPr>
        <w:trHeight w:val="300"/>
      </w:trPr>
      <w:tc>
        <w:tcPr>
          <w:tcW w:w="3005" w:type="dxa"/>
        </w:tcPr>
        <w:p w:rsidR="42F1B6D3" w:rsidP="42F1B6D3" w:rsidRDefault="42F1B6D3" w14:paraId="5A8D8E4B" w14:textId="48C63A04">
          <w:pPr>
            <w:pStyle w:val="Header"/>
            <w:ind w:left="-115"/>
          </w:pPr>
        </w:p>
      </w:tc>
      <w:tc>
        <w:tcPr>
          <w:tcW w:w="3005" w:type="dxa"/>
        </w:tcPr>
        <w:p w:rsidR="42F1B6D3" w:rsidP="42F1B6D3" w:rsidRDefault="42F1B6D3" w14:paraId="7F650FF3" w14:textId="338FBA06">
          <w:pPr>
            <w:pStyle w:val="Header"/>
            <w:jc w:val="center"/>
          </w:pPr>
        </w:p>
      </w:tc>
      <w:tc>
        <w:tcPr>
          <w:tcW w:w="3005" w:type="dxa"/>
        </w:tcPr>
        <w:p w:rsidR="42F1B6D3" w:rsidP="42F1B6D3" w:rsidRDefault="42F1B6D3" w14:paraId="1CD8566E" w14:textId="15714D46">
          <w:pPr>
            <w:pStyle w:val="Header"/>
            <w:ind w:right="-115"/>
            <w:jc w:val="right"/>
          </w:pPr>
        </w:p>
      </w:tc>
    </w:tr>
  </w:tbl>
  <w:p w:rsidR="00245506" w:rsidRDefault="00245506" w14:paraId="35B0D05A" w14:textId="2B2F2C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20CBF" w:rsidP="00245506" w:rsidRDefault="00120CBF" w14:paraId="32A3861C" w14:textId="77777777">
      <w:pPr>
        <w:spacing w:after="0" w:line="240" w:lineRule="auto"/>
      </w:pPr>
      <w:r>
        <w:separator/>
      </w:r>
    </w:p>
  </w:footnote>
  <w:footnote w:type="continuationSeparator" w:id="0">
    <w:p w:rsidR="00120CBF" w:rsidP="00245506" w:rsidRDefault="00120CBF" w14:paraId="6A650448" w14:textId="77777777">
      <w:pPr>
        <w:spacing w:after="0" w:line="240" w:lineRule="auto"/>
      </w:pPr>
      <w:r>
        <w:continuationSeparator/>
      </w:r>
    </w:p>
  </w:footnote>
  <w:footnote w:type="continuationNotice" w:id="1">
    <w:p w:rsidR="00120CBF" w:rsidRDefault="00120CBF" w14:paraId="12D9EE4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2F1B6D3" w:rsidTr="42F1B6D3" w14:paraId="6F28A4D3" w14:textId="77777777">
      <w:trPr>
        <w:trHeight w:val="300"/>
      </w:trPr>
      <w:tc>
        <w:tcPr>
          <w:tcW w:w="3005" w:type="dxa"/>
        </w:tcPr>
        <w:p w:rsidR="42F1B6D3" w:rsidP="42F1B6D3" w:rsidRDefault="42F1B6D3" w14:paraId="06A513C1" w14:textId="327A99C0">
          <w:pPr>
            <w:pStyle w:val="Header"/>
            <w:ind w:left="-115"/>
          </w:pPr>
          <w:r>
            <w:t xml:space="preserve">ECEY5005 2114395 word count: </w:t>
          </w:r>
        </w:p>
        <w:p w:rsidR="42F1B6D3" w:rsidP="42F1B6D3" w:rsidRDefault="42F1B6D3" w14:paraId="34AF796D" w14:textId="4D9916B2">
          <w:pPr>
            <w:pStyle w:val="Header"/>
            <w:ind w:left="-115"/>
          </w:pPr>
        </w:p>
      </w:tc>
      <w:tc>
        <w:tcPr>
          <w:tcW w:w="3005" w:type="dxa"/>
        </w:tcPr>
        <w:p w:rsidR="42F1B6D3" w:rsidP="42F1B6D3" w:rsidRDefault="42F1B6D3" w14:paraId="1CDC4E8D" w14:textId="63D35CD9">
          <w:pPr>
            <w:pStyle w:val="Header"/>
            <w:jc w:val="center"/>
          </w:pPr>
        </w:p>
      </w:tc>
      <w:tc>
        <w:tcPr>
          <w:tcW w:w="3005" w:type="dxa"/>
        </w:tcPr>
        <w:p w:rsidR="42F1B6D3" w:rsidP="42F1B6D3" w:rsidRDefault="42F1B6D3" w14:paraId="19CE9DFC" w14:textId="7097CADD">
          <w:pPr>
            <w:pStyle w:val="Header"/>
            <w:ind w:right="-115"/>
            <w:jc w:val="right"/>
          </w:pPr>
        </w:p>
      </w:tc>
    </w:tr>
  </w:tbl>
  <w:p w:rsidR="00245506" w:rsidRDefault="00245506" w14:paraId="6CFAFE0A" w14:textId="27AB5B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747A23"/>
    <w:rsid w:val="00012BA9"/>
    <w:rsid w:val="00013208"/>
    <w:rsid w:val="00037D5C"/>
    <w:rsid w:val="00074C13"/>
    <w:rsid w:val="000806EA"/>
    <w:rsid w:val="000CFFA1"/>
    <w:rsid w:val="000D287A"/>
    <w:rsid w:val="00102600"/>
    <w:rsid w:val="00114649"/>
    <w:rsid w:val="00120CBF"/>
    <w:rsid w:val="00121030"/>
    <w:rsid w:val="001F0CF9"/>
    <w:rsid w:val="001F7E35"/>
    <w:rsid w:val="002039B5"/>
    <w:rsid w:val="00245506"/>
    <w:rsid w:val="00246AA4"/>
    <w:rsid w:val="0028157D"/>
    <w:rsid w:val="00283E78"/>
    <w:rsid w:val="002D5143"/>
    <w:rsid w:val="002D703C"/>
    <w:rsid w:val="002F0156"/>
    <w:rsid w:val="003456EE"/>
    <w:rsid w:val="00352B29"/>
    <w:rsid w:val="00371047"/>
    <w:rsid w:val="003A5AF2"/>
    <w:rsid w:val="003F7F8B"/>
    <w:rsid w:val="00400043"/>
    <w:rsid w:val="00404C75"/>
    <w:rsid w:val="00457A57"/>
    <w:rsid w:val="00473610"/>
    <w:rsid w:val="004E4352"/>
    <w:rsid w:val="004F10A7"/>
    <w:rsid w:val="0051ABB6"/>
    <w:rsid w:val="00522085"/>
    <w:rsid w:val="0053279B"/>
    <w:rsid w:val="005648B1"/>
    <w:rsid w:val="00582C82"/>
    <w:rsid w:val="005B2C18"/>
    <w:rsid w:val="005F1AB6"/>
    <w:rsid w:val="006016E9"/>
    <w:rsid w:val="0061589E"/>
    <w:rsid w:val="00624E59"/>
    <w:rsid w:val="00667ECE"/>
    <w:rsid w:val="0068363B"/>
    <w:rsid w:val="006858C8"/>
    <w:rsid w:val="006936A1"/>
    <w:rsid w:val="006E139F"/>
    <w:rsid w:val="00704E81"/>
    <w:rsid w:val="00717ED1"/>
    <w:rsid w:val="00783222"/>
    <w:rsid w:val="00815CB2"/>
    <w:rsid w:val="00855A54"/>
    <w:rsid w:val="008A4E5A"/>
    <w:rsid w:val="008A76C0"/>
    <w:rsid w:val="008D18E3"/>
    <w:rsid w:val="008EB76A"/>
    <w:rsid w:val="00911F56"/>
    <w:rsid w:val="0091463D"/>
    <w:rsid w:val="009A0199"/>
    <w:rsid w:val="009A1166"/>
    <w:rsid w:val="009B7E79"/>
    <w:rsid w:val="009F6A9D"/>
    <w:rsid w:val="00A016FA"/>
    <w:rsid w:val="00A04645"/>
    <w:rsid w:val="00A52F3D"/>
    <w:rsid w:val="00A774A5"/>
    <w:rsid w:val="00AB65A0"/>
    <w:rsid w:val="00AC4A25"/>
    <w:rsid w:val="00AD660F"/>
    <w:rsid w:val="00AF0CFC"/>
    <w:rsid w:val="00B0364D"/>
    <w:rsid w:val="00B05A5B"/>
    <w:rsid w:val="00B23728"/>
    <w:rsid w:val="00B6248A"/>
    <w:rsid w:val="00B77D75"/>
    <w:rsid w:val="00B841A4"/>
    <w:rsid w:val="00BC1C2F"/>
    <w:rsid w:val="00BC7EBA"/>
    <w:rsid w:val="00BD20E8"/>
    <w:rsid w:val="00BE1D98"/>
    <w:rsid w:val="00BE707C"/>
    <w:rsid w:val="00C20B6E"/>
    <w:rsid w:val="00C4583C"/>
    <w:rsid w:val="00C46951"/>
    <w:rsid w:val="00C66202"/>
    <w:rsid w:val="00CF3770"/>
    <w:rsid w:val="00D011A1"/>
    <w:rsid w:val="00D05ECC"/>
    <w:rsid w:val="00D279C9"/>
    <w:rsid w:val="00D303BE"/>
    <w:rsid w:val="00D6669D"/>
    <w:rsid w:val="00E25894"/>
    <w:rsid w:val="00E512FB"/>
    <w:rsid w:val="00E56AAE"/>
    <w:rsid w:val="00E64940"/>
    <w:rsid w:val="00E82480"/>
    <w:rsid w:val="00E9435A"/>
    <w:rsid w:val="00E94DEF"/>
    <w:rsid w:val="00F00A7D"/>
    <w:rsid w:val="00F359F5"/>
    <w:rsid w:val="00FB088D"/>
    <w:rsid w:val="00FC0BA8"/>
    <w:rsid w:val="00FE3DB5"/>
    <w:rsid w:val="017203DA"/>
    <w:rsid w:val="01D03ED1"/>
    <w:rsid w:val="02112567"/>
    <w:rsid w:val="02314901"/>
    <w:rsid w:val="0268C136"/>
    <w:rsid w:val="03144C33"/>
    <w:rsid w:val="036A9CC4"/>
    <w:rsid w:val="03D00EE2"/>
    <w:rsid w:val="0404C752"/>
    <w:rsid w:val="0407427F"/>
    <w:rsid w:val="0427782F"/>
    <w:rsid w:val="0477A5B7"/>
    <w:rsid w:val="04C2695A"/>
    <w:rsid w:val="04EF6F87"/>
    <w:rsid w:val="053BBECC"/>
    <w:rsid w:val="064BECF5"/>
    <w:rsid w:val="06711BAC"/>
    <w:rsid w:val="0677B522"/>
    <w:rsid w:val="06A21BE3"/>
    <w:rsid w:val="06C3710C"/>
    <w:rsid w:val="06ED1D3B"/>
    <w:rsid w:val="07613024"/>
    <w:rsid w:val="07E7BD56"/>
    <w:rsid w:val="08138583"/>
    <w:rsid w:val="082BB767"/>
    <w:rsid w:val="088DBE50"/>
    <w:rsid w:val="08C73F72"/>
    <w:rsid w:val="09306D85"/>
    <w:rsid w:val="095F34FB"/>
    <w:rsid w:val="09AF55E4"/>
    <w:rsid w:val="09F2C7BD"/>
    <w:rsid w:val="0A66B8B0"/>
    <w:rsid w:val="0AD5101C"/>
    <w:rsid w:val="0AE1C928"/>
    <w:rsid w:val="0B39F54E"/>
    <w:rsid w:val="0B4B2645"/>
    <w:rsid w:val="0B4D1BDD"/>
    <w:rsid w:val="0B607A22"/>
    <w:rsid w:val="0B74051D"/>
    <w:rsid w:val="0B7BFF18"/>
    <w:rsid w:val="0B8AEC43"/>
    <w:rsid w:val="0BCF484D"/>
    <w:rsid w:val="0BDA1058"/>
    <w:rsid w:val="0CB76799"/>
    <w:rsid w:val="0CE6F6A6"/>
    <w:rsid w:val="0CF1EF0E"/>
    <w:rsid w:val="0D444430"/>
    <w:rsid w:val="0D5677F1"/>
    <w:rsid w:val="0D790FC1"/>
    <w:rsid w:val="0D8D3F85"/>
    <w:rsid w:val="0E1BEB51"/>
    <w:rsid w:val="0E702292"/>
    <w:rsid w:val="0E82C707"/>
    <w:rsid w:val="0EDEFD50"/>
    <w:rsid w:val="0FF9CA03"/>
    <w:rsid w:val="102F455E"/>
    <w:rsid w:val="107D0666"/>
    <w:rsid w:val="1097FDA2"/>
    <w:rsid w:val="12476B73"/>
    <w:rsid w:val="12DD99E9"/>
    <w:rsid w:val="1321AE9E"/>
    <w:rsid w:val="134F1B52"/>
    <w:rsid w:val="13A8D109"/>
    <w:rsid w:val="1480D580"/>
    <w:rsid w:val="14EAEBB3"/>
    <w:rsid w:val="14F2088B"/>
    <w:rsid w:val="158DE78E"/>
    <w:rsid w:val="159DD749"/>
    <w:rsid w:val="15BFF540"/>
    <w:rsid w:val="167D75C4"/>
    <w:rsid w:val="168DC6F7"/>
    <w:rsid w:val="16BF027E"/>
    <w:rsid w:val="177DC896"/>
    <w:rsid w:val="17A97FC8"/>
    <w:rsid w:val="17B1AB9A"/>
    <w:rsid w:val="18553FA5"/>
    <w:rsid w:val="18D203BE"/>
    <w:rsid w:val="1972279C"/>
    <w:rsid w:val="19877573"/>
    <w:rsid w:val="19BA02FF"/>
    <w:rsid w:val="1A2E56AB"/>
    <w:rsid w:val="1B237A64"/>
    <w:rsid w:val="1B34F633"/>
    <w:rsid w:val="1B3D653C"/>
    <w:rsid w:val="1B813FE7"/>
    <w:rsid w:val="1CA7B1F8"/>
    <w:rsid w:val="1CB7F2E4"/>
    <w:rsid w:val="1DA574E1"/>
    <w:rsid w:val="1DABECD9"/>
    <w:rsid w:val="1DCE2E53"/>
    <w:rsid w:val="1E0EA959"/>
    <w:rsid w:val="1E334791"/>
    <w:rsid w:val="1E5B1B26"/>
    <w:rsid w:val="1EF1F18A"/>
    <w:rsid w:val="1F1EBCC2"/>
    <w:rsid w:val="1F69FEB4"/>
    <w:rsid w:val="1FCC7F57"/>
    <w:rsid w:val="1FF6EB87"/>
    <w:rsid w:val="1FFC37E8"/>
    <w:rsid w:val="20B812AF"/>
    <w:rsid w:val="2105CF15"/>
    <w:rsid w:val="2136CBE0"/>
    <w:rsid w:val="215D0F32"/>
    <w:rsid w:val="217ED713"/>
    <w:rsid w:val="22152020"/>
    <w:rsid w:val="2265B90E"/>
    <w:rsid w:val="22A19F76"/>
    <w:rsid w:val="230B0034"/>
    <w:rsid w:val="231AA774"/>
    <w:rsid w:val="2401896F"/>
    <w:rsid w:val="24D5C89C"/>
    <w:rsid w:val="25087958"/>
    <w:rsid w:val="25FF7F0D"/>
    <w:rsid w:val="26A4CD64"/>
    <w:rsid w:val="274FA94A"/>
    <w:rsid w:val="2752CF1F"/>
    <w:rsid w:val="27C88AF2"/>
    <w:rsid w:val="292B272C"/>
    <w:rsid w:val="292DD252"/>
    <w:rsid w:val="29901364"/>
    <w:rsid w:val="29932DF8"/>
    <w:rsid w:val="29A5BB53"/>
    <w:rsid w:val="2A0CECFE"/>
    <w:rsid w:val="2B144617"/>
    <w:rsid w:val="2B687917"/>
    <w:rsid w:val="2B91B6EF"/>
    <w:rsid w:val="2BBF1E52"/>
    <w:rsid w:val="2BE8385C"/>
    <w:rsid w:val="2C60F59C"/>
    <w:rsid w:val="2D34F62C"/>
    <w:rsid w:val="2D8A2090"/>
    <w:rsid w:val="2E792C76"/>
    <w:rsid w:val="2FF5225D"/>
    <w:rsid w:val="301B7310"/>
    <w:rsid w:val="3080B151"/>
    <w:rsid w:val="30DCD2C5"/>
    <w:rsid w:val="319CE863"/>
    <w:rsid w:val="31F99307"/>
    <w:rsid w:val="33AD886F"/>
    <w:rsid w:val="3414E6F1"/>
    <w:rsid w:val="344727BE"/>
    <w:rsid w:val="3453E22C"/>
    <w:rsid w:val="3457B831"/>
    <w:rsid w:val="347DD6C2"/>
    <w:rsid w:val="35B0B752"/>
    <w:rsid w:val="35E81BE4"/>
    <w:rsid w:val="36843E5B"/>
    <w:rsid w:val="3738DA8B"/>
    <w:rsid w:val="3755CE49"/>
    <w:rsid w:val="3770E06F"/>
    <w:rsid w:val="3772C936"/>
    <w:rsid w:val="377F98B2"/>
    <w:rsid w:val="37E08B14"/>
    <w:rsid w:val="37F67D9E"/>
    <w:rsid w:val="38200EBC"/>
    <w:rsid w:val="392AFE11"/>
    <w:rsid w:val="39821649"/>
    <w:rsid w:val="39D8E5E8"/>
    <w:rsid w:val="3A318E6B"/>
    <w:rsid w:val="3A56E1F7"/>
    <w:rsid w:val="3ABE5865"/>
    <w:rsid w:val="3B32B85C"/>
    <w:rsid w:val="3C5A28C6"/>
    <w:rsid w:val="3CA788D4"/>
    <w:rsid w:val="3CCE88BD"/>
    <w:rsid w:val="3CD8F6BC"/>
    <w:rsid w:val="3DE92379"/>
    <w:rsid w:val="3DF5F927"/>
    <w:rsid w:val="3E74C71D"/>
    <w:rsid w:val="3F311138"/>
    <w:rsid w:val="4010977E"/>
    <w:rsid w:val="40D15705"/>
    <w:rsid w:val="4105BB37"/>
    <w:rsid w:val="41AC67DF"/>
    <w:rsid w:val="420F81F5"/>
    <w:rsid w:val="4273C279"/>
    <w:rsid w:val="42791DD4"/>
    <w:rsid w:val="4290C5F0"/>
    <w:rsid w:val="42F1B6D3"/>
    <w:rsid w:val="433EF931"/>
    <w:rsid w:val="43B81DEC"/>
    <w:rsid w:val="44032DF1"/>
    <w:rsid w:val="4406CD84"/>
    <w:rsid w:val="4411E25E"/>
    <w:rsid w:val="44DAC992"/>
    <w:rsid w:val="4529FE0D"/>
    <w:rsid w:val="458292FD"/>
    <w:rsid w:val="45BEA1A1"/>
    <w:rsid w:val="45C19AB3"/>
    <w:rsid w:val="45D92C5A"/>
    <w:rsid w:val="467699F3"/>
    <w:rsid w:val="46B435F1"/>
    <w:rsid w:val="46C5CE6E"/>
    <w:rsid w:val="47227EF6"/>
    <w:rsid w:val="47877A79"/>
    <w:rsid w:val="48126A54"/>
    <w:rsid w:val="48BC4AF2"/>
    <w:rsid w:val="495F11F8"/>
    <w:rsid w:val="499FC93E"/>
    <w:rsid w:val="49B779C4"/>
    <w:rsid w:val="4AAC9D7D"/>
    <w:rsid w:val="4B12A19F"/>
    <w:rsid w:val="4B22105A"/>
    <w:rsid w:val="4B2C4DF6"/>
    <w:rsid w:val="4BE71FD6"/>
    <w:rsid w:val="4C0110D5"/>
    <w:rsid w:val="4C9B58BF"/>
    <w:rsid w:val="4CA0FD84"/>
    <w:rsid w:val="4CBDE0BB"/>
    <w:rsid w:val="4CD7BCA8"/>
    <w:rsid w:val="4D2E97FA"/>
    <w:rsid w:val="4D4D4F21"/>
    <w:rsid w:val="4EA47947"/>
    <w:rsid w:val="4EF59C64"/>
    <w:rsid w:val="5057179E"/>
    <w:rsid w:val="506638BC"/>
    <w:rsid w:val="50A41E2A"/>
    <w:rsid w:val="50BEE13F"/>
    <w:rsid w:val="50E434CB"/>
    <w:rsid w:val="50F21EB7"/>
    <w:rsid w:val="52471BB7"/>
    <w:rsid w:val="52A480A2"/>
    <w:rsid w:val="532912E7"/>
    <w:rsid w:val="53693DED"/>
    <w:rsid w:val="5418AB61"/>
    <w:rsid w:val="54939F5D"/>
    <w:rsid w:val="55D7E2DE"/>
    <w:rsid w:val="55F3ACD3"/>
    <w:rsid w:val="571FB9D3"/>
    <w:rsid w:val="5750BAC9"/>
    <w:rsid w:val="575E1353"/>
    <w:rsid w:val="579F8B63"/>
    <w:rsid w:val="57D13B9B"/>
    <w:rsid w:val="584A3507"/>
    <w:rsid w:val="5A642782"/>
    <w:rsid w:val="5A764E93"/>
    <w:rsid w:val="5A80A89D"/>
    <w:rsid w:val="5AAA54D2"/>
    <w:rsid w:val="5BB74022"/>
    <w:rsid w:val="5C1593B6"/>
    <w:rsid w:val="5C1FF964"/>
    <w:rsid w:val="5C462533"/>
    <w:rsid w:val="5CC3157C"/>
    <w:rsid w:val="5D77395E"/>
    <w:rsid w:val="5DA3D211"/>
    <w:rsid w:val="5DB3E417"/>
    <w:rsid w:val="5DBB6B4F"/>
    <w:rsid w:val="5DCD54D7"/>
    <w:rsid w:val="5E0FE9F4"/>
    <w:rsid w:val="5ECDDBC0"/>
    <w:rsid w:val="5F55DA36"/>
    <w:rsid w:val="608287B3"/>
    <w:rsid w:val="61279A25"/>
    <w:rsid w:val="6183BB99"/>
    <w:rsid w:val="62375A48"/>
    <w:rsid w:val="62442DB4"/>
    <w:rsid w:val="628D7AF8"/>
    <w:rsid w:val="62E23E0A"/>
    <w:rsid w:val="62F2C77D"/>
    <w:rsid w:val="64ED8365"/>
    <w:rsid w:val="656EFB0A"/>
    <w:rsid w:val="66314C5E"/>
    <w:rsid w:val="66BC826F"/>
    <w:rsid w:val="670ACB6B"/>
    <w:rsid w:val="67D00C5D"/>
    <w:rsid w:val="6819B20A"/>
    <w:rsid w:val="687AC30F"/>
    <w:rsid w:val="68B1D22F"/>
    <w:rsid w:val="69C3BBA9"/>
    <w:rsid w:val="6A0FA304"/>
    <w:rsid w:val="6AAEC40E"/>
    <w:rsid w:val="6B04515A"/>
    <w:rsid w:val="6B8FF392"/>
    <w:rsid w:val="6BD9DB5D"/>
    <w:rsid w:val="6C4461A6"/>
    <w:rsid w:val="6C4A0DA6"/>
    <w:rsid w:val="6CACE986"/>
    <w:rsid w:val="6CB46FFB"/>
    <w:rsid w:val="6CCB0166"/>
    <w:rsid w:val="6D692D57"/>
    <w:rsid w:val="6D756A54"/>
    <w:rsid w:val="6DE840A7"/>
    <w:rsid w:val="6DEB6627"/>
    <w:rsid w:val="6EF4A3A4"/>
    <w:rsid w:val="6F2B4003"/>
    <w:rsid w:val="6F4C3C9B"/>
    <w:rsid w:val="6F4CEC65"/>
    <w:rsid w:val="6F4E6F01"/>
    <w:rsid w:val="6F8A3C24"/>
    <w:rsid w:val="6F99E9D1"/>
    <w:rsid w:val="704667C5"/>
    <w:rsid w:val="70987269"/>
    <w:rsid w:val="71358AF8"/>
    <w:rsid w:val="7237ED93"/>
    <w:rsid w:val="7285861D"/>
    <w:rsid w:val="72C764DF"/>
    <w:rsid w:val="73D1472D"/>
    <w:rsid w:val="73FA8D19"/>
    <w:rsid w:val="743124E5"/>
    <w:rsid w:val="746D2BBA"/>
    <w:rsid w:val="74A219D1"/>
    <w:rsid w:val="74F3BEBE"/>
    <w:rsid w:val="75151971"/>
    <w:rsid w:val="75746E30"/>
    <w:rsid w:val="7579A506"/>
    <w:rsid w:val="76857045"/>
    <w:rsid w:val="76BB12FA"/>
    <w:rsid w:val="7776543D"/>
    <w:rsid w:val="78703698"/>
    <w:rsid w:val="79725E1C"/>
    <w:rsid w:val="7984B5AE"/>
    <w:rsid w:val="7AEDB1B6"/>
    <w:rsid w:val="7B08B035"/>
    <w:rsid w:val="7B2D14F4"/>
    <w:rsid w:val="7B6E9128"/>
    <w:rsid w:val="7B747A23"/>
    <w:rsid w:val="7CC8E555"/>
    <w:rsid w:val="7D01FB0A"/>
    <w:rsid w:val="7D134C9D"/>
    <w:rsid w:val="7D251B9E"/>
    <w:rsid w:val="7D87D833"/>
    <w:rsid w:val="7D883881"/>
    <w:rsid w:val="7D8AEBCE"/>
    <w:rsid w:val="7D9208A6"/>
    <w:rsid w:val="7E64B5B6"/>
    <w:rsid w:val="7F17C191"/>
    <w:rsid w:val="7F26BC2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47A23"/>
  <w15:chartTrackingRefBased/>
  <w15:docId w15:val="{1F63A971-554C-463B-B121-6FD95A5B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245506"/>
    <w:pPr>
      <w:tabs>
        <w:tab w:val="center" w:pos="4513"/>
        <w:tab w:val="right" w:pos="9026"/>
      </w:tabs>
      <w:spacing w:after="0" w:line="240" w:lineRule="auto"/>
    </w:pPr>
  </w:style>
  <w:style w:type="character" w:styleId="HeaderChar" w:customStyle="1">
    <w:name w:val="Header Char"/>
    <w:basedOn w:val="DefaultParagraphFont"/>
    <w:link w:val="Header"/>
    <w:uiPriority w:val="99"/>
    <w:rsid w:val="00245506"/>
  </w:style>
  <w:style w:type="paragraph" w:styleId="Footer">
    <w:name w:val="footer"/>
    <w:basedOn w:val="Normal"/>
    <w:link w:val="FooterChar"/>
    <w:uiPriority w:val="99"/>
    <w:unhideWhenUsed/>
    <w:rsid w:val="00245506"/>
    <w:pPr>
      <w:tabs>
        <w:tab w:val="center" w:pos="4513"/>
        <w:tab w:val="right" w:pos="9026"/>
      </w:tabs>
      <w:spacing w:after="0" w:line="240" w:lineRule="auto"/>
    </w:pPr>
  </w:style>
  <w:style w:type="character" w:styleId="FooterChar" w:customStyle="1">
    <w:name w:val="Footer Char"/>
    <w:basedOn w:val="DefaultParagraphFont"/>
    <w:link w:val="Footer"/>
    <w:uiPriority w:val="99"/>
    <w:rsid w:val="00245506"/>
  </w:style>
  <w:style w:type="table" w:styleId="TableGrid">
    <w:name w:val="Table Grid"/>
    <w:basedOn w:val="TableNormal"/>
    <w:uiPriority w:val="59"/>
    <w:rsid w:val="00245506"/>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Bethany Birdsall (2114395)</dc:creator>
  <keywords/>
  <dc:description/>
  <lastModifiedBy>Bethany Birdsall (2114395)</lastModifiedBy>
  <revision>87</revision>
  <dcterms:created xsi:type="dcterms:W3CDTF">2024-03-03T20:09:00.0000000Z</dcterms:created>
  <dcterms:modified xsi:type="dcterms:W3CDTF">2024-04-15T16:10:28.8529046Z</dcterms:modified>
</coreProperties>
</file>