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431007060"/>
        <w:docPartObj>
          <w:docPartGallery w:val="Cover Pages"/>
          <w:docPartUnique/>
        </w:docPartObj>
      </w:sdtPr>
      <w:sdtEndPr>
        <w:rPr>
          <w:color w:val="FF0000"/>
          <w:sz w:val="22"/>
        </w:rPr>
      </w:sdtEndPr>
      <w:sdtContent>
        <w:p w14:paraId="2356AC67" w14:textId="52FF63D6" w:rsidR="00654724" w:rsidRDefault="00654724">
          <w:pPr>
            <w:pStyle w:val="NoSpacing"/>
            <w:rPr>
              <w:sz w:val="2"/>
            </w:rPr>
          </w:pPr>
        </w:p>
        <w:p w14:paraId="4F20C050" w14:textId="3DA46D6B" w:rsidR="00654724" w:rsidRDefault="00654724">
          <w:r>
            <w:rPr>
              <w:noProof/>
            </w:rPr>
            <mc:AlternateContent>
              <mc:Choice Requires="wps">
                <w:drawing>
                  <wp:anchor distT="0" distB="0" distL="114300" distR="114300" simplePos="0" relativeHeight="251661312" behindDoc="0" locked="0" layoutInCell="1" allowOverlap="1" wp14:anchorId="367E8F2F" wp14:editId="3047DAE9">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4534D38" w14:textId="4D4D34CF" w:rsidR="00654724" w:rsidRDefault="00EB675A" w:rsidP="00EB675A">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Leadership and management theory and practice</w:t>
                                    </w:r>
                                  </w:p>
                                </w:sdtContent>
                              </w:sdt>
                              <w:p w14:paraId="5AC61850" w14:textId="3BFE8257" w:rsidR="00654724" w:rsidRDefault="00EB675A" w:rsidP="00EB675A">
                                <w:pPr>
                                  <w:pStyle w:val="NoSpacing"/>
                                  <w:spacing w:before="120"/>
                                  <w:jc w:val="center"/>
                                  <w:rPr>
                                    <w:color w:val="4472C4" w:themeColor="accent1"/>
                                    <w:sz w:val="36"/>
                                    <w:szCs w:val="36"/>
                                  </w:rPr>
                                </w:pPr>
                                <w:r>
                                  <w:rPr>
                                    <w:color w:val="4472C4" w:themeColor="accent1"/>
                                    <w:sz w:val="36"/>
                                    <w:szCs w:val="36"/>
                                  </w:rPr>
                                  <w:t>Individual Report</w:t>
                                </w:r>
                              </w:p>
                              <w:p w14:paraId="4BA91D34" w14:textId="489E6CA4" w:rsidR="00EB675A" w:rsidRDefault="00EB675A" w:rsidP="00EB675A">
                                <w:pPr>
                                  <w:pStyle w:val="NoSpacing"/>
                                  <w:spacing w:before="120"/>
                                  <w:jc w:val="center"/>
                                  <w:rPr>
                                    <w:color w:val="4472C4" w:themeColor="accent1"/>
                                    <w:sz w:val="36"/>
                                    <w:szCs w:val="36"/>
                                  </w:rPr>
                                </w:pPr>
                                <w:r>
                                  <w:rPr>
                                    <w:color w:val="4472C4" w:themeColor="accent1"/>
                                    <w:sz w:val="36"/>
                                    <w:szCs w:val="36"/>
                                  </w:rPr>
                                  <w:t>LCBB6003</w:t>
                                </w:r>
                              </w:p>
                              <w:p w14:paraId="4503C08C" w14:textId="77777777" w:rsidR="00EB675A" w:rsidRDefault="00EB675A">
                                <w:pPr>
                                  <w:pStyle w:val="NoSpacing"/>
                                  <w:spacing w:before="120"/>
                                  <w:rPr>
                                    <w:color w:val="4472C4" w:themeColor="accent1"/>
                                    <w:sz w:val="36"/>
                                    <w:szCs w:val="36"/>
                                  </w:rPr>
                                </w:pPr>
                              </w:p>
                              <w:p w14:paraId="7C9F8D06" w14:textId="77777777" w:rsidR="00654724" w:rsidRDefault="006547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67E8F2F"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4534D38" w14:textId="4D4D34CF" w:rsidR="00654724" w:rsidRDefault="00EB675A" w:rsidP="00EB675A">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Leadership and management theory and practice</w:t>
                              </w:r>
                            </w:p>
                          </w:sdtContent>
                        </w:sdt>
                        <w:p w14:paraId="5AC61850" w14:textId="3BFE8257" w:rsidR="00654724" w:rsidRDefault="00EB675A" w:rsidP="00EB675A">
                          <w:pPr>
                            <w:pStyle w:val="NoSpacing"/>
                            <w:spacing w:before="120"/>
                            <w:jc w:val="center"/>
                            <w:rPr>
                              <w:color w:val="4472C4" w:themeColor="accent1"/>
                              <w:sz w:val="36"/>
                              <w:szCs w:val="36"/>
                            </w:rPr>
                          </w:pPr>
                          <w:r>
                            <w:rPr>
                              <w:color w:val="4472C4" w:themeColor="accent1"/>
                              <w:sz w:val="36"/>
                              <w:szCs w:val="36"/>
                            </w:rPr>
                            <w:t>Individual Report</w:t>
                          </w:r>
                        </w:p>
                        <w:p w14:paraId="4BA91D34" w14:textId="489E6CA4" w:rsidR="00EB675A" w:rsidRDefault="00EB675A" w:rsidP="00EB675A">
                          <w:pPr>
                            <w:pStyle w:val="NoSpacing"/>
                            <w:spacing w:before="120"/>
                            <w:jc w:val="center"/>
                            <w:rPr>
                              <w:color w:val="4472C4" w:themeColor="accent1"/>
                              <w:sz w:val="36"/>
                              <w:szCs w:val="36"/>
                            </w:rPr>
                          </w:pPr>
                          <w:r>
                            <w:rPr>
                              <w:color w:val="4472C4" w:themeColor="accent1"/>
                              <w:sz w:val="36"/>
                              <w:szCs w:val="36"/>
                            </w:rPr>
                            <w:t>LCBB6003</w:t>
                          </w:r>
                        </w:p>
                        <w:p w14:paraId="4503C08C" w14:textId="77777777" w:rsidR="00EB675A" w:rsidRDefault="00EB675A">
                          <w:pPr>
                            <w:pStyle w:val="NoSpacing"/>
                            <w:spacing w:before="120"/>
                            <w:rPr>
                              <w:color w:val="4472C4" w:themeColor="accent1"/>
                              <w:sz w:val="36"/>
                              <w:szCs w:val="36"/>
                            </w:rPr>
                          </w:pPr>
                        </w:p>
                        <w:p w14:paraId="7C9F8D06" w14:textId="77777777" w:rsidR="00654724" w:rsidRDefault="00654724"/>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FA5F882" wp14:editId="2D3B613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A395E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3980AB7" w14:textId="3D9D4A8F" w:rsidR="00654724" w:rsidRDefault="001614E1">
          <w:pPr>
            <w:rPr>
              <w:color w:val="FF0000"/>
            </w:rPr>
          </w:pPr>
          <w:r>
            <w:rPr>
              <w:noProof/>
            </w:rPr>
            <mc:AlternateContent>
              <mc:Choice Requires="wps">
                <w:drawing>
                  <wp:anchor distT="0" distB="0" distL="114300" distR="114300" simplePos="0" relativeHeight="251659264" behindDoc="0" locked="0" layoutInCell="1" allowOverlap="1" wp14:anchorId="5A0DCB48" wp14:editId="37502B30">
                    <wp:simplePos x="0" y="0"/>
                    <wp:positionH relativeFrom="page">
                      <wp:posOffset>888365</wp:posOffset>
                    </wp:positionH>
                    <wp:positionV relativeFrom="margin">
                      <wp:posOffset>8302625</wp:posOffset>
                    </wp:positionV>
                    <wp:extent cx="5943600" cy="374650"/>
                    <wp:effectExtent l="0" t="0" r="7620" b="6985"/>
                    <wp:wrapNone/>
                    <wp:docPr id="69" name="Text Box 16"/>
                    <wp:cNvGraphicFramePr/>
                    <a:graphic xmlns:a="http://schemas.openxmlformats.org/drawingml/2006/main">
                      <a:graphicData uri="http://schemas.microsoft.com/office/word/2010/wordprocessingShape">
                        <wps:wsp>
                          <wps:cNvSpPr txBox="1"/>
                          <wps:spPr>
                            <a:xfrm>
                              <a:off x="0" y="0"/>
                              <a:ext cx="5943600"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14F40D" w14:textId="3F06815E" w:rsidR="00654724" w:rsidRDefault="0040579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23424">
                                      <w:rPr>
                                        <w:color w:val="4472C4" w:themeColor="accent1"/>
                                        <w:sz w:val="36"/>
                                        <w:szCs w:val="36"/>
                                      </w:rPr>
                                      <w:t>Student Name</w:t>
                                    </w:r>
                                    <w:r w:rsidR="001614E1">
                                      <w:rPr>
                                        <w:color w:val="4472C4" w:themeColor="accent1"/>
                                        <w:sz w:val="36"/>
                                        <w:szCs w:val="36"/>
                                      </w:rPr>
                                      <w:t>: Liudmila Diacov</w:t>
                                    </w:r>
                                    <w:r>
                                      <w:rPr>
                                        <w:color w:val="4472C4" w:themeColor="accent1"/>
                                        <w:sz w:val="36"/>
                                        <w:szCs w:val="36"/>
                                      </w:rPr>
                                      <w:t xml:space="preserve"> (2023710)</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E388EA" w14:textId="1D60E1ED" w:rsidR="00654724" w:rsidRDefault="001614E1">
                                    <w:pPr>
                                      <w:pStyle w:val="NoSpacing"/>
                                      <w:jc w:val="right"/>
                                      <w:rPr>
                                        <w:color w:val="4472C4" w:themeColor="accent1"/>
                                        <w:sz w:val="36"/>
                                        <w:szCs w:val="36"/>
                                      </w:rPr>
                                    </w:pPr>
                                    <w:r>
                                      <w:rPr>
                                        <w:color w:val="4472C4" w:themeColor="accent1"/>
                                        <w:sz w:val="36"/>
                                        <w:szCs w:val="36"/>
                                      </w:rPr>
                                      <w:t>Teacher</w:t>
                                    </w:r>
                                    <w:r w:rsidR="00F72F6C">
                                      <w:rPr>
                                        <w:color w:val="4472C4" w:themeColor="accent1"/>
                                        <w:sz w:val="36"/>
                                        <w:szCs w:val="36"/>
                                      </w:rPr>
                                      <w:t xml:space="preserve">’s Name: </w:t>
                                    </w:r>
                                    <w:r w:rsidR="0040579D">
                                      <w:rPr>
                                        <w:color w:val="4472C4" w:themeColor="accent1"/>
                                        <w:sz w:val="36"/>
                                        <w:szCs w:val="36"/>
                                      </w:rPr>
                                      <w:t xml:space="preserve">Dr. </w:t>
                                    </w:r>
                                    <w:r w:rsidR="00F72F6C">
                                      <w:rPr>
                                        <w:color w:val="4472C4" w:themeColor="accent1"/>
                                        <w:sz w:val="36"/>
                                        <w:szCs w:val="36"/>
                                      </w:rPr>
                                      <w:t>Mushfiqur Rahman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A0DCB48" id="Text Box 16" o:spid="_x0000_s1027" type="#_x0000_t202" style="position:absolute;margin-left:69.95pt;margin-top:653.7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" filled="f" stroked="f" strokeweight=".5pt">
                    <v:textbox style="mso-fit-shape-to-text:t" inset="0,0,0,0">
                      <w:txbxContent>
                        <w:p w14:paraId="5814F40D" w14:textId="3F06815E" w:rsidR="00654724" w:rsidRDefault="0040579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23424">
                                <w:rPr>
                                  <w:color w:val="4472C4" w:themeColor="accent1"/>
                                  <w:sz w:val="36"/>
                                  <w:szCs w:val="36"/>
                                </w:rPr>
                                <w:t>Student Name</w:t>
                              </w:r>
                              <w:r w:rsidR="001614E1">
                                <w:rPr>
                                  <w:color w:val="4472C4" w:themeColor="accent1"/>
                                  <w:sz w:val="36"/>
                                  <w:szCs w:val="36"/>
                                </w:rPr>
                                <w:t>: Liudmila Diacov</w:t>
                              </w:r>
                              <w:r>
                                <w:rPr>
                                  <w:color w:val="4472C4" w:themeColor="accent1"/>
                                  <w:sz w:val="36"/>
                                  <w:szCs w:val="36"/>
                                </w:rPr>
                                <w:t xml:space="preserve"> (2023710)</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E388EA" w14:textId="1D60E1ED" w:rsidR="00654724" w:rsidRDefault="001614E1">
                              <w:pPr>
                                <w:pStyle w:val="NoSpacing"/>
                                <w:jc w:val="right"/>
                                <w:rPr>
                                  <w:color w:val="4472C4" w:themeColor="accent1"/>
                                  <w:sz w:val="36"/>
                                  <w:szCs w:val="36"/>
                                </w:rPr>
                              </w:pPr>
                              <w:r>
                                <w:rPr>
                                  <w:color w:val="4472C4" w:themeColor="accent1"/>
                                  <w:sz w:val="36"/>
                                  <w:szCs w:val="36"/>
                                </w:rPr>
                                <w:t>Teacher</w:t>
                              </w:r>
                              <w:r w:rsidR="00F72F6C">
                                <w:rPr>
                                  <w:color w:val="4472C4" w:themeColor="accent1"/>
                                  <w:sz w:val="36"/>
                                  <w:szCs w:val="36"/>
                                </w:rPr>
                                <w:t xml:space="preserve">’s Name: </w:t>
                              </w:r>
                              <w:r w:rsidR="0040579D">
                                <w:rPr>
                                  <w:color w:val="4472C4" w:themeColor="accent1"/>
                                  <w:sz w:val="36"/>
                                  <w:szCs w:val="36"/>
                                </w:rPr>
                                <w:t xml:space="preserve">Dr. </w:t>
                              </w:r>
                              <w:r w:rsidR="00F72F6C">
                                <w:rPr>
                                  <w:color w:val="4472C4" w:themeColor="accent1"/>
                                  <w:sz w:val="36"/>
                                  <w:szCs w:val="36"/>
                                </w:rPr>
                                <w:t>Mushfiqur Rahman</w:t>
                              </w:r>
                            </w:p>
                          </w:sdtContent>
                        </w:sdt>
                      </w:txbxContent>
                    </v:textbox>
                    <w10:wrap anchorx="page" anchory="margin"/>
                  </v:shape>
                </w:pict>
              </mc:Fallback>
            </mc:AlternateContent>
          </w:r>
          <w:r w:rsidR="00654724">
            <w:rPr>
              <w:color w:val="FF0000"/>
            </w:rPr>
            <w:br w:type="page"/>
          </w:r>
        </w:p>
      </w:sdtContent>
    </w:sdt>
    <w:p w14:paraId="79819690" w14:textId="77777777" w:rsidR="008113B8" w:rsidRDefault="008113B8">
      <w:pPr>
        <w:rPr>
          <w:color w:val="FF0000"/>
        </w:rPr>
      </w:pPr>
    </w:p>
    <w:p w14:paraId="4912E9E6" w14:textId="470846FC" w:rsidR="005F7E05" w:rsidRPr="005F7E05" w:rsidRDefault="005F7E05">
      <w:pPr>
        <w:rPr>
          <w:color w:val="FF0000"/>
        </w:rPr>
      </w:pPr>
      <w:r w:rsidRPr="005F7E05">
        <w:rPr>
          <w:color w:val="FF0000"/>
        </w:rPr>
        <w:t>Jack Welch and General Electric</w:t>
      </w:r>
    </w:p>
    <w:p w14:paraId="75A40AC5" w14:textId="77777777" w:rsidR="005F7E05" w:rsidRDefault="005F7E05">
      <w:r w:rsidRPr="005F7E05">
        <w:t>G</w:t>
      </w:r>
      <w:r w:rsidR="00A302FF">
        <w:t xml:space="preserve">eneral </w:t>
      </w:r>
      <w:r w:rsidRPr="005F7E05">
        <w:t>E</w:t>
      </w:r>
      <w:r w:rsidR="00A302FF">
        <w:t>lectric</w:t>
      </w:r>
      <w:r w:rsidRPr="005F7E05">
        <w:t xml:space="preserve"> is built around 14 distinct businesses</w:t>
      </w:r>
      <w:r w:rsidR="00A302FF">
        <w:t xml:space="preserve"> that include</w:t>
      </w:r>
      <w:r w:rsidRPr="005F7E05">
        <w:t xml:space="preserve"> aircraft engines, medical systems, engineering plastics, major appliances, NBC television, and financial services</w:t>
      </w:r>
      <w:r w:rsidR="00A302FF">
        <w:t>.</w:t>
      </w:r>
      <w:r>
        <w:t xml:space="preserve"> </w:t>
      </w:r>
      <w:r w:rsidR="00A302FF" w:rsidRPr="00A302FF">
        <w:t>Jack Welch is one of the most successful business leaders of the 20th century</w:t>
      </w:r>
      <w:r w:rsidR="00A302FF">
        <w:t xml:space="preserve">. </w:t>
      </w:r>
      <w:r w:rsidRPr="005F7E05">
        <w:t>From 1981 to 2001 Jack Welch served as chairman and CEO of General Electric</w:t>
      </w:r>
      <w:r w:rsidR="00A302FF">
        <w:t xml:space="preserve">. J. </w:t>
      </w:r>
      <w:r w:rsidRPr="005F7E05">
        <w:t>Welch is implementing a unique, unorthodox, charismatic, and demanding leadership style</w:t>
      </w:r>
      <w:r w:rsidR="00A302FF">
        <w:t xml:space="preserve">, </w:t>
      </w:r>
      <w:r w:rsidRPr="005F7E05">
        <w:t>encourag</w:t>
      </w:r>
      <w:r w:rsidR="00A302FF">
        <w:t>ing</w:t>
      </w:r>
      <w:r w:rsidRPr="005F7E05">
        <w:t xml:space="preserve"> his employees to achieve more and take risks</w:t>
      </w:r>
      <w:r w:rsidR="00A302FF">
        <w:t xml:space="preserve">. </w:t>
      </w:r>
      <w:r w:rsidRPr="005F7E05">
        <w:t>Jack Welch implemented changes to G</w:t>
      </w:r>
      <w:r w:rsidR="00A302FF">
        <w:t xml:space="preserve">eneral </w:t>
      </w:r>
      <w:r w:rsidRPr="005F7E05">
        <w:t>E</w:t>
      </w:r>
      <w:r w:rsidR="00A302FF">
        <w:t>lectric</w:t>
      </w:r>
      <w:r w:rsidRPr="005F7E05">
        <w:t>'s organizational structure, such as flattening the hierarchy and breaking down silos between different business units</w:t>
      </w:r>
      <w:r w:rsidR="00A302FF">
        <w:t xml:space="preserve">. </w:t>
      </w:r>
      <w:r w:rsidRPr="005F7E05">
        <w:t>To achieve the company’s goals, Jack Welch identified and promoted the best talent within the company</w:t>
      </w:r>
      <w:r w:rsidR="00A302FF">
        <w:t xml:space="preserve">, and also, </w:t>
      </w:r>
      <w:r w:rsidRPr="005F7E05">
        <w:t>implemented the "Rank and Yank" system to rank employee’s performance</w:t>
      </w:r>
      <w:r w:rsidR="00A302FF">
        <w:t xml:space="preserve">. </w:t>
      </w:r>
    </w:p>
    <w:p w14:paraId="313E2F30" w14:textId="77777777" w:rsidR="005F7E05" w:rsidRDefault="005F7E05">
      <w:pPr>
        <w:rPr>
          <w:color w:val="FF0000"/>
        </w:rPr>
      </w:pPr>
      <w:r w:rsidRPr="005F7E05">
        <w:rPr>
          <w:color w:val="FF0000"/>
        </w:rPr>
        <w:t>Leadership Perspectives</w:t>
      </w:r>
    </w:p>
    <w:p w14:paraId="39A51596" w14:textId="77777777" w:rsidR="005F7E05" w:rsidRPr="005F7E05" w:rsidRDefault="005F7E05" w:rsidP="005F7E05">
      <w:r w:rsidRPr="005F7E05">
        <w:t xml:space="preserve">When thinking about effective leadership, we need to take into consideration leadership perspectives. Being able to shift perspective helps leaders to focus on the organization’s goals, understand employee behaviour or point of view, see new possibilities, and learn from mistakes. For effective leadership is important to engage the perspectives in different ways like how to work with other people to achieve better organizational outcomes. It’s important for leaders to be adaptable and flexible, to connect to teams and stakeholders, and influence them in a way compatible with the cultural norms of the organisation. </w:t>
      </w:r>
    </w:p>
    <w:p w14:paraId="0D39EA78" w14:textId="77777777" w:rsidR="005F7E05" w:rsidRPr="005F7E05" w:rsidRDefault="005F7E05" w:rsidP="005F7E05">
      <w:r w:rsidRPr="005F7E05">
        <w:t>There are three essential leadership perspectives :</w:t>
      </w:r>
    </w:p>
    <w:p w14:paraId="01E4C24F" w14:textId="75A1A377" w:rsidR="005F7E05" w:rsidRPr="005F7E05" w:rsidRDefault="005F7E05" w:rsidP="0040579D">
      <w:pPr>
        <w:pStyle w:val="ListParagraph"/>
        <w:numPr>
          <w:ilvl w:val="0"/>
          <w:numId w:val="1"/>
        </w:numPr>
      </w:pPr>
      <w:r w:rsidRPr="005F7E05">
        <w:t xml:space="preserve">Organisational perspective- Leaders in an organisation will be evaluated in accordance with the organisation’s normal leadership processes and expectations. A leader needs to align their personal vision with organisational vision, values, and cultural norms. </w:t>
      </w:r>
    </w:p>
    <w:p w14:paraId="3FFEF377" w14:textId="1652170A" w:rsidR="005F7E05" w:rsidRPr="005F7E05" w:rsidRDefault="005F7E05" w:rsidP="0040579D">
      <w:pPr>
        <w:pStyle w:val="ListParagraph"/>
        <w:numPr>
          <w:ilvl w:val="0"/>
          <w:numId w:val="1"/>
        </w:numPr>
      </w:pPr>
      <w:r w:rsidRPr="005F7E05">
        <w:t xml:space="preserve">Individual perspective - Every leader have own leadership strengths. It’s important to have a diversity of character in leadership teams to better value the strengths of others in organization. </w:t>
      </w:r>
    </w:p>
    <w:p w14:paraId="32CF00DD" w14:textId="7341516F" w:rsidR="005F7E05" w:rsidRDefault="005F7E05" w:rsidP="0040579D">
      <w:pPr>
        <w:pStyle w:val="ListParagraph"/>
        <w:numPr>
          <w:ilvl w:val="0"/>
          <w:numId w:val="1"/>
        </w:numPr>
      </w:pPr>
      <w:r w:rsidRPr="005F7E05">
        <w:t>Situational perspective - A leader will be measured by circumstance: a good leader may be good in one situation but may be wholly ineffective in another. A good leader may react and adapt on an almost daily basis and external situations.</w:t>
      </w:r>
    </w:p>
    <w:p w14:paraId="4A60E697" w14:textId="77777777" w:rsidR="005F7E05" w:rsidRDefault="005F7E05" w:rsidP="005F7E05">
      <w:pPr>
        <w:rPr>
          <w:color w:val="FF0000"/>
        </w:rPr>
      </w:pPr>
      <w:r w:rsidRPr="005F7E05">
        <w:rPr>
          <w:color w:val="FF0000"/>
        </w:rPr>
        <w:t>Transformational Leadership Theory</w:t>
      </w:r>
    </w:p>
    <w:p w14:paraId="027B1390" w14:textId="77777777" w:rsidR="005F7E05" w:rsidRPr="005F7E05" w:rsidRDefault="005F7E05" w:rsidP="005F7E05">
      <w:r w:rsidRPr="005F7E05">
        <w:t xml:space="preserve">Transformational leadership represents a leadership style, it can be efficient in organizations that looking to make changes and transformations. Adopting this approach by leaders inspire their employees to achieve more. </w:t>
      </w:r>
    </w:p>
    <w:p w14:paraId="46AA3395" w14:textId="77777777" w:rsidR="005F7E05" w:rsidRPr="005F7E05" w:rsidRDefault="005F7E05" w:rsidP="005F7E05">
      <w:r w:rsidRPr="005F7E05">
        <w:t>Key characteristics of transformational leadership:</w:t>
      </w:r>
    </w:p>
    <w:p w14:paraId="0A89C4C9" w14:textId="77777777" w:rsidR="005F7E05" w:rsidRPr="005F7E05" w:rsidRDefault="005F7E05" w:rsidP="005F7E05">
      <w:r w:rsidRPr="005F7E05">
        <w:t xml:space="preserve">- Focusing on the future: Transformational Leaders think about the organization’s needs and inspire others to achieve their goals. </w:t>
      </w:r>
    </w:p>
    <w:p w14:paraId="624EFB7B" w14:textId="77777777" w:rsidR="005F7E05" w:rsidRPr="005F7E05" w:rsidRDefault="005F7E05" w:rsidP="005F7E05">
      <w:r w:rsidRPr="005F7E05">
        <w:t xml:space="preserve">- Aim attention on changes: Transformational leaders ensure their employees in adapting to changes for the success of the organization. </w:t>
      </w:r>
    </w:p>
    <w:p w14:paraId="0B127AD3" w14:textId="77777777" w:rsidR="005F7E05" w:rsidRDefault="005F7E05" w:rsidP="005F7E05">
      <w:r w:rsidRPr="005F7E05">
        <w:t>- Engaging people: Transformational leaders can see the potential of their employees, developing their strengths and abilities to reach their possibility for achievement (Bass, 1985).</w:t>
      </w:r>
    </w:p>
    <w:p w14:paraId="479310C9" w14:textId="77777777" w:rsidR="00D55B8E" w:rsidRDefault="00D55B8E" w:rsidP="005F7E05">
      <w:pPr>
        <w:rPr>
          <w:color w:val="FF0000"/>
        </w:rPr>
      </w:pPr>
    </w:p>
    <w:p w14:paraId="5EFE9BA9" w14:textId="36251493" w:rsidR="005F7E05" w:rsidRDefault="005F7E05" w:rsidP="005F7E05">
      <w:r w:rsidRPr="005F7E05">
        <w:rPr>
          <w:color w:val="FF0000"/>
        </w:rPr>
        <w:lastRenderedPageBreak/>
        <w:t>Transactional Leadership Theory</w:t>
      </w:r>
    </w:p>
    <w:p w14:paraId="68A68646" w14:textId="77777777" w:rsidR="005F7E05" w:rsidRPr="005F7E05" w:rsidRDefault="005F7E05" w:rsidP="005F7E05">
      <w:r w:rsidRPr="005F7E05">
        <w:t>Transactional leadership Theory refers to managerial leadership that relies on rewards or penalties and refers to associations and a series of agreements between followers and leaders, it is practical ‘give and take’ leadership (Burns, 2003).</w:t>
      </w:r>
    </w:p>
    <w:p w14:paraId="577A0A23" w14:textId="77777777" w:rsidR="005F7E05" w:rsidRPr="005F7E05" w:rsidRDefault="005F7E05" w:rsidP="005F7E05">
      <w:r w:rsidRPr="005F7E05">
        <w:t>This approach of leadership emphasizes structure, assuming individuals with the motivation to complete their tasks. Leaders are setting up the tasks and goals of the organization. It also establishes how to reward or punish the team. Rewards can involve financial recompenses or a bonus.</w:t>
      </w:r>
    </w:p>
    <w:p w14:paraId="7FE3D154" w14:textId="6AD2246B" w:rsidR="005F7E05" w:rsidRDefault="005F7E05" w:rsidP="005F7E05">
      <w:r w:rsidRPr="005F7E05">
        <w:t>Transactional leadership creates functions and responsibilities for each member of the team. If employees are aware of their value, this can lead to profits or decreases in the organization. Therefore, the incentives given to employees must correspond to the company's objectives and must be supported by various additional gestures of appreciation (Mullins, 2002).</w:t>
      </w:r>
    </w:p>
    <w:p w14:paraId="72D605F8" w14:textId="721F2C15" w:rsidR="00DC3369" w:rsidRDefault="00DC3369" w:rsidP="005F7E05">
      <w:pPr>
        <w:rPr>
          <w:color w:val="FF0000"/>
        </w:rPr>
      </w:pPr>
      <w:r>
        <w:rPr>
          <w:color w:val="FF0000"/>
        </w:rPr>
        <w:t>Conclusion</w:t>
      </w:r>
    </w:p>
    <w:p w14:paraId="4330CB95" w14:textId="29FE4FEC" w:rsidR="00DC3369" w:rsidRPr="002C3F15" w:rsidRDefault="00FB7491" w:rsidP="005F7E05">
      <w:r w:rsidRPr="00FB7491">
        <w:t>In conclusion, for effective leadership, we need to take into consideration leadership perspectives such as organisational, individual, and situational perspectives to help leaders to focus on the organization’s goals, understand employee behaviour, and see new development possibilities. Thus, adopting transformational and transactional leadership approach by leaders inspire their employees to achieve more</w:t>
      </w:r>
      <w:r>
        <w:t xml:space="preserve">, </w:t>
      </w:r>
      <w:r w:rsidRPr="00FB7491">
        <w:t>mak</w:t>
      </w:r>
      <w:r>
        <w:t>e</w:t>
      </w:r>
      <w:r w:rsidRPr="00FB7491">
        <w:t xml:space="preserve"> changes</w:t>
      </w:r>
      <w:r>
        <w:t>,</w:t>
      </w:r>
      <w:r w:rsidRPr="00FB7491">
        <w:t xml:space="preserve"> and </w:t>
      </w:r>
      <w:r>
        <w:t>develop</w:t>
      </w:r>
      <w:r w:rsidRPr="00FB7491">
        <w:t xml:space="preserve"> their abilities.</w:t>
      </w:r>
      <w:r>
        <w:t xml:space="preserve"> </w:t>
      </w:r>
    </w:p>
    <w:p w14:paraId="2302D98C" w14:textId="0C7EB5FB" w:rsidR="00F72F6C" w:rsidRDefault="00666291" w:rsidP="005F7E05">
      <w:pPr>
        <w:rPr>
          <w:color w:val="FF0000"/>
        </w:rPr>
      </w:pPr>
      <w:r>
        <w:rPr>
          <w:color w:val="FF0000"/>
        </w:rPr>
        <w:t>References</w:t>
      </w:r>
    </w:p>
    <w:p w14:paraId="5A677232" w14:textId="13763411" w:rsidR="00666291" w:rsidRDefault="00666291" w:rsidP="005F7E05">
      <w:r w:rsidRPr="00666291">
        <w:t>Bass B (1985). Leadership and Performance Beyond Expectations, Free Press</w:t>
      </w:r>
    </w:p>
    <w:p w14:paraId="2B8CB6DC" w14:textId="5A577BAB" w:rsidR="00666291" w:rsidRDefault="00AE5712" w:rsidP="005F7E05">
      <w:r w:rsidRPr="00AE5712">
        <w:t>Burns, J. M. (2003). Transforming Leadership: A New Pursuit of Happiness, New York: Grove Press</w:t>
      </w:r>
    </w:p>
    <w:p w14:paraId="13CC5B7D" w14:textId="24F21985" w:rsidR="00AE5712" w:rsidRPr="00666291" w:rsidRDefault="00DC3369" w:rsidP="005F7E05">
      <w:r w:rsidRPr="00DC3369">
        <w:t>Mullins L (2002) Management and organisational behaviour (6th Edition), FT: Prentice Hall</w:t>
      </w:r>
    </w:p>
    <w:sectPr w:rsidR="00AE5712" w:rsidRPr="00666291" w:rsidSect="006547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A037A1"/>
    <w:multiLevelType w:val="hybridMultilevel"/>
    <w:tmpl w:val="D9ECD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4281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E05"/>
    <w:rsid w:val="001614E1"/>
    <w:rsid w:val="002C3F15"/>
    <w:rsid w:val="0040579D"/>
    <w:rsid w:val="005F7E05"/>
    <w:rsid w:val="00654724"/>
    <w:rsid w:val="00666291"/>
    <w:rsid w:val="008113B8"/>
    <w:rsid w:val="0096348D"/>
    <w:rsid w:val="00A302FF"/>
    <w:rsid w:val="00AE5712"/>
    <w:rsid w:val="00B246CF"/>
    <w:rsid w:val="00D55B8E"/>
    <w:rsid w:val="00DC3369"/>
    <w:rsid w:val="00EB675A"/>
    <w:rsid w:val="00F23424"/>
    <w:rsid w:val="00F72F6C"/>
    <w:rsid w:val="00FB7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8A906"/>
  <w15:chartTrackingRefBased/>
  <w15:docId w15:val="{35296D2B-DAD7-45FD-8BBE-746610C00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472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54724"/>
    <w:rPr>
      <w:rFonts w:eastAsiaTheme="minorEastAsia"/>
      <w:kern w:val="0"/>
      <w:lang w:val="en-US"/>
      <w14:ligatures w14:val="none"/>
    </w:rPr>
  </w:style>
  <w:style w:type="paragraph" w:styleId="ListParagraph">
    <w:name w:val="List Paragraph"/>
    <w:basedOn w:val="Normal"/>
    <w:uiPriority w:val="34"/>
    <w:qFormat/>
    <w:rsid w:val="004057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702</Words>
  <Characters>4006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Student Name: Liudmila Diacov (2023710)</Company>
  <LinksUpToDate>false</LinksUpToDate>
  <CharactersWithSpaces>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
  <dc:creator>Liudmila Diacov</dc:creator>
  <cp:keywords/>
  <dc:description/>
  <cp:lastModifiedBy>Liudmila Diacov</cp:lastModifiedBy>
  <cp:revision>14</cp:revision>
  <dcterms:created xsi:type="dcterms:W3CDTF">2023-07-23T18:37:00Z</dcterms:created>
  <dcterms:modified xsi:type="dcterms:W3CDTF">2023-07-26T19:49:00Z</dcterms:modified>
  <cp:category>Teacher’s Name: Dr. Mushfiqur Rahman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e8afff90-bc9e-4f46-a75f-c4f0c6369beb</vt:lpwstr>
  </property>
</Properties>
</file>