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1DA2B" w14:textId="36A25357" w:rsidR="00BD0684" w:rsidRDefault="00BD0684" w:rsidP="00BD0684">
      <w:pPr>
        <w:jc w:val="center"/>
        <w:rPr>
          <w:rFonts w:ascii="Century Gothic" w:hAnsi="Century Gothic"/>
          <w:sz w:val="20"/>
        </w:rPr>
      </w:pPr>
      <w:r>
        <w:rPr>
          <w:rFonts w:ascii="Century Gothic" w:hAnsi="Century Gothic"/>
          <w:sz w:val="20"/>
        </w:rPr>
        <w:t xml:space="preserve">Supporting Statement </w:t>
      </w:r>
    </w:p>
    <w:p w14:paraId="0C63F997" w14:textId="21BF78D6" w:rsidR="00BD0684" w:rsidRDefault="00BD0684" w:rsidP="00BD0684">
      <w:pPr>
        <w:jc w:val="center"/>
        <w:rPr>
          <w:rFonts w:ascii="Century Gothic" w:hAnsi="Century Gothic"/>
          <w:sz w:val="20"/>
        </w:rPr>
      </w:pPr>
      <w:r>
        <w:rPr>
          <w:rFonts w:ascii="Century Gothic" w:hAnsi="Century Gothic"/>
          <w:sz w:val="20"/>
        </w:rPr>
        <w:t>(The St</w:t>
      </w:r>
      <w:r w:rsidR="007E2AC2">
        <w:rPr>
          <w:rFonts w:ascii="Century Gothic" w:hAnsi="Century Gothic"/>
          <w:sz w:val="20"/>
        </w:rPr>
        <w:t>r</w:t>
      </w:r>
      <w:r>
        <w:rPr>
          <w:rFonts w:ascii="Century Gothic" w:hAnsi="Century Gothic"/>
          <w:sz w:val="20"/>
        </w:rPr>
        <w:t>anger - Albert Camus)</w:t>
      </w:r>
    </w:p>
    <w:p w14:paraId="76BF41CB" w14:textId="130AA969" w:rsidR="00FD09EE" w:rsidRDefault="006F7B3C">
      <w:pPr>
        <w:rPr>
          <w:rFonts w:ascii="Century Gothic" w:hAnsi="Century Gothic"/>
          <w:sz w:val="20"/>
        </w:rPr>
      </w:pPr>
      <w:r>
        <w:rPr>
          <w:rFonts w:ascii="Century Gothic" w:hAnsi="Century Gothic"/>
          <w:sz w:val="20"/>
        </w:rPr>
        <w:t xml:space="preserve">In the last lines of the novel by Albert Camus, the main protagonist Meursault accepts the gentle indifference in </w:t>
      </w:r>
      <w:r w:rsidR="00C81B67">
        <w:rPr>
          <w:rFonts w:ascii="Century Gothic" w:hAnsi="Century Gothic"/>
          <w:sz w:val="20"/>
        </w:rPr>
        <w:t xml:space="preserve">world, realising that the universe’s indifference to human affairs echoes his own personal indifference, evoking a feeling of companionship in him. </w:t>
      </w:r>
      <w:r w:rsidR="001F17E6">
        <w:rPr>
          <w:rFonts w:ascii="Century Gothic" w:hAnsi="Century Gothic"/>
          <w:sz w:val="20"/>
        </w:rPr>
        <w:t>The novel which is set in</w:t>
      </w:r>
      <w:r w:rsidR="00341CF9">
        <w:rPr>
          <w:rFonts w:ascii="Century Gothic" w:hAnsi="Century Gothic"/>
          <w:sz w:val="20"/>
        </w:rPr>
        <w:t xml:space="preserve"> France in</w:t>
      </w:r>
      <w:r w:rsidR="001F17E6">
        <w:rPr>
          <w:rFonts w:ascii="Century Gothic" w:hAnsi="Century Gothic"/>
          <w:sz w:val="20"/>
        </w:rPr>
        <w:t xml:space="preserve"> the 1940s was a prominent time for film</w:t>
      </w:r>
      <w:r w:rsidR="00341CF9">
        <w:rPr>
          <w:rFonts w:ascii="Century Gothic" w:hAnsi="Century Gothic"/>
          <w:sz w:val="20"/>
        </w:rPr>
        <w:t xml:space="preserve"> wit</w:t>
      </w:r>
      <w:r w:rsidR="009572BF">
        <w:rPr>
          <w:rFonts w:ascii="Century Gothic" w:hAnsi="Century Gothic"/>
          <w:sz w:val="20"/>
        </w:rPr>
        <w:t xml:space="preserve">h the founders of poetic realism in French cinema dominating French impressionist cinema that came before. The film created pays homage to the first avant-garde of impressionist cinema and those who explored new forms and subject matters. </w:t>
      </w:r>
      <w:bookmarkStart w:id="0" w:name="_GoBack"/>
      <w:bookmarkEnd w:id="0"/>
    </w:p>
    <w:p w14:paraId="41A5C42B" w14:textId="6B0D5758" w:rsidR="00FD09EE" w:rsidRDefault="00653B19">
      <w:pPr>
        <w:rPr>
          <w:rFonts w:ascii="Century Gothic" w:hAnsi="Century Gothic"/>
          <w:sz w:val="20"/>
        </w:rPr>
      </w:pPr>
      <w:r>
        <w:rPr>
          <w:rFonts w:ascii="Century Gothic" w:hAnsi="Century Gothic"/>
          <w:sz w:val="20"/>
        </w:rPr>
        <w:t>The silent film era was a particularly constructive period, full of artistic innovation.</w:t>
      </w:r>
      <w:r w:rsidR="002A3C50">
        <w:rPr>
          <w:rFonts w:ascii="Century Gothic" w:hAnsi="Century Gothic"/>
          <w:sz w:val="20"/>
        </w:rPr>
        <w:t xml:space="preserve"> The silent film era never shied away from experimenting, for movies were still new to everyone. While most directors of the time insisted on their actors being theatrical, melodramatic and flamboyant, a few </w:t>
      </w:r>
      <w:proofErr w:type="gramStart"/>
      <w:r w:rsidR="002A3C50">
        <w:rPr>
          <w:rFonts w:ascii="Century Gothic" w:hAnsi="Century Gothic"/>
          <w:sz w:val="20"/>
        </w:rPr>
        <w:t>were allowed to</w:t>
      </w:r>
      <w:proofErr w:type="gramEnd"/>
      <w:r w:rsidR="002A3C50">
        <w:rPr>
          <w:rFonts w:ascii="Century Gothic" w:hAnsi="Century Gothic"/>
          <w:sz w:val="20"/>
        </w:rPr>
        <w:t xml:space="preserve"> identify their own acting styles. </w:t>
      </w:r>
      <w:r w:rsidR="003A5029">
        <w:rPr>
          <w:rFonts w:ascii="Century Gothic" w:hAnsi="Century Gothic"/>
          <w:sz w:val="20"/>
        </w:rPr>
        <w:t>The film</w:t>
      </w:r>
      <w:r w:rsidR="003F79D6">
        <w:rPr>
          <w:rFonts w:ascii="Century Gothic" w:hAnsi="Century Gothic"/>
          <w:sz w:val="20"/>
        </w:rPr>
        <w:t xml:space="preserve"> that I have created</w:t>
      </w:r>
      <w:r w:rsidR="003A5029">
        <w:rPr>
          <w:rFonts w:ascii="Century Gothic" w:hAnsi="Century Gothic"/>
          <w:sz w:val="20"/>
        </w:rPr>
        <w:t xml:space="preserve"> is a compliment to those who were daring enough to take on new challenge and those who fought the indifference in the world.</w:t>
      </w:r>
      <w:r w:rsidR="003F79D6" w:rsidRPr="003F79D6">
        <w:rPr>
          <w:rFonts w:ascii="Century Gothic" w:hAnsi="Century Gothic"/>
          <w:sz w:val="20"/>
        </w:rPr>
        <w:t xml:space="preserve"> </w:t>
      </w:r>
      <w:r w:rsidR="003F79D6">
        <w:rPr>
          <w:rFonts w:ascii="Century Gothic" w:hAnsi="Century Gothic"/>
          <w:sz w:val="20"/>
        </w:rPr>
        <w:t xml:space="preserve">The films of the silent-era were the first to teach us about the storytelling and narrative economy, helping the audience to stay focused on the story being told, despite the lack of resources and sometimes cliché solutions. All the elements of the cinematic language work together to inform, to explore feelings, to create absence and contribute to the sense of unity that the silent-film has. </w:t>
      </w:r>
    </w:p>
    <w:p w14:paraId="0CAF0E1B" w14:textId="0BFFD527" w:rsidR="001D7763" w:rsidRDefault="00E145E0">
      <w:pPr>
        <w:rPr>
          <w:rFonts w:ascii="Century Gothic" w:hAnsi="Century Gothic"/>
          <w:sz w:val="20"/>
        </w:rPr>
      </w:pPr>
      <w:r>
        <w:rPr>
          <w:rFonts w:ascii="Century Gothic" w:hAnsi="Century Gothic"/>
          <w:sz w:val="20"/>
        </w:rPr>
        <w:t xml:space="preserve">Charlie Chaplin was a comic visionary who enjoyed a successful career as </w:t>
      </w:r>
      <w:r w:rsidR="007A0673">
        <w:rPr>
          <w:rFonts w:ascii="Century Gothic" w:hAnsi="Century Gothic"/>
          <w:sz w:val="20"/>
        </w:rPr>
        <w:t xml:space="preserve">an actor, director and writer during the silent-movie era. He was the first comedian to add pathos to humour and its importance cannot be overstated. In his comic portrayal of a drunk in a bowler hat and baggy pants, better known as “The Little Tramp” Chaplin writhes in some discomfort during the film. Real pain had never been </w:t>
      </w:r>
      <w:r w:rsidR="00AE2193">
        <w:rPr>
          <w:rFonts w:ascii="Century Gothic" w:hAnsi="Century Gothic"/>
          <w:sz w:val="20"/>
        </w:rPr>
        <w:t xml:space="preserve">seen in silent comedy, but the landscape was about to change with this movement. The real pain was not important for making violence possibly in comedy, but because it made the audience feel sorry for the injured Chaplin, </w:t>
      </w:r>
      <w:r w:rsidR="00640A41">
        <w:rPr>
          <w:rFonts w:ascii="Century Gothic" w:hAnsi="Century Gothic"/>
          <w:sz w:val="20"/>
        </w:rPr>
        <w:t>opening</w:t>
      </w:r>
      <w:r w:rsidR="00AE2193">
        <w:rPr>
          <w:rFonts w:ascii="Century Gothic" w:hAnsi="Century Gothic"/>
          <w:sz w:val="20"/>
        </w:rPr>
        <w:t xml:space="preserve"> the landscape for more involved emotional interplay and empathy between the actor and the audience. </w:t>
      </w:r>
      <w:r w:rsidR="00640A41">
        <w:rPr>
          <w:rFonts w:ascii="Century Gothic" w:hAnsi="Century Gothic"/>
          <w:sz w:val="20"/>
        </w:rPr>
        <w:t>Th</w:t>
      </w:r>
      <w:r w:rsidR="00D36E14">
        <w:rPr>
          <w:rFonts w:ascii="Century Gothic" w:hAnsi="Century Gothic"/>
          <w:sz w:val="20"/>
        </w:rPr>
        <w:t>is</w:t>
      </w:r>
      <w:r w:rsidR="00640A41">
        <w:rPr>
          <w:rFonts w:ascii="Century Gothic" w:hAnsi="Century Gothic"/>
          <w:sz w:val="20"/>
        </w:rPr>
        <w:t xml:space="preserve"> dissimilarity between Chaplin and </w:t>
      </w:r>
      <w:r w:rsidR="00D36E14">
        <w:rPr>
          <w:rFonts w:ascii="Century Gothic" w:hAnsi="Century Gothic"/>
          <w:sz w:val="20"/>
        </w:rPr>
        <w:t xml:space="preserve">the main protagonist, Meursault, in “The Stranger” is apparent and one that features strongly in the film created. </w:t>
      </w:r>
    </w:p>
    <w:p w14:paraId="7D28DEBD" w14:textId="7C681277" w:rsidR="00857A26" w:rsidRDefault="007710F7">
      <w:pPr>
        <w:rPr>
          <w:rFonts w:ascii="Century Gothic" w:hAnsi="Century Gothic"/>
          <w:sz w:val="20"/>
        </w:rPr>
      </w:pPr>
      <w:r>
        <w:rPr>
          <w:rFonts w:ascii="Century Gothic" w:hAnsi="Century Gothic"/>
          <w:sz w:val="20"/>
        </w:rPr>
        <w:t>Honoured comic Buster Keaton</w:t>
      </w:r>
      <w:r w:rsidR="005C51EC">
        <w:rPr>
          <w:rFonts w:ascii="Century Gothic" w:hAnsi="Century Gothic"/>
          <w:sz w:val="20"/>
        </w:rPr>
        <w:t xml:space="preserve"> believed that feelings, emotions and plot could be conveyed through simple facial expressions, gesture and movement alone</w:t>
      </w:r>
      <w:r w:rsidR="00842E00">
        <w:rPr>
          <w:rFonts w:ascii="Century Gothic" w:hAnsi="Century Gothic"/>
          <w:sz w:val="20"/>
        </w:rPr>
        <w:t xml:space="preserve">. He often found himself in the same compromising circumstances as Chaplin, but he maintained a sense of even composure throughout, like that of Meursault in “The Stranger”. </w:t>
      </w:r>
      <w:r w:rsidR="00091D59">
        <w:rPr>
          <w:rFonts w:ascii="Century Gothic" w:hAnsi="Century Gothic"/>
          <w:sz w:val="20"/>
        </w:rPr>
        <w:t>No matter how lost or oppressed Keaton seemed to be, he was never one to be pitied. In a film world that exaggerated everything, and in which every emotion was dramatized and elaborated, Keaton remained impassive and emotionless, with his trademark poker-face suppressing all emotion. Th</w:t>
      </w:r>
      <w:r w:rsidR="00E7234F">
        <w:rPr>
          <w:rFonts w:ascii="Century Gothic" w:hAnsi="Century Gothic"/>
          <w:sz w:val="20"/>
        </w:rPr>
        <w:t xml:space="preserve">is removed nature continues throughout all Meursault’s relationships, both platonic and romantic, in “The Stranger”. </w:t>
      </w:r>
    </w:p>
    <w:p w14:paraId="580036C3" w14:textId="77777777" w:rsidR="003F79D6" w:rsidRPr="00FD09EE" w:rsidRDefault="003F79D6">
      <w:pPr>
        <w:rPr>
          <w:rFonts w:ascii="Century Gothic" w:hAnsi="Century Gothic"/>
          <w:sz w:val="20"/>
        </w:rPr>
      </w:pPr>
    </w:p>
    <w:sectPr w:rsidR="003F79D6" w:rsidRPr="00FD09E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DD64AF" w14:textId="77777777" w:rsidR="00036D65" w:rsidRDefault="00036D65" w:rsidP="00BD0684">
      <w:pPr>
        <w:spacing w:after="0" w:line="240" w:lineRule="auto"/>
      </w:pPr>
      <w:r>
        <w:separator/>
      </w:r>
    </w:p>
  </w:endnote>
  <w:endnote w:type="continuationSeparator" w:id="0">
    <w:p w14:paraId="64DDEDB9" w14:textId="77777777" w:rsidR="00036D65" w:rsidRDefault="00036D65" w:rsidP="00BD0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278EB4" w14:textId="77777777" w:rsidR="00036D65" w:rsidRDefault="00036D65" w:rsidP="00BD0684">
      <w:pPr>
        <w:spacing w:after="0" w:line="240" w:lineRule="auto"/>
      </w:pPr>
      <w:r>
        <w:separator/>
      </w:r>
    </w:p>
  </w:footnote>
  <w:footnote w:type="continuationSeparator" w:id="0">
    <w:p w14:paraId="1F382504" w14:textId="77777777" w:rsidR="00036D65" w:rsidRDefault="00036D65" w:rsidP="00BD0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CDA8AEAD38BC4B42B7F8A7CCE70C4833"/>
      </w:placeholder>
      <w:temporary/>
      <w15:appearance w15:val="hidden"/>
    </w:sdtPr>
    <w:sdtEndPr>
      <w:rPr>
        <w:rFonts w:ascii="Century Gothic" w:hAnsi="Century Gothic"/>
        <w:sz w:val="20"/>
      </w:rPr>
    </w:sdtEndPr>
    <w:sdtContent>
      <w:p w14:paraId="3A806CEE" w14:textId="07FF5131" w:rsidR="00BD0684" w:rsidRPr="00BD0684" w:rsidRDefault="00BD0684">
        <w:pPr>
          <w:pStyle w:val="Header"/>
          <w:rPr>
            <w:rFonts w:ascii="Century Gothic" w:hAnsi="Century Gothic"/>
            <w:sz w:val="20"/>
          </w:rPr>
        </w:pPr>
        <w:r w:rsidRPr="00BD0684">
          <w:rPr>
            <w:rFonts w:ascii="Century Gothic" w:hAnsi="Century Gothic"/>
            <w:sz w:val="20"/>
          </w:rPr>
          <w:t>Kyle Harris</w:t>
        </w:r>
      </w:p>
    </w:sdtContent>
  </w:sdt>
  <w:p w14:paraId="54A90765" w14:textId="77777777" w:rsidR="00BD0684" w:rsidRDefault="00BD06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9EE"/>
    <w:rsid w:val="00036D65"/>
    <w:rsid w:val="00091D59"/>
    <w:rsid w:val="0016796D"/>
    <w:rsid w:val="001D7763"/>
    <w:rsid w:val="001F17E6"/>
    <w:rsid w:val="002A3C50"/>
    <w:rsid w:val="002B3E14"/>
    <w:rsid w:val="00341CF9"/>
    <w:rsid w:val="003A5029"/>
    <w:rsid w:val="003F79D6"/>
    <w:rsid w:val="00522C04"/>
    <w:rsid w:val="005C51EC"/>
    <w:rsid w:val="00616335"/>
    <w:rsid w:val="00640A41"/>
    <w:rsid w:val="00653B19"/>
    <w:rsid w:val="006E2B51"/>
    <w:rsid w:val="006F7B3C"/>
    <w:rsid w:val="007710F7"/>
    <w:rsid w:val="007A0673"/>
    <w:rsid w:val="007E2AC2"/>
    <w:rsid w:val="0083323A"/>
    <w:rsid w:val="00842E00"/>
    <w:rsid w:val="00857A26"/>
    <w:rsid w:val="008A0B7C"/>
    <w:rsid w:val="009572BF"/>
    <w:rsid w:val="00A35A2B"/>
    <w:rsid w:val="00AE2193"/>
    <w:rsid w:val="00BD0684"/>
    <w:rsid w:val="00C81B67"/>
    <w:rsid w:val="00D36E14"/>
    <w:rsid w:val="00E01241"/>
    <w:rsid w:val="00E145E0"/>
    <w:rsid w:val="00E20D16"/>
    <w:rsid w:val="00E7234F"/>
    <w:rsid w:val="00FD0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6DA39"/>
  <w15:chartTrackingRefBased/>
  <w15:docId w15:val="{FABDA92A-A593-4B66-924E-C8156E326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0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684"/>
  </w:style>
  <w:style w:type="paragraph" w:styleId="Footer">
    <w:name w:val="footer"/>
    <w:basedOn w:val="Normal"/>
    <w:link w:val="FooterChar"/>
    <w:uiPriority w:val="99"/>
    <w:unhideWhenUsed/>
    <w:rsid w:val="00BD0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DA8AEAD38BC4B42B7F8A7CCE70C4833"/>
        <w:category>
          <w:name w:val="General"/>
          <w:gallery w:val="placeholder"/>
        </w:category>
        <w:types>
          <w:type w:val="bbPlcHdr"/>
        </w:types>
        <w:behaviors>
          <w:behavior w:val="content"/>
        </w:behaviors>
        <w:guid w:val="{7A0F09A1-C499-4AB5-A0B9-E0E3F505DFB2}"/>
      </w:docPartPr>
      <w:docPartBody>
        <w:p w:rsidR="00000000" w:rsidRDefault="00B05211" w:rsidP="00B05211">
          <w:pPr>
            <w:pStyle w:val="CDA8AEAD38BC4B42B7F8A7CCE70C483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211"/>
    <w:rsid w:val="00B05211"/>
    <w:rsid w:val="00F55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A8AEAD38BC4B42B7F8A7CCE70C4833">
    <w:name w:val="CDA8AEAD38BC4B42B7F8A7CCE70C4833"/>
    <w:rsid w:val="00B052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469</Words>
  <Characters>2677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Harris</dc:creator>
  <cp:keywords/>
  <dc:description/>
  <cp:lastModifiedBy>David Harris</cp:lastModifiedBy>
  <cp:revision>2</cp:revision>
  <dcterms:created xsi:type="dcterms:W3CDTF">2019-02-06T18:01:00Z</dcterms:created>
  <dcterms:modified xsi:type="dcterms:W3CDTF">2019-02-06T18:01:00Z</dcterms:modified>
</cp:coreProperties>
</file>