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42C6FA8" wp14:paraId="46D1E753" wp14:textId="188151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88446A4">
        <w:drawing>
          <wp:inline xmlns:wp14="http://schemas.microsoft.com/office/word/2010/wordprocessingDrawing" wp14:editId="088446A4" wp14:anchorId="7D12C5EC">
            <wp:extent cx="1790700" cy="714375"/>
            <wp:effectExtent l="0" t="0" r="0" b="0"/>
            <wp:docPr id="1799033934" name="" title=""/>
            <wp:cNvGraphicFramePr>
              <a:graphicFrameLocks noChangeAspect="1"/>
            </wp:cNvGraphicFramePr>
            <a:graphic>
              <a:graphicData uri="http://schemas.openxmlformats.org/drawingml/2006/picture">
                <pic:pic>
                  <pic:nvPicPr>
                    <pic:cNvPr id="0" name=""/>
                    <pic:cNvPicPr/>
                  </pic:nvPicPr>
                  <pic:blipFill>
                    <a:blip r:embed="R23b6c86f492a4f14">
                      <a:extLst>
                        <a:ext xmlns:a="http://schemas.openxmlformats.org/drawingml/2006/main" uri="{28A0092B-C50C-407E-A947-70E740481C1C}">
                          <a14:useLocalDpi val="0"/>
                        </a:ext>
                      </a:extLst>
                    </a:blip>
                    <a:stretch>
                      <a:fillRect/>
                    </a:stretch>
                  </pic:blipFill>
                  <pic:spPr>
                    <a:xfrm>
                      <a:off x="0" y="0"/>
                      <a:ext cx="1790700" cy="714375"/>
                    </a:xfrm>
                    <a:prstGeom prst="rect">
                      <a:avLst/>
                    </a:prstGeom>
                  </pic:spPr>
                </pic:pic>
              </a:graphicData>
            </a:graphic>
          </wp:inline>
        </w:drawing>
      </w:r>
    </w:p>
    <w:p xmlns:wp14="http://schemas.microsoft.com/office/word/2010/wordml" w:rsidP="342C6FA8" wp14:paraId="7D88E4CA" wp14:textId="035BE7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42C6FA8" wp14:paraId="549BCF1E" wp14:textId="718B19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42C6FA8" wp14:paraId="126E6F17" wp14:textId="4CD57EB2">
      <w:pPr>
        <w:spacing w:after="160" w:line="259" w:lineRule="auto"/>
        <w:ind w:left="720"/>
        <w:rPr>
          <w:rFonts w:ascii="Grandview Display" w:hAnsi="Grandview Display" w:eastAsia="Grandview Display" w:cs="Grandview Display"/>
          <w:b w:val="0"/>
          <w:bCs w:val="0"/>
          <w:i w:val="0"/>
          <w:iCs w:val="0"/>
          <w:caps w:val="0"/>
          <w:smallCaps w:val="0"/>
          <w:noProof w:val="0"/>
          <w:color w:val="0070C0"/>
          <w:sz w:val="115"/>
          <w:szCs w:val="115"/>
          <w:lang w:val="en-US"/>
        </w:rPr>
      </w:pPr>
      <w:r w:rsidRPr="342C6FA8" w:rsidR="088446A4">
        <w:rPr>
          <w:rFonts w:ascii="Grandview Display" w:hAnsi="Grandview Display" w:eastAsia="Grandview Display" w:cs="Grandview Display"/>
          <w:b w:val="1"/>
          <w:bCs w:val="1"/>
          <w:i w:val="1"/>
          <w:iCs w:val="1"/>
          <w:caps w:val="0"/>
          <w:smallCaps w:val="0"/>
          <w:noProof w:val="0"/>
          <w:color w:val="0070C0"/>
          <w:sz w:val="144"/>
          <w:szCs w:val="144"/>
          <w:vertAlign w:val="subscript"/>
          <w:lang w:val="en-GB"/>
        </w:rPr>
        <w:t>Evidence-Based Policing &amp; Applications</w:t>
      </w:r>
    </w:p>
    <w:p xmlns:wp14="http://schemas.microsoft.com/office/word/2010/wordml" w:rsidP="342C6FA8" wp14:paraId="6D43288B" wp14:textId="10F0E1E8">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US"/>
        </w:rPr>
      </w:pPr>
    </w:p>
    <w:p xmlns:wp14="http://schemas.microsoft.com/office/word/2010/wordml" w:rsidP="342C6FA8" wp14:paraId="259B22B3" wp14:textId="648FBD39">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342C6FA8" w:rsidR="088446A4">
        <w:rPr>
          <w:rFonts w:ascii="Bahnschrift" w:hAnsi="Bahnschrift" w:eastAsia="Bahnschrift" w:cs="Bahnschrift"/>
          <w:b w:val="0"/>
          <w:bCs w:val="0"/>
          <w:i w:val="0"/>
          <w:iCs w:val="0"/>
          <w:caps w:val="1"/>
          <w:noProof w:val="0"/>
          <w:color w:val="0070C0"/>
          <w:sz w:val="28"/>
          <w:szCs w:val="28"/>
          <w:vertAlign w:val="subscript"/>
          <w:lang w:val="en-US"/>
        </w:rPr>
        <w:t>STUDENT NAME</w:t>
      </w:r>
      <w:r w:rsidRPr="342C6FA8" w:rsidR="088446A4">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NATALIA MARIA KONCIAK</w:t>
      </w:r>
    </w:p>
    <w:p xmlns:wp14="http://schemas.microsoft.com/office/word/2010/wordml" w:rsidP="342C6FA8" wp14:paraId="2D37C282" wp14:textId="52998846">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342C6FA8" w:rsidR="088446A4">
        <w:rPr>
          <w:rFonts w:ascii="Bahnschrift" w:hAnsi="Bahnschrift" w:eastAsia="Bahnschrift" w:cs="Bahnschrift"/>
          <w:b w:val="0"/>
          <w:bCs w:val="0"/>
          <w:i w:val="0"/>
          <w:iCs w:val="0"/>
          <w:caps w:val="1"/>
          <w:noProof w:val="0"/>
          <w:color w:val="0070C0"/>
          <w:sz w:val="28"/>
          <w:szCs w:val="28"/>
          <w:vertAlign w:val="subscript"/>
          <w:lang w:val="en-US"/>
        </w:rPr>
        <w:t>STUDENT ID NUMBER</w:t>
      </w:r>
      <w:r w:rsidRPr="342C6FA8" w:rsidR="088446A4">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2238990</w:t>
      </w:r>
    </w:p>
    <w:p xmlns:wp14="http://schemas.microsoft.com/office/word/2010/wordml" w:rsidP="342C6FA8" wp14:paraId="71C71CBD" wp14:textId="68E2C9B4">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342C6FA8" w:rsidR="088446A4">
        <w:rPr>
          <w:rFonts w:ascii="Bahnschrift" w:hAnsi="Bahnschrift" w:eastAsia="Bahnschrift" w:cs="Bahnschrift"/>
          <w:b w:val="0"/>
          <w:bCs w:val="0"/>
          <w:i w:val="0"/>
          <w:iCs w:val="0"/>
          <w:caps w:val="1"/>
          <w:noProof w:val="0"/>
          <w:color w:val="0070C0"/>
          <w:sz w:val="28"/>
          <w:szCs w:val="28"/>
          <w:vertAlign w:val="subscript"/>
          <w:lang w:val="en-US"/>
        </w:rPr>
        <w:t>MODULE</w:t>
      </w:r>
      <w:r w:rsidRPr="342C6FA8" w:rsidR="088446A4">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EVIDENCE-BASED POLICING AND DECISION MAKING</w:t>
      </w:r>
    </w:p>
    <w:p xmlns:wp14="http://schemas.microsoft.com/office/word/2010/wordml" w:rsidP="342C6FA8" wp14:paraId="492F2338" wp14:textId="0AA3B388">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342C6FA8" w:rsidR="088446A4">
        <w:rPr>
          <w:rFonts w:ascii="Bahnschrift" w:hAnsi="Bahnschrift" w:eastAsia="Bahnschrift" w:cs="Bahnschrift"/>
          <w:b w:val="0"/>
          <w:bCs w:val="0"/>
          <w:i w:val="0"/>
          <w:iCs w:val="0"/>
          <w:caps w:val="1"/>
          <w:noProof w:val="0"/>
          <w:color w:val="4472C4" w:themeColor="accent1" w:themeTint="FF" w:themeShade="FF"/>
          <w:sz w:val="28"/>
          <w:szCs w:val="28"/>
          <w:vertAlign w:val="subscript"/>
          <w:lang w:val="en-US"/>
        </w:rPr>
        <w:t>MODULE CODE</w:t>
      </w:r>
      <w:r w:rsidRPr="342C6FA8" w:rsidR="088446A4">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BMPL4001</w:t>
      </w:r>
    </w:p>
    <w:p xmlns:wp14="http://schemas.microsoft.com/office/word/2010/wordml" w:rsidP="342C6FA8" wp14:paraId="34457C41" wp14:textId="2878CA72">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42C6FA8" wp14:paraId="2C078E63" wp14:textId="13B5F09E">
      <w:pPr>
        <w:pStyle w:val="Normal"/>
      </w:pPr>
    </w:p>
    <w:p w:rsidR="1CDEB294" w:rsidP="1CDEB294" w:rsidRDefault="1CDEB294" w14:paraId="6B8843F0" w14:textId="442FF0BD">
      <w:pPr>
        <w:pStyle w:val="Normal"/>
      </w:pPr>
    </w:p>
    <w:p w:rsidR="1CDEB294" w:rsidP="1CDEB294" w:rsidRDefault="1CDEB294" w14:paraId="1C614805" w14:textId="727BDFA8">
      <w:pPr>
        <w:pStyle w:val="Normal"/>
        <w:rPr>
          <w:rFonts w:ascii="Calibri" w:hAnsi="Calibri" w:eastAsia="Calibri" w:cs="Calibri" w:asciiTheme="minorAscii" w:hAnsiTheme="minorAscii" w:eastAsiaTheme="minorAscii" w:cstheme="minorAscii"/>
          <w:sz w:val="32"/>
          <w:szCs w:val="32"/>
        </w:rPr>
      </w:pPr>
    </w:p>
    <w:p w:rsidR="1CDEB294" w:rsidP="1CDEB294" w:rsidRDefault="1CDEB294" w14:paraId="50C06360" w14:textId="2A0FC88E">
      <w:pPr>
        <w:pStyle w:val="Normal"/>
        <w:rPr>
          <w:rFonts w:ascii="Calibri" w:hAnsi="Calibri" w:eastAsia="Calibri" w:cs="Calibri" w:asciiTheme="minorAscii" w:hAnsiTheme="minorAscii" w:eastAsiaTheme="minorAscii" w:cstheme="minorAscii"/>
          <w:sz w:val="32"/>
          <w:szCs w:val="32"/>
        </w:rPr>
      </w:pPr>
    </w:p>
    <w:p w:rsidR="1CDEB294" w:rsidP="1CDEB294" w:rsidRDefault="1CDEB294" w14:paraId="349949A0" w14:textId="34C3843E">
      <w:pPr>
        <w:pStyle w:val="Normal"/>
        <w:rPr>
          <w:rFonts w:ascii="Calibri" w:hAnsi="Calibri" w:eastAsia="Calibri" w:cs="Calibri" w:asciiTheme="minorAscii" w:hAnsiTheme="minorAscii" w:eastAsiaTheme="minorAscii" w:cstheme="minorAscii"/>
          <w:sz w:val="32"/>
          <w:szCs w:val="32"/>
        </w:rPr>
      </w:pPr>
    </w:p>
    <w:p w:rsidR="1CDEB294" w:rsidP="1CDEB294" w:rsidRDefault="1CDEB294" w14:paraId="4230B53F" w14:textId="0C799224">
      <w:pPr>
        <w:pStyle w:val="Normal"/>
        <w:rPr>
          <w:rFonts w:ascii="Calibri" w:hAnsi="Calibri" w:eastAsia="Calibri" w:cs="Calibri" w:asciiTheme="minorAscii" w:hAnsiTheme="minorAscii" w:eastAsiaTheme="minorAscii" w:cstheme="minorAscii"/>
          <w:sz w:val="32"/>
          <w:szCs w:val="32"/>
        </w:rPr>
      </w:pPr>
    </w:p>
    <w:p w:rsidR="48398F0A" w:rsidP="1CDEB294" w:rsidRDefault="48398F0A" w14:paraId="11134CB5" w14:textId="3414E959">
      <w:pPr>
        <w:pStyle w:val="Normal"/>
        <w:rPr>
          <w:rFonts w:ascii="Calibri" w:hAnsi="Calibri" w:eastAsia="Calibri" w:cs="Calibri" w:asciiTheme="minorAscii" w:hAnsiTheme="minorAscii" w:eastAsiaTheme="minorAscii" w:cstheme="minorAscii"/>
          <w:sz w:val="32"/>
          <w:szCs w:val="32"/>
        </w:rPr>
      </w:pPr>
      <w:r w:rsidRPr="1CDEB294" w:rsidR="48398F0A">
        <w:rPr>
          <w:rFonts w:ascii="Calibri" w:hAnsi="Calibri" w:eastAsia="Calibri" w:cs="Calibri" w:asciiTheme="minorAscii" w:hAnsiTheme="minorAscii" w:eastAsiaTheme="minorAscii" w:cstheme="minorAscii"/>
          <w:sz w:val="32"/>
          <w:szCs w:val="32"/>
        </w:rPr>
        <w:t xml:space="preserve">Introduction </w:t>
      </w:r>
    </w:p>
    <w:p w:rsidR="1CDEB294" w:rsidP="1CDEB294" w:rsidRDefault="1CDEB294" w14:paraId="61B839D1" w14:textId="2EE14BB3">
      <w:pPr>
        <w:pStyle w:val="Normal"/>
        <w:rPr>
          <w:rFonts w:ascii="Calibri" w:hAnsi="Calibri" w:eastAsia="Calibri" w:cs="Calibri" w:asciiTheme="minorAscii" w:hAnsiTheme="minorAscii" w:eastAsiaTheme="minorAscii" w:cstheme="minorAscii"/>
          <w:sz w:val="32"/>
          <w:szCs w:val="32"/>
        </w:rPr>
      </w:pPr>
    </w:p>
    <w:p w:rsidR="48398F0A" w:rsidP="1CDEB294" w:rsidRDefault="48398F0A" w14:paraId="6BD052A7" w14:textId="305339E1">
      <w:pPr>
        <w:pStyle w:val="Normal"/>
        <w:rPr>
          <w:rFonts w:ascii="Calibri" w:hAnsi="Calibri" w:eastAsia="Calibri" w:cs="Calibri" w:asciiTheme="minorAscii" w:hAnsiTheme="minorAscii" w:eastAsiaTheme="minorAscii" w:cstheme="minorAscii"/>
          <w:sz w:val="24"/>
          <w:szCs w:val="24"/>
        </w:rPr>
      </w:pPr>
      <w:r w:rsidRPr="1CDEB294" w:rsidR="48398F0A">
        <w:rPr>
          <w:rFonts w:ascii="Calibri" w:hAnsi="Calibri" w:eastAsia="Calibri" w:cs="Calibri" w:asciiTheme="minorAscii" w:hAnsiTheme="minorAscii" w:eastAsiaTheme="minorAscii" w:cstheme="minorAscii"/>
          <w:sz w:val="24"/>
          <w:szCs w:val="24"/>
        </w:rPr>
        <w:t xml:space="preserve">Body-worn cameras are compact equipment carried by individuals, usually police agents, to capture audio and video recordings of their encounters with the community. Typically, these devices are affixed to the officer's attire or gear and offer an impartial and neutral record of incidents that can be </w:t>
      </w:r>
      <w:r w:rsidRPr="1CDEB294" w:rsidR="48398F0A">
        <w:rPr>
          <w:rFonts w:ascii="Calibri" w:hAnsi="Calibri" w:eastAsia="Calibri" w:cs="Calibri" w:asciiTheme="minorAscii" w:hAnsiTheme="minorAscii" w:eastAsiaTheme="minorAscii" w:cstheme="minorAscii"/>
          <w:sz w:val="24"/>
          <w:szCs w:val="24"/>
        </w:rPr>
        <w:t>utilized</w:t>
      </w:r>
      <w:r w:rsidRPr="1CDEB294" w:rsidR="48398F0A">
        <w:rPr>
          <w:rFonts w:ascii="Calibri" w:hAnsi="Calibri" w:eastAsia="Calibri" w:cs="Calibri" w:asciiTheme="minorAscii" w:hAnsiTheme="minorAscii" w:eastAsiaTheme="minorAscii" w:cstheme="minorAscii"/>
          <w:sz w:val="24"/>
          <w:szCs w:val="24"/>
        </w:rPr>
        <w:t xml:space="preserve"> as proof or for evaluation (College of Policing,2021). The use of empirical data and research to influence law enforcement practices and decision-making is an essential </w:t>
      </w:r>
      <w:r w:rsidRPr="1CDEB294" w:rsidR="48398F0A">
        <w:rPr>
          <w:rFonts w:ascii="Calibri" w:hAnsi="Calibri" w:eastAsia="Calibri" w:cs="Calibri" w:asciiTheme="minorAscii" w:hAnsiTheme="minorAscii" w:eastAsiaTheme="minorAscii" w:cstheme="minorAscii"/>
          <w:sz w:val="24"/>
          <w:szCs w:val="24"/>
        </w:rPr>
        <w:t>component</w:t>
      </w:r>
      <w:r w:rsidRPr="1CDEB294" w:rsidR="48398F0A">
        <w:rPr>
          <w:rFonts w:ascii="Calibri" w:hAnsi="Calibri" w:eastAsia="Calibri" w:cs="Calibri" w:asciiTheme="minorAscii" w:hAnsiTheme="minorAscii" w:eastAsiaTheme="minorAscii" w:cstheme="minorAscii"/>
          <w:sz w:val="24"/>
          <w:szCs w:val="24"/>
        </w:rPr>
        <w:t xml:space="preserve"> of evidence-based policing, which is an approach that is becoming increasingly popular. Body-worn cameras are essential in evidence-based policing as they offer precise and dependable documentation of occurrences, guaranteeing honesty and responsibility in law enforcement operations. Body-worn cameras minimize ambiguity and subjective interpretations by capturing live recordings, promoting </w:t>
      </w:r>
      <w:r w:rsidRPr="1CDEB294" w:rsidR="48398F0A">
        <w:rPr>
          <w:rFonts w:ascii="Calibri" w:hAnsi="Calibri" w:eastAsia="Calibri" w:cs="Calibri" w:asciiTheme="minorAscii" w:hAnsiTheme="minorAscii" w:eastAsiaTheme="minorAscii" w:cstheme="minorAscii"/>
          <w:sz w:val="24"/>
          <w:szCs w:val="24"/>
        </w:rPr>
        <w:t>equitable</w:t>
      </w:r>
      <w:r w:rsidRPr="1CDEB294" w:rsidR="48398F0A">
        <w:rPr>
          <w:rFonts w:ascii="Calibri" w:hAnsi="Calibri" w:eastAsia="Calibri" w:cs="Calibri" w:asciiTheme="minorAscii" w:hAnsiTheme="minorAscii" w:eastAsiaTheme="minorAscii" w:cstheme="minorAscii"/>
          <w:sz w:val="24"/>
          <w:szCs w:val="24"/>
        </w:rPr>
        <w:t xml:space="preserve"> results for law enforcement authorities and the general population (Spooner,2022). Body-worn cameras have </w:t>
      </w:r>
      <w:r w:rsidRPr="1CDEB294" w:rsidR="48398F0A">
        <w:rPr>
          <w:rFonts w:ascii="Calibri" w:hAnsi="Calibri" w:eastAsia="Calibri" w:cs="Calibri" w:asciiTheme="minorAscii" w:hAnsiTheme="minorAscii" w:eastAsiaTheme="minorAscii" w:cstheme="minorAscii"/>
          <w:sz w:val="24"/>
          <w:szCs w:val="24"/>
        </w:rPr>
        <w:t>demonstrated</w:t>
      </w:r>
      <w:r w:rsidRPr="1CDEB294" w:rsidR="48398F0A">
        <w:rPr>
          <w:rFonts w:ascii="Calibri" w:hAnsi="Calibri" w:eastAsia="Calibri" w:cs="Calibri" w:asciiTheme="minorAscii" w:hAnsiTheme="minorAscii" w:eastAsiaTheme="minorAscii" w:cstheme="minorAscii"/>
          <w:sz w:val="24"/>
          <w:szCs w:val="24"/>
        </w:rPr>
        <w:t xml:space="preserve"> efficacy as a tool for evidence-based policing. Body-worn cameras enhance openness and reliability, enhance officer conduct, and decrease instances of forceful intervention. When police officers are conscious of being videotaped, they are more inclined to conform to departmental norms and instructions, leading to a reduction in claims about police. Moreover, body-worn cameras can act as a preventive measure against wrongdoing by law enforcement officials and individuals, promoting a more secure atmosphere for all concerned individuals (Maskaly,2017)</w:t>
      </w:r>
      <w:r w:rsidRPr="1CDEB294" w:rsidR="39A281F4">
        <w:rPr>
          <w:rFonts w:ascii="Calibri" w:hAnsi="Calibri" w:eastAsia="Calibri" w:cs="Calibri" w:asciiTheme="minorAscii" w:hAnsiTheme="minorAscii" w:eastAsiaTheme="minorAscii" w:cstheme="minorAscii"/>
          <w:sz w:val="24"/>
          <w:szCs w:val="24"/>
        </w:rPr>
        <w:t xml:space="preserve">. </w:t>
      </w:r>
      <w:r w:rsidRPr="1CDEB294" w:rsidR="48398F0A">
        <w:rPr>
          <w:rFonts w:ascii="Calibri" w:hAnsi="Calibri" w:eastAsia="Calibri" w:cs="Calibri" w:asciiTheme="minorAscii" w:hAnsiTheme="minorAscii" w:eastAsiaTheme="minorAscii" w:cstheme="minorAscii"/>
          <w:sz w:val="24"/>
          <w:szCs w:val="24"/>
        </w:rPr>
        <w:t xml:space="preserve">This essay examines the impact of body-worn cameras on evidence-based policing, focusing on their effectiveness in improving accountability, transparency, and the quality of gathered evidence. Moreover, this essay will investigate the possible obstacles and restrictions associated with adopting body-worn cameras, such as concerns about privacy and technological limits. This essay will assess the </w:t>
      </w:r>
      <w:r w:rsidRPr="1CDEB294" w:rsidR="48398F0A">
        <w:rPr>
          <w:rFonts w:ascii="Calibri" w:hAnsi="Calibri" w:eastAsia="Calibri" w:cs="Calibri" w:asciiTheme="minorAscii" w:hAnsiTheme="minorAscii" w:eastAsiaTheme="minorAscii" w:cstheme="minorAscii"/>
          <w:sz w:val="24"/>
          <w:szCs w:val="24"/>
        </w:rPr>
        <w:t>utilization</w:t>
      </w:r>
      <w:r w:rsidRPr="1CDEB294" w:rsidR="48398F0A">
        <w:rPr>
          <w:rFonts w:ascii="Calibri" w:hAnsi="Calibri" w:eastAsia="Calibri" w:cs="Calibri" w:asciiTheme="minorAscii" w:hAnsiTheme="minorAscii" w:eastAsiaTheme="minorAscii" w:cstheme="minorAscii"/>
          <w:sz w:val="24"/>
          <w:szCs w:val="24"/>
        </w:rPr>
        <w:t xml:space="preserve"> of the evidence supplied </w:t>
      </w:r>
      <w:r w:rsidRPr="1CDEB294" w:rsidR="48398F0A">
        <w:rPr>
          <w:rFonts w:ascii="Calibri" w:hAnsi="Calibri" w:eastAsia="Calibri" w:cs="Calibri" w:asciiTheme="minorAscii" w:hAnsiTheme="minorAscii" w:eastAsiaTheme="minorAscii" w:cstheme="minorAscii"/>
          <w:sz w:val="24"/>
          <w:szCs w:val="24"/>
        </w:rPr>
        <w:t>regarding</w:t>
      </w:r>
      <w:r w:rsidRPr="1CDEB294" w:rsidR="48398F0A">
        <w:rPr>
          <w:rFonts w:ascii="Calibri" w:hAnsi="Calibri" w:eastAsia="Calibri" w:cs="Calibri" w:asciiTheme="minorAscii" w:hAnsiTheme="minorAscii" w:eastAsiaTheme="minorAscii" w:cstheme="minorAscii"/>
          <w:sz w:val="24"/>
          <w:szCs w:val="24"/>
        </w:rPr>
        <w:t xml:space="preserve"> a criminological topic. </w:t>
      </w:r>
    </w:p>
    <w:p w:rsidR="48398F0A" w:rsidP="1CDEB294" w:rsidRDefault="48398F0A" w14:paraId="698B77F6" w14:textId="7F1B4838">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61AEC6D5" w14:textId="4F57CBF9">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7C7AEA7E" w14:textId="47FB7508">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14D50DDD" w14:textId="2B85FEEF">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1CF515C6" w14:textId="13E706C5">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5D2E263A" w14:textId="1905E242">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39D97773" w14:textId="5843C9E8">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3D25B4A4" w14:textId="477787C8">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0465D90A" w14:textId="639221CF">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79FCEF2A" w14:textId="00BCD3BC">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17AA60B2" w14:textId="6386C9EB">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2C81809A" w14:textId="3CBFD065">
      <w:pPr>
        <w:pStyle w:val="Normal"/>
        <w:rPr>
          <w:rFonts w:ascii="Calibri" w:hAnsi="Calibri" w:eastAsia="Calibri" w:cs="Calibri" w:asciiTheme="minorAscii" w:hAnsiTheme="minorAscii" w:eastAsiaTheme="minorAscii" w:cstheme="minorAscii"/>
          <w:sz w:val="32"/>
          <w:szCs w:val="32"/>
        </w:rPr>
      </w:pPr>
      <w:r w:rsidRPr="1CDEB294" w:rsidR="48398F0A">
        <w:rPr>
          <w:rFonts w:ascii="Calibri" w:hAnsi="Calibri" w:eastAsia="Calibri" w:cs="Calibri" w:asciiTheme="minorAscii" w:hAnsiTheme="minorAscii" w:eastAsiaTheme="minorAscii" w:cstheme="minorAscii"/>
          <w:sz w:val="32"/>
          <w:szCs w:val="32"/>
        </w:rPr>
        <w:t xml:space="preserve">Main Body </w:t>
      </w:r>
    </w:p>
    <w:p w:rsidR="1CDEB294" w:rsidP="1CDEB294" w:rsidRDefault="1CDEB294" w14:paraId="79DA6DA5" w14:textId="6FC3FD90">
      <w:pPr>
        <w:pStyle w:val="Normal"/>
        <w:rPr>
          <w:rFonts w:ascii="Calibri" w:hAnsi="Calibri" w:eastAsia="Calibri" w:cs="Calibri" w:asciiTheme="minorAscii" w:hAnsiTheme="minorAscii" w:eastAsiaTheme="minorAscii" w:cstheme="minorAscii"/>
          <w:sz w:val="32"/>
          <w:szCs w:val="32"/>
        </w:rPr>
      </w:pPr>
    </w:p>
    <w:p w:rsidR="1CDEB294" w:rsidP="1CDEB294" w:rsidRDefault="1CDEB294" w14:paraId="30D69719" w14:textId="74DA3B07">
      <w:pPr>
        <w:pStyle w:val="Normal"/>
        <w:rPr>
          <w:rFonts w:ascii="Calibri" w:hAnsi="Calibri" w:eastAsia="Calibri" w:cs="Calibri" w:asciiTheme="minorAscii" w:hAnsiTheme="minorAscii" w:eastAsiaTheme="minorAscii" w:cstheme="minorAscii"/>
          <w:sz w:val="32"/>
          <w:szCs w:val="32"/>
        </w:rPr>
      </w:pPr>
    </w:p>
    <w:p w:rsidR="48398F0A" w:rsidP="1CDEB294" w:rsidRDefault="48398F0A" w14:paraId="58A7FB38" w14:textId="28F0F8B7">
      <w:pPr>
        <w:pStyle w:val="Normal"/>
      </w:pPr>
      <w:r w:rsidRPr="1CDEB294" w:rsidR="48398F0A">
        <w:rPr>
          <w:rFonts w:ascii="Calibri" w:hAnsi="Calibri" w:eastAsia="Calibri" w:cs="Calibri" w:asciiTheme="minorAscii" w:hAnsiTheme="minorAscii" w:eastAsiaTheme="minorAscii" w:cstheme="minorAscii"/>
          <w:sz w:val="24"/>
          <w:szCs w:val="24"/>
        </w:rPr>
        <w:t xml:space="preserve">The purpose of body-worn cameras is to enhance law enforcement practices in a broader sense. The device, affixed to an officer's spectacles or chest region, provides immediate information when used by </w:t>
      </w:r>
      <w:r w:rsidRPr="1CDEB294" w:rsidR="48398F0A">
        <w:rPr>
          <w:rFonts w:ascii="Calibri" w:hAnsi="Calibri" w:eastAsia="Calibri" w:cs="Calibri" w:asciiTheme="minorAscii" w:hAnsiTheme="minorAscii" w:eastAsiaTheme="minorAscii" w:cstheme="minorAscii"/>
          <w:sz w:val="24"/>
          <w:szCs w:val="24"/>
        </w:rPr>
        <w:t>cops</w:t>
      </w:r>
      <w:r w:rsidRPr="1CDEB294" w:rsidR="48398F0A">
        <w:rPr>
          <w:rFonts w:ascii="Calibri" w:hAnsi="Calibri" w:eastAsia="Calibri" w:cs="Calibri" w:asciiTheme="minorAscii" w:hAnsiTheme="minorAscii" w:eastAsiaTheme="minorAscii" w:cstheme="minorAscii"/>
          <w:sz w:val="24"/>
          <w:szCs w:val="24"/>
        </w:rPr>
        <w:t xml:space="preserve"> on patrol or other duties, including interaction with community members (Chapman,2018). Body-worn cameras </w:t>
      </w:r>
      <w:r w:rsidRPr="1CDEB294" w:rsidR="48398F0A">
        <w:rPr>
          <w:rFonts w:ascii="Calibri" w:hAnsi="Calibri" w:eastAsia="Calibri" w:cs="Calibri" w:asciiTheme="minorAscii" w:hAnsiTheme="minorAscii" w:eastAsiaTheme="minorAscii" w:cstheme="minorAscii"/>
          <w:sz w:val="24"/>
          <w:szCs w:val="24"/>
        </w:rPr>
        <w:t>provide</w:t>
      </w:r>
      <w:r w:rsidRPr="1CDEB294" w:rsidR="48398F0A">
        <w:rPr>
          <w:rFonts w:ascii="Calibri" w:hAnsi="Calibri" w:eastAsia="Calibri" w:cs="Calibri" w:asciiTheme="minorAscii" w:hAnsiTheme="minorAscii" w:eastAsiaTheme="minorAscii" w:cstheme="minorAscii"/>
          <w:sz w:val="24"/>
          <w:szCs w:val="24"/>
        </w:rPr>
        <w:t xml:space="preserve"> many benefits to police organizations and companies. Body-worn cameras offer impartial documentation of the interactions between law enforcement officials and the public, serving as valuable evidence in investigations and legal procedures. The enhanced visibility fosters confidence among the community and law enforcement authorities, enabling a more precise evaluation of officer </w:t>
      </w:r>
      <w:r w:rsidRPr="1CDEB294" w:rsidR="48398F0A">
        <w:rPr>
          <w:rFonts w:ascii="Calibri" w:hAnsi="Calibri" w:eastAsia="Calibri" w:cs="Calibri" w:asciiTheme="minorAscii" w:hAnsiTheme="minorAscii" w:eastAsiaTheme="minorAscii" w:cstheme="minorAscii"/>
          <w:sz w:val="24"/>
          <w:szCs w:val="24"/>
        </w:rPr>
        <w:t>behaviour</w:t>
      </w:r>
      <w:r w:rsidRPr="1CDEB294" w:rsidR="48398F0A">
        <w:rPr>
          <w:rFonts w:ascii="Calibri" w:hAnsi="Calibri" w:eastAsia="Calibri" w:cs="Calibri" w:asciiTheme="minorAscii" w:hAnsiTheme="minorAscii" w:eastAsiaTheme="minorAscii" w:cstheme="minorAscii"/>
          <w:sz w:val="24"/>
          <w:szCs w:val="24"/>
        </w:rPr>
        <w:t xml:space="preserve"> and serving as a deterrent against unfounded allegations towards officers.</w:t>
      </w:r>
    </w:p>
    <w:p w:rsidR="48398F0A" w:rsidP="1CDEB294" w:rsidRDefault="48398F0A" w14:paraId="3F7A7C9D" w14:textId="111089A0">
      <w:pPr>
        <w:pStyle w:val="Normal"/>
      </w:pPr>
      <w:r w:rsidRPr="1CDEB294" w:rsidR="48398F0A">
        <w:rPr>
          <w:rFonts w:ascii="Calibri" w:hAnsi="Calibri" w:eastAsia="Calibri" w:cs="Calibri" w:asciiTheme="minorAscii" w:hAnsiTheme="minorAscii" w:eastAsiaTheme="minorAscii" w:cstheme="minorAscii"/>
          <w:sz w:val="24"/>
          <w:szCs w:val="24"/>
        </w:rPr>
        <w:t xml:space="preserve">Furthermore, body-worn cameras can enhance police education and effectiveness by giving vital video for thorough examination and research. The existence of these devices serves as a perpetual prompt for police officers to adhere to </w:t>
      </w:r>
      <w:r w:rsidRPr="1CDEB294" w:rsidR="48398F0A">
        <w:rPr>
          <w:rFonts w:ascii="Calibri" w:hAnsi="Calibri" w:eastAsia="Calibri" w:cs="Calibri" w:asciiTheme="minorAscii" w:hAnsiTheme="minorAscii" w:eastAsiaTheme="minorAscii" w:cstheme="minorAscii"/>
          <w:sz w:val="24"/>
          <w:szCs w:val="24"/>
        </w:rPr>
        <w:t>established</w:t>
      </w:r>
      <w:r w:rsidRPr="1CDEB294" w:rsidR="48398F0A">
        <w:rPr>
          <w:rFonts w:ascii="Calibri" w:hAnsi="Calibri" w:eastAsia="Calibri" w:cs="Calibri" w:asciiTheme="minorAscii" w:hAnsiTheme="minorAscii" w:eastAsiaTheme="minorAscii" w:cstheme="minorAscii"/>
          <w:sz w:val="24"/>
          <w:szCs w:val="24"/>
        </w:rPr>
        <w:t xml:space="preserve"> protocols and norms, guaranteeing their responsibility for their conduct (Hope,2017). According to Chapman (2018), recorded video material can be evidence for making arrests or </w:t>
      </w:r>
      <w:r w:rsidRPr="1CDEB294" w:rsidR="48398F0A">
        <w:rPr>
          <w:rFonts w:ascii="Calibri" w:hAnsi="Calibri" w:eastAsia="Calibri" w:cs="Calibri" w:asciiTheme="minorAscii" w:hAnsiTheme="minorAscii" w:eastAsiaTheme="minorAscii" w:cstheme="minorAscii"/>
          <w:sz w:val="24"/>
          <w:szCs w:val="24"/>
        </w:rPr>
        <w:t>initiating</w:t>
      </w:r>
      <w:r w:rsidRPr="1CDEB294" w:rsidR="48398F0A">
        <w:rPr>
          <w:rFonts w:ascii="Calibri" w:hAnsi="Calibri" w:eastAsia="Calibri" w:cs="Calibri" w:asciiTheme="minorAscii" w:hAnsiTheme="minorAscii" w:eastAsiaTheme="minorAscii" w:cstheme="minorAscii"/>
          <w:sz w:val="24"/>
          <w:szCs w:val="24"/>
        </w:rPr>
        <w:t xml:space="preserve"> legal proceedings. Advocates have proposed that video recorded by body-worn cameras can aid in documenting the incidence and characteristics of different forms of criminal activity, diminish the overall duration of paperwork completion for officers handling case files, substantiate evidence presented by prosecutors, and increase rates of guilty pleas during court proceedings</w:t>
      </w:r>
      <w:r w:rsidRPr="1CDEB294" w:rsidR="46EFA32A">
        <w:rPr>
          <w:rFonts w:ascii="Calibri" w:hAnsi="Calibri" w:eastAsia="Calibri" w:cs="Calibri" w:asciiTheme="minorAscii" w:hAnsiTheme="minorAscii" w:eastAsiaTheme="minorAscii" w:cstheme="minorAscii"/>
          <w:sz w:val="24"/>
          <w:szCs w:val="24"/>
        </w:rPr>
        <w:t xml:space="preserve"> (Chapman,2018).</w:t>
      </w:r>
    </w:p>
    <w:p w:rsidR="48398F0A" w:rsidP="1CDEB294" w:rsidRDefault="48398F0A" w14:paraId="22FB7085" w14:textId="4A779769">
      <w:pPr>
        <w:pStyle w:val="Normal"/>
      </w:pPr>
      <w:r w:rsidRPr="1CDEB294" w:rsidR="48398F0A">
        <w:rPr>
          <w:rFonts w:ascii="Calibri" w:hAnsi="Calibri" w:eastAsia="Calibri" w:cs="Calibri" w:asciiTheme="minorAscii" w:hAnsiTheme="minorAscii" w:eastAsiaTheme="minorAscii" w:cstheme="minorAscii"/>
          <w:sz w:val="24"/>
          <w:szCs w:val="24"/>
        </w:rPr>
        <w:t xml:space="preserve">Moreover, the video recordings obtained from body-worn cameras can be </w:t>
      </w:r>
      <w:r w:rsidRPr="1CDEB294" w:rsidR="48398F0A">
        <w:rPr>
          <w:rFonts w:ascii="Calibri" w:hAnsi="Calibri" w:eastAsia="Calibri" w:cs="Calibri" w:asciiTheme="minorAscii" w:hAnsiTheme="minorAscii" w:eastAsiaTheme="minorAscii" w:cstheme="minorAscii"/>
          <w:sz w:val="24"/>
          <w:szCs w:val="24"/>
        </w:rPr>
        <w:t>utilized</w:t>
      </w:r>
      <w:r w:rsidRPr="1CDEB294" w:rsidR="48398F0A">
        <w:rPr>
          <w:rFonts w:ascii="Calibri" w:hAnsi="Calibri" w:eastAsia="Calibri" w:cs="Calibri" w:asciiTheme="minorAscii" w:hAnsiTheme="minorAscii" w:eastAsiaTheme="minorAscii" w:cstheme="minorAscii"/>
          <w:sz w:val="24"/>
          <w:szCs w:val="24"/>
        </w:rPr>
        <w:t xml:space="preserve"> for training </w:t>
      </w:r>
      <w:r w:rsidRPr="1CDEB294" w:rsidR="48398F0A">
        <w:rPr>
          <w:rFonts w:ascii="Calibri" w:hAnsi="Calibri" w:eastAsia="Calibri" w:cs="Calibri" w:asciiTheme="minorAscii" w:hAnsiTheme="minorAscii" w:eastAsiaTheme="minorAscii" w:cstheme="minorAscii"/>
          <w:sz w:val="24"/>
          <w:szCs w:val="24"/>
        </w:rPr>
        <w:t>objectives</w:t>
      </w:r>
      <w:r w:rsidRPr="1CDEB294" w:rsidR="48398F0A">
        <w:rPr>
          <w:rFonts w:ascii="Calibri" w:hAnsi="Calibri" w:eastAsia="Calibri" w:cs="Calibri" w:asciiTheme="minorAscii" w:hAnsiTheme="minorAscii" w:eastAsiaTheme="minorAscii" w:cstheme="minorAscii"/>
          <w:sz w:val="24"/>
          <w:szCs w:val="24"/>
        </w:rPr>
        <w:t xml:space="preserve">, enabling supervisors to pinpoint areas where police officers may require extra instruction or </w:t>
      </w:r>
      <w:r w:rsidRPr="1CDEB294" w:rsidR="48398F0A">
        <w:rPr>
          <w:rFonts w:ascii="Calibri" w:hAnsi="Calibri" w:eastAsia="Calibri" w:cs="Calibri" w:asciiTheme="minorAscii" w:hAnsiTheme="minorAscii" w:eastAsiaTheme="minorAscii" w:cstheme="minorAscii"/>
          <w:sz w:val="24"/>
          <w:szCs w:val="24"/>
        </w:rPr>
        <w:t>assistance</w:t>
      </w:r>
      <w:r w:rsidRPr="1CDEB294" w:rsidR="48398F0A">
        <w:rPr>
          <w:rFonts w:ascii="Calibri" w:hAnsi="Calibri" w:eastAsia="Calibri" w:cs="Calibri" w:asciiTheme="minorAscii" w:hAnsiTheme="minorAscii" w:eastAsiaTheme="minorAscii" w:cstheme="minorAscii"/>
          <w:sz w:val="24"/>
          <w:szCs w:val="24"/>
        </w:rPr>
        <w:t xml:space="preserve"> to improve their job performance. Body-worn cameras can foster heightened trust and confidence throughout the community. The sight of police officers being held responsible, and their acts being documented fosters trust and trust in law enforcement among </w:t>
      </w:r>
      <w:r w:rsidRPr="1CDEB294" w:rsidR="48398F0A">
        <w:rPr>
          <w:rFonts w:ascii="Calibri" w:hAnsi="Calibri" w:eastAsia="Calibri" w:cs="Calibri" w:asciiTheme="minorAscii" w:hAnsiTheme="minorAscii" w:eastAsiaTheme="minorAscii" w:cstheme="minorAscii"/>
          <w:sz w:val="24"/>
          <w:szCs w:val="24"/>
        </w:rPr>
        <w:t>neighbourhood</w:t>
      </w:r>
      <w:r w:rsidRPr="1CDEB294" w:rsidR="48398F0A">
        <w:rPr>
          <w:rFonts w:ascii="Calibri" w:hAnsi="Calibri" w:eastAsia="Calibri" w:cs="Calibri" w:asciiTheme="minorAscii" w:hAnsiTheme="minorAscii" w:eastAsiaTheme="minorAscii" w:cstheme="minorAscii"/>
          <w:sz w:val="24"/>
          <w:szCs w:val="24"/>
        </w:rPr>
        <w:t xml:space="preserve"> members. The following can improve rapport between law enforcement and the community, promoting a safe and more cooperative culture for all involved parties. (Williams,2021). </w:t>
      </w:r>
    </w:p>
    <w:p w:rsidR="48398F0A" w:rsidP="1CDEB294" w:rsidRDefault="48398F0A" w14:paraId="44E00623" w14:textId="7E10D7EA">
      <w:pPr>
        <w:pStyle w:val="Normal"/>
      </w:pPr>
      <w:r w:rsidRPr="1CDEB294" w:rsidR="48398F0A">
        <w:rPr>
          <w:rFonts w:ascii="Calibri" w:hAnsi="Calibri" w:eastAsia="Calibri" w:cs="Calibri" w:asciiTheme="minorAscii" w:hAnsiTheme="minorAscii" w:eastAsiaTheme="minorAscii" w:cstheme="minorAscii"/>
          <w:sz w:val="24"/>
          <w:szCs w:val="24"/>
        </w:rPr>
        <w:t xml:space="preserve">Body-worn cameras are </w:t>
      </w:r>
      <w:r w:rsidRPr="1CDEB294" w:rsidR="48398F0A">
        <w:rPr>
          <w:rFonts w:ascii="Calibri" w:hAnsi="Calibri" w:eastAsia="Calibri" w:cs="Calibri" w:asciiTheme="minorAscii" w:hAnsiTheme="minorAscii" w:eastAsiaTheme="minorAscii" w:cstheme="minorAscii"/>
          <w:sz w:val="24"/>
          <w:szCs w:val="24"/>
        </w:rPr>
        <w:t>frequently</w:t>
      </w:r>
      <w:r w:rsidRPr="1CDEB294" w:rsidR="48398F0A">
        <w:rPr>
          <w:rFonts w:ascii="Calibri" w:hAnsi="Calibri" w:eastAsia="Calibri" w:cs="Calibri" w:asciiTheme="minorAscii" w:hAnsiTheme="minorAscii" w:eastAsiaTheme="minorAscii" w:cstheme="minorAscii"/>
          <w:sz w:val="24"/>
          <w:szCs w:val="24"/>
        </w:rPr>
        <w:t xml:space="preserve"> used to enhance police supervision, accountability, and openness. However, there is still disagreement </w:t>
      </w:r>
      <w:r w:rsidRPr="1CDEB294" w:rsidR="48398F0A">
        <w:rPr>
          <w:rFonts w:ascii="Calibri" w:hAnsi="Calibri" w:eastAsia="Calibri" w:cs="Calibri" w:asciiTheme="minorAscii" w:hAnsiTheme="minorAscii" w:eastAsiaTheme="minorAscii" w:cstheme="minorAscii"/>
          <w:sz w:val="24"/>
          <w:szCs w:val="24"/>
        </w:rPr>
        <w:t>regarding</w:t>
      </w:r>
      <w:r w:rsidRPr="1CDEB294" w:rsidR="48398F0A">
        <w:rPr>
          <w:rFonts w:ascii="Calibri" w:hAnsi="Calibri" w:eastAsia="Calibri" w:cs="Calibri" w:asciiTheme="minorAscii" w:hAnsiTheme="minorAscii" w:eastAsiaTheme="minorAscii" w:cstheme="minorAscii"/>
          <w:sz w:val="24"/>
          <w:szCs w:val="24"/>
        </w:rPr>
        <w:t xml:space="preserve"> the effects of BWCs (Body worn cameras) on policing results. According to Schafer (2022), researchers must consider ethical and human subject issues while using police videos. Individuals assaulted individuals, citizens under the influence of drugs and alcohol, citizens experiencing mental health crises, those in distinct phases of undress, citizens in difficulty and trauma, and a variety of delicate issues, including victims, youth, and those detained. In practice, citizens lack informed consent rights and other human subjects' protections to refuse study. This circumstance may be ethical, but the research team must respect the subjects' privacy and humanity. Research ethics training for video viewers must include human subject training and confidentiality agreements (Schafer,2022). </w:t>
      </w:r>
      <w:r w:rsidRPr="1CDEB294" w:rsidR="48398F0A">
        <w:rPr>
          <w:rFonts w:ascii="Calibri" w:hAnsi="Calibri" w:eastAsia="Calibri" w:cs="Calibri" w:asciiTheme="minorAscii" w:hAnsiTheme="minorAscii" w:eastAsiaTheme="minorAscii" w:cstheme="minorAscii"/>
          <w:sz w:val="24"/>
          <w:szCs w:val="24"/>
        </w:rPr>
        <w:t xml:space="preserve">The issue of police use of force </w:t>
      </w:r>
      <w:r w:rsidRPr="1CDEB294" w:rsidR="48398F0A">
        <w:rPr>
          <w:rFonts w:ascii="Calibri" w:hAnsi="Calibri" w:eastAsia="Calibri" w:cs="Calibri" w:asciiTheme="minorAscii" w:hAnsiTheme="minorAscii" w:eastAsiaTheme="minorAscii" w:cstheme="minorAscii"/>
          <w:sz w:val="24"/>
          <w:szCs w:val="24"/>
        </w:rPr>
        <w:t>remains</w:t>
      </w:r>
      <w:r w:rsidRPr="1CDEB294" w:rsidR="48398F0A">
        <w:rPr>
          <w:rFonts w:ascii="Calibri" w:hAnsi="Calibri" w:eastAsia="Calibri" w:cs="Calibri" w:asciiTheme="minorAscii" w:hAnsiTheme="minorAscii" w:eastAsiaTheme="minorAscii" w:cstheme="minorAscii"/>
          <w:sz w:val="24"/>
          <w:szCs w:val="24"/>
        </w:rPr>
        <w:t xml:space="preserve"> a significant global subject. Using authority by law enforcement, whether legitimate or unnecessary/excessive, can damage their relationship with the public. Police </w:t>
      </w:r>
      <w:r w:rsidRPr="1CDEB294" w:rsidR="48398F0A">
        <w:rPr>
          <w:rFonts w:ascii="Calibri" w:hAnsi="Calibri" w:eastAsia="Calibri" w:cs="Calibri" w:asciiTheme="minorAscii" w:hAnsiTheme="minorAscii" w:eastAsiaTheme="minorAscii" w:cstheme="minorAscii"/>
          <w:sz w:val="24"/>
          <w:szCs w:val="24"/>
        </w:rPr>
        <w:t>misbehaviour</w:t>
      </w:r>
      <w:r w:rsidRPr="1CDEB294" w:rsidR="48398F0A">
        <w:rPr>
          <w:rFonts w:ascii="Calibri" w:hAnsi="Calibri" w:eastAsia="Calibri" w:cs="Calibri" w:asciiTheme="minorAscii" w:hAnsiTheme="minorAscii" w:eastAsiaTheme="minorAscii" w:cstheme="minorAscii"/>
          <w:sz w:val="24"/>
          <w:szCs w:val="24"/>
        </w:rPr>
        <w:t xml:space="preserve"> can result in formal complaints against law enforcement officers, which can have significant financial and societal ramifications. Recent evaluations of this research have </w:t>
      </w:r>
      <w:r w:rsidRPr="1CDEB294" w:rsidR="48398F0A">
        <w:rPr>
          <w:rFonts w:ascii="Calibri" w:hAnsi="Calibri" w:eastAsia="Calibri" w:cs="Calibri" w:asciiTheme="minorAscii" w:hAnsiTheme="minorAscii" w:eastAsiaTheme="minorAscii" w:cstheme="minorAscii"/>
          <w:sz w:val="24"/>
          <w:szCs w:val="24"/>
        </w:rPr>
        <w:t>determined</w:t>
      </w:r>
      <w:r w:rsidRPr="1CDEB294" w:rsidR="48398F0A">
        <w:rPr>
          <w:rFonts w:ascii="Calibri" w:hAnsi="Calibri" w:eastAsia="Calibri" w:cs="Calibri" w:asciiTheme="minorAscii" w:hAnsiTheme="minorAscii" w:eastAsiaTheme="minorAscii" w:cstheme="minorAscii"/>
          <w:sz w:val="24"/>
          <w:szCs w:val="24"/>
        </w:rPr>
        <w:t xml:space="preserve"> that </w:t>
      </w:r>
      <w:r w:rsidRPr="1CDEB294" w:rsidR="049061CC">
        <w:rPr>
          <w:rFonts w:ascii="Calibri" w:hAnsi="Calibri" w:eastAsia="Calibri" w:cs="Calibri" w:asciiTheme="minorAscii" w:hAnsiTheme="minorAscii" w:eastAsiaTheme="minorAscii" w:cstheme="minorAscii"/>
          <w:sz w:val="24"/>
          <w:szCs w:val="24"/>
        </w:rPr>
        <w:t>Body</w:t>
      </w:r>
      <w:r w:rsidRPr="1CDEB294" w:rsidR="48398F0A">
        <w:rPr>
          <w:rFonts w:ascii="Calibri" w:hAnsi="Calibri" w:eastAsia="Calibri" w:cs="Calibri" w:asciiTheme="minorAscii" w:hAnsiTheme="minorAscii" w:eastAsiaTheme="minorAscii" w:cstheme="minorAscii"/>
          <w:sz w:val="24"/>
          <w:szCs w:val="24"/>
        </w:rPr>
        <w:t xml:space="preserve">-Worn Cameras have an inconclusive impact on </w:t>
      </w:r>
      <w:r w:rsidRPr="1CDEB294" w:rsidR="48398F0A">
        <w:rPr>
          <w:rFonts w:ascii="Calibri" w:hAnsi="Calibri" w:eastAsia="Calibri" w:cs="Calibri" w:asciiTheme="minorAscii" w:hAnsiTheme="minorAscii" w:eastAsiaTheme="minorAscii" w:cstheme="minorAscii"/>
          <w:sz w:val="24"/>
          <w:szCs w:val="24"/>
        </w:rPr>
        <w:t xml:space="preserve">decreasing the frequency of use-of-force incidents (Choi,2023). An investigation by the BBC revealed over 150 instances of camera misuse by law enforcement agencies in England and Wales. During a specific instance, siblings engaged in a protracted court conflict lasting two years due to the existence of video evidence depicting law enforcement personnel employing physical coercion against them (BBC,2023). The gravest accusations involve seven police departments where officers </w:t>
      </w:r>
      <w:r w:rsidRPr="1CDEB294" w:rsidR="48398F0A">
        <w:rPr>
          <w:rFonts w:ascii="Calibri" w:hAnsi="Calibri" w:eastAsia="Calibri" w:cs="Calibri" w:asciiTheme="minorAscii" w:hAnsiTheme="minorAscii" w:eastAsiaTheme="minorAscii" w:cstheme="minorAscii"/>
          <w:sz w:val="24"/>
          <w:szCs w:val="24"/>
        </w:rPr>
        <w:t>disseminated</w:t>
      </w:r>
      <w:r w:rsidRPr="1CDEB294" w:rsidR="48398F0A">
        <w:rPr>
          <w:rFonts w:ascii="Calibri" w:hAnsi="Calibri" w:eastAsia="Calibri" w:cs="Calibri" w:asciiTheme="minorAscii" w:hAnsiTheme="minorAscii" w:eastAsiaTheme="minorAscii" w:cstheme="minorAscii"/>
          <w:sz w:val="24"/>
          <w:szCs w:val="24"/>
        </w:rPr>
        <w:t xml:space="preserve"> camera footage among colleagues or acquaintances in person, over WhatsApp, or on social media platforms. Also, police officers were exchanging explicit images of an unclothed individual via email and secretly recording talks using cameras. The recorded material, namely video footage captured by Bedfordshire Police, which </w:t>
      </w:r>
      <w:r w:rsidRPr="1CDEB294" w:rsidR="48398F0A">
        <w:rPr>
          <w:rFonts w:ascii="Calibri" w:hAnsi="Calibri" w:eastAsia="Calibri" w:cs="Calibri" w:asciiTheme="minorAscii" w:hAnsiTheme="minorAscii" w:eastAsiaTheme="minorAscii" w:cstheme="minorAscii"/>
          <w:sz w:val="24"/>
          <w:szCs w:val="24"/>
        </w:rPr>
        <w:t>contained</w:t>
      </w:r>
      <w:r w:rsidRPr="1CDEB294" w:rsidR="48398F0A">
        <w:rPr>
          <w:rFonts w:ascii="Calibri" w:hAnsi="Calibri" w:eastAsia="Calibri" w:cs="Calibri" w:asciiTheme="minorAscii" w:hAnsiTheme="minorAscii" w:eastAsiaTheme="minorAscii" w:cstheme="minorAscii"/>
          <w:sz w:val="24"/>
          <w:szCs w:val="24"/>
        </w:rPr>
        <w:t xml:space="preserve"> evidence of a vulnerable woman's claim of being raped by an inspector, was either misplaced, erased, or not correctly labelled. The police force </w:t>
      </w:r>
      <w:r w:rsidRPr="1CDEB294" w:rsidR="48398F0A">
        <w:rPr>
          <w:rFonts w:ascii="Calibri" w:hAnsi="Calibri" w:eastAsia="Calibri" w:cs="Calibri" w:asciiTheme="minorAscii" w:hAnsiTheme="minorAscii" w:eastAsiaTheme="minorAscii" w:cstheme="minorAscii"/>
          <w:sz w:val="24"/>
          <w:szCs w:val="24"/>
        </w:rPr>
        <w:t>subsequently</w:t>
      </w:r>
      <w:r w:rsidRPr="1CDEB294" w:rsidR="48398F0A">
        <w:rPr>
          <w:rFonts w:ascii="Calibri" w:hAnsi="Calibri" w:eastAsia="Calibri" w:cs="Calibri" w:asciiTheme="minorAscii" w:hAnsiTheme="minorAscii" w:eastAsiaTheme="minorAscii" w:cstheme="minorAscii"/>
          <w:sz w:val="24"/>
          <w:szCs w:val="24"/>
        </w:rPr>
        <w:t xml:space="preserve"> attributed this to an "administrative error". Disabling surveillance cameras during incidents, for which confident police received no penalties (BBC,2023). </w:t>
      </w:r>
    </w:p>
    <w:p w:rsidR="48398F0A" w:rsidP="1CDEB294" w:rsidRDefault="48398F0A" w14:paraId="22EC02D6" w14:textId="071F96D6">
      <w:pPr>
        <w:pStyle w:val="Normal"/>
      </w:pPr>
      <w:r w:rsidRPr="1CDEB294" w:rsidR="48398F0A">
        <w:rPr>
          <w:rFonts w:ascii="Calibri" w:hAnsi="Calibri" w:eastAsia="Calibri" w:cs="Calibri" w:asciiTheme="minorAscii" w:hAnsiTheme="minorAscii" w:eastAsiaTheme="minorAscii" w:cstheme="minorAscii"/>
          <w:sz w:val="24"/>
          <w:szCs w:val="24"/>
        </w:rPr>
        <w:t xml:space="preserve">Furthermore, the Body Worn camera's operation may be compromised by mechanical faults. Factors contributing to this problem could be a drained power supply, damaged components, an obstructed lens, and several other faults. Workers may </w:t>
      </w:r>
      <w:r w:rsidRPr="1CDEB294" w:rsidR="48398F0A">
        <w:rPr>
          <w:rFonts w:ascii="Calibri" w:hAnsi="Calibri" w:eastAsia="Calibri" w:cs="Calibri" w:asciiTheme="minorAscii" w:hAnsiTheme="minorAscii" w:eastAsiaTheme="minorAscii" w:cstheme="minorAscii"/>
          <w:sz w:val="24"/>
          <w:szCs w:val="24"/>
        </w:rPr>
        <w:t>be required</w:t>
      </w:r>
      <w:r w:rsidRPr="1CDEB294" w:rsidR="48398F0A">
        <w:rPr>
          <w:rFonts w:ascii="Calibri" w:hAnsi="Calibri" w:eastAsia="Calibri" w:cs="Calibri" w:asciiTheme="minorAscii" w:hAnsiTheme="minorAscii" w:eastAsiaTheme="minorAscii" w:cstheme="minorAscii"/>
          <w:sz w:val="24"/>
          <w:szCs w:val="24"/>
        </w:rPr>
        <w:t xml:space="preserve"> to be extra vigilant in </w:t>
      </w:r>
      <w:r w:rsidRPr="1CDEB294" w:rsidR="48398F0A">
        <w:rPr>
          <w:rFonts w:ascii="Calibri" w:hAnsi="Calibri" w:eastAsia="Calibri" w:cs="Calibri" w:asciiTheme="minorAscii" w:hAnsiTheme="minorAscii" w:eastAsiaTheme="minorAscii" w:cstheme="minorAscii"/>
          <w:sz w:val="24"/>
          <w:szCs w:val="24"/>
        </w:rPr>
        <w:t>observing</w:t>
      </w:r>
      <w:r w:rsidRPr="1CDEB294" w:rsidR="48398F0A">
        <w:rPr>
          <w:rFonts w:ascii="Calibri" w:hAnsi="Calibri" w:eastAsia="Calibri" w:cs="Calibri" w:asciiTheme="minorAscii" w:hAnsiTheme="minorAscii" w:eastAsiaTheme="minorAscii" w:cstheme="minorAscii"/>
          <w:sz w:val="24"/>
          <w:szCs w:val="24"/>
        </w:rPr>
        <w:t xml:space="preserve"> essential statements made by witnesses or crucial acts carried out by police or people. Police personnel must manually activate the gadget when they leave their police vehicle. Enabling recording devices is essential when interacting with individuals or documenting statements in the context of investigative protocols (Miranda,2022). </w:t>
      </w:r>
      <w:r w:rsidRPr="1CDEB294" w:rsidR="48398F0A">
        <w:rPr>
          <w:rFonts w:ascii="Calibri" w:hAnsi="Calibri" w:eastAsia="Calibri" w:cs="Calibri" w:asciiTheme="minorAscii" w:hAnsiTheme="minorAscii" w:eastAsiaTheme="minorAscii" w:cstheme="minorAscii"/>
          <w:sz w:val="24"/>
          <w:szCs w:val="24"/>
        </w:rPr>
        <w:t xml:space="preserve">Valid issues also include the limited </w:t>
      </w:r>
      <w:r w:rsidRPr="1CDEB294" w:rsidR="48398F0A">
        <w:rPr>
          <w:rFonts w:ascii="Calibri" w:hAnsi="Calibri" w:eastAsia="Calibri" w:cs="Calibri" w:asciiTheme="minorAscii" w:hAnsiTheme="minorAscii" w:eastAsiaTheme="minorAscii" w:cstheme="minorAscii"/>
          <w:sz w:val="24"/>
          <w:szCs w:val="24"/>
        </w:rPr>
        <w:t>utilization</w:t>
      </w:r>
      <w:r w:rsidRPr="1CDEB294" w:rsidR="48398F0A">
        <w:rPr>
          <w:rFonts w:ascii="Calibri" w:hAnsi="Calibri" w:eastAsia="Calibri" w:cs="Calibri" w:asciiTheme="minorAscii" w:hAnsiTheme="minorAscii" w:eastAsiaTheme="minorAscii" w:cstheme="minorAscii"/>
          <w:sz w:val="24"/>
          <w:szCs w:val="24"/>
        </w:rPr>
        <w:t xml:space="preserve"> and probable bias in the choice of material. In the absence of </w:t>
      </w:r>
      <w:r w:rsidRPr="1CDEB294" w:rsidR="48398F0A">
        <w:rPr>
          <w:rFonts w:ascii="Calibri" w:hAnsi="Calibri" w:eastAsia="Calibri" w:cs="Calibri" w:asciiTheme="minorAscii" w:hAnsiTheme="minorAscii" w:eastAsiaTheme="minorAscii" w:cstheme="minorAscii"/>
          <w:sz w:val="24"/>
          <w:szCs w:val="24"/>
        </w:rPr>
        <w:t>appropriate restrictions</w:t>
      </w:r>
      <w:r w:rsidRPr="1CDEB294" w:rsidR="48398F0A">
        <w:rPr>
          <w:rFonts w:ascii="Calibri" w:hAnsi="Calibri" w:eastAsia="Calibri" w:cs="Calibri" w:asciiTheme="minorAscii" w:hAnsiTheme="minorAscii" w:eastAsiaTheme="minorAscii" w:cstheme="minorAscii"/>
          <w:sz w:val="24"/>
          <w:szCs w:val="24"/>
        </w:rPr>
        <w:t xml:space="preserve">, there is a potential for footage to be deliberately employed to bolster specific stories or unjustly single out people. Implementing impartial methods for assessing and </w:t>
      </w:r>
      <w:r w:rsidRPr="1CDEB294" w:rsidR="48398F0A">
        <w:rPr>
          <w:rFonts w:ascii="Calibri" w:hAnsi="Calibri" w:eastAsia="Calibri" w:cs="Calibri" w:asciiTheme="minorAscii" w:hAnsiTheme="minorAscii" w:eastAsiaTheme="minorAscii" w:cstheme="minorAscii"/>
          <w:sz w:val="24"/>
          <w:szCs w:val="24"/>
        </w:rPr>
        <w:t>disseminating</w:t>
      </w:r>
      <w:r w:rsidRPr="1CDEB294" w:rsidR="48398F0A">
        <w:rPr>
          <w:rFonts w:ascii="Calibri" w:hAnsi="Calibri" w:eastAsia="Calibri" w:cs="Calibri" w:asciiTheme="minorAscii" w:hAnsiTheme="minorAscii" w:eastAsiaTheme="minorAscii" w:cstheme="minorAscii"/>
          <w:sz w:val="24"/>
          <w:szCs w:val="24"/>
        </w:rPr>
        <w:t xml:space="preserve"> camera footage and </w:t>
      </w:r>
      <w:r w:rsidRPr="1CDEB294" w:rsidR="48398F0A">
        <w:rPr>
          <w:rFonts w:ascii="Calibri" w:hAnsi="Calibri" w:eastAsia="Calibri" w:cs="Calibri" w:asciiTheme="minorAscii" w:hAnsiTheme="minorAscii" w:eastAsiaTheme="minorAscii" w:cstheme="minorAscii"/>
          <w:sz w:val="24"/>
          <w:szCs w:val="24"/>
        </w:rPr>
        <w:t>providing</w:t>
      </w:r>
      <w:r w:rsidRPr="1CDEB294" w:rsidR="48398F0A">
        <w:rPr>
          <w:rFonts w:ascii="Calibri" w:hAnsi="Calibri" w:eastAsia="Calibri" w:cs="Calibri" w:asciiTheme="minorAscii" w:hAnsiTheme="minorAscii" w:eastAsiaTheme="minorAscii" w:cstheme="minorAscii"/>
          <w:sz w:val="24"/>
          <w:szCs w:val="24"/>
        </w:rPr>
        <w:t xml:space="preserve"> moral and impartial training to officers on camera usage is paramount. Body-worn cameras will effectively preserve community confidence in law enforcement while </w:t>
      </w:r>
      <w:r w:rsidRPr="1CDEB294" w:rsidR="48398F0A">
        <w:rPr>
          <w:rFonts w:ascii="Calibri" w:hAnsi="Calibri" w:eastAsia="Calibri" w:cs="Calibri" w:asciiTheme="minorAscii" w:hAnsiTheme="minorAscii" w:eastAsiaTheme="minorAscii" w:cstheme="minorAscii"/>
          <w:sz w:val="24"/>
          <w:szCs w:val="24"/>
        </w:rPr>
        <w:t>optimizing</w:t>
      </w:r>
      <w:r w:rsidRPr="1CDEB294" w:rsidR="48398F0A">
        <w:rPr>
          <w:rFonts w:ascii="Calibri" w:hAnsi="Calibri" w:eastAsia="Calibri" w:cs="Calibri" w:asciiTheme="minorAscii" w:hAnsiTheme="minorAscii" w:eastAsiaTheme="minorAscii" w:cstheme="minorAscii"/>
          <w:sz w:val="24"/>
          <w:szCs w:val="24"/>
        </w:rPr>
        <w:t xml:space="preserve"> the possible advantages (Lum,2020). Cost implications and resource allocation are crucial factors when installing body-worn cameras. </w:t>
      </w:r>
      <w:r w:rsidRPr="1CDEB294" w:rsidR="48398F0A">
        <w:rPr>
          <w:rFonts w:ascii="Calibri" w:hAnsi="Calibri" w:eastAsia="Calibri" w:cs="Calibri" w:asciiTheme="minorAscii" w:hAnsiTheme="minorAscii" w:eastAsiaTheme="minorAscii" w:cstheme="minorAscii"/>
          <w:sz w:val="24"/>
          <w:szCs w:val="24"/>
        </w:rPr>
        <w:t>Acquiring</w:t>
      </w:r>
      <w:r w:rsidRPr="1CDEB294" w:rsidR="48398F0A">
        <w:rPr>
          <w:rFonts w:ascii="Calibri" w:hAnsi="Calibri" w:eastAsia="Calibri" w:cs="Calibri" w:asciiTheme="minorAscii" w:hAnsiTheme="minorAscii" w:eastAsiaTheme="minorAscii" w:cstheme="minorAscii"/>
          <w:sz w:val="24"/>
          <w:szCs w:val="24"/>
        </w:rPr>
        <w:t xml:space="preserve">, upkeeping, and storing the camera equipment can incur excessive costs, </w:t>
      </w:r>
      <w:r w:rsidRPr="1CDEB294" w:rsidR="48398F0A">
        <w:rPr>
          <w:rFonts w:ascii="Calibri" w:hAnsi="Calibri" w:eastAsia="Calibri" w:cs="Calibri" w:asciiTheme="minorAscii" w:hAnsiTheme="minorAscii" w:eastAsiaTheme="minorAscii" w:cstheme="minorAscii"/>
          <w:sz w:val="24"/>
          <w:szCs w:val="24"/>
        </w:rPr>
        <w:t>necessitating</w:t>
      </w:r>
      <w:r w:rsidRPr="1CDEB294" w:rsidR="48398F0A">
        <w:rPr>
          <w:rFonts w:ascii="Calibri" w:hAnsi="Calibri" w:eastAsia="Calibri" w:cs="Calibri" w:asciiTheme="minorAscii" w:hAnsiTheme="minorAscii" w:eastAsiaTheme="minorAscii" w:cstheme="minorAscii"/>
          <w:sz w:val="24"/>
          <w:szCs w:val="24"/>
        </w:rPr>
        <w:t xml:space="preserve"> substantial financial means. Furthermore, the assignment of staff members to examine and oversee the recorded material might place further pressure on already scarce resources within law enforcement organizations. Hence, meticulous strategizing and budgetary allocation are essential to ensure that the advantages of body-worn cameras surpass the economic strain they may cause (Poirier,2023). </w:t>
      </w:r>
    </w:p>
    <w:p w:rsidR="48398F0A" w:rsidP="1CDEB294" w:rsidRDefault="48398F0A" w14:paraId="7B05BC27" w14:textId="3A041F29">
      <w:pPr>
        <w:pStyle w:val="Normal"/>
      </w:pPr>
      <w:r w:rsidRPr="1CDEB294" w:rsidR="48398F0A">
        <w:rPr>
          <w:rFonts w:ascii="Calibri" w:hAnsi="Calibri" w:eastAsia="Calibri" w:cs="Calibri" w:asciiTheme="minorAscii" w:hAnsiTheme="minorAscii" w:eastAsiaTheme="minorAscii" w:cstheme="minorAscii"/>
          <w:sz w:val="24"/>
          <w:szCs w:val="24"/>
        </w:rPr>
        <w:t xml:space="preserve">Enhancing the effectiveness of evidence-based police techniques can be achieved through the heightened gathering and storage of objective evidence. Body-worn cameras offer dependable and impartial documentation of interactions between law enforcement officers and the public, which can aid investigations, enhance transparency, and promote accountability. This can result in enhanced decision-making and improved outcomes in criminal justice proceedings. It is essential to develop explicit guidelines and protocols for body-worn cameras to guarantee that the gathered evidence is acceptable in court and </w:t>
      </w:r>
      <w:r w:rsidRPr="1CDEB294" w:rsidR="48398F0A">
        <w:rPr>
          <w:rFonts w:ascii="Calibri" w:hAnsi="Calibri" w:eastAsia="Calibri" w:cs="Calibri" w:asciiTheme="minorAscii" w:hAnsiTheme="minorAscii" w:eastAsiaTheme="minorAscii" w:cstheme="minorAscii"/>
          <w:sz w:val="24"/>
          <w:szCs w:val="24"/>
        </w:rPr>
        <w:t>complies with</w:t>
      </w:r>
      <w:r w:rsidRPr="1CDEB294" w:rsidR="48398F0A">
        <w:rPr>
          <w:rFonts w:ascii="Calibri" w:hAnsi="Calibri" w:eastAsia="Calibri" w:cs="Calibri" w:asciiTheme="minorAscii" w:hAnsiTheme="minorAscii" w:eastAsiaTheme="minorAscii" w:cstheme="minorAscii"/>
          <w:sz w:val="24"/>
          <w:szCs w:val="24"/>
        </w:rPr>
        <w:t xml:space="preserve"> legal norms. Body-worn cameras </w:t>
      </w:r>
      <w:r w:rsidRPr="1CDEB294" w:rsidR="48398F0A">
        <w:rPr>
          <w:rFonts w:ascii="Calibri" w:hAnsi="Calibri" w:eastAsia="Calibri" w:cs="Calibri" w:asciiTheme="minorAscii" w:hAnsiTheme="minorAscii" w:eastAsiaTheme="minorAscii" w:cstheme="minorAscii"/>
          <w:sz w:val="24"/>
          <w:szCs w:val="24"/>
        </w:rPr>
        <w:t>provide</w:t>
      </w:r>
      <w:r w:rsidRPr="1CDEB294" w:rsidR="48398F0A">
        <w:rPr>
          <w:rFonts w:ascii="Calibri" w:hAnsi="Calibri" w:eastAsia="Calibri" w:cs="Calibri" w:asciiTheme="minorAscii" w:hAnsiTheme="minorAscii" w:eastAsiaTheme="minorAscii" w:cstheme="minorAscii"/>
          <w:sz w:val="24"/>
          <w:szCs w:val="24"/>
        </w:rPr>
        <w:t xml:space="preserve"> a crucial advantage in </w:t>
      </w:r>
      <w:r w:rsidRPr="1CDEB294" w:rsidR="48398F0A">
        <w:rPr>
          <w:rFonts w:ascii="Calibri" w:hAnsi="Calibri" w:eastAsia="Calibri" w:cs="Calibri" w:asciiTheme="minorAscii" w:hAnsiTheme="minorAscii" w:eastAsiaTheme="minorAscii" w:cstheme="minorAscii"/>
          <w:sz w:val="24"/>
          <w:szCs w:val="24"/>
        </w:rPr>
        <w:t>facilitating</w:t>
      </w:r>
      <w:r w:rsidRPr="1CDEB294" w:rsidR="48398F0A">
        <w:rPr>
          <w:rFonts w:ascii="Calibri" w:hAnsi="Calibri" w:eastAsia="Calibri" w:cs="Calibri" w:asciiTheme="minorAscii" w:hAnsiTheme="minorAscii" w:eastAsiaTheme="minorAscii" w:cstheme="minorAscii"/>
          <w:sz w:val="24"/>
          <w:szCs w:val="24"/>
        </w:rPr>
        <w:t xml:space="preserve"> precise incident analysis and inquiry. The recorded film can </w:t>
      </w:r>
      <w:r w:rsidRPr="1CDEB294" w:rsidR="48398F0A">
        <w:rPr>
          <w:rFonts w:ascii="Calibri" w:hAnsi="Calibri" w:eastAsia="Calibri" w:cs="Calibri" w:asciiTheme="minorAscii" w:hAnsiTheme="minorAscii" w:eastAsiaTheme="minorAscii" w:cstheme="minorAscii"/>
          <w:sz w:val="24"/>
          <w:szCs w:val="24"/>
        </w:rPr>
        <w:t>assist</w:t>
      </w:r>
      <w:r w:rsidRPr="1CDEB294" w:rsidR="48398F0A">
        <w:rPr>
          <w:rFonts w:ascii="Calibri" w:hAnsi="Calibri" w:eastAsia="Calibri" w:cs="Calibri" w:asciiTheme="minorAscii" w:hAnsiTheme="minorAscii" w:eastAsiaTheme="minorAscii" w:cstheme="minorAscii"/>
          <w:sz w:val="24"/>
          <w:szCs w:val="24"/>
        </w:rPr>
        <w:t xml:space="preserve"> in reconstructing the events' chronological order and offer significant investigative evidence (Schneider,2018). </w:t>
      </w:r>
    </w:p>
    <w:p w:rsidR="48398F0A" w:rsidP="1CDEB294" w:rsidRDefault="48398F0A" w14:paraId="2F3A5E13" w14:textId="5594A79E">
      <w:pPr>
        <w:pStyle w:val="Normal"/>
      </w:pPr>
      <w:r w:rsidRPr="1CDEB294" w:rsidR="48398F0A">
        <w:rPr>
          <w:rFonts w:ascii="Calibri" w:hAnsi="Calibri" w:eastAsia="Calibri" w:cs="Calibri" w:asciiTheme="minorAscii" w:hAnsiTheme="minorAscii" w:eastAsiaTheme="minorAscii" w:cstheme="minorAscii"/>
          <w:sz w:val="24"/>
          <w:szCs w:val="24"/>
        </w:rPr>
        <w:t xml:space="preserve">Moreover, body-worn cameras can function as a disincentive to misconduct by law enforcement officials and individuals, as the awareness of their presence might encourage more accountable conduct. Body-worn cameras also substantially benefit by supporting evidence-based decision-making and policy formulation. Analyzing the data collected from these devices allows for </w:t>
      </w:r>
      <w:r w:rsidRPr="1CDEB294" w:rsidR="48398F0A">
        <w:rPr>
          <w:rFonts w:ascii="Calibri" w:hAnsi="Calibri" w:eastAsia="Calibri" w:cs="Calibri" w:asciiTheme="minorAscii" w:hAnsiTheme="minorAscii" w:eastAsiaTheme="minorAscii" w:cstheme="minorAscii"/>
          <w:sz w:val="24"/>
          <w:szCs w:val="24"/>
        </w:rPr>
        <w:t>identifying</w:t>
      </w:r>
      <w:r w:rsidRPr="1CDEB294" w:rsidR="48398F0A">
        <w:rPr>
          <w:rFonts w:ascii="Calibri" w:hAnsi="Calibri" w:eastAsia="Calibri" w:cs="Calibri" w:asciiTheme="minorAscii" w:hAnsiTheme="minorAscii" w:eastAsiaTheme="minorAscii" w:cstheme="minorAscii"/>
          <w:sz w:val="24"/>
          <w:szCs w:val="24"/>
        </w:rPr>
        <w:t xml:space="preserve"> patterns, trends, and places for enhanced police practices. Subsequently, this data is </w:t>
      </w:r>
      <w:r w:rsidRPr="1CDEB294" w:rsidR="48398F0A">
        <w:rPr>
          <w:rFonts w:ascii="Calibri" w:hAnsi="Calibri" w:eastAsia="Calibri" w:cs="Calibri" w:asciiTheme="minorAscii" w:hAnsiTheme="minorAscii" w:eastAsiaTheme="minorAscii" w:cstheme="minorAscii"/>
          <w:sz w:val="24"/>
          <w:szCs w:val="24"/>
        </w:rPr>
        <w:t>utilized</w:t>
      </w:r>
      <w:r w:rsidRPr="1CDEB294" w:rsidR="48398F0A">
        <w:rPr>
          <w:rFonts w:ascii="Calibri" w:hAnsi="Calibri" w:eastAsia="Calibri" w:cs="Calibri" w:asciiTheme="minorAscii" w:hAnsiTheme="minorAscii" w:eastAsiaTheme="minorAscii" w:cstheme="minorAscii"/>
          <w:sz w:val="24"/>
          <w:szCs w:val="24"/>
        </w:rPr>
        <w:t xml:space="preserve"> to make well-informed choices and formulate efficient strategies that give precedence to the security of the public and the principle of being answerable for one's actions. In addition, body-worn cameras can augment transparency and confidence between law enforcement agencies and the communities they serve, cultivating a more robust connection founded on practices supported by evidence (White,2014). </w:t>
      </w:r>
    </w:p>
    <w:p w:rsidR="1CDEB294" w:rsidP="1CDEB294" w:rsidRDefault="1CDEB294" w14:paraId="72348ED8" w14:textId="63BAFA64">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7B5EB2A5" w14:textId="5C3850CC">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3BE0B8DF" w14:textId="5B4D9002">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79E41CA7" w14:textId="6ECAEFF9">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28BFC380" w14:textId="7CB76575">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50CC09CF" w14:textId="5FCAC69A">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05EADA4D" w14:textId="18406CB5">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62C4F061" w14:textId="68CC3ED3">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5EA27C1F" w14:textId="4F93B26F">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1BDD2F19" w14:textId="0C2D9AB6">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587A9B1E" w14:textId="0151DF7E">
      <w:pPr>
        <w:pStyle w:val="Normal"/>
        <w:rPr>
          <w:rFonts w:ascii="Calibri" w:hAnsi="Calibri" w:eastAsia="Calibri" w:cs="Calibri" w:asciiTheme="minorAscii" w:hAnsiTheme="minorAscii" w:eastAsiaTheme="minorAscii" w:cstheme="minorAscii"/>
          <w:sz w:val="24"/>
          <w:szCs w:val="24"/>
        </w:rPr>
      </w:pPr>
    </w:p>
    <w:p w:rsidR="48398F0A" w:rsidP="1CDEB294" w:rsidRDefault="48398F0A" w14:paraId="16F73E03" w14:textId="3A260D9C">
      <w:pPr>
        <w:pStyle w:val="Normal"/>
        <w:rPr>
          <w:rFonts w:ascii="Calibri" w:hAnsi="Calibri" w:eastAsia="Calibri" w:cs="Calibri" w:asciiTheme="minorAscii" w:hAnsiTheme="minorAscii" w:eastAsiaTheme="minorAscii" w:cstheme="minorAscii"/>
          <w:sz w:val="32"/>
          <w:szCs w:val="32"/>
        </w:rPr>
      </w:pPr>
      <w:r w:rsidRPr="1CDEB294" w:rsidR="48398F0A">
        <w:rPr>
          <w:rFonts w:ascii="Calibri" w:hAnsi="Calibri" w:eastAsia="Calibri" w:cs="Calibri" w:asciiTheme="minorAscii" w:hAnsiTheme="minorAscii" w:eastAsiaTheme="minorAscii" w:cstheme="minorAscii"/>
          <w:sz w:val="32"/>
          <w:szCs w:val="32"/>
        </w:rPr>
        <w:t xml:space="preserve">Conclusion </w:t>
      </w:r>
    </w:p>
    <w:p w:rsidR="48398F0A" w:rsidP="1CDEB294" w:rsidRDefault="48398F0A" w14:paraId="37CB2F40" w14:textId="58C2D1D3">
      <w:pPr>
        <w:pStyle w:val="Normal"/>
      </w:pPr>
      <w:r w:rsidRPr="1CDEB294" w:rsidR="48398F0A">
        <w:rPr>
          <w:rFonts w:ascii="Calibri" w:hAnsi="Calibri" w:eastAsia="Calibri" w:cs="Calibri" w:asciiTheme="minorAscii" w:hAnsiTheme="minorAscii" w:eastAsiaTheme="minorAscii" w:cstheme="minorAscii"/>
          <w:sz w:val="24"/>
          <w:szCs w:val="24"/>
        </w:rPr>
        <w:t xml:space="preserve">In conclusion, Body-worn cameras are compact devices police agents use to capture audio and video recordings of their interactions with the community. These devices </w:t>
      </w:r>
      <w:r w:rsidRPr="1CDEB294" w:rsidR="48398F0A">
        <w:rPr>
          <w:rFonts w:ascii="Calibri" w:hAnsi="Calibri" w:eastAsia="Calibri" w:cs="Calibri" w:asciiTheme="minorAscii" w:hAnsiTheme="minorAscii" w:eastAsiaTheme="minorAscii" w:cstheme="minorAscii"/>
          <w:sz w:val="24"/>
          <w:szCs w:val="24"/>
        </w:rPr>
        <w:t>provide</w:t>
      </w:r>
      <w:r w:rsidRPr="1CDEB294" w:rsidR="48398F0A">
        <w:rPr>
          <w:rFonts w:ascii="Calibri" w:hAnsi="Calibri" w:eastAsia="Calibri" w:cs="Calibri" w:asciiTheme="minorAscii" w:hAnsiTheme="minorAscii" w:eastAsiaTheme="minorAscii" w:cstheme="minorAscii"/>
          <w:sz w:val="24"/>
          <w:szCs w:val="24"/>
        </w:rPr>
        <w:t xml:space="preserve"> an impartial and neutral record of incidents, ensuring honesty and responsibility in law enforcement operations. They enhance openness, reliability, and officer conduct and reduce instances of forceful intervention. By capturing live recordings, they minimize ambiguity and subjective interpretations, promoting </w:t>
      </w:r>
      <w:r w:rsidRPr="1CDEB294" w:rsidR="48398F0A">
        <w:rPr>
          <w:rFonts w:ascii="Calibri" w:hAnsi="Calibri" w:eastAsia="Calibri" w:cs="Calibri" w:asciiTheme="minorAscii" w:hAnsiTheme="minorAscii" w:eastAsiaTheme="minorAscii" w:cstheme="minorAscii"/>
          <w:sz w:val="24"/>
          <w:szCs w:val="24"/>
        </w:rPr>
        <w:t>equitable</w:t>
      </w:r>
      <w:r w:rsidRPr="1CDEB294" w:rsidR="48398F0A">
        <w:rPr>
          <w:rFonts w:ascii="Calibri" w:hAnsi="Calibri" w:eastAsia="Calibri" w:cs="Calibri" w:asciiTheme="minorAscii" w:hAnsiTheme="minorAscii" w:eastAsiaTheme="minorAscii" w:cstheme="minorAscii"/>
          <w:sz w:val="24"/>
          <w:szCs w:val="24"/>
        </w:rPr>
        <w:t xml:space="preserve"> results for law enforcement authorities and the general population. Body-worn cameras have proven effective in evidence-based policing, improving accountability, transparency, and the quality of gathered evidence. However, there are concerns about privacy, technological limits, and potential obstacles and restrictions associated with adopting body-worn cameras. Body-worn cameras offer </w:t>
      </w:r>
      <w:r w:rsidRPr="1CDEB294" w:rsidR="48398F0A">
        <w:rPr>
          <w:rFonts w:ascii="Calibri" w:hAnsi="Calibri" w:eastAsia="Calibri" w:cs="Calibri" w:asciiTheme="minorAscii" w:hAnsiTheme="minorAscii" w:eastAsiaTheme="minorAscii" w:cstheme="minorAscii"/>
          <w:sz w:val="24"/>
          <w:szCs w:val="24"/>
        </w:rPr>
        <w:t>numerous</w:t>
      </w:r>
      <w:r w:rsidRPr="1CDEB294" w:rsidR="48398F0A">
        <w:rPr>
          <w:rFonts w:ascii="Calibri" w:hAnsi="Calibri" w:eastAsia="Calibri" w:cs="Calibri" w:asciiTheme="minorAscii" w:hAnsiTheme="minorAscii" w:eastAsiaTheme="minorAscii" w:cstheme="minorAscii"/>
          <w:sz w:val="24"/>
          <w:szCs w:val="24"/>
        </w:rPr>
        <w:t xml:space="preserve"> benefits to police organizations and companies, such as </w:t>
      </w:r>
      <w:r w:rsidRPr="1CDEB294" w:rsidR="48398F0A">
        <w:rPr>
          <w:rFonts w:ascii="Calibri" w:hAnsi="Calibri" w:eastAsia="Calibri" w:cs="Calibri" w:asciiTheme="minorAscii" w:hAnsiTheme="minorAscii" w:eastAsiaTheme="minorAscii" w:cstheme="minorAscii"/>
          <w:sz w:val="24"/>
          <w:szCs w:val="24"/>
        </w:rPr>
        <w:t>providing</w:t>
      </w:r>
      <w:r w:rsidRPr="1CDEB294" w:rsidR="48398F0A">
        <w:rPr>
          <w:rFonts w:ascii="Calibri" w:hAnsi="Calibri" w:eastAsia="Calibri" w:cs="Calibri" w:asciiTheme="minorAscii" w:hAnsiTheme="minorAscii" w:eastAsiaTheme="minorAscii" w:cstheme="minorAscii"/>
          <w:sz w:val="24"/>
          <w:szCs w:val="24"/>
        </w:rPr>
        <w:t xml:space="preserve"> impartial documentation, fostering confidence in the community, and enhancing police education and effectiveness. However, there is still disagreement </w:t>
      </w:r>
      <w:r w:rsidRPr="1CDEB294" w:rsidR="48398F0A">
        <w:rPr>
          <w:rFonts w:ascii="Calibri" w:hAnsi="Calibri" w:eastAsia="Calibri" w:cs="Calibri" w:asciiTheme="minorAscii" w:hAnsiTheme="minorAscii" w:eastAsiaTheme="minorAscii" w:cstheme="minorAscii"/>
          <w:sz w:val="24"/>
          <w:szCs w:val="24"/>
        </w:rPr>
        <w:t>regarding</w:t>
      </w:r>
      <w:r w:rsidRPr="1CDEB294" w:rsidR="48398F0A">
        <w:rPr>
          <w:rFonts w:ascii="Calibri" w:hAnsi="Calibri" w:eastAsia="Calibri" w:cs="Calibri" w:asciiTheme="minorAscii" w:hAnsiTheme="minorAscii" w:eastAsiaTheme="minorAscii" w:cstheme="minorAscii"/>
          <w:sz w:val="24"/>
          <w:szCs w:val="24"/>
        </w:rPr>
        <w:t xml:space="preserve"> the effects of body-worn cameras on policing results, as researchers must consider ethical and human subject issues when using police video. Police use of force is a global issue that can damage their relationship with the public and result in formal complaints against law enforcement officers. Body-worn cameras have an inconclusive impact on decreasing the frequency of force incidents. However, an investigation by the BBC revealed over 150 instances of camera misuse by law enforcement agencies in England and Wales. The most severe accusations involve seven police departments where officers </w:t>
      </w:r>
      <w:r w:rsidRPr="1CDEB294" w:rsidR="48398F0A">
        <w:rPr>
          <w:rFonts w:ascii="Calibri" w:hAnsi="Calibri" w:eastAsia="Calibri" w:cs="Calibri" w:asciiTheme="minorAscii" w:hAnsiTheme="minorAscii" w:eastAsiaTheme="minorAscii" w:cstheme="minorAscii"/>
          <w:sz w:val="24"/>
          <w:szCs w:val="24"/>
        </w:rPr>
        <w:t>disseminated</w:t>
      </w:r>
      <w:r w:rsidRPr="1CDEB294" w:rsidR="48398F0A">
        <w:rPr>
          <w:rFonts w:ascii="Calibri" w:hAnsi="Calibri" w:eastAsia="Calibri" w:cs="Calibri" w:asciiTheme="minorAscii" w:hAnsiTheme="minorAscii" w:eastAsiaTheme="minorAscii" w:cstheme="minorAscii"/>
          <w:sz w:val="24"/>
          <w:szCs w:val="24"/>
        </w:rPr>
        <w:t xml:space="preserve"> camera footage among colleagues or acquaintances and secretly recorded talks using cameras. Disabling surveillance cameras during incidents, for which some police received no penalties, has been criticized. Mechanical faults in body-worn cameras can compromise their operation, and workers may need to be more vigilant in </w:t>
      </w:r>
      <w:r w:rsidRPr="1CDEB294" w:rsidR="48398F0A">
        <w:rPr>
          <w:rFonts w:ascii="Calibri" w:hAnsi="Calibri" w:eastAsia="Calibri" w:cs="Calibri" w:asciiTheme="minorAscii" w:hAnsiTheme="minorAscii" w:eastAsiaTheme="minorAscii" w:cstheme="minorAscii"/>
          <w:sz w:val="24"/>
          <w:szCs w:val="24"/>
        </w:rPr>
        <w:t>observing</w:t>
      </w:r>
      <w:r w:rsidRPr="1CDEB294" w:rsidR="48398F0A">
        <w:rPr>
          <w:rFonts w:ascii="Calibri" w:hAnsi="Calibri" w:eastAsia="Calibri" w:cs="Calibri" w:asciiTheme="minorAscii" w:hAnsiTheme="minorAscii" w:eastAsiaTheme="minorAscii" w:cstheme="minorAscii"/>
          <w:sz w:val="24"/>
          <w:szCs w:val="24"/>
        </w:rPr>
        <w:t xml:space="preserve"> essential statements made by witnesses or crucial acts carried out by police or persons and implementing impartial methods for assessing and </w:t>
      </w:r>
      <w:r w:rsidRPr="1CDEB294" w:rsidR="48398F0A">
        <w:rPr>
          <w:rFonts w:ascii="Calibri" w:hAnsi="Calibri" w:eastAsia="Calibri" w:cs="Calibri" w:asciiTheme="minorAscii" w:hAnsiTheme="minorAscii" w:eastAsiaTheme="minorAscii" w:cstheme="minorAscii"/>
          <w:sz w:val="24"/>
          <w:szCs w:val="24"/>
        </w:rPr>
        <w:t>disseminating</w:t>
      </w:r>
      <w:r w:rsidRPr="1CDEB294" w:rsidR="48398F0A">
        <w:rPr>
          <w:rFonts w:ascii="Calibri" w:hAnsi="Calibri" w:eastAsia="Calibri" w:cs="Calibri" w:asciiTheme="minorAscii" w:hAnsiTheme="minorAscii" w:eastAsiaTheme="minorAscii" w:cstheme="minorAscii"/>
          <w:sz w:val="24"/>
          <w:szCs w:val="24"/>
        </w:rPr>
        <w:t xml:space="preserve"> camera footage and </w:t>
      </w:r>
      <w:r w:rsidRPr="1CDEB294" w:rsidR="48398F0A">
        <w:rPr>
          <w:rFonts w:ascii="Calibri" w:hAnsi="Calibri" w:eastAsia="Calibri" w:cs="Calibri" w:asciiTheme="minorAscii" w:hAnsiTheme="minorAscii" w:eastAsiaTheme="minorAscii" w:cstheme="minorAscii"/>
          <w:sz w:val="24"/>
          <w:szCs w:val="24"/>
        </w:rPr>
        <w:t>providing</w:t>
      </w:r>
      <w:r w:rsidRPr="1CDEB294" w:rsidR="48398F0A">
        <w:rPr>
          <w:rFonts w:ascii="Calibri" w:hAnsi="Calibri" w:eastAsia="Calibri" w:cs="Calibri" w:asciiTheme="minorAscii" w:hAnsiTheme="minorAscii" w:eastAsiaTheme="minorAscii" w:cstheme="minorAscii"/>
          <w:sz w:val="24"/>
          <w:szCs w:val="24"/>
        </w:rPr>
        <w:t xml:space="preserve"> moral and impartial training to officers. Enhancing the effectiveness of evidence-based police techniques can be achieved through heightened gathering and storage of objective evidence. Body-worn cameras offer dependable and impartial documentation of interactions between law enforcement officers and the public, aiding investigations, enhancing transparency, and promoting accountability. They also support evidence-based decision-making and policy formulation, enhancing transparency and confidence between law enforcement agencies and their communities. </w:t>
      </w:r>
      <w:r w:rsidRPr="1CDEB294" w:rsidR="48398F0A">
        <w:rPr>
          <w:rFonts w:ascii="Calibri" w:hAnsi="Calibri" w:eastAsia="Calibri" w:cs="Calibri" w:asciiTheme="minorAscii" w:hAnsiTheme="minorAscii" w:eastAsiaTheme="minorAscii" w:cstheme="minorAscii"/>
          <w:sz w:val="24"/>
          <w:szCs w:val="24"/>
        </w:rPr>
        <w:t xml:space="preserve">The benefits of employing body-worn cameras much exceed any disadvantages. The police and the people they protect have significantly </w:t>
      </w:r>
      <w:r w:rsidRPr="1CDEB294" w:rsidR="48398F0A">
        <w:rPr>
          <w:rFonts w:ascii="Calibri" w:hAnsi="Calibri" w:eastAsia="Calibri" w:cs="Calibri" w:asciiTheme="minorAscii" w:hAnsiTheme="minorAscii" w:eastAsiaTheme="minorAscii" w:cstheme="minorAscii"/>
          <w:sz w:val="24"/>
          <w:szCs w:val="24"/>
        </w:rPr>
        <w:t>benefited</w:t>
      </w:r>
      <w:r w:rsidRPr="1CDEB294" w:rsidR="48398F0A">
        <w:rPr>
          <w:rFonts w:ascii="Calibri" w:hAnsi="Calibri" w:eastAsia="Calibri" w:cs="Calibri" w:asciiTheme="minorAscii" w:hAnsiTheme="minorAscii" w:eastAsiaTheme="minorAscii" w:cstheme="minorAscii"/>
          <w:sz w:val="24"/>
          <w:szCs w:val="24"/>
        </w:rPr>
        <w:t xml:space="preserve"> from these technologies. They are helpful in a variety of situations. Everybody gets a fair shot at presenting their case when fair trials are in place. Furthermore, these cases clarify matters that may have been unclear at first and raise the bar for police accountability. </w:t>
      </w:r>
    </w:p>
    <w:p w:rsidR="48398F0A" w:rsidP="1CDEB294" w:rsidRDefault="48398F0A" w14:paraId="56231742" w14:textId="35DED63E">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2195A63A" w14:textId="4ADA1E90">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0E428E05" w14:textId="031DD256">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6F270801" w14:textId="6226D9DA">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27160BB5" w14:textId="73974A74">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1F092FEE" w14:textId="6D505F14">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0D56EB55" w14:textId="29CCD14E">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48398F0A" w:rsidP="1CDEB294" w:rsidRDefault="48398F0A" w14:paraId="69EC17AF" w14:textId="38853575">
      <w:pPr>
        <w:pStyle w:val="Normal"/>
      </w:pPr>
      <w:r w:rsidRPr="1CDEB294" w:rsidR="48398F0A">
        <w:rPr>
          <w:rFonts w:ascii="Calibri" w:hAnsi="Calibri" w:eastAsia="Calibri" w:cs="Calibri" w:asciiTheme="minorAscii" w:hAnsiTheme="minorAscii" w:eastAsiaTheme="minorAscii" w:cstheme="minorAscii"/>
          <w:sz w:val="24"/>
          <w:szCs w:val="24"/>
        </w:rPr>
        <w:t xml:space="preserve">  </w:t>
      </w:r>
    </w:p>
    <w:p w:rsidR="7C613C8F" w:rsidP="1CDEB294" w:rsidRDefault="7C613C8F" w14:paraId="0D37A486" w14:textId="1639C013">
      <w:pPr>
        <w:pStyle w:val="Normal"/>
      </w:pPr>
      <w:r w:rsidRPr="1CDEB294" w:rsidR="7C613C8F">
        <w:rPr>
          <w:rFonts w:ascii="Calibri" w:hAnsi="Calibri" w:eastAsia="Calibri" w:cs="Calibri" w:asciiTheme="minorAscii" w:hAnsiTheme="minorAscii" w:eastAsiaTheme="minorAscii" w:cstheme="minorAscii"/>
          <w:sz w:val="24"/>
          <w:szCs w:val="24"/>
        </w:rPr>
        <w:t xml:space="preserve">  </w:t>
      </w:r>
    </w:p>
    <w:p w:rsidR="7C613C8F" w:rsidP="1CDEB294" w:rsidRDefault="7C613C8F" w14:paraId="36FB675A" w14:textId="03EFEC6A">
      <w:pPr>
        <w:pStyle w:val="Normal"/>
      </w:pPr>
      <w:r w:rsidRPr="1CDEB294" w:rsidR="7C613C8F">
        <w:rPr>
          <w:rFonts w:ascii="Calibri" w:hAnsi="Calibri" w:eastAsia="Calibri" w:cs="Calibri" w:asciiTheme="minorAscii" w:hAnsiTheme="minorAscii" w:eastAsiaTheme="minorAscii" w:cstheme="minorAscii"/>
          <w:sz w:val="24"/>
          <w:szCs w:val="24"/>
        </w:rPr>
        <w:t xml:space="preserve"> </w:t>
      </w:r>
    </w:p>
    <w:p w:rsidR="7C613C8F" w:rsidP="1CDEB294" w:rsidRDefault="7C613C8F" w14:paraId="553E9DED" w14:textId="1690926B">
      <w:pPr>
        <w:pStyle w:val="Normal"/>
      </w:pPr>
      <w:r w:rsidRPr="1CDEB294" w:rsidR="7C613C8F">
        <w:rPr>
          <w:rFonts w:ascii="Calibri" w:hAnsi="Calibri" w:eastAsia="Calibri" w:cs="Calibri" w:asciiTheme="minorAscii" w:hAnsiTheme="minorAscii" w:eastAsiaTheme="minorAscii" w:cstheme="minorAscii"/>
          <w:sz w:val="24"/>
          <w:szCs w:val="24"/>
        </w:rPr>
        <w:t xml:space="preserve"> </w:t>
      </w:r>
    </w:p>
    <w:p w:rsidR="7C613C8F" w:rsidP="1CDEB294" w:rsidRDefault="7C613C8F" w14:paraId="29E7293B" w14:textId="11C77F99">
      <w:pPr>
        <w:pStyle w:val="Normal"/>
      </w:pPr>
      <w:r w:rsidRPr="1CDEB294" w:rsidR="7C613C8F">
        <w:rPr>
          <w:rFonts w:ascii="Calibri" w:hAnsi="Calibri" w:eastAsia="Calibri" w:cs="Calibri" w:asciiTheme="minorAscii" w:hAnsiTheme="minorAscii" w:eastAsiaTheme="minorAscii" w:cstheme="minorAscii"/>
          <w:sz w:val="24"/>
          <w:szCs w:val="24"/>
        </w:rPr>
        <w:t xml:space="preserve"> </w:t>
      </w:r>
    </w:p>
    <w:p w:rsidR="7C613C8F" w:rsidP="1CDEB294" w:rsidRDefault="7C613C8F" w14:paraId="7C2D4B91" w14:textId="64F659A0">
      <w:pPr>
        <w:pStyle w:val="Normal"/>
      </w:pPr>
      <w:r w:rsidRPr="1CDEB294" w:rsidR="7C613C8F">
        <w:rPr>
          <w:rFonts w:ascii="Calibri" w:hAnsi="Calibri" w:eastAsia="Calibri" w:cs="Calibri" w:asciiTheme="minorAscii" w:hAnsiTheme="minorAscii" w:eastAsiaTheme="minorAscii" w:cstheme="minorAscii"/>
          <w:sz w:val="24"/>
          <w:szCs w:val="24"/>
        </w:rPr>
        <w:t xml:space="preserve"> </w:t>
      </w:r>
    </w:p>
    <w:p w:rsidR="7C613C8F" w:rsidP="1CDEB294" w:rsidRDefault="7C613C8F" w14:paraId="15D38CA6" w14:textId="68353BFD">
      <w:pPr>
        <w:pStyle w:val="Normal"/>
      </w:pPr>
      <w:r w:rsidRPr="1CDEB294" w:rsidR="7C613C8F">
        <w:rPr>
          <w:rFonts w:ascii="Calibri" w:hAnsi="Calibri" w:eastAsia="Calibri" w:cs="Calibri" w:asciiTheme="minorAscii" w:hAnsiTheme="minorAscii" w:eastAsiaTheme="minorAscii" w:cstheme="minorAscii"/>
          <w:sz w:val="24"/>
          <w:szCs w:val="24"/>
        </w:rPr>
        <w:t xml:space="preserve">  </w:t>
      </w:r>
    </w:p>
    <w:p w:rsidR="1CDEB294" w:rsidP="1CDEB294" w:rsidRDefault="1CDEB294" w14:paraId="3094EFAF" w14:textId="4D9521AB">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370DA07B" w14:textId="62634E3F">
      <w:pPr>
        <w:pStyle w:val="Normal"/>
        <w:rPr>
          <w:rFonts w:ascii="Calibri" w:hAnsi="Calibri" w:eastAsia="Calibri" w:cs="Calibri" w:asciiTheme="minorAscii" w:hAnsiTheme="minorAscii" w:eastAsiaTheme="minorAscii" w:cstheme="minorAscii"/>
          <w:sz w:val="24"/>
          <w:szCs w:val="24"/>
        </w:rPr>
      </w:pPr>
    </w:p>
    <w:p w:rsidR="1CDEB294" w:rsidP="1CDEB294" w:rsidRDefault="1CDEB294" w14:paraId="3C56A6F1" w14:textId="7CDDAC56">
      <w:pPr>
        <w:pStyle w:val="Normal"/>
      </w:pPr>
    </w:p>
    <w:p w:rsidR="1CDEB294" w:rsidP="1CDEB294" w:rsidRDefault="1CDEB294" w14:paraId="76BAF0CB" w14:textId="61CAC743">
      <w:pPr>
        <w:pStyle w:val="Normal"/>
      </w:pPr>
    </w:p>
    <w:p w:rsidR="1CDEB294" w:rsidP="1CDEB294" w:rsidRDefault="1CDEB294" w14:paraId="564F2214" w14:textId="69FD2455">
      <w:pPr>
        <w:pStyle w:val="Normal"/>
      </w:pPr>
    </w:p>
    <w:p w:rsidR="1CDEB294" w:rsidP="1CDEB294" w:rsidRDefault="1CDEB294" w14:paraId="0B8E223B" w14:textId="3321A7B5">
      <w:pPr>
        <w:pStyle w:val="Normal"/>
        <w:rPr>
          <w:b w:val="0"/>
          <w:bCs w:val="0"/>
          <w:sz w:val="32"/>
          <w:szCs w:val="32"/>
        </w:rPr>
      </w:pPr>
    </w:p>
    <w:p w:rsidR="1CDEB294" w:rsidP="1CDEB294" w:rsidRDefault="1CDEB294" w14:paraId="25247F50" w14:textId="043779BE">
      <w:pPr>
        <w:pStyle w:val="Normal"/>
        <w:rPr>
          <w:b w:val="0"/>
          <w:bCs w:val="0"/>
          <w:sz w:val="32"/>
          <w:szCs w:val="32"/>
        </w:rPr>
      </w:pPr>
    </w:p>
    <w:p w:rsidR="1CDEB294" w:rsidP="1CDEB294" w:rsidRDefault="1CDEB294" w14:paraId="7318AEAE" w14:textId="0F19CFAF">
      <w:pPr>
        <w:pStyle w:val="Normal"/>
        <w:rPr>
          <w:b w:val="0"/>
          <w:bCs w:val="0"/>
          <w:sz w:val="32"/>
          <w:szCs w:val="32"/>
        </w:rPr>
      </w:pPr>
    </w:p>
    <w:p w:rsidR="1CDEB294" w:rsidP="1CDEB294" w:rsidRDefault="1CDEB294" w14:paraId="7C0B26CC" w14:textId="150E91DB">
      <w:pPr>
        <w:pStyle w:val="Normal"/>
        <w:rPr>
          <w:b w:val="0"/>
          <w:bCs w:val="0"/>
          <w:sz w:val="32"/>
          <w:szCs w:val="32"/>
        </w:rPr>
      </w:pPr>
    </w:p>
    <w:p w:rsidR="1CDEB294" w:rsidP="1CDEB294" w:rsidRDefault="1CDEB294" w14:paraId="3FBAD4E8" w14:textId="2623B66A">
      <w:pPr>
        <w:pStyle w:val="Normal"/>
        <w:rPr>
          <w:b w:val="0"/>
          <w:bCs w:val="0"/>
          <w:sz w:val="32"/>
          <w:szCs w:val="32"/>
        </w:rPr>
      </w:pPr>
    </w:p>
    <w:p w:rsidR="1CDEB294" w:rsidP="1CDEB294" w:rsidRDefault="1CDEB294" w14:paraId="4290720E" w14:textId="364F25DD">
      <w:pPr>
        <w:pStyle w:val="Normal"/>
        <w:rPr>
          <w:b w:val="0"/>
          <w:bCs w:val="0"/>
          <w:sz w:val="32"/>
          <w:szCs w:val="32"/>
        </w:rPr>
      </w:pPr>
    </w:p>
    <w:p w:rsidR="1CDEB294" w:rsidP="1CDEB294" w:rsidRDefault="1CDEB294" w14:paraId="67D9A2EA" w14:textId="49A44FDD">
      <w:pPr>
        <w:pStyle w:val="Normal"/>
        <w:rPr>
          <w:b w:val="0"/>
          <w:bCs w:val="0"/>
          <w:sz w:val="32"/>
          <w:szCs w:val="32"/>
        </w:rPr>
      </w:pPr>
    </w:p>
    <w:p w:rsidR="01AABAEB" w:rsidP="1CDEB294" w:rsidRDefault="01AABAEB" w14:paraId="2B03FDFE" w14:textId="5E9EF83D">
      <w:pPr>
        <w:pStyle w:val="Normal"/>
        <w:rPr>
          <w:b w:val="0"/>
          <w:bCs w:val="0"/>
          <w:sz w:val="32"/>
          <w:szCs w:val="32"/>
        </w:rPr>
      </w:pPr>
      <w:r w:rsidRPr="1CDEB294" w:rsidR="01AABAEB">
        <w:rPr>
          <w:b w:val="0"/>
          <w:bCs w:val="0"/>
          <w:sz w:val="32"/>
          <w:szCs w:val="32"/>
        </w:rPr>
        <w:t>Reference List</w:t>
      </w:r>
    </w:p>
    <w:p w:rsidR="01AABAEB" w:rsidP="1CDEB294" w:rsidRDefault="01AABAEB" w14:paraId="787DD74A" w14:textId="65DA9479">
      <w:pPr>
        <w:rPr>
          <w:rFonts w:ascii="Calibri" w:hAnsi="Calibri" w:eastAsia="Calibri" w:cs="Calibri" w:asciiTheme="minorAscii" w:hAnsiTheme="minorAscii" w:eastAsiaTheme="minorAscii" w:cstheme="minorAscii"/>
          <w:noProof w:val="0"/>
          <w:sz w:val="24"/>
          <w:szCs w:val="24"/>
          <w:lang w:val="en-US"/>
        </w:rPr>
      </w:pPr>
      <w:r w:rsidRPr="1CDEB294" w:rsidR="01AABAEB">
        <w:rPr>
          <w:rFonts w:ascii="Calibri" w:hAnsi="Calibri" w:eastAsia="Calibri" w:cs="Calibri" w:asciiTheme="minorAscii" w:hAnsiTheme="minorAscii" w:eastAsiaTheme="minorAscii" w:cstheme="minorAscii"/>
          <w:noProof w:val="0"/>
          <w:sz w:val="24"/>
          <w:szCs w:val="24"/>
          <w:lang w:val="en-US"/>
        </w:rPr>
        <w:t xml:space="preserve">Body-worn cameras | College of Policing. 2021. Available at: </w:t>
      </w:r>
      <w:hyperlink r:id="Rc827a2dee588485c">
        <w:r w:rsidRPr="1CDEB294" w:rsidR="01AABAEB">
          <w:rPr>
            <w:rStyle w:val="Hyperlink"/>
            <w:rFonts w:ascii="Calibri" w:hAnsi="Calibri" w:eastAsia="Calibri" w:cs="Calibri" w:asciiTheme="minorAscii" w:hAnsiTheme="minorAscii" w:eastAsiaTheme="minorAscii" w:cstheme="minorAscii"/>
            <w:noProof w:val="0"/>
            <w:sz w:val="24"/>
            <w:szCs w:val="24"/>
            <w:lang w:val="en-US"/>
          </w:rPr>
          <w:t>https://www.college.police.uk/research/crime-reduction-toolkit/body-worn-cameras</w:t>
        </w:r>
      </w:hyperlink>
      <w:r w:rsidRPr="1CDEB294" w:rsidR="01AABAEB">
        <w:rPr>
          <w:rFonts w:ascii="Calibri" w:hAnsi="Calibri" w:eastAsia="Calibri" w:cs="Calibri" w:asciiTheme="minorAscii" w:hAnsiTheme="minorAscii" w:eastAsiaTheme="minorAscii" w:cstheme="minorAscii"/>
          <w:noProof w:val="0"/>
          <w:sz w:val="24"/>
          <w:szCs w:val="24"/>
          <w:lang w:val="en-US"/>
        </w:rPr>
        <w:t>.</w:t>
      </w:r>
      <w:r w:rsidRPr="1CDEB294" w:rsidR="40E2F3A1">
        <w:rPr>
          <w:rFonts w:ascii="Calibri" w:hAnsi="Calibri" w:eastAsia="Calibri" w:cs="Calibri" w:asciiTheme="minorAscii" w:hAnsiTheme="minorAscii" w:eastAsiaTheme="minorAscii" w:cstheme="minorAscii"/>
          <w:noProof w:val="0"/>
          <w:sz w:val="24"/>
          <w:szCs w:val="24"/>
          <w:lang w:val="en-US"/>
        </w:rPr>
        <w:t xml:space="preserve"> (Accessed November 26,2023).</w:t>
      </w:r>
    </w:p>
    <w:p w:rsidR="2D4889FF" w:rsidP="1CDEB294" w:rsidRDefault="2D4889FF" w14:paraId="7C3D2F5F" w14:textId="1B7DE09E">
      <w:pPr>
        <w:pStyle w:val="Normal"/>
        <w:rPr>
          <w:rFonts w:ascii="Calibri" w:hAnsi="Calibri" w:eastAsia="Calibri" w:cs="Calibri" w:asciiTheme="minorAscii" w:hAnsiTheme="minorAscii" w:eastAsiaTheme="minorAscii" w:cstheme="minorAscii"/>
          <w:sz w:val="24"/>
          <w:szCs w:val="24"/>
        </w:rPr>
      </w:pPr>
      <w:r w:rsidRPr="1CDEB294" w:rsidR="2D4889FF">
        <w:rPr>
          <w:rFonts w:ascii="Calibri" w:hAnsi="Calibri" w:eastAsia="Calibri" w:cs="Calibri" w:asciiTheme="minorAscii" w:hAnsiTheme="minorAscii" w:eastAsiaTheme="minorAscii" w:cstheme="minorAscii"/>
          <w:noProof w:val="0"/>
          <w:sz w:val="24"/>
          <w:szCs w:val="24"/>
          <w:lang w:val="en-US"/>
        </w:rPr>
        <w:t xml:space="preserve">Choi, S., Michalski, N. D., &amp; Snyder, J. A. (2023). The “Civilizing” Effect of Body-Worn Cameras on Police-Civilian Interactions: Examining the Current Evidence, Potential Moderators, and Methodological Limitations. Criminal Justice Review, 48(1), 21-47. </w:t>
      </w:r>
      <w:hyperlink r:id="R66be674c86f74744">
        <w:r w:rsidRPr="1CDEB294" w:rsidR="2D4889FF">
          <w:rPr>
            <w:rStyle w:val="Hyperlink"/>
            <w:rFonts w:ascii="Calibri" w:hAnsi="Calibri" w:eastAsia="Calibri" w:cs="Calibri" w:asciiTheme="minorAscii" w:hAnsiTheme="minorAscii" w:eastAsiaTheme="minorAscii" w:cstheme="minorAscii"/>
            <w:noProof w:val="0"/>
            <w:sz w:val="24"/>
            <w:szCs w:val="24"/>
            <w:lang w:val="en-US"/>
          </w:rPr>
          <w:t>https://doi-org.ezproxy.uwtsd.ac.uk/10.1177/07340168221093549</w:t>
        </w:r>
      </w:hyperlink>
    </w:p>
    <w:p w:rsidR="261CBE69" w:rsidP="1CDEB294" w:rsidRDefault="261CBE69" w14:paraId="0C33EDD7" w14:textId="6200197D">
      <w:pPr>
        <w:pStyle w:val="Normal"/>
        <w:rPr>
          <w:rFonts w:ascii="Calibri" w:hAnsi="Calibri" w:eastAsia="Calibri" w:cs="Calibri" w:asciiTheme="minorAscii" w:hAnsiTheme="minorAscii" w:eastAsiaTheme="minorAscii" w:cstheme="minorAscii"/>
          <w:noProof w:val="0"/>
          <w:sz w:val="24"/>
          <w:szCs w:val="24"/>
          <w:lang w:val="en-US"/>
        </w:rPr>
      </w:pPr>
      <w:r w:rsidRPr="1CDEB294" w:rsidR="261CBE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Chapman, B., 2018. Body-worn cameras: What the evidence tells us. </w:t>
      </w:r>
      <w:r w:rsidRPr="1CDEB294" w:rsidR="261CBE6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National Institute of Justice, December</w:t>
      </w:r>
      <w:r w:rsidRPr="1CDEB294" w:rsidR="261CBE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Available </w:t>
      </w:r>
      <w:r w:rsidRPr="1CDEB294" w:rsidR="261CBE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at:</w:t>
      </w:r>
      <w:r w:rsidRPr="1CDEB294" w:rsidR="261CBE69">
        <w:rPr>
          <w:rFonts w:ascii="Calibri" w:hAnsi="Calibri" w:eastAsia="Calibri" w:cs="Calibri" w:asciiTheme="minorAscii" w:hAnsiTheme="minorAscii" w:eastAsiaTheme="minorAscii" w:cstheme="minorAscii"/>
          <w:noProof w:val="0"/>
          <w:sz w:val="24"/>
          <w:szCs w:val="24"/>
          <w:lang w:val="en-US"/>
        </w:rPr>
        <w:t>ojp.gov</w:t>
      </w:r>
      <w:r w:rsidRPr="1CDEB294" w:rsidR="261CBE69">
        <w:rPr>
          <w:rFonts w:ascii="Calibri" w:hAnsi="Calibri" w:eastAsia="Calibri" w:cs="Calibri" w:asciiTheme="minorAscii" w:hAnsiTheme="minorAscii" w:eastAsiaTheme="minorAscii" w:cstheme="minorAscii"/>
          <w:noProof w:val="0"/>
          <w:sz w:val="24"/>
          <w:szCs w:val="24"/>
          <w:lang w:val="en-US"/>
        </w:rPr>
        <w:t>/pdffiles1/</w:t>
      </w:r>
      <w:r w:rsidRPr="1CDEB294" w:rsidR="261CBE69">
        <w:rPr>
          <w:rFonts w:ascii="Calibri" w:hAnsi="Calibri" w:eastAsia="Calibri" w:cs="Calibri" w:asciiTheme="minorAscii" w:hAnsiTheme="minorAscii" w:eastAsiaTheme="minorAscii" w:cstheme="minorAscii"/>
          <w:noProof w:val="0"/>
          <w:sz w:val="24"/>
          <w:szCs w:val="24"/>
          <w:lang w:val="en-US"/>
        </w:rPr>
        <w:t>nij</w:t>
      </w:r>
      <w:r w:rsidRPr="1CDEB294" w:rsidR="261CBE69">
        <w:rPr>
          <w:rFonts w:ascii="Calibri" w:hAnsi="Calibri" w:eastAsia="Calibri" w:cs="Calibri" w:asciiTheme="minorAscii" w:hAnsiTheme="minorAscii" w:eastAsiaTheme="minorAscii" w:cstheme="minorAscii"/>
          <w:noProof w:val="0"/>
          <w:sz w:val="24"/>
          <w:szCs w:val="24"/>
          <w:lang w:val="en-US"/>
        </w:rPr>
        <w:t>/252035.pdf. (Accessed December 1,2023).</w:t>
      </w:r>
    </w:p>
    <w:p w:rsidR="261CBE69" w:rsidP="1CDEB294" w:rsidRDefault="261CBE69" w14:paraId="60429CAD" w14:textId="4D7C1B70">
      <w:pPr>
        <w:rPr>
          <w:rFonts w:ascii="Calibri" w:hAnsi="Calibri" w:eastAsia="Calibri" w:cs="Calibri" w:asciiTheme="minorAscii" w:hAnsiTheme="minorAscii" w:eastAsiaTheme="minorAscii" w:cstheme="minorAscii"/>
          <w:sz w:val="24"/>
          <w:szCs w:val="24"/>
        </w:rPr>
      </w:pPr>
      <w:r w:rsidRPr="1CDEB294" w:rsidR="261CBE69">
        <w:rPr>
          <w:rFonts w:ascii="Calibri" w:hAnsi="Calibri" w:eastAsia="Calibri" w:cs="Calibri" w:asciiTheme="minorAscii" w:hAnsiTheme="minorAscii" w:eastAsiaTheme="minorAscii" w:cstheme="minorAscii"/>
          <w:noProof w:val="0"/>
          <w:sz w:val="24"/>
          <w:szCs w:val="24"/>
          <w:lang w:val="en-US"/>
        </w:rPr>
        <w:t xml:space="preserve">Hope, J. (2017). Body‐worn cameras offer multiple benefits. </w:t>
      </w:r>
      <w:r w:rsidRPr="1CDEB294" w:rsidR="261CBE69">
        <w:rPr>
          <w:rFonts w:ascii="Calibri" w:hAnsi="Calibri" w:eastAsia="Calibri" w:cs="Calibri" w:asciiTheme="minorAscii" w:hAnsiTheme="minorAscii" w:eastAsiaTheme="minorAscii" w:cstheme="minorAscii"/>
          <w:i w:val="1"/>
          <w:iCs w:val="1"/>
          <w:noProof w:val="0"/>
          <w:sz w:val="24"/>
          <w:szCs w:val="24"/>
          <w:lang w:val="en-US"/>
        </w:rPr>
        <w:t>Campus Security Report (Horsham, Pa.)</w:t>
      </w:r>
      <w:r w:rsidRPr="1CDEB294" w:rsidR="261CBE69">
        <w:rPr>
          <w:rFonts w:ascii="Calibri" w:hAnsi="Calibri" w:eastAsia="Calibri" w:cs="Calibri" w:asciiTheme="minorAscii" w:hAnsiTheme="minorAscii" w:eastAsiaTheme="minorAscii" w:cstheme="minorAscii"/>
          <w:noProof w:val="0"/>
          <w:sz w:val="24"/>
          <w:szCs w:val="24"/>
          <w:lang w:val="en-US"/>
        </w:rPr>
        <w:t xml:space="preserve">, </w:t>
      </w:r>
      <w:r w:rsidRPr="1CDEB294" w:rsidR="261CBE69">
        <w:rPr>
          <w:rFonts w:ascii="Calibri" w:hAnsi="Calibri" w:eastAsia="Calibri" w:cs="Calibri" w:asciiTheme="minorAscii" w:hAnsiTheme="minorAscii" w:eastAsiaTheme="minorAscii" w:cstheme="minorAscii"/>
          <w:i w:val="1"/>
          <w:iCs w:val="1"/>
          <w:noProof w:val="0"/>
          <w:sz w:val="24"/>
          <w:szCs w:val="24"/>
          <w:lang w:val="en-US"/>
        </w:rPr>
        <w:t>13</w:t>
      </w:r>
      <w:r w:rsidRPr="1CDEB294" w:rsidR="261CBE69">
        <w:rPr>
          <w:rFonts w:ascii="Calibri" w:hAnsi="Calibri" w:eastAsia="Calibri" w:cs="Calibri" w:asciiTheme="minorAscii" w:hAnsiTheme="minorAscii" w:eastAsiaTheme="minorAscii" w:cstheme="minorAscii"/>
          <w:noProof w:val="0"/>
          <w:sz w:val="24"/>
          <w:szCs w:val="24"/>
          <w:lang w:val="en-US"/>
        </w:rPr>
        <w:t xml:space="preserve">(12), 6–6. </w:t>
      </w:r>
      <w:hyperlink r:id="Rfe639f7b1b92417b">
        <w:r w:rsidRPr="1CDEB294" w:rsidR="261CBE69">
          <w:rPr>
            <w:rStyle w:val="Hyperlink"/>
            <w:rFonts w:ascii="Calibri" w:hAnsi="Calibri" w:eastAsia="Calibri" w:cs="Calibri" w:asciiTheme="minorAscii" w:hAnsiTheme="minorAscii" w:eastAsiaTheme="minorAscii" w:cstheme="minorAscii"/>
            <w:noProof w:val="0"/>
            <w:sz w:val="24"/>
            <w:szCs w:val="24"/>
            <w:lang w:val="en-US"/>
          </w:rPr>
          <w:t>https://doi.org/10.1002/casr.30254</w:t>
        </w:r>
      </w:hyperlink>
    </w:p>
    <w:p w:rsidR="29B02F43" w:rsidP="1CDEB294" w:rsidRDefault="29B02F43" w14:paraId="342EAAEE" w14:textId="55DDD8B2">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Lum, C., Koper, C.S., Wilson, D.B., Stoltz, M., Goodier, M., Eggins, E., Higginson, A. and Mazerolle, L., 2020. Body‐worn cameras’ effects on police officers and citizen behavior: A systematic review. </w:t>
      </w:r>
      <w:r w:rsidRPr="1CDEB294" w:rsidR="29B02F4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Campbell Systematic Reviews</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1CDEB294" w:rsidR="29B02F4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16</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(3).</w:t>
      </w:r>
    </w:p>
    <w:p w:rsidR="29B02F43" w:rsidP="1CDEB294" w:rsidRDefault="29B02F43" w14:paraId="42ECF131" w14:textId="25DEAAFB">
      <w:pPr>
        <w:pStyle w:val="Normal"/>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US"/>
        </w:rPr>
      </w:pP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US"/>
        </w:rPr>
        <w:t xml:space="preserve">MASKALY, J., DONNER, C., JENNINGS, W.G., ARIEL, B. and SUTHERLAND, A., 2017. The effects of body-worn cameras (BWCs) on police and citizen outcomes: </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US"/>
        </w:rPr>
        <w:t>A state-of-the-art</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US"/>
        </w:rPr>
        <w:t xml:space="preserve"> review. </w:t>
      </w:r>
      <w:r w:rsidRPr="1CDEB294" w:rsidR="29B02F43">
        <w:rPr>
          <w:rFonts w:ascii="Calibri" w:hAnsi="Calibri" w:eastAsia="Calibri" w:cs="Calibri" w:asciiTheme="minorAscii" w:hAnsiTheme="minorAscii" w:eastAsiaTheme="minorAscii" w:cstheme="minorAscii"/>
          <w:b w:val="0"/>
          <w:bCs w:val="0"/>
          <w:i w:val="1"/>
          <w:iCs w:val="1"/>
          <w:caps w:val="0"/>
          <w:smallCaps w:val="0"/>
          <w:noProof w:val="0"/>
          <w:color w:val="555555"/>
          <w:sz w:val="24"/>
          <w:szCs w:val="24"/>
          <w:lang w:val="en-US"/>
        </w:rPr>
        <w:t xml:space="preserve">Policing, </w:t>
      </w:r>
      <w:r w:rsidRPr="1CDEB294" w:rsidR="29B02F43">
        <w:rPr>
          <w:rFonts w:ascii="Calibri" w:hAnsi="Calibri" w:eastAsia="Calibri" w:cs="Calibri" w:asciiTheme="minorAscii" w:hAnsiTheme="minorAscii" w:eastAsiaTheme="minorAscii" w:cstheme="minorAscii"/>
          <w:b w:val="1"/>
          <w:bCs w:val="1"/>
          <w:i w:val="0"/>
          <w:iCs w:val="0"/>
          <w:caps w:val="0"/>
          <w:smallCaps w:val="0"/>
          <w:noProof w:val="0"/>
          <w:color w:val="555555"/>
          <w:sz w:val="24"/>
          <w:szCs w:val="24"/>
          <w:lang w:val="en-US"/>
        </w:rPr>
        <w:t>40</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US"/>
        </w:rPr>
        <w:t>(4), pp. 672-688.</w:t>
      </w:r>
    </w:p>
    <w:p w:rsidR="29B02F43" w:rsidP="1CDEB294" w:rsidRDefault="29B02F43" w14:paraId="729E8C76" w14:textId="3A863363">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Miranda, D., 2022. Body-worn cameras ‘on the move’: exploring the contextual, </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technical</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and ethical challenges in policing practice. </w:t>
      </w:r>
      <w:r w:rsidRPr="1CDEB294" w:rsidR="29B02F4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Policing and society</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1CDEB294" w:rsidR="29B02F4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32</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pp.18-34.</w:t>
      </w:r>
    </w:p>
    <w:p w:rsidR="29B02F43" w:rsidP="1CDEB294" w:rsidRDefault="29B02F43" w14:paraId="578AE4A7" w14:textId="0A887CD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Poirier, B., Charbonneau, É. and Boivin, R., 2023. The price tag of police body-worn cameras: officers’ and citizens’ </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perceptions</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about costs. </w:t>
      </w:r>
      <w:r w:rsidRPr="1CDEB294" w:rsidR="29B02F4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Police Practice and Research</w:t>
      </w:r>
      <w:r w:rsidRPr="1CDEB294" w:rsidR="29B02F4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pp.1-18.</w:t>
      </w:r>
    </w:p>
    <w:p w:rsidR="29B02F43" w:rsidP="1CDEB294" w:rsidRDefault="29B02F43" w14:paraId="6C272187" w14:textId="322AB3BF">
      <w:pPr>
        <w:rPr>
          <w:rFonts w:ascii="Calibri" w:hAnsi="Calibri" w:eastAsia="Calibri" w:cs="Calibri" w:asciiTheme="minorAscii" w:hAnsiTheme="minorAscii" w:eastAsiaTheme="minorAscii" w:cstheme="minorAscii"/>
          <w:noProof w:val="0"/>
          <w:sz w:val="24"/>
          <w:szCs w:val="24"/>
          <w:lang w:val="en-US"/>
        </w:rPr>
      </w:pPr>
      <w:r w:rsidRPr="1CDEB294" w:rsidR="29B02F43">
        <w:rPr>
          <w:rFonts w:ascii="Calibri" w:hAnsi="Calibri" w:eastAsia="Calibri" w:cs="Calibri" w:asciiTheme="minorAscii" w:hAnsiTheme="minorAscii" w:eastAsiaTheme="minorAscii" w:cstheme="minorAscii"/>
          <w:noProof w:val="0"/>
          <w:sz w:val="24"/>
          <w:szCs w:val="24"/>
          <w:lang w:val="en-US"/>
        </w:rPr>
        <w:t xml:space="preserve">Schafer, J., Hibdon, J., &amp; Kyle, M. (2022). Studying rare events in policing: the allure and limitations of using body-worn camera video. </w:t>
      </w:r>
      <w:r w:rsidRPr="1CDEB294" w:rsidR="29B02F43">
        <w:rPr>
          <w:rFonts w:ascii="Calibri" w:hAnsi="Calibri" w:eastAsia="Calibri" w:cs="Calibri" w:asciiTheme="minorAscii" w:hAnsiTheme="minorAscii" w:eastAsiaTheme="minorAscii" w:cstheme="minorAscii"/>
          <w:i w:val="1"/>
          <w:iCs w:val="1"/>
          <w:noProof w:val="0"/>
          <w:sz w:val="24"/>
          <w:szCs w:val="24"/>
          <w:lang w:val="en-US"/>
        </w:rPr>
        <w:t>Journal of Crime &amp; Justice</w:t>
      </w:r>
      <w:r w:rsidRPr="1CDEB294" w:rsidR="29B02F43">
        <w:rPr>
          <w:rFonts w:ascii="Calibri" w:hAnsi="Calibri" w:eastAsia="Calibri" w:cs="Calibri" w:asciiTheme="minorAscii" w:hAnsiTheme="minorAscii" w:eastAsiaTheme="minorAscii" w:cstheme="minorAscii"/>
          <w:noProof w:val="0"/>
          <w:sz w:val="24"/>
          <w:szCs w:val="24"/>
          <w:lang w:val="en-US"/>
        </w:rPr>
        <w:t xml:space="preserve">, </w:t>
      </w:r>
      <w:r w:rsidRPr="1CDEB294" w:rsidR="29B02F43">
        <w:rPr>
          <w:rFonts w:ascii="Calibri" w:hAnsi="Calibri" w:eastAsia="Calibri" w:cs="Calibri" w:asciiTheme="minorAscii" w:hAnsiTheme="minorAscii" w:eastAsiaTheme="minorAscii" w:cstheme="minorAscii"/>
          <w:i w:val="1"/>
          <w:iCs w:val="1"/>
          <w:noProof w:val="0"/>
          <w:sz w:val="24"/>
          <w:szCs w:val="24"/>
          <w:lang w:val="en-US"/>
        </w:rPr>
        <w:t>ahead-of-print</w:t>
      </w:r>
      <w:r w:rsidRPr="1CDEB294" w:rsidR="29B02F43">
        <w:rPr>
          <w:rFonts w:ascii="Calibri" w:hAnsi="Calibri" w:eastAsia="Calibri" w:cs="Calibri" w:asciiTheme="minorAscii" w:hAnsiTheme="minorAscii" w:eastAsiaTheme="minorAscii" w:cstheme="minorAscii"/>
          <w:noProof w:val="0"/>
          <w:sz w:val="24"/>
          <w:szCs w:val="24"/>
          <w:lang w:val="en-US"/>
        </w:rPr>
        <w:t xml:space="preserve">(ahead-of-print), 1–16. </w:t>
      </w:r>
      <w:hyperlink r:id="R1bc3fe3715ac476f">
        <w:r w:rsidRPr="1CDEB294" w:rsidR="29B02F43">
          <w:rPr>
            <w:rStyle w:val="Hyperlink"/>
            <w:rFonts w:ascii="Calibri" w:hAnsi="Calibri" w:eastAsia="Calibri" w:cs="Calibri" w:asciiTheme="minorAscii" w:hAnsiTheme="minorAscii" w:eastAsiaTheme="minorAscii" w:cstheme="minorAscii"/>
            <w:noProof w:val="0"/>
            <w:sz w:val="24"/>
            <w:szCs w:val="24"/>
            <w:lang w:val="en-US"/>
          </w:rPr>
          <w:t>https://doi.org/10.1080/0735648X.2022.2062036.</w:t>
        </w:r>
      </w:hyperlink>
      <w:r w:rsidRPr="1CDEB294" w:rsidR="29B02F43">
        <w:rPr>
          <w:rFonts w:ascii="Calibri" w:hAnsi="Calibri" w:eastAsia="Calibri" w:cs="Calibri" w:asciiTheme="minorAscii" w:hAnsiTheme="minorAscii" w:eastAsiaTheme="minorAscii" w:cstheme="minorAscii"/>
          <w:noProof w:val="0"/>
          <w:sz w:val="24"/>
          <w:szCs w:val="24"/>
          <w:lang w:val="en-US"/>
        </w:rPr>
        <w:t xml:space="preserve"> (Accessed December 1,2023).</w:t>
      </w:r>
    </w:p>
    <w:p w:rsidR="5955E431" w:rsidP="1CDEB294" w:rsidRDefault="5955E431" w14:paraId="258D2A6F" w14:textId="0C2BD114">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1CDEB294" w:rsidR="5955E43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Schneider, C. J. (2018). Body Worn Cameras and police image work: News media coverage of the Rialto Police Department’s body worn camera experiment. Crime, Media, Culture, 14(3), 449-466. </w:t>
      </w:r>
      <w:hyperlink r:id="Ra667e8e70d1e42a2">
        <w:r w:rsidRPr="1CDEB294" w:rsidR="5955E43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https://doi-org.ezproxy.uwtsd.ac.uk/10.1177/1741659017721591.</w:t>
        </w:r>
      </w:hyperlink>
      <w:r w:rsidRPr="1CDEB294" w:rsidR="5955E431">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(Accessed December 1,2023).</w:t>
      </w:r>
    </w:p>
    <w:p w:rsidR="29B02F43" w:rsidP="1CDEB294" w:rsidRDefault="29B02F43" w14:paraId="09D43C8D" w14:textId="3B805314">
      <w:pPr>
        <w:pStyle w:val="Normal"/>
        <w:rPr>
          <w:rFonts w:ascii="Calibri" w:hAnsi="Calibri" w:eastAsia="Calibri" w:cs="Calibri" w:asciiTheme="minorAscii" w:hAnsiTheme="minorAscii" w:eastAsiaTheme="minorAscii" w:cstheme="minorAscii"/>
          <w:noProof w:val="0"/>
          <w:sz w:val="24"/>
          <w:szCs w:val="24"/>
          <w:lang w:val="en-US"/>
        </w:rPr>
      </w:pPr>
      <w:r w:rsidRPr="1CDEB294" w:rsidR="29B02F43">
        <w:rPr>
          <w:rFonts w:ascii="Calibri" w:hAnsi="Calibri" w:eastAsia="Calibri" w:cs="Calibri" w:asciiTheme="minorAscii" w:hAnsiTheme="minorAscii" w:eastAsiaTheme="minorAscii" w:cstheme="minorAscii"/>
          <w:noProof w:val="0"/>
          <w:sz w:val="24"/>
          <w:szCs w:val="24"/>
          <w:lang w:val="en-US"/>
        </w:rPr>
        <w:t xml:space="preserve">Spooner, E., Hughes, C., &amp; Jones, P. M. (2022). </w:t>
      </w:r>
      <w:r w:rsidRPr="1CDEB294" w:rsidR="29B02F43">
        <w:rPr>
          <w:rFonts w:ascii="Calibri" w:hAnsi="Calibri" w:eastAsia="Calibri" w:cs="Calibri" w:asciiTheme="minorAscii" w:hAnsiTheme="minorAscii" w:eastAsiaTheme="minorAscii" w:cstheme="minorAscii"/>
          <w:i w:val="1"/>
          <w:iCs w:val="1"/>
          <w:noProof w:val="0"/>
          <w:sz w:val="24"/>
          <w:szCs w:val="24"/>
          <w:lang w:val="en-US"/>
        </w:rPr>
        <w:t>Police research and evidence-based policing</w:t>
      </w:r>
      <w:r w:rsidRPr="1CDEB294" w:rsidR="29B02F43">
        <w:rPr>
          <w:rFonts w:ascii="Calibri" w:hAnsi="Calibri" w:eastAsia="Calibri" w:cs="Calibri" w:asciiTheme="minorAscii" w:hAnsiTheme="minorAscii" w:eastAsiaTheme="minorAscii" w:cstheme="minorAscii"/>
          <w:noProof w:val="0"/>
          <w:sz w:val="24"/>
          <w:szCs w:val="24"/>
          <w:lang w:val="en-US"/>
        </w:rPr>
        <w:t xml:space="preserve"> (T. Blockley, Ed.). Critical Publishing.</w:t>
      </w:r>
    </w:p>
    <w:p w:rsidR="4B57E7D4" w:rsidP="1CDEB294" w:rsidRDefault="4B57E7D4" w14:paraId="78FFB7B0" w14:textId="503885B8">
      <w:pPr>
        <w:rPr>
          <w:rFonts w:ascii="Calibri" w:hAnsi="Calibri" w:eastAsia="Calibri" w:cs="Calibri" w:asciiTheme="minorAscii" w:hAnsiTheme="minorAscii" w:eastAsiaTheme="minorAscii" w:cstheme="minorAscii"/>
          <w:noProof w:val="0"/>
          <w:sz w:val="24"/>
          <w:szCs w:val="24"/>
          <w:lang w:val="en-US"/>
        </w:rPr>
      </w:pPr>
      <w:r w:rsidRPr="1CDEB294" w:rsidR="4B57E7D4">
        <w:rPr>
          <w:rFonts w:ascii="Calibri" w:hAnsi="Calibri" w:eastAsia="Calibri" w:cs="Calibri" w:asciiTheme="minorAscii" w:hAnsiTheme="minorAscii" w:eastAsiaTheme="minorAscii" w:cstheme="minorAscii"/>
          <w:noProof w:val="0"/>
          <w:sz w:val="24"/>
          <w:szCs w:val="24"/>
          <w:lang w:val="en-US"/>
        </w:rPr>
        <w:t>Titheradge</w:t>
      </w:r>
      <w:r w:rsidRPr="1CDEB294" w:rsidR="4B57E7D4">
        <w:rPr>
          <w:rFonts w:ascii="Calibri" w:hAnsi="Calibri" w:eastAsia="Calibri" w:cs="Calibri" w:asciiTheme="minorAscii" w:hAnsiTheme="minorAscii" w:eastAsiaTheme="minorAscii" w:cstheme="minorAscii"/>
          <w:noProof w:val="0"/>
          <w:sz w:val="24"/>
          <w:szCs w:val="24"/>
          <w:lang w:val="en-US"/>
        </w:rPr>
        <w:t xml:space="preserve">, B.N. 2023. Forces failing women over police sex misconduct claims, BBC finds. Available at: </w:t>
      </w:r>
      <w:hyperlink r:id="R0f19705b4c0e4049">
        <w:r w:rsidRPr="1CDEB294" w:rsidR="4B57E7D4">
          <w:rPr>
            <w:rStyle w:val="Hyperlink"/>
            <w:rFonts w:ascii="Calibri" w:hAnsi="Calibri" w:eastAsia="Calibri" w:cs="Calibri" w:asciiTheme="minorAscii" w:hAnsiTheme="minorAscii" w:eastAsiaTheme="minorAscii" w:cstheme="minorAscii"/>
            <w:noProof w:val="0"/>
            <w:sz w:val="24"/>
            <w:szCs w:val="24"/>
            <w:lang w:val="en-US"/>
          </w:rPr>
          <w:t>https://www.bbc.co.uk/news/uk-65768798</w:t>
        </w:r>
      </w:hyperlink>
      <w:r w:rsidRPr="1CDEB294" w:rsidR="4B57E7D4">
        <w:rPr>
          <w:rFonts w:ascii="Calibri" w:hAnsi="Calibri" w:eastAsia="Calibri" w:cs="Calibri" w:asciiTheme="minorAscii" w:hAnsiTheme="minorAscii" w:eastAsiaTheme="minorAscii" w:cstheme="minorAscii"/>
          <w:noProof w:val="0"/>
          <w:sz w:val="24"/>
          <w:szCs w:val="24"/>
          <w:lang w:val="en-US"/>
        </w:rPr>
        <w:t>. (Accessed December 1,2023).</w:t>
      </w:r>
    </w:p>
    <w:p w:rsidR="4B57E7D4" w:rsidP="1CDEB294" w:rsidRDefault="4B57E7D4" w14:paraId="62C652B9" w14:textId="0278EBB0">
      <w:pPr>
        <w:rPr>
          <w:rFonts w:ascii="Calibri" w:hAnsi="Calibri" w:eastAsia="Calibri" w:cs="Calibri" w:asciiTheme="minorAscii" w:hAnsiTheme="minorAscii" w:eastAsiaTheme="minorAscii" w:cstheme="minorAscii"/>
          <w:noProof w:val="0"/>
          <w:sz w:val="24"/>
          <w:szCs w:val="24"/>
          <w:lang w:val="en-US"/>
        </w:rPr>
      </w:pPr>
      <w:r w:rsidRPr="1CDEB294" w:rsidR="4B57E7D4">
        <w:rPr>
          <w:rFonts w:ascii="Calibri" w:hAnsi="Calibri" w:eastAsia="Calibri" w:cs="Calibri" w:asciiTheme="minorAscii" w:hAnsiTheme="minorAscii" w:eastAsiaTheme="minorAscii" w:cstheme="minorAscii"/>
          <w:noProof w:val="0"/>
          <w:sz w:val="24"/>
          <w:szCs w:val="24"/>
          <w:lang w:val="en-US"/>
        </w:rPr>
        <w:t>Titheradge</w:t>
      </w:r>
      <w:r w:rsidRPr="1CDEB294" w:rsidR="4B57E7D4">
        <w:rPr>
          <w:rFonts w:ascii="Calibri" w:hAnsi="Calibri" w:eastAsia="Calibri" w:cs="Calibri" w:asciiTheme="minorAscii" w:hAnsiTheme="minorAscii" w:eastAsiaTheme="minorAscii" w:cstheme="minorAscii"/>
          <w:noProof w:val="0"/>
          <w:sz w:val="24"/>
          <w:szCs w:val="24"/>
          <w:lang w:val="en-US"/>
        </w:rPr>
        <w:t xml:space="preserve">, B.N. 2023. Police officers widely misusing body-worn cameras. Available at: </w:t>
      </w:r>
      <w:hyperlink r:id="Rbb62226dfef24a66">
        <w:r w:rsidRPr="1CDEB294" w:rsidR="4B57E7D4">
          <w:rPr>
            <w:rStyle w:val="Hyperlink"/>
            <w:rFonts w:ascii="Calibri" w:hAnsi="Calibri" w:eastAsia="Calibri" w:cs="Calibri" w:asciiTheme="minorAscii" w:hAnsiTheme="minorAscii" w:eastAsiaTheme="minorAscii" w:cstheme="minorAscii"/>
            <w:noProof w:val="0"/>
            <w:sz w:val="24"/>
            <w:szCs w:val="24"/>
            <w:lang w:val="en-US"/>
          </w:rPr>
          <w:t>https://www.bbc.co.uk/news/uk-66809642</w:t>
        </w:r>
      </w:hyperlink>
      <w:r w:rsidRPr="1CDEB294" w:rsidR="4B57E7D4">
        <w:rPr>
          <w:rFonts w:ascii="Calibri" w:hAnsi="Calibri" w:eastAsia="Calibri" w:cs="Calibri" w:asciiTheme="minorAscii" w:hAnsiTheme="minorAscii" w:eastAsiaTheme="minorAscii" w:cstheme="minorAscii"/>
          <w:noProof w:val="0"/>
          <w:sz w:val="24"/>
          <w:szCs w:val="24"/>
          <w:lang w:val="en-US"/>
        </w:rPr>
        <w:t>. (Accessed December 1,2023).</w:t>
      </w:r>
    </w:p>
    <w:p w:rsidR="4B57E7D4" w:rsidP="1CDEB294" w:rsidRDefault="4B57E7D4" w14:paraId="42BC3605" w14:textId="5160831D">
      <w:pPr>
        <w:pStyle w:val="Normal"/>
        <w:rPr>
          <w:rFonts w:ascii="Calibri" w:hAnsi="Calibri" w:eastAsia="Calibri" w:cs="Calibri" w:asciiTheme="minorAscii" w:hAnsiTheme="minorAscii" w:eastAsiaTheme="minorAscii" w:cstheme="minorAscii"/>
          <w:noProof w:val="0"/>
          <w:sz w:val="24"/>
          <w:szCs w:val="24"/>
          <w:lang w:val="en-US"/>
        </w:rPr>
      </w:pPr>
      <w:r w:rsidRPr="1CDEB294" w:rsidR="4B57E7D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White, M.D., 2014. </w:t>
      </w:r>
      <w:r w:rsidRPr="1CDEB294" w:rsidR="4B57E7D4">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Police officer body-worn cameras: Assessing the evidence</w:t>
      </w:r>
      <w:r w:rsidRPr="1CDEB294" w:rsidR="4B57E7D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Washington, DC: Office of Justice Programs, US Department of Justice.</w:t>
      </w:r>
    </w:p>
    <w:p w:rsidR="018C67E4" w:rsidP="1CDEB294" w:rsidRDefault="018C67E4" w14:paraId="4B6749E3" w14:textId="57CECBA2">
      <w:pPr>
        <w:pStyle w:val="Normal"/>
        <w:rPr>
          <w:rFonts w:ascii="Calibri" w:hAnsi="Calibri" w:eastAsia="Calibri" w:cs="Calibri" w:asciiTheme="minorAscii" w:hAnsiTheme="minorAscii" w:eastAsiaTheme="minorAscii" w:cstheme="minorAscii"/>
          <w:sz w:val="24"/>
          <w:szCs w:val="24"/>
        </w:rPr>
      </w:pPr>
      <w:r w:rsidRPr="1CDEB294" w:rsidR="018C67E4">
        <w:rPr>
          <w:rFonts w:ascii="Calibri" w:hAnsi="Calibri" w:eastAsia="Calibri" w:cs="Calibri" w:asciiTheme="minorAscii" w:hAnsiTheme="minorAscii" w:eastAsiaTheme="minorAscii" w:cstheme="minorAscii"/>
          <w:noProof w:val="0"/>
          <w:sz w:val="24"/>
          <w:szCs w:val="24"/>
          <w:lang w:val="en-US"/>
        </w:rPr>
        <w:t xml:space="preserve">Williams, M. C., Weil, N., </w:t>
      </w:r>
      <w:r w:rsidRPr="1CDEB294" w:rsidR="018C67E4">
        <w:rPr>
          <w:rFonts w:ascii="Calibri" w:hAnsi="Calibri" w:eastAsia="Calibri" w:cs="Calibri" w:asciiTheme="minorAscii" w:hAnsiTheme="minorAscii" w:eastAsiaTheme="minorAscii" w:cstheme="minorAscii"/>
          <w:noProof w:val="0"/>
          <w:sz w:val="24"/>
          <w:szCs w:val="24"/>
          <w:lang w:val="en-US"/>
        </w:rPr>
        <w:t>Rasich</w:t>
      </w:r>
      <w:r w:rsidRPr="1CDEB294" w:rsidR="018C67E4">
        <w:rPr>
          <w:rFonts w:ascii="Calibri" w:hAnsi="Calibri" w:eastAsia="Calibri" w:cs="Calibri" w:asciiTheme="minorAscii" w:hAnsiTheme="minorAscii" w:eastAsiaTheme="minorAscii" w:cstheme="minorAscii"/>
          <w:noProof w:val="0"/>
          <w:sz w:val="24"/>
          <w:szCs w:val="24"/>
          <w:lang w:val="en-US"/>
        </w:rPr>
        <w:t xml:space="preserve">, E. A., Ludwig, J., Chang, H., &amp; </w:t>
      </w:r>
      <w:r w:rsidRPr="1CDEB294" w:rsidR="018C67E4">
        <w:rPr>
          <w:rFonts w:ascii="Calibri" w:hAnsi="Calibri" w:eastAsia="Calibri" w:cs="Calibri" w:asciiTheme="minorAscii" w:hAnsiTheme="minorAscii" w:eastAsiaTheme="minorAscii" w:cstheme="minorAscii"/>
          <w:noProof w:val="0"/>
          <w:sz w:val="24"/>
          <w:szCs w:val="24"/>
          <w:lang w:val="en-US"/>
        </w:rPr>
        <w:t>Egrari</w:t>
      </w:r>
      <w:r w:rsidRPr="1CDEB294" w:rsidR="018C67E4">
        <w:rPr>
          <w:rFonts w:ascii="Calibri" w:hAnsi="Calibri" w:eastAsia="Calibri" w:cs="Calibri" w:asciiTheme="minorAscii" w:hAnsiTheme="minorAscii" w:eastAsiaTheme="minorAscii" w:cstheme="minorAscii"/>
          <w:noProof w:val="0"/>
          <w:sz w:val="24"/>
          <w:szCs w:val="24"/>
          <w:lang w:val="en-US"/>
        </w:rPr>
        <w:t xml:space="preserve">, S. (2021). </w:t>
      </w:r>
      <w:r w:rsidRPr="1CDEB294" w:rsidR="018C67E4">
        <w:rPr>
          <w:rFonts w:ascii="Calibri" w:hAnsi="Calibri" w:eastAsia="Calibri" w:cs="Calibri" w:asciiTheme="minorAscii" w:hAnsiTheme="minorAscii" w:eastAsiaTheme="minorAscii" w:cstheme="minorAscii"/>
          <w:noProof w:val="0"/>
          <w:sz w:val="24"/>
          <w:szCs w:val="24"/>
          <w:lang w:val="en-US"/>
        </w:rPr>
        <w:t>Body-Worn Cameras in Policing: Benefits and Costs.</w:t>
      </w:r>
      <w:r w:rsidRPr="1CDEB294" w:rsidR="018C67E4">
        <w:rPr>
          <w:rFonts w:ascii="Calibri" w:hAnsi="Calibri" w:eastAsia="Calibri" w:cs="Calibri" w:asciiTheme="minorAscii" w:hAnsiTheme="minorAscii" w:eastAsiaTheme="minorAscii" w:cstheme="minorAscii"/>
          <w:noProof w:val="0"/>
          <w:sz w:val="24"/>
          <w:szCs w:val="24"/>
          <w:lang w:val="en-US"/>
        </w:rPr>
        <w:t xml:space="preserve"> </w:t>
      </w:r>
      <w:r w:rsidRPr="1CDEB294" w:rsidR="018C67E4">
        <w:rPr>
          <w:rFonts w:ascii="Calibri" w:hAnsi="Calibri" w:eastAsia="Calibri" w:cs="Calibri" w:asciiTheme="minorAscii" w:hAnsiTheme="minorAscii" w:eastAsiaTheme="minorAscii" w:cstheme="minorAscii"/>
          <w:i w:val="1"/>
          <w:iCs w:val="1"/>
          <w:noProof w:val="0"/>
          <w:sz w:val="24"/>
          <w:szCs w:val="24"/>
          <w:lang w:val="en-US"/>
        </w:rPr>
        <w:t>NBER Working Paper Series</w:t>
      </w:r>
      <w:r w:rsidRPr="1CDEB294" w:rsidR="018C67E4">
        <w:rPr>
          <w:rFonts w:ascii="Calibri" w:hAnsi="Calibri" w:eastAsia="Calibri" w:cs="Calibri" w:asciiTheme="minorAscii" w:hAnsiTheme="minorAscii" w:eastAsiaTheme="minorAscii" w:cstheme="minorAscii"/>
          <w:noProof w:val="0"/>
          <w:sz w:val="24"/>
          <w:szCs w:val="24"/>
          <w:lang w:val="en-US"/>
        </w:rPr>
        <w:t xml:space="preserve">. </w:t>
      </w:r>
      <w:r w:rsidRPr="1CDEB294" w:rsidR="35F2212D">
        <w:rPr>
          <w:rFonts w:ascii="Calibri" w:hAnsi="Calibri" w:eastAsia="Calibri" w:cs="Calibri" w:asciiTheme="minorAscii" w:hAnsiTheme="minorAscii" w:eastAsiaTheme="minorAscii" w:cstheme="minorAscii"/>
          <w:noProof w:val="0"/>
          <w:sz w:val="24"/>
          <w:szCs w:val="24"/>
          <w:lang w:val="en-US"/>
        </w:rPr>
        <w:t>Available at:</w:t>
      </w:r>
      <w:hyperlink r:id="R07aee78656e44e82">
        <w:r w:rsidRPr="1CDEB294" w:rsidR="018C67E4">
          <w:rPr>
            <w:rStyle w:val="Hyperlink"/>
            <w:rFonts w:ascii="Calibri" w:hAnsi="Calibri" w:eastAsia="Calibri" w:cs="Calibri" w:asciiTheme="minorAscii" w:hAnsiTheme="minorAscii" w:eastAsiaTheme="minorAscii" w:cstheme="minorAscii"/>
            <w:noProof w:val="0"/>
            <w:sz w:val="24"/>
            <w:szCs w:val="24"/>
            <w:lang w:val="en-US"/>
          </w:rPr>
          <w:t>https://doi.org/10.3386/w28622</w:t>
        </w:r>
        <w:r w:rsidRPr="1CDEB294" w:rsidR="154493C6">
          <w:rPr>
            <w:rStyle w:val="Hyperlink"/>
            <w:rFonts w:ascii="Calibri" w:hAnsi="Calibri" w:eastAsia="Calibri" w:cs="Calibri" w:asciiTheme="minorAscii" w:hAnsiTheme="minorAscii" w:eastAsiaTheme="minorAscii" w:cstheme="minorAscii"/>
            <w:noProof w:val="0"/>
            <w:sz w:val="24"/>
            <w:szCs w:val="24"/>
            <w:lang w:val="en-US"/>
          </w:rPr>
          <w:t>.</w:t>
        </w:r>
      </w:hyperlink>
      <w:r w:rsidRPr="1CDEB294" w:rsidR="154493C6">
        <w:rPr>
          <w:rFonts w:ascii="Calibri" w:hAnsi="Calibri" w:eastAsia="Calibri" w:cs="Calibri" w:asciiTheme="minorAscii" w:hAnsiTheme="minorAscii" w:eastAsiaTheme="minorAscii" w:cstheme="minorAscii"/>
          <w:sz w:val="24"/>
          <w:szCs w:val="24"/>
        </w:rPr>
        <w:t xml:space="preserve"> (Accessed December 1,2023).</w:t>
      </w:r>
    </w:p>
    <w:p w:rsidR="1CDEB294" w:rsidP="1CDEB294" w:rsidRDefault="1CDEB294" w14:paraId="149639D2" w14:textId="5D4FE0B8">
      <w:pPr>
        <w:pStyle w:val="Normal"/>
        <w:rPr>
          <w:rFonts w:ascii="Calibri" w:hAnsi="Calibri" w:eastAsia="Calibri" w:cs="Calibri" w:asciiTheme="minorAscii" w:hAnsiTheme="minorAscii" w:eastAsiaTheme="minorAscii" w:cstheme="minorAscii"/>
          <w:noProof w:val="0"/>
          <w:sz w:val="24"/>
          <w:szCs w:val="24"/>
          <w:lang w:val="en-US"/>
        </w:rPr>
      </w:pPr>
    </w:p>
    <w:p w:rsidR="1CDEB294" w:rsidP="1CDEB294" w:rsidRDefault="1CDEB294" w14:paraId="59B53204" w14:textId="39D974ED">
      <w:pPr>
        <w:pStyle w:val="Normal"/>
        <w:rPr>
          <w:rFonts w:ascii="Calibri" w:hAnsi="Calibri" w:eastAsia="Calibri" w:cs="Calibri"/>
          <w:noProof w:val="0"/>
          <w:sz w:val="24"/>
          <w:szCs w:val="24"/>
          <w:lang w:val="en-US"/>
        </w:rPr>
      </w:pPr>
    </w:p>
    <w:p w:rsidR="1CDEB294" w:rsidP="1CDEB294" w:rsidRDefault="1CDEB294" w14:paraId="0270A2F5" w14:textId="181A22BE">
      <w:pPr>
        <w:pStyle w:val="Normal"/>
        <w:rPr>
          <w:rFonts w:ascii="Calibri" w:hAnsi="Calibri" w:eastAsia="Calibri" w:cs="Calibri"/>
          <w:noProof w:val="0"/>
          <w:sz w:val="24"/>
          <w:szCs w:val="24"/>
          <w:lang w:val="en-US"/>
        </w:rPr>
      </w:pPr>
    </w:p>
    <w:p w:rsidR="1CDEB294" w:rsidP="1CDEB294" w:rsidRDefault="1CDEB294" w14:paraId="581E204E" w14:textId="77B9B7A9">
      <w:pPr>
        <w:pStyle w:val="Normal"/>
        <w:rPr>
          <w:rFonts w:ascii="Calibri" w:hAnsi="Calibri" w:eastAsia="Calibri" w:cs="Calibri"/>
          <w:noProof w:val="0"/>
          <w:sz w:val="24"/>
          <w:szCs w:val="24"/>
          <w:lang w:val="en-US"/>
        </w:rPr>
      </w:pPr>
    </w:p>
    <w:p w:rsidR="1CDEB294" w:rsidP="1CDEB294" w:rsidRDefault="1CDEB294" w14:paraId="3DA91A3D" w14:textId="3D53CF2E">
      <w:pPr>
        <w:pStyle w:val="Normal"/>
        <w:rPr>
          <w:rFonts w:ascii="Calibri" w:hAnsi="Calibri" w:eastAsia="Calibri" w:cs="Calibri"/>
          <w:noProof w:val="0"/>
          <w:sz w:val="24"/>
          <w:szCs w:val="24"/>
          <w:lang w:val="en-US"/>
        </w:rPr>
      </w:pPr>
    </w:p>
    <w:p w:rsidR="1CDEB294" w:rsidP="1CDEB294" w:rsidRDefault="1CDEB294" w14:paraId="1CADB0E1" w14:textId="01A9356B">
      <w:pPr>
        <w:pStyle w:val="Normal"/>
        <w:rPr>
          <w:rFonts w:ascii="Arial" w:hAnsi="Arial" w:eastAsia="Arial" w:cs="Arial"/>
          <w:b w:val="0"/>
          <w:bCs w:val="0"/>
          <w:i w:val="0"/>
          <w:iCs w:val="0"/>
          <w:caps w:val="0"/>
          <w:smallCaps w:val="0"/>
          <w:noProof w:val="0"/>
          <w:color w:val="222222"/>
          <w:sz w:val="19"/>
          <w:szCs w:val="19"/>
          <w:lang w:val="en-US"/>
        </w:rPr>
      </w:pPr>
    </w:p>
    <w:p w:rsidR="1CDEB294" w:rsidP="1CDEB294" w:rsidRDefault="1CDEB294" w14:paraId="625ECEC6" w14:textId="2A4F740A">
      <w:pPr>
        <w:pStyle w:val="Normal"/>
        <w:rPr>
          <w:rFonts w:ascii="Arial" w:hAnsi="Arial" w:eastAsia="Arial" w:cs="Arial"/>
          <w:b w:val="0"/>
          <w:bCs w:val="0"/>
          <w:i w:val="0"/>
          <w:iCs w:val="0"/>
          <w:caps w:val="0"/>
          <w:smallCaps w:val="0"/>
          <w:noProof w:val="0"/>
          <w:color w:val="222222"/>
          <w:sz w:val="19"/>
          <w:szCs w:val="19"/>
          <w:lang w:val="en-US"/>
        </w:rPr>
      </w:pPr>
    </w:p>
    <w:p w:rsidR="1CDEB294" w:rsidP="1CDEB294" w:rsidRDefault="1CDEB294" w14:paraId="0A2476BB" w14:textId="08B51855">
      <w:pPr>
        <w:pStyle w:val="Normal"/>
        <w:rPr>
          <w:rFonts w:ascii="Arial" w:hAnsi="Arial" w:eastAsia="Arial" w:cs="Arial"/>
          <w:b w:val="0"/>
          <w:bCs w:val="0"/>
          <w:i w:val="0"/>
          <w:iCs w:val="0"/>
          <w:caps w:val="0"/>
          <w:smallCaps w:val="0"/>
          <w:noProof w:val="0"/>
          <w:color w:val="222222"/>
          <w:sz w:val="19"/>
          <w:szCs w:val="19"/>
          <w:lang w:val="en-US"/>
        </w:rPr>
      </w:pPr>
    </w:p>
    <w:p w:rsidR="1CDEB294" w:rsidP="1CDEB294" w:rsidRDefault="1CDEB294" w14:paraId="26EED5C6" w14:textId="1C79F4FC">
      <w:pPr>
        <w:pStyle w:val="Normal"/>
        <w:rPr>
          <w:rFonts w:ascii="Calibri" w:hAnsi="Calibri" w:eastAsia="Calibri" w:cs="Calibri"/>
          <w:noProof w:val="0"/>
          <w:sz w:val="24"/>
          <w:szCs w:val="24"/>
          <w:lang w:val="en-US"/>
        </w:rPr>
      </w:pPr>
    </w:p>
    <w:p w:rsidR="1CDEB294" w:rsidP="1CDEB294" w:rsidRDefault="1CDEB294" w14:paraId="4A3B9509" w14:textId="6C936EA6">
      <w:pPr>
        <w:pStyle w:val="Normal"/>
        <w:rPr>
          <w:rFonts w:ascii="Calibri" w:hAnsi="Calibri" w:eastAsia="Calibri" w:cs="Calibri"/>
          <w:noProof w:val="0"/>
          <w:sz w:val="24"/>
          <w:szCs w:val="24"/>
          <w:lang w:val="en-US"/>
        </w:rPr>
      </w:pPr>
    </w:p>
    <w:p w:rsidR="1CDEB294" w:rsidP="1CDEB294" w:rsidRDefault="1CDEB294" w14:paraId="56DA1610" w14:textId="2C432C0A">
      <w:pPr>
        <w:pStyle w:val="Normal"/>
        <w:rPr>
          <w:rFonts w:ascii="Calibri" w:hAnsi="Calibri" w:eastAsia="Calibri" w:cs="Calibri"/>
          <w:noProof w:val="0"/>
          <w:sz w:val="24"/>
          <w:szCs w:val="24"/>
          <w:lang w:val="en-US"/>
        </w:rPr>
      </w:pPr>
    </w:p>
    <w:p w:rsidR="1CDEB294" w:rsidP="1CDEB294" w:rsidRDefault="1CDEB294" w14:paraId="7D7F4429" w14:textId="1DF933D1">
      <w:pPr>
        <w:pStyle w:val="Normal"/>
        <w:rPr>
          <w:rFonts w:ascii="Calibri" w:hAnsi="Calibri" w:eastAsia="Calibri" w:cs="Calibri"/>
          <w:noProof w:val="0"/>
          <w:sz w:val="24"/>
          <w:szCs w:val="24"/>
          <w:lang w:val="en-US"/>
        </w:rPr>
      </w:pPr>
    </w:p>
    <w:p w:rsidR="1CDEB294" w:rsidP="1CDEB294" w:rsidRDefault="1CDEB294" w14:paraId="5F632FFC" w14:textId="27BB34F4">
      <w:pPr>
        <w:pStyle w:val="Normal"/>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US"/>
        </w:rPr>
      </w:pPr>
    </w:p>
    <w:p w:rsidR="1CDEB294" w:rsidP="1CDEB294" w:rsidRDefault="1CDEB294" w14:paraId="14324843" w14:textId="0977B7D6">
      <w:pPr>
        <w:pStyle w:val="Normal"/>
        <w:rPr>
          <w:rFonts w:ascii="Calibri" w:hAnsi="Calibri" w:eastAsia="Calibri" w:cs="Calibri"/>
          <w:noProof w:val="0"/>
          <w:sz w:val="22"/>
          <w:szCs w:val="22"/>
          <w:lang w:val="en-US"/>
        </w:rPr>
      </w:pPr>
    </w:p>
    <w:p w:rsidR="1CDEB294" w:rsidP="1CDEB294" w:rsidRDefault="1CDEB294" w14:paraId="4528EFB1" w14:textId="27FFD0B1">
      <w:pPr>
        <w:pStyle w:val="Normal"/>
      </w:pPr>
    </w:p>
    <w:p w:rsidR="1CDEB294" w:rsidP="1CDEB294" w:rsidRDefault="1CDEB294" w14:paraId="68F355B6" w14:textId="6C5AC0D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AJFcY962haCF8" int2:id="igw36DSh">
      <int2:state int2:type="AugLoop_Text_Critique" int2:value="Rejected"/>
    </int2:textHash>
    <int2:textHash int2:hashCode="lA20Px7Z8uWdfr" int2:id="h2ObEjFp">
      <int2:state int2:type="AugLoop_Text_Critique" int2:value="Rejected"/>
    </int2:textHash>
    <int2:textHash int2:hashCode="v3jXqOAVqWKVSe" int2:id="RkWLtevL">
      <int2:state int2:type="AugLoop_Text_Critique" int2:value="Rejected"/>
    </int2:textHash>
    <int2:textHash int2:hashCode="/0RQY7dtww5FiW" int2:id="OjHayerM">
      <int2:state int2:type="AugLoop_Text_Critique" int2:value="Rejected"/>
    </int2:textHash>
    <int2:textHash int2:hashCode="a3GdK0Ai5jDpyi" int2:id="YI8XtKa1">
      <int2:state int2:type="AugLoop_Text_Critique" int2:value="Rejected"/>
    </int2:textHash>
    <int2:textHash int2:hashCode="3WiUP0o5UjyWh5" int2:id="qHvPgzXW">
      <int2:state int2:type="AugLoop_Text_Critique" int2:value="Rejected"/>
    </int2:textHash>
    <int2:textHash int2:hashCode="pZSn+Wni8o6G83" int2:id="hSC33Xf3">
      <int2:state int2:type="AugLoop_Text_Critique" int2:value="Rejected"/>
    </int2:textHash>
    <int2:textHash int2:hashCode="mazQVHpWqq4zro" int2:id="JP00bRl7">
      <int2:state int2:type="AugLoop_Text_Critique" int2:value="Rejected"/>
    </int2:textHash>
    <int2:bookmark int2:bookmarkName="_Int_mfANEyRL" int2:invalidationBookmarkName="" int2:hashCode="/pAMXE/KG6iBu2" int2:id="XPzG7cou">
      <int2:state int2:type="AugLoop_Acronyms_Acronyms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2DA46F"/>
    <w:rsid w:val="00831E84"/>
    <w:rsid w:val="01693B94"/>
    <w:rsid w:val="018C67E4"/>
    <w:rsid w:val="01AABAEB"/>
    <w:rsid w:val="049061CC"/>
    <w:rsid w:val="06BC9696"/>
    <w:rsid w:val="088446A4"/>
    <w:rsid w:val="08AB3360"/>
    <w:rsid w:val="0B508E4E"/>
    <w:rsid w:val="0B668AAE"/>
    <w:rsid w:val="0BF5EC52"/>
    <w:rsid w:val="0CB9941E"/>
    <w:rsid w:val="0CC2571F"/>
    <w:rsid w:val="154493C6"/>
    <w:rsid w:val="161D4E1A"/>
    <w:rsid w:val="1769AB78"/>
    <w:rsid w:val="1A547D10"/>
    <w:rsid w:val="1B601BBB"/>
    <w:rsid w:val="1CDEB294"/>
    <w:rsid w:val="1E17EF71"/>
    <w:rsid w:val="1E7C38D0"/>
    <w:rsid w:val="1F560788"/>
    <w:rsid w:val="1FC05461"/>
    <w:rsid w:val="1FD9171C"/>
    <w:rsid w:val="1FFD0E3F"/>
    <w:rsid w:val="20180931"/>
    <w:rsid w:val="20C83466"/>
    <w:rsid w:val="216791C4"/>
    <w:rsid w:val="2174E77D"/>
    <w:rsid w:val="21BAFB3A"/>
    <w:rsid w:val="21FC99BF"/>
    <w:rsid w:val="2310B7DE"/>
    <w:rsid w:val="23778C3D"/>
    <w:rsid w:val="243B4981"/>
    <w:rsid w:val="24AC883F"/>
    <w:rsid w:val="25FE2B54"/>
    <w:rsid w:val="261CBE69"/>
    <w:rsid w:val="2799FBB5"/>
    <w:rsid w:val="2935CC16"/>
    <w:rsid w:val="29B02F43"/>
    <w:rsid w:val="2B030708"/>
    <w:rsid w:val="2CAAA0EE"/>
    <w:rsid w:val="2D4889FF"/>
    <w:rsid w:val="2FAE614F"/>
    <w:rsid w:val="30F63C81"/>
    <w:rsid w:val="31B47CF4"/>
    <w:rsid w:val="32920CE2"/>
    <w:rsid w:val="330E18ED"/>
    <w:rsid w:val="342C6FA8"/>
    <w:rsid w:val="35F2212D"/>
    <w:rsid w:val="3645B9AF"/>
    <w:rsid w:val="37A210A5"/>
    <w:rsid w:val="38454EB8"/>
    <w:rsid w:val="39A281F4"/>
    <w:rsid w:val="3B9B4965"/>
    <w:rsid w:val="3C4B7A38"/>
    <w:rsid w:val="3EDB099C"/>
    <w:rsid w:val="40E2F3A1"/>
    <w:rsid w:val="4135459E"/>
    <w:rsid w:val="426306EC"/>
    <w:rsid w:val="431E6EE2"/>
    <w:rsid w:val="45422BAB"/>
    <w:rsid w:val="46EFA32A"/>
    <w:rsid w:val="48398F0A"/>
    <w:rsid w:val="4A6E18D1"/>
    <w:rsid w:val="4B57E7D4"/>
    <w:rsid w:val="4C11D6B8"/>
    <w:rsid w:val="4C515331"/>
    <w:rsid w:val="4C8F002B"/>
    <w:rsid w:val="4D81F8D5"/>
    <w:rsid w:val="4DB2F1CC"/>
    <w:rsid w:val="4EDF2AA1"/>
    <w:rsid w:val="4F49777A"/>
    <w:rsid w:val="50E547DB"/>
    <w:rsid w:val="50F95C01"/>
    <w:rsid w:val="5216CB63"/>
    <w:rsid w:val="525869E8"/>
    <w:rsid w:val="52792AB6"/>
    <w:rsid w:val="5281183C"/>
    <w:rsid w:val="53C46C9A"/>
    <w:rsid w:val="541CE89D"/>
    <w:rsid w:val="5430FCC3"/>
    <w:rsid w:val="554E6C25"/>
    <w:rsid w:val="555ACC83"/>
    <w:rsid w:val="55603CFB"/>
    <w:rsid w:val="55B8B8FE"/>
    <w:rsid w:val="55CCCD24"/>
    <w:rsid w:val="56FC0D5C"/>
    <w:rsid w:val="572BDB0B"/>
    <w:rsid w:val="57689D85"/>
    <w:rsid w:val="58C7AB6C"/>
    <w:rsid w:val="59046DE6"/>
    <w:rsid w:val="5955E431"/>
    <w:rsid w:val="5A637BCD"/>
    <w:rsid w:val="5AA03E47"/>
    <w:rsid w:val="5C27FA82"/>
    <w:rsid w:val="5DC3CAE3"/>
    <w:rsid w:val="5E05FF4B"/>
    <w:rsid w:val="5F2DA46F"/>
    <w:rsid w:val="62847830"/>
    <w:rsid w:val="63650799"/>
    <w:rsid w:val="6371D69C"/>
    <w:rsid w:val="6512F1B0"/>
    <w:rsid w:val="652669B8"/>
    <w:rsid w:val="65CEDCC8"/>
    <w:rsid w:val="664C931B"/>
    <w:rsid w:val="6976CB47"/>
    <w:rsid w:val="6A818D1D"/>
    <w:rsid w:val="6A9098F5"/>
    <w:rsid w:val="6B90FCA7"/>
    <w:rsid w:val="6BD6F8A1"/>
    <w:rsid w:val="6E594AD2"/>
    <w:rsid w:val="6F0E9963"/>
    <w:rsid w:val="6FF51B33"/>
    <w:rsid w:val="736FBC06"/>
    <w:rsid w:val="787C1BCA"/>
    <w:rsid w:val="78CB411B"/>
    <w:rsid w:val="798DB6FF"/>
    <w:rsid w:val="79D37B2C"/>
    <w:rsid w:val="79E9DD12"/>
    <w:rsid w:val="7B2A8366"/>
    <w:rsid w:val="7B85AD73"/>
    <w:rsid w:val="7BD540B3"/>
    <w:rsid w:val="7C613C8F"/>
    <w:rsid w:val="7CBD384C"/>
    <w:rsid w:val="7D0FC002"/>
    <w:rsid w:val="7D92A154"/>
    <w:rsid w:val="7EB184B0"/>
    <w:rsid w:val="7FE000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DA46F"/>
  <w15:chartTrackingRefBased/>
  <w15:docId w15:val="{6DA91325-7B2E-428C-B1D6-253EAAE21E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3b6c86f492a4f14" /><Relationship Type="http://schemas.openxmlformats.org/officeDocument/2006/relationships/hyperlink" Target="https://www.college.police.uk/research/crime-reduction-toolkit/body-worn-cameras" TargetMode="External" Id="Rc827a2dee588485c" /><Relationship Type="http://schemas.openxmlformats.org/officeDocument/2006/relationships/hyperlink" Target="https://doi-org.ezproxy.uwtsd.ac.uk/10.1177/07340168221093549" TargetMode="External" Id="R66be674c86f74744" /><Relationship Type="http://schemas.openxmlformats.org/officeDocument/2006/relationships/hyperlink" Target="https://doi.org/10.1002/casr.30254" TargetMode="External" Id="Rfe639f7b1b92417b" /><Relationship Type="http://schemas.openxmlformats.org/officeDocument/2006/relationships/hyperlink" Target="https://doi.org/10.1080/0735648X.2022.2062036." TargetMode="External" Id="R1bc3fe3715ac476f" /><Relationship Type="http://schemas.openxmlformats.org/officeDocument/2006/relationships/hyperlink" Target="https://doi-org.ezproxy.uwtsd.ac.uk/10.1177/1741659017721591." TargetMode="External" Id="Ra667e8e70d1e42a2" /><Relationship Type="http://schemas.openxmlformats.org/officeDocument/2006/relationships/hyperlink" Target="https://www.bbc.co.uk/news/uk-65768798" TargetMode="External" Id="R0f19705b4c0e4049" /><Relationship Type="http://schemas.openxmlformats.org/officeDocument/2006/relationships/hyperlink" Target="https://www.bbc.co.uk/news/uk-66809642" TargetMode="External" Id="Rbb62226dfef24a66" /><Relationship Type="http://schemas.openxmlformats.org/officeDocument/2006/relationships/hyperlink" Target="https://doi.org/10.3386/w28622." TargetMode="External" Id="R07aee78656e44e82" /><Relationship Type="http://schemas.microsoft.com/office/2020/10/relationships/intelligence" Target="intelligence2.xml" Id="Ra3764b59b69d4a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2023-11-26T10:08:03.4078331Z</dcterms:created>
  <dcterms:modified xsi:type="dcterms:W3CDTF">2023-12-01T20:03:02.1812292Z</dcterms:modified>
  <dc:creator>Natalia Maria Konciak (2238990)</dc:creator>
  <lastModifiedBy>Natalia Maria Konciak (2238990)</lastModifiedBy>
</coreProperties>
</file>