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10450"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0450"/>
      </w:tblGrid>
      <w:tr>
        <w:tblPrEx>
          <w:shd w:val="clear" w:color="auto" w:fill="cdd4e9"/>
        </w:tblPrEx>
        <w:trPr>
          <w:trHeight w:val="457" w:hRule="atLeast"/>
        </w:trPr>
        <w:tc>
          <w:tcPr>
            <w:tcW w:type="dxa" w:w="104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spacing w:line="240" w:lineRule="auto"/>
            </w:pPr>
            <w:r>
              <w:rPr>
                <w:b w:val="1"/>
                <w:bCs w:val="1"/>
                <w:caps w:val="1"/>
                <w:sz w:val="40"/>
                <w:szCs w:val="40"/>
                <w:shd w:val="nil" w:color="auto" w:fill="auto"/>
                <w:rtl w:val="0"/>
                <w:lang w:val="en-US"/>
              </w:rPr>
              <w:t xml:space="preserve">     Student FEEDBACK FORM</w:t>
            </w:r>
          </w:p>
        </w:tc>
      </w:tr>
    </w:tbl>
    <w:p>
      <w:pPr>
        <w:pStyle w:val="Body"/>
        <w:widowControl w:val="0"/>
        <w:spacing w:line="240" w:lineRule="auto"/>
        <w:jc w:val="center"/>
      </w:pPr>
    </w:p>
    <w:p>
      <w:pPr>
        <w:pStyle w:val="Body"/>
        <w:spacing w:line="240" w:lineRule="auto"/>
        <w:rPr>
          <w:sz w:val="20"/>
          <w:szCs w:val="20"/>
        </w:rPr>
      </w:pPr>
    </w:p>
    <w:p>
      <w:pPr>
        <w:pStyle w:val="Body"/>
        <w:spacing w:line="240" w:lineRule="auto"/>
        <w:jc w:val="both"/>
        <w:rPr>
          <w:sz w:val="20"/>
          <w:szCs w:val="20"/>
        </w:rPr>
      </w:pPr>
      <w:r>
        <w:rPr>
          <w:sz w:val="20"/>
          <w:szCs w:val="20"/>
          <w:rtl w:val="0"/>
          <w:lang w:val="en-US"/>
        </w:rPr>
        <w:t xml:space="preserve">This section details the </w:t>
      </w:r>
      <w:r>
        <w:rPr>
          <w:i w:val="1"/>
          <w:iCs w:val="1"/>
          <w:sz w:val="20"/>
          <w:szCs w:val="20"/>
          <w:rtl w:val="0"/>
          <w:lang w:val="en-US"/>
        </w:rPr>
        <w:t>extent</w:t>
      </w:r>
      <w:r>
        <w:rPr>
          <w:sz w:val="20"/>
          <w:szCs w:val="20"/>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pStyle w:val="Body"/>
        <w:spacing w:line="240" w:lineRule="auto"/>
        <w:rPr>
          <w:b w:val="1"/>
          <w:bCs w:val="1"/>
          <w:sz w:val="22"/>
          <w:szCs w:val="22"/>
        </w:rPr>
      </w:pPr>
    </w:p>
    <w:tbl>
      <w:tblPr>
        <w:tblW w:w="1045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8720"/>
        <w:gridCol w:w="868"/>
        <w:gridCol w:w="866"/>
      </w:tblGrid>
      <w:tr>
        <w:tblPrEx>
          <w:shd w:val="clear" w:color="auto" w:fill="cdd4e9"/>
        </w:tblPrEx>
        <w:trPr>
          <w:trHeight w:val="842" w:hRule="atLeast"/>
        </w:trPr>
        <w:tc>
          <w:tcPr>
            <w:tcW w:type="dxa" w:w="87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 xml:space="preserve">Generic Assessment Criteria </w:t>
            </w:r>
          </w:p>
        </w:tc>
        <w:tc>
          <w:tcPr>
            <w:tcW w:type="dxa" w:w="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14"/>
              <w:bottom w:type="dxa" w:w="80"/>
              <w:right w:type="dxa" w:w="193"/>
            </w:tcMar>
            <w:vAlign w:val="top"/>
          </w:tcPr>
          <w:p>
            <w:pPr>
              <w:pStyle w:val="Body"/>
              <w:spacing w:line="240" w:lineRule="auto"/>
              <w:ind w:left="34" w:right="113" w:firstLine="0"/>
              <w:jc w:val="center"/>
            </w:pPr>
            <w:r>
              <w:rPr>
                <w:b w:val="1"/>
                <w:bCs w:val="1"/>
                <w:sz w:val="18"/>
                <w:szCs w:val="18"/>
                <w:shd w:val="nil" w:color="auto" w:fill="auto"/>
                <w:rtl w:val="0"/>
                <w:lang w:val="en-US"/>
              </w:rPr>
              <w:t>Marks available</w:t>
            </w:r>
          </w:p>
        </w:tc>
        <w:tc>
          <w:tcPr>
            <w:tcW w:type="dxa" w:w="8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93"/>
              <w:bottom w:type="dxa" w:w="80"/>
              <w:right w:type="dxa" w:w="193"/>
            </w:tcMar>
            <w:vAlign w:val="center"/>
          </w:tcPr>
          <w:p>
            <w:pPr>
              <w:pStyle w:val="Body"/>
              <w:spacing w:line="240" w:lineRule="auto"/>
              <w:ind w:left="113" w:right="113" w:firstLine="0"/>
              <w:jc w:val="center"/>
              <w:rPr>
                <w:b w:val="1"/>
                <w:bCs w:val="1"/>
                <w:sz w:val="18"/>
                <w:szCs w:val="18"/>
                <w:shd w:val="nil" w:color="auto" w:fill="auto"/>
              </w:rPr>
            </w:pPr>
            <w:r>
              <w:rPr>
                <w:b w:val="1"/>
                <w:bCs w:val="1"/>
                <w:sz w:val="18"/>
                <w:szCs w:val="18"/>
                <w:shd w:val="nil" w:color="auto" w:fill="auto"/>
                <w:rtl w:val="0"/>
                <w:lang w:val="en-US"/>
              </w:rPr>
              <w:t xml:space="preserve">Marks </w:t>
            </w:r>
          </w:p>
          <w:p>
            <w:pPr>
              <w:pStyle w:val="Body"/>
              <w:bidi w:val="0"/>
              <w:spacing w:line="240" w:lineRule="auto"/>
              <w:ind w:left="113" w:right="113" w:firstLine="0"/>
              <w:jc w:val="center"/>
              <w:rPr>
                <w:rtl w:val="0"/>
              </w:rPr>
            </w:pPr>
            <w:r>
              <w:rPr>
                <w:b w:val="1"/>
                <w:bCs w:val="1"/>
                <w:sz w:val="18"/>
                <w:szCs w:val="18"/>
                <w:shd w:val="nil" w:color="auto" w:fill="auto"/>
                <w:rtl w:val="0"/>
                <w:lang w:val="en-US"/>
              </w:rPr>
              <w:t>awarded</w:t>
            </w:r>
          </w:p>
        </w:tc>
      </w:tr>
      <w:tr>
        <w:tblPrEx>
          <w:shd w:val="clear" w:color="auto" w:fill="cdd4e9"/>
        </w:tblPrEx>
        <w:trPr>
          <w:trHeight w:val="365" w:hRule="atLeast"/>
        </w:trPr>
        <w:tc>
          <w:tcPr>
            <w:tcW w:type="dxa" w:w="87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rPr>
                <w:b w:val="1"/>
                <w:bCs w:val="1"/>
                <w:sz w:val="16"/>
                <w:szCs w:val="16"/>
                <w:shd w:val="nil" w:color="auto" w:fill="auto"/>
              </w:rPr>
            </w:pPr>
            <w:r>
              <w:rPr>
                <w:b w:val="1"/>
                <w:bCs w:val="1"/>
                <w:sz w:val="20"/>
                <w:szCs w:val="20"/>
                <w:shd w:val="nil" w:color="auto" w:fill="auto"/>
                <w:rtl w:val="0"/>
                <w:lang w:val="en-US"/>
              </w:rPr>
              <w:t>1. Engagement with Literature Skills</w:t>
            </w:r>
          </w:p>
          <w:p>
            <w:pPr>
              <w:pStyle w:val="Body"/>
              <w:bidi w:val="0"/>
              <w:spacing w:after="120" w:line="240" w:lineRule="auto"/>
              <w:ind w:left="0" w:right="0" w:firstLine="0"/>
              <w:jc w:val="left"/>
              <w:rPr>
                <w:rtl w:val="0"/>
              </w:rPr>
            </w:pPr>
            <w:r>
              <w:rPr>
                <w:sz w:val="14"/>
                <w:szCs w:val="14"/>
                <w:shd w:val="nil" w:color="auto" w:fill="auto"/>
                <w:rtl w:val="0"/>
                <w:lang w:val="en-US"/>
              </w:rPr>
              <w:t>.</w:t>
            </w:r>
          </w:p>
        </w:tc>
        <w:tc>
          <w:tcPr>
            <w:tcW w:type="dxa" w:w="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8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cdd4e9"/>
        </w:tblPrEx>
        <w:trPr>
          <w:trHeight w:val="1245" w:hRule="atLeast"/>
        </w:trPr>
        <w:tc>
          <w:tcPr>
            <w:tcW w:type="dxa" w:w="87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pPr>
            <w:r>
              <w:rPr>
                <w:sz w:val="14"/>
                <w:szCs w:val="14"/>
                <w:shd w:val="nil" w:color="auto" w:fill="auto"/>
                <w:lang w:val="en-US"/>
              </w:rPr>
            </w:r>
          </w:p>
        </w:tc>
        <w:tc>
          <w:tcPr>
            <w:tcW w:type="dxa" w:w="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jc w:val="center"/>
            </w:pPr>
            <w:r>
              <w:rPr>
                <w:sz w:val="32"/>
                <w:szCs w:val="32"/>
                <w:shd w:val="nil" w:color="auto" w:fill="auto"/>
                <w:rtl w:val="0"/>
                <w:lang w:val="en-US"/>
              </w:rPr>
              <w:t>10</w:t>
            </w:r>
          </w:p>
        </w:tc>
        <w:tc>
          <w:tcPr>
            <w:tcW w:type="dxa" w:w="8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365" w:hRule="atLeast"/>
        </w:trPr>
        <w:tc>
          <w:tcPr>
            <w:tcW w:type="dxa" w:w="87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pPr>
            <w:r>
              <w:rPr>
                <w:b w:val="1"/>
                <w:bCs w:val="1"/>
                <w:sz w:val="20"/>
                <w:szCs w:val="20"/>
                <w:shd w:val="nil" w:color="auto" w:fill="auto"/>
                <w:rtl w:val="0"/>
                <w:lang w:val="en-US"/>
              </w:rPr>
              <w:t>2. Knowledge and Understanding Skills</w:t>
            </w:r>
            <w:r>
              <w:rPr>
                <w:b w:val="1"/>
                <w:bCs w:val="1"/>
                <w:sz w:val="20"/>
                <w:szCs w:val="20"/>
                <w:shd w:val="nil" w:color="auto" w:fill="auto"/>
              </w:rPr>
            </w:r>
          </w:p>
        </w:tc>
        <w:tc>
          <w:tcPr>
            <w:tcW w:type="dxa" w:w="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8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cdd4e9"/>
        </w:tblPrEx>
        <w:trPr>
          <w:trHeight w:val="1245" w:hRule="atLeast"/>
        </w:trPr>
        <w:tc>
          <w:tcPr>
            <w:tcW w:type="dxa" w:w="87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pPr>
            <w:r>
              <w:rPr>
                <w:sz w:val="14"/>
                <w:szCs w:val="14"/>
                <w:shd w:val="nil" w:color="auto" w:fill="auto"/>
                <w:lang w:val="en-US"/>
              </w:rPr>
            </w:r>
          </w:p>
        </w:tc>
        <w:tc>
          <w:tcPr>
            <w:tcW w:type="dxa" w:w="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jc w:val="center"/>
            </w:pPr>
            <w:r>
              <w:rPr>
                <w:sz w:val="32"/>
                <w:szCs w:val="32"/>
                <w:shd w:val="nil" w:color="auto" w:fill="auto"/>
                <w:rtl w:val="0"/>
                <w:lang w:val="en-US"/>
              </w:rPr>
              <w:t>30</w:t>
            </w:r>
          </w:p>
        </w:tc>
        <w:tc>
          <w:tcPr>
            <w:tcW w:type="dxa" w:w="8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365" w:hRule="atLeast"/>
        </w:trPr>
        <w:tc>
          <w:tcPr>
            <w:tcW w:type="dxa" w:w="87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pPr>
            <w:r>
              <w:rPr>
                <w:b w:val="1"/>
                <w:bCs w:val="1"/>
                <w:sz w:val="20"/>
                <w:szCs w:val="20"/>
                <w:shd w:val="nil" w:color="auto" w:fill="auto"/>
                <w:rtl w:val="0"/>
                <w:lang w:val="en-US"/>
              </w:rPr>
              <w:t>3. Cognitive and Intellectual Skills</w:t>
            </w:r>
            <w:r>
              <w:rPr>
                <w:b w:val="1"/>
                <w:bCs w:val="1"/>
                <w:sz w:val="16"/>
                <w:szCs w:val="16"/>
                <w:shd w:val="nil" w:color="auto" w:fill="auto"/>
              </w:rPr>
            </w:r>
          </w:p>
        </w:tc>
        <w:tc>
          <w:tcPr>
            <w:tcW w:type="dxa" w:w="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8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cdd4e9"/>
        </w:tblPrEx>
        <w:trPr>
          <w:trHeight w:val="1245" w:hRule="atLeast"/>
        </w:trPr>
        <w:tc>
          <w:tcPr>
            <w:tcW w:type="dxa" w:w="87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pPr>
            <w:r>
              <w:rPr>
                <w:sz w:val="14"/>
                <w:szCs w:val="14"/>
                <w:shd w:val="nil" w:color="auto" w:fill="auto"/>
                <w:lang w:val="en-US"/>
              </w:rPr>
            </w:r>
          </w:p>
        </w:tc>
        <w:tc>
          <w:tcPr>
            <w:tcW w:type="dxa" w:w="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jc w:val="center"/>
            </w:pPr>
            <w:r>
              <w:rPr>
                <w:sz w:val="32"/>
                <w:szCs w:val="32"/>
                <w:shd w:val="nil" w:color="auto" w:fill="auto"/>
                <w:rtl w:val="0"/>
                <w:lang w:val="en-US"/>
              </w:rPr>
              <w:t>10</w:t>
            </w:r>
          </w:p>
        </w:tc>
        <w:tc>
          <w:tcPr>
            <w:tcW w:type="dxa" w:w="8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365" w:hRule="atLeast"/>
        </w:trPr>
        <w:tc>
          <w:tcPr>
            <w:tcW w:type="dxa" w:w="87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pPr>
            <w:r>
              <w:rPr>
                <w:b w:val="1"/>
                <w:bCs w:val="1"/>
                <w:sz w:val="20"/>
                <w:szCs w:val="20"/>
                <w:shd w:val="nil" w:color="auto" w:fill="auto"/>
                <w:rtl w:val="0"/>
                <w:lang w:val="en-US"/>
              </w:rPr>
              <w:t>4. Practical Application Skills</w:t>
            </w:r>
            <w:r>
              <w:rPr>
                <w:b w:val="1"/>
                <w:bCs w:val="1"/>
                <w:sz w:val="16"/>
                <w:szCs w:val="16"/>
                <w:shd w:val="nil" w:color="auto" w:fill="auto"/>
              </w:rPr>
            </w:r>
          </w:p>
        </w:tc>
        <w:tc>
          <w:tcPr>
            <w:tcW w:type="dxa" w:w="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8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cdd4e9"/>
        </w:tblPrEx>
        <w:trPr>
          <w:trHeight w:val="1245" w:hRule="atLeast"/>
        </w:trPr>
        <w:tc>
          <w:tcPr>
            <w:tcW w:type="dxa" w:w="87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pPr>
            <w:r>
              <w:rPr>
                <w:sz w:val="14"/>
                <w:szCs w:val="14"/>
                <w:shd w:val="nil" w:color="auto" w:fill="auto"/>
                <w:lang w:val="en-US"/>
              </w:rPr>
            </w:r>
          </w:p>
        </w:tc>
        <w:tc>
          <w:tcPr>
            <w:tcW w:type="dxa" w:w="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jc w:val="center"/>
            </w:pPr>
            <w:r>
              <w:rPr>
                <w:sz w:val="32"/>
                <w:szCs w:val="32"/>
                <w:shd w:val="nil" w:color="auto" w:fill="auto"/>
                <w:rtl w:val="0"/>
                <w:lang w:val="en-US"/>
              </w:rPr>
              <w:t>30</w:t>
            </w:r>
          </w:p>
        </w:tc>
        <w:tc>
          <w:tcPr>
            <w:tcW w:type="dxa" w:w="8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365" w:hRule="atLeast"/>
        </w:trPr>
        <w:tc>
          <w:tcPr>
            <w:tcW w:type="dxa" w:w="87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pPr>
            <w:r>
              <w:rPr>
                <w:b w:val="1"/>
                <w:bCs w:val="1"/>
                <w:sz w:val="20"/>
                <w:szCs w:val="20"/>
                <w:shd w:val="nil" w:color="auto" w:fill="auto"/>
                <w:rtl w:val="0"/>
                <w:lang w:val="en-US"/>
              </w:rPr>
              <w:t>5. Transferable Skills for Life and Professional Practice</w:t>
            </w:r>
            <w:r>
              <w:rPr>
                <w:b w:val="1"/>
                <w:bCs w:val="1"/>
                <w:sz w:val="16"/>
                <w:szCs w:val="16"/>
                <w:shd w:val="nil" w:color="auto" w:fill="auto"/>
              </w:rPr>
            </w:r>
          </w:p>
        </w:tc>
        <w:tc>
          <w:tcPr>
            <w:tcW w:type="dxa" w:w="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8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cdd4e9"/>
        </w:tblPrEx>
        <w:trPr>
          <w:trHeight w:val="964" w:hRule="atLeast"/>
        </w:trPr>
        <w:tc>
          <w:tcPr>
            <w:tcW w:type="dxa" w:w="87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pPr>
            <w:r>
              <w:rPr>
                <w:sz w:val="14"/>
                <w:szCs w:val="14"/>
                <w:shd w:val="nil" w:color="auto" w:fill="auto"/>
                <w:lang w:val="en-US"/>
              </w:rPr>
            </w:r>
          </w:p>
        </w:tc>
        <w:tc>
          <w:tcPr>
            <w:tcW w:type="dxa" w:w="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jc w:val="center"/>
            </w:pPr>
            <w:r>
              <w:rPr>
                <w:sz w:val="32"/>
                <w:szCs w:val="32"/>
                <w:shd w:val="nil" w:color="auto" w:fill="auto"/>
                <w:rtl w:val="0"/>
                <w:lang w:val="en-US"/>
              </w:rPr>
              <w:t>20</w:t>
            </w:r>
          </w:p>
        </w:tc>
        <w:tc>
          <w:tcPr>
            <w:tcW w:type="dxa" w:w="8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spacing w:line="240" w:lineRule="auto"/>
        <w:rPr>
          <w:b w:val="1"/>
          <w:bCs w:val="1"/>
          <w:sz w:val="22"/>
          <w:szCs w:val="22"/>
        </w:rPr>
      </w:pPr>
    </w:p>
    <w:p>
      <w:pPr>
        <w:pStyle w:val="Body"/>
        <w:spacing w:line="240" w:lineRule="auto"/>
        <w:ind w:left="284" w:right="531" w:firstLine="0"/>
        <w:rPr>
          <w:b w:val="1"/>
          <w:bCs w:val="1"/>
          <w:sz w:val="16"/>
          <w:szCs w:val="16"/>
        </w:rPr>
      </w:pPr>
    </w:p>
    <w:tbl>
      <w:tblPr>
        <w:tblW w:w="1066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6062"/>
        <w:gridCol w:w="2903"/>
        <w:gridCol w:w="641"/>
        <w:gridCol w:w="1060"/>
      </w:tblGrid>
      <w:tr>
        <w:tblPrEx>
          <w:shd w:val="clear" w:color="auto" w:fill="cdd4e9"/>
        </w:tblPrEx>
        <w:trPr>
          <w:trHeight w:val="365" w:hRule="atLeast"/>
        </w:trPr>
        <w:tc>
          <w:tcPr>
            <w:tcW w:type="dxa" w:w="60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 xml:space="preserve">Assessment Mark </w:t>
            </w:r>
            <w:r>
              <w:rPr>
                <w:sz w:val="22"/>
                <w:szCs w:val="22"/>
                <w:shd w:val="nil" w:color="auto" w:fill="auto"/>
                <w:rtl w:val="0"/>
                <w:lang w:val="en-US"/>
              </w:rPr>
              <w:t>(</w:t>
            </w:r>
            <w:r>
              <w:rPr>
                <w:sz w:val="16"/>
                <w:szCs w:val="16"/>
                <w:shd w:val="nil" w:color="auto" w:fill="auto"/>
                <w:rtl w:val="0"/>
                <w:lang w:val="en-US"/>
              </w:rPr>
              <w:t>Assessment marks are subject to ratification at the Exam Board.  These comments and marks are to give feedback on module work and are for guidance only until they are confirmed. )</w:t>
            </w:r>
          </w:p>
        </w:tc>
        <w:tc>
          <w:tcPr>
            <w:tcW w:type="dxa" w:w="35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bottom"/>
          </w:tcPr>
          <w:p>
            <w:pPr>
              <w:pStyle w:val="Body"/>
              <w:spacing w:line="240" w:lineRule="auto"/>
            </w:pPr>
            <w:r>
              <w:rPr>
                <w:b w:val="1"/>
                <w:bCs w:val="1"/>
                <w:sz w:val="16"/>
                <w:szCs w:val="16"/>
                <w:shd w:val="nil" w:color="auto" w:fill="auto"/>
                <w:rtl w:val="0"/>
                <w:lang w:val="en-US"/>
              </w:rPr>
              <w:t>Late Submission Penalties (tick if appropriate)</w:t>
            </w:r>
          </w:p>
        </w:tc>
        <w:tc>
          <w:tcPr>
            <w:tcW w:type="dxa" w:w="106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jc w:val="right"/>
            </w:pPr>
            <w:r>
              <w:rPr>
                <w:b w:val="1"/>
                <w:bCs w:val="1"/>
                <w:sz w:val="20"/>
                <w:szCs w:val="20"/>
                <w:shd w:val="nil" w:color="auto" w:fill="auto"/>
                <w:rtl w:val="0"/>
                <w:lang w:val="en-US"/>
              </w:rPr>
              <w:t>%</w:t>
            </w:r>
          </w:p>
        </w:tc>
      </w:tr>
      <w:tr>
        <w:tblPrEx>
          <w:shd w:val="clear" w:color="auto" w:fill="cdd4e9"/>
        </w:tblPrEx>
        <w:trPr>
          <w:trHeight w:val="185"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spacing w:line="240" w:lineRule="auto"/>
            </w:pPr>
            <w:r>
              <w:rPr>
                <w:b w:val="0"/>
                <w:bCs w:val="0"/>
                <w:sz w:val="16"/>
                <w:szCs w:val="16"/>
                <w:shd w:val="nil" w:color="auto" w:fill="auto"/>
                <w:rtl w:val="0"/>
                <w:lang w:val="en-US"/>
              </w:rPr>
              <w:t>Up to 1 week late (</w:t>
            </w:r>
            <w:r>
              <w:rPr>
                <w:b w:val="0"/>
                <w:bCs w:val="0"/>
                <w:sz w:val="12"/>
                <w:szCs w:val="12"/>
                <w:shd w:val="nil" w:color="auto" w:fill="auto"/>
                <w:rtl w:val="0"/>
                <w:lang w:val="en-US"/>
              </w:rPr>
              <w:t>40% Max)</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dd4e9"/>
        </w:tblPrEx>
        <w:trPr>
          <w:trHeight w:val="185"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spacing w:line="240" w:lineRule="auto"/>
            </w:pPr>
            <w:r>
              <w:rPr>
                <w:b w:val="0"/>
                <w:bCs w:val="0"/>
                <w:sz w:val="16"/>
                <w:szCs w:val="16"/>
                <w:shd w:val="nil" w:color="auto" w:fill="auto"/>
                <w:rtl w:val="0"/>
                <w:lang w:val="en-US"/>
              </w:rPr>
              <w:t>Over 1 week late (</w:t>
            </w:r>
            <w:r>
              <w:rPr>
                <w:b w:val="0"/>
                <w:bCs w:val="0"/>
                <w:sz w:val="12"/>
                <w:szCs w:val="12"/>
                <w:shd w:val="nil" w:color="auto" w:fill="auto"/>
                <w:rtl w:val="0"/>
                <w:lang w:val="en-US"/>
              </w:rPr>
              <w:t>0%)</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spacing w:line="240" w:lineRule="auto"/>
      </w:pPr>
    </w:p>
    <w:p>
      <w:pPr>
        <w:pStyle w:val="Body"/>
        <w:spacing w:line="240" w:lineRule="auto"/>
      </w:pPr>
      <w:r>
        <w:rPr>
          <w:rFonts w:ascii="Arial Unicode MS" w:cs="Arial Unicode MS" w:hAnsi="Arial Unicode MS" w:eastAsia="Arial Unicode MS"/>
          <w:b w:val="0"/>
          <w:bCs w:val="0"/>
          <w:i w:val="0"/>
          <w:iCs w:val="0"/>
        </w:rPr>
        <w:br w:type="page"/>
      </w:r>
    </w:p>
    <w:p>
      <w:pPr>
        <w:pStyle w:val="Body"/>
        <w:rPr>
          <w:b w:val="1"/>
          <w:bCs w:val="1"/>
        </w:rPr>
      </w:pPr>
      <w:r>
        <w:rPr>
          <w:b w:val="1"/>
          <w:bCs w:val="1"/>
          <w:rtl w:val="0"/>
          <w:lang w:val="en-US"/>
        </w:rPr>
        <w:t xml:space="preserve">Part A: Analysing Technique </w:t>
      </w:r>
    </w:p>
    <w:p>
      <w:pPr>
        <w:pStyle w:val="Body"/>
        <w:spacing w:line="240" w:lineRule="auto"/>
        <w:jc w:val="center"/>
        <w:rPr>
          <w:b w:val="1"/>
          <w:bCs w:val="1"/>
          <w:u w:val="single"/>
        </w:rPr>
      </w:pPr>
    </w:p>
    <w:p>
      <w:pPr>
        <w:pStyle w:val="Body"/>
        <w:spacing w:line="276" w:lineRule="auto"/>
        <w:jc w:val="center"/>
        <w:rPr>
          <w:b w:val="1"/>
          <w:bCs w:val="1"/>
          <w:u w:val="single"/>
        </w:rPr>
      </w:pPr>
      <w:r>
        <w:rPr>
          <w:b w:val="1"/>
          <w:bCs w:val="1"/>
          <w:u w:val="single"/>
          <w:rtl w:val="0"/>
          <w:lang w:val="en-US"/>
        </w:rPr>
        <w:t xml:space="preserve">Stroke Analysis </w:t>
      </w:r>
      <w:r>
        <w:rPr>
          <w:b w:val="1"/>
          <w:bCs w:val="1"/>
          <w:u w:val="single"/>
          <w:rtl w:val="0"/>
        </w:rPr>
        <w:t xml:space="preserve">– </w:t>
      </w:r>
      <w:r>
        <w:rPr>
          <w:b w:val="1"/>
          <w:bCs w:val="1"/>
          <w:u w:val="single"/>
          <w:rtl w:val="0"/>
          <w:lang w:val="en-US"/>
        </w:rPr>
        <w:t>Front Crawl</w:t>
      </w:r>
    </w:p>
    <w:p>
      <w:pPr>
        <w:pStyle w:val="Body"/>
        <w:spacing w:line="276" w:lineRule="auto"/>
        <w:jc w:val="center"/>
        <w:rPr>
          <w:b w:val="1"/>
          <w:bCs w:val="1"/>
          <w:sz w:val="10"/>
          <w:szCs w:val="10"/>
          <w:u w:val="single"/>
        </w:rPr>
      </w:pPr>
    </w:p>
    <w:p>
      <w:pPr>
        <w:pStyle w:val="Body"/>
        <w:spacing w:line="276" w:lineRule="auto"/>
        <w:jc w:val="center"/>
        <w:rPr>
          <w:i w:val="1"/>
          <w:iCs w:val="1"/>
          <w:sz w:val="21"/>
          <w:szCs w:val="21"/>
        </w:rPr>
      </w:pPr>
    </w:p>
    <w:p>
      <w:pPr>
        <w:pStyle w:val="Body"/>
        <w:spacing w:line="276" w:lineRule="auto"/>
        <w:jc w:val="center"/>
      </w:pPr>
      <w:r>
        <w:rPr>
          <w:i w:val="1"/>
          <w:iCs w:val="1"/>
          <w:sz w:val="21"/>
          <w:szCs w:val="21"/>
          <w:rtl w:val="0"/>
          <w:lang w:val="en-US"/>
        </w:rPr>
        <w:t>(the boxes will expand as you type)</w:t>
      </w:r>
    </w:p>
    <w:p>
      <w:pPr>
        <w:pStyle w:val="Body"/>
        <w:spacing w:line="240" w:lineRule="auto"/>
        <w:jc w:val="center"/>
        <w:rPr>
          <w:i w:val="1"/>
          <w:iCs w:val="1"/>
          <w:sz w:val="21"/>
          <w:szCs w:val="21"/>
        </w:rPr>
      </w:pPr>
    </w:p>
    <w:tbl>
      <w:tblPr>
        <w:tblW w:w="10562"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547"/>
        <w:gridCol w:w="8015"/>
      </w:tblGrid>
      <w:tr>
        <w:tblPrEx>
          <w:shd w:val="clear" w:color="auto" w:fill="cdd4e9"/>
        </w:tblPrEx>
        <w:trPr>
          <w:trHeight w:val="348"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Body Position:</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Comment on observation:</w:t>
            </w:r>
          </w:p>
        </w:tc>
      </w:tr>
      <w:tr>
        <w:tblPrEx>
          <w:shd w:val="clear" w:color="auto" w:fill="cdd4e9"/>
        </w:tblPrEx>
        <w:trPr>
          <w:trHeight w:val="96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Head</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 xml:space="preserve">Head too low, causing the shoulder to roll more for the head to exit water for breath. </w:t>
            </w:r>
            <w:r>
              <w:rPr>
                <w:sz w:val="22"/>
                <w:szCs w:val="22"/>
                <w:shd w:val="nil" w:color="auto" w:fill="auto"/>
                <w:lang w:val="en-US"/>
              </w:rPr>
            </w:r>
          </w:p>
        </w:tc>
      </w:tr>
      <w:tr>
        <w:tblPrEx>
          <w:shd w:val="clear" w:color="auto" w:fill="cdd4e9"/>
        </w:tblPrEx>
        <w:trPr>
          <w:trHeight w:val="72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Eyes</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Eyes facing downward too much causing the head to be too low.</w:t>
            </w:r>
            <w:r>
              <w:rPr>
                <w:sz w:val="22"/>
                <w:szCs w:val="22"/>
                <w:shd w:val="nil" w:color="auto" w:fill="auto"/>
                <w:lang w:val="en-US"/>
              </w:rPr>
            </w:r>
          </w:p>
        </w:tc>
      </w:tr>
      <w:tr>
        <w:tblPrEx>
          <w:shd w:val="clear" w:color="auto" w:fill="cdd4e9"/>
        </w:tblPrEx>
        <w:trPr>
          <w:trHeight w:val="72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Shoulders</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Shoulders are staying narrow, until going for breath then they are rolling.</w:t>
            </w:r>
            <w:r>
              <w:rPr>
                <w:sz w:val="22"/>
                <w:szCs w:val="22"/>
                <w:shd w:val="nil" w:color="auto" w:fill="auto"/>
                <w:lang w:val="en-US"/>
              </w:rPr>
            </w:r>
          </w:p>
        </w:tc>
      </w:tr>
      <w:tr>
        <w:tblPrEx>
          <w:shd w:val="clear" w:color="auto" w:fill="cdd4e9"/>
        </w:tblPrEx>
        <w:trPr>
          <w:trHeight w:val="72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Hips</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Good positioning- twisting nicely through the kicks.</w:t>
            </w:r>
            <w:r>
              <w:rPr>
                <w:sz w:val="22"/>
                <w:szCs w:val="22"/>
                <w:shd w:val="nil" w:color="auto" w:fill="auto"/>
                <w:lang w:val="en-US"/>
              </w:rPr>
            </w:r>
          </w:p>
        </w:tc>
      </w:tr>
      <w:tr>
        <w:tblPrEx>
          <w:shd w:val="clear" w:color="auto" w:fill="cdd4e9"/>
        </w:tblPrEx>
        <w:trPr>
          <w:trHeight w:val="366"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Leg Action:</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Comment on observation:</w:t>
            </w:r>
          </w:p>
        </w:tc>
      </w:tr>
      <w:tr>
        <w:tblPrEx>
          <w:shd w:val="clear" w:color="auto" w:fill="cdd4e9"/>
        </w:tblPrEx>
        <w:trPr>
          <w:trHeight w:val="96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Knees</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Knee looks to bend at times, causing an ineffective leg kick, could be fixed by reviewing leg practices.</w:t>
            </w:r>
            <w:r>
              <w:rPr>
                <w:sz w:val="22"/>
                <w:szCs w:val="22"/>
                <w:shd w:val="nil" w:color="auto" w:fill="auto"/>
                <w:lang w:val="en-US"/>
              </w:rPr>
            </w:r>
          </w:p>
        </w:tc>
      </w:tr>
      <w:tr>
        <w:tblPrEx>
          <w:shd w:val="clear" w:color="auto" w:fill="cdd4e9"/>
        </w:tblPrEx>
        <w:trPr>
          <w:trHeight w:val="96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Depth</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 xml:space="preserve">A good kick depth, avoiding the effect of fatigue, no need to work on leg practices </w:t>
            </w:r>
            <w:r>
              <w:rPr>
                <w:sz w:val="22"/>
                <w:szCs w:val="22"/>
                <w:shd w:val="nil" w:color="auto" w:fill="auto"/>
                <w:lang w:val="en-US"/>
              </w:rPr>
            </w:r>
          </w:p>
        </w:tc>
      </w:tr>
      <w:tr>
        <w:tblPrEx>
          <w:shd w:val="clear" w:color="auto" w:fill="cdd4e9"/>
        </w:tblPrEx>
        <w:trPr>
          <w:trHeight w:val="96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Ankles</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Flexible allowing for a good rhythm and technique alongside the leg action. Allowing for a more streamlined stroke.</w:t>
            </w:r>
            <w:r>
              <w:rPr>
                <w:sz w:val="22"/>
                <w:szCs w:val="22"/>
                <w:shd w:val="nil" w:color="auto" w:fill="auto"/>
                <w:lang w:val="en-US"/>
              </w:rPr>
            </w:r>
          </w:p>
        </w:tc>
      </w:tr>
      <w:tr>
        <w:tblPrEx>
          <w:shd w:val="clear" w:color="auto" w:fill="cdd4e9"/>
        </w:tblPrEx>
        <w:trPr>
          <w:trHeight w:val="72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Toes</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Toes were pointed- allowing for a streamlined technique.</w:t>
            </w:r>
            <w:r>
              <w:rPr>
                <w:sz w:val="22"/>
                <w:szCs w:val="22"/>
                <w:shd w:val="nil" w:color="auto" w:fill="auto"/>
                <w:lang w:val="en-US"/>
              </w:rPr>
            </w:r>
          </w:p>
        </w:tc>
      </w:tr>
      <w:tr>
        <w:tblPrEx>
          <w:shd w:val="clear" w:color="auto" w:fill="cdd4e9"/>
        </w:tblPrEx>
        <w:trPr>
          <w:trHeight w:val="72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Function/Effectiveness</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Overall a strong leg action shows effective signs of movement and technique.</w:t>
            </w:r>
            <w:r>
              <w:rPr>
                <w:sz w:val="22"/>
                <w:szCs w:val="22"/>
                <w:shd w:val="nil" w:color="auto" w:fill="auto"/>
                <w:lang w:val="en-US"/>
              </w:rPr>
            </w:r>
          </w:p>
        </w:tc>
      </w:tr>
      <w:tr>
        <w:tblPrEx>
          <w:shd w:val="clear" w:color="auto" w:fill="cdd4e9"/>
        </w:tblPrEx>
        <w:trPr>
          <w:trHeight w:val="96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Width</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Narrow width- keeping the body tight which is good preventing the legs from acting as a brake.</w:t>
            </w:r>
            <w:r>
              <w:rPr>
                <w:sz w:val="22"/>
                <w:szCs w:val="22"/>
                <w:shd w:val="nil" w:color="auto" w:fill="auto"/>
                <w:lang w:val="en-US"/>
              </w:rPr>
            </w:r>
          </w:p>
        </w:tc>
      </w:tr>
      <w:tr>
        <w:tblPrEx>
          <w:shd w:val="clear" w:color="auto" w:fill="cdd4e9"/>
        </w:tblPrEx>
        <w:trPr>
          <w:trHeight w:val="72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Rhythm</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Consistent rhythm of alternating leg actions.</w:t>
            </w:r>
            <w:r>
              <w:rPr>
                <w:sz w:val="22"/>
                <w:szCs w:val="22"/>
                <w:shd w:val="nil" w:color="auto" w:fill="auto"/>
                <w:lang w:val="en-US"/>
              </w:rPr>
            </w:r>
          </w:p>
        </w:tc>
      </w:tr>
      <w:tr>
        <w:tblPrEx>
          <w:shd w:val="clear" w:color="auto" w:fill="cdd4e9"/>
        </w:tblPrEx>
        <w:trPr>
          <w:trHeight w:val="374"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Arm Action:</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Comment on observation:</w:t>
            </w:r>
          </w:p>
        </w:tc>
      </w:tr>
      <w:tr>
        <w:tblPrEx>
          <w:shd w:val="clear" w:color="auto" w:fill="cdd4e9"/>
        </w:tblPrEx>
        <w:trPr>
          <w:trHeight w:val="96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Entry</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Good entry the hands are remaining in a pointed cup allowing for a clean entry preventing resistance.</w:t>
            </w:r>
            <w:r>
              <w:rPr>
                <w:sz w:val="22"/>
                <w:szCs w:val="22"/>
                <w:shd w:val="nil" w:color="auto" w:fill="auto"/>
                <w:lang w:val="en-US"/>
              </w:rPr>
            </w:r>
          </w:p>
        </w:tc>
      </w:tr>
      <w:tr>
        <w:tblPrEx>
          <w:shd w:val="clear" w:color="auto" w:fill="cdd4e9"/>
        </w:tblPrEx>
        <w:trPr>
          <w:trHeight w:val="72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Catch and down sweep</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Finger positioning correct allowing for a good technique.</w:t>
            </w:r>
            <w:r>
              <w:rPr>
                <w:sz w:val="22"/>
                <w:szCs w:val="22"/>
                <w:shd w:val="nil" w:color="auto" w:fill="auto"/>
                <w:lang w:val="en-US"/>
              </w:rPr>
            </w:r>
          </w:p>
        </w:tc>
      </w:tr>
      <w:tr>
        <w:tblPrEx>
          <w:shd w:val="clear" w:color="auto" w:fill="cdd4e9"/>
        </w:tblPrEx>
        <w:trPr>
          <w:trHeight w:val="72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In sweep</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 xml:space="preserve">Arms are close to the side and face- could cause a weak stroke. </w:t>
            </w:r>
            <w:r>
              <w:rPr>
                <w:sz w:val="22"/>
                <w:szCs w:val="22"/>
                <w:shd w:val="nil" w:color="auto" w:fill="auto"/>
                <w:lang w:val="en-US"/>
              </w:rPr>
            </w:r>
          </w:p>
        </w:tc>
      </w:tr>
      <w:tr>
        <w:tblPrEx>
          <w:shd w:val="clear" w:color="auto" w:fill="cdd4e9"/>
        </w:tblPrEx>
        <w:trPr>
          <w:trHeight w:val="96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Up sweep</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Releasing at the hip, the correct point in which the hadn</w:t>
            </w:r>
            <w:r>
              <w:rPr>
                <w:sz w:val="22"/>
                <w:szCs w:val="22"/>
                <w:shd w:val="nil" w:color="auto" w:fill="auto"/>
                <w:rtl w:val="0"/>
                <w:lang w:val="en-US"/>
              </w:rPr>
              <w:t>’</w:t>
            </w:r>
            <w:r>
              <w:rPr>
                <w:sz w:val="22"/>
                <w:szCs w:val="22"/>
                <w:shd w:val="nil" w:color="auto" w:fill="auto"/>
                <w:rtl w:val="0"/>
                <w:lang w:val="en-US"/>
              </w:rPr>
              <w:t>t should break the surface before entering the in sweep.</w:t>
            </w:r>
            <w:r>
              <w:rPr>
                <w:sz w:val="22"/>
                <w:szCs w:val="22"/>
                <w:shd w:val="nil" w:color="auto" w:fill="auto"/>
                <w:lang w:val="en-US"/>
              </w:rPr>
            </w:r>
          </w:p>
        </w:tc>
      </w:tr>
      <w:tr>
        <w:tblPrEx>
          <w:shd w:val="clear" w:color="auto" w:fill="cdd4e9"/>
        </w:tblPrEx>
        <w:trPr>
          <w:trHeight w:val="96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Release</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Arms are bent as released from the water, motion is correct shoulder- upper arm and finally the elbow stopping drag.</w:t>
            </w:r>
            <w:r>
              <w:rPr>
                <w:sz w:val="22"/>
                <w:szCs w:val="22"/>
                <w:shd w:val="nil" w:color="auto" w:fill="auto"/>
                <w:lang w:val="en-US"/>
              </w:rPr>
            </w:r>
          </w:p>
        </w:tc>
      </w:tr>
      <w:tr>
        <w:tblPrEx>
          <w:shd w:val="clear" w:color="auto" w:fill="cdd4e9"/>
        </w:tblPrEx>
        <w:trPr>
          <w:trHeight w:val="96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Recovery</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The arms seem to relax and recover before returning to continue the rhythm of the stroke.</w:t>
            </w:r>
            <w:r>
              <w:rPr>
                <w:sz w:val="22"/>
                <w:szCs w:val="22"/>
                <w:shd w:val="nil" w:color="auto" w:fill="auto"/>
                <w:lang w:val="en-US"/>
              </w:rPr>
            </w:r>
          </w:p>
        </w:tc>
      </w:tr>
      <w:tr>
        <w:tblPrEx>
          <w:shd w:val="clear" w:color="auto" w:fill="cdd4e9"/>
        </w:tblPrEx>
        <w:trPr>
          <w:trHeight w:val="355"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Breathing</w:t>
            </w:r>
            <w:r>
              <w:rPr>
                <w:sz w:val="22"/>
                <w:szCs w:val="22"/>
                <w:shd w:val="nil" w:color="auto" w:fill="auto"/>
                <w:rtl w:val="0"/>
                <w:lang w:val="en-US"/>
              </w:rPr>
              <w:t>:</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Comment on observation:</w:t>
            </w:r>
          </w:p>
        </w:tc>
      </w:tr>
      <w:tr>
        <w:tblPrEx>
          <w:shd w:val="clear" w:color="auto" w:fill="cdd4e9"/>
        </w:tblPrEx>
        <w:trPr>
          <w:trHeight w:val="96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Effectiveness</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 xml:space="preserve">Effective- no signs of fatigue, did not interrupt the stroke rhythm, good streamlining </w:t>
            </w:r>
            <w:r>
              <w:rPr>
                <w:sz w:val="22"/>
                <w:szCs w:val="22"/>
                <w:shd w:val="nil" w:color="auto" w:fill="auto"/>
                <w:lang w:val="en-US"/>
              </w:rPr>
            </w:r>
          </w:p>
        </w:tc>
      </w:tr>
      <w:tr>
        <w:tblPrEx>
          <w:shd w:val="clear" w:color="auto" w:fill="cdd4e9"/>
        </w:tblPrEx>
        <w:trPr>
          <w:trHeight w:val="72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Trickle</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None</w:t>
            </w:r>
            <w:r>
              <w:rPr>
                <w:sz w:val="22"/>
                <w:szCs w:val="22"/>
                <w:shd w:val="nil" w:color="auto" w:fill="auto"/>
                <w:lang w:val="en-US"/>
              </w:rPr>
            </w:r>
          </w:p>
        </w:tc>
      </w:tr>
      <w:tr>
        <w:tblPrEx>
          <w:shd w:val="clear" w:color="auto" w:fill="cdd4e9"/>
        </w:tblPrEx>
        <w:trPr>
          <w:trHeight w:val="72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Explosive</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 xml:space="preserve">Signs of explosive breathing, a single fast breath in the water, </w:t>
            </w:r>
            <w:r>
              <w:rPr>
                <w:sz w:val="22"/>
                <w:szCs w:val="22"/>
                <w:shd w:val="nil" w:color="auto" w:fill="auto"/>
                <w:lang w:val="en-US"/>
              </w:rPr>
            </w:r>
          </w:p>
        </w:tc>
      </w:tr>
      <w:tr>
        <w:tblPrEx>
          <w:shd w:val="clear" w:color="auto" w:fill="cdd4e9"/>
        </w:tblPrEx>
        <w:trPr>
          <w:trHeight w:val="96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Unilateral</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r>
              <w:rPr>
                <w:sz w:val="22"/>
                <w:szCs w:val="22"/>
                <w:rtl w:val="0"/>
                <w:lang w:val="en-US"/>
              </w:rPr>
              <w:t>Unilateral- coming up for breath every second stroke -  Excellent rhythm- No signs of fatigue.</w:t>
            </w:r>
          </w:p>
          <w:p>
            <w:pPr>
              <w:pStyle w:val="Body"/>
              <w:spacing w:line="240" w:lineRule="auto"/>
            </w:pPr>
            <w:r>
              <w:rPr>
                <w:sz w:val="22"/>
                <w:szCs w:val="22"/>
                <w:shd w:val="nil" w:color="auto" w:fill="auto"/>
                <w:lang w:val="en-US"/>
              </w:rPr>
            </w:r>
          </w:p>
        </w:tc>
      </w:tr>
      <w:tr>
        <w:tblPrEx>
          <w:shd w:val="clear" w:color="auto" w:fill="cdd4e9"/>
        </w:tblPrEx>
        <w:trPr>
          <w:trHeight w:val="72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Bilateral</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None</w:t>
            </w:r>
            <w:r>
              <w:rPr>
                <w:sz w:val="22"/>
                <w:szCs w:val="22"/>
                <w:shd w:val="nil" w:color="auto" w:fill="auto"/>
                <w:lang w:val="en-US"/>
              </w:rPr>
            </w:r>
          </w:p>
        </w:tc>
      </w:tr>
      <w:tr>
        <w:tblPrEx>
          <w:shd w:val="clear" w:color="auto" w:fill="cdd4e9"/>
        </w:tblPrEx>
        <w:trPr>
          <w:trHeight w:val="429"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Timing:</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Comment on observation:</w:t>
            </w:r>
          </w:p>
        </w:tc>
      </w:tr>
      <w:tr>
        <w:tblPrEx>
          <w:shd w:val="clear" w:color="auto" w:fill="cdd4e9"/>
        </w:tblPrEx>
        <w:trPr>
          <w:trHeight w:val="120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z w:val="22"/>
                <w:szCs w:val="22"/>
                <w:shd w:val="nil" w:color="auto" w:fill="auto"/>
                <w:rtl w:val="0"/>
                <w:lang w:val="en-US"/>
              </w:rPr>
              <w:t>Continuous alternating action of arms and legs</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shd w:val="nil" w:color="auto" w:fill="auto"/>
                <w:lang w:val="en-US"/>
              </w:rPr>
            </w:pPr>
          </w:p>
          <w:p>
            <w:pPr>
              <w:pStyle w:val="Body"/>
              <w:spacing w:line="240" w:lineRule="auto"/>
              <w:rPr>
                <w:sz w:val="22"/>
                <w:szCs w:val="22"/>
                <w:shd w:val="nil" w:color="auto" w:fill="auto"/>
                <w:lang w:val="en-US"/>
              </w:rPr>
            </w:pPr>
          </w:p>
          <w:p>
            <w:pPr>
              <w:pStyle w:val="Body"/>
              <w:spacing w:line="240" w:lineRule="auto"/>
            </w:pPr>
            <w:r>
              <w:rPr>
                <w:sz w:val="22"/>
                <w:szCs w:val="22"/>
                <w:shd w:val="nil" w:color="auto" w:fill="auto"/>
                <w:rtl w:val="0"/>
                <w:lang w:val="en-US"/>
              </w:rPr>
              <w:t>Continous Alternation action of the legs and arms, effective stream line movement, reduces the act of drag. Good timing.</w:t>
            </w:r>
            <w:r>
              <w:rPr>
                <w:sz w:val="22"/>
                <w:szCs w:val="22"/>
                <w:shd w:val="nil" w:color="auto" w:fill="auto"/>
                <w:lang w:val="en-US"/>
              </w:rPr>
            </w:r>
          </w:p>
        </w:tc>
      </w:tr>
      <w:tr>
        <w:tblPrEx>
          <w:shd w:val="clear" w:color="auto" w:fill="cdd4e9"/>
        </w:tblPrEx>
        <w:trPr>
          <w:trHeight w:val="445"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tabs>
                <w:tab w:val="right" w:pos="2041"/>
              </w:tabs>
              <w:spacing w:line="240" w:lineRule="auto"/>
            </w:pPr>
            <w:r>
              <w:rPr>
                <w:b w:val="1"/>
                <w:bCs w:val="1"/>
                <w:sz w:val="22"/>
                <w:szCs w:val="22"/>
                <w:shd w:val="nil" w:color="auto" w:fill="auto"/>
                <w:rtl w:val="0"/>
                <w:lang w:val="en-US"/>
              </w:rPr>
              <w:t>Whole stroke:</w:t>
              <w:tab/>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Comment on observation:</w:t>
            </w:r>
          </w:p>
        </w:tc>
      </w:tr>
      <w:tr>
        <w:tblPrEx>
          <w:shd w:val="clear" w:color="auto" w:fill="cdd4e9"/>
        </w:tblPrEx>
        <w:trPr>
          <w:trHeight w:val="1923" w:hRule="atLeast"/>
        </w:trPr>
        <w:tc>
          <w:tcPr>
            <w:tcW w:type="dxa" w:w="25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tabs>
                <w:tab w:val="right" w:pos="2041"/>
              </w:tabs>
              <w:spacing w:line="240" w:lineRule="auto"/>
            </w:pPr>
            <w:r>
              <w:rPr>
                <w:sz w:val="22"/>
                <w:szCs w:val="22"/>
                <w:shd w:val="nil" w:color="auto" w:fill="auto"/>
                <w:rtl w:val="0"/>
                <w:lang w:val="en-US"/>
              </w:rPr>
              <w:t>Efficient and streamlined or not?</w:t>
            </w:r>
          </w:p>
        </w:tc>
        <w:tc>
          <w:tcPr>
            <w:tcW w:type="dxa" w:w="8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rPr>
                <w:sz w:val="22"/>
                <w:szCs w:val="22"/>
                <w:lang w:val="en-US"/>
              </w:rPr>
            </w:pPr>
            <w:r>
              <w:rPr>
                <w:sz w:val="22"/>
                <w:szCs w:val="22"/>
                <w:rtl w:val="0"/>
                <w:lang w:val="en-US"/>
              </w:rPr>
              <w:t xml:space="preserve">The front crawl is efficient and streamlined. The swimmer is staying in a well timed rhythm and avoiding deep kicking and a uneven beat allowing for the swimmer to have effective actions. The attempt at bilateral breathing technique could be an option to explore </w:t>
            </w:r>
          </w:p>
          <w:p>
            <w:pPr>
              <w:pStyle w:val="Body"/>
              <w:spacing w:line="240" w:lineRule="auto"/>
              <w:rPr>
                <w:sz w:val="22"/>
                <w:szCs w:val="22"/>
                <w:shd w:val="nil" w:color="auto" w:fill="auto"/>
                <w:lang w:val="en-US"/>
              </w:rPr>
            </w:pPr>
          </w:p>
          <w:p>
            <w:pPr>
              <w:pStyle w:val="Body"/>
              <w:spacing w:line="240" w:lineRule="auto"/>
              <w:rPr>
                <w:sz w:val="22"/>
                <w:szCs w:val="22"/>
                <w:shd w:val="nil" w:color="auto" w:fill="auto"/>
                <w:lang w:val="en-US"/>
              </w:rPr>
            </w:pPr>
          </w:p>
          <w:p>
            <w:pPr>
              <w:pStyle w:val="Body"/>
              <w:spacing w:line="240" w:lineRule="auto"/>
            </w:pPr>
            <w:r>
              <w:rPr>
                <w:sz w:val="22"/>
                <w:szCs w:val="22"/>
                <w:shd w:val="nil" w:color="auto" w:fill="auto"/>
                <w:lang w:val="en-US"/>
              </w:rPr>
            </w:r>
          </w:p>
        </w:tc>
      </w:tr>
    </w:tbl>
    <w:p>
      <w:pPr>
        <w:pStyle w:val="Body"/>
        <w:widowControl w:val="0"/>
        <w:spacing w:line="240" w:lineRule="auto"/>
        <w:jc w:val="center"/>
        <w:rPr>
          <w:b w:val="1"/>
          <w:bCs w:val="1"/>
          <w:i w:val="1"/>
          <w:iCs w:val="1"/>
          <w:sz w:val="21"/>
          <w:szCs w:val="21"/>
        </w:rPr>
      </w:pPr>
      <w:r>
        <w:rPr>
          <w:b w:val="1"/>
          <w:bCs w:val="1"/>
          <w:i w:val="1"/>
          <w:iCs w:val="1"/>
          <w:sz w:val="21"/>
          <w:szCs w:val="21"/>
          <w:rtl w:val="0"/>
          <w:lang w:val="en-US"/>
        </w:rPr>
        <w:t xml:space="preserve">Part B: Planning a lesson &amp; Rationale </w:t>
      </w:r>
    </w:p>
    <w:p>
      <w:pPr>
        <w:pStyle w:val="Body"/>
        <w:rPr>
          <w:b w:val="1"/>
          <w:bCs w:val="1"/>
        </w:rPr>
      </w:pPr>
    </w:p>
    <w:tbl>
      <w:tblPr>
        <w:tblW w:w="104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586"/>
        <w:gridCol w:w="646"/>
        <w:gridCol w:w="1712"/>
        <w:gridCol w:w="760"/>
        <w:gridCol w:w="1902"/>
        <w:gridCol w:w="1045"/>
        <w:gridCol w:w="483"/>
        <w:gridCol w:w="1894"/>
        <w:gridCol w:w="1432"/>
      </w:tblGrid>
      <w:tr>
        <w:tblPrEx>
          <w:shd w:val="clear" w:color="auto" w:fill="cdd4e9"/>
        </w:tblPrEx>
        <w:trPr>
          <w:trHeight w:val="243" w:hRule="atLeast"/>
        </w:trPr>
        <w:tc>
          <w:tcPr>
            <w:tcW w:type="dxa" w:w="10460"/>
            <w:gridSpan w:val="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jc w:val="center"/>
            </w:pPr>
            <w:r>
              <w:rPr>
                <w:b w:val="1"/>
                <w:bCs w:val="1"/>
                <w:sz w:val="22"/>
                <w:szCs w:val="22"/>
                <w:rtl w:val="0"/>
                <w:lang w:val="en-US"/>
              </w:rPr>
              <w:t>Lesson Plan</w:t>
            </w:r>
            <w:r>
              <w:rPr>
                <w:b w:val="1"/>
                <w:bCs w:val="1"/>
                <w:sz w:val="22"/>
                <w:szCs w:val="22"/>
                <w:rtl w:val="0"/>
                <w:lang w:val="en-US"/>
              </w:rPr>
              <w:t>: Scenario 2</w:t>
            </w:r>
          </w:p>
        </w:tc>
      </w:tr>
      <w:tr>
        <w:tblPrEx>
          <w:shd w:val="clear" w:color="auto" w:fill="cdd4e9"/>
        </w:tblPrEx>
        <w:trPr>
          <w:trHeight w:val="963" w:hRule="atLeast"/>
        </w:trPr>
        <w:tc>
          <w:tcPr>
            <w:tcW w:type="dxa" w:w="1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b w:val="1"/>
                <w:bCs w:val="1"/>
                <w:sz w:val="22"/>
                <w:szCs w:val="22"/>
                <w:rtl w:val="0"/>
                <w:lang w:val="en-US"/>
              </w:rPr>
              <w:t>Date:</w:t>
            </w:r>
            <w:r>
              <w:rPr>
                <w:b w:val="1"/>
                <w:bCs w:val="1"/>
                <w:sz w:val="22"/>
                <w:szCs w:val="22"/>
                <w:rtl w:val="0"/>
                <w:lang w:val="en-US"/>
              </w:rPr>
              <w:t>(28/04/21)</w:t>
            </w:r>
          </w:p>
        </w:tc>
        <w:tc>
          <w:tcPr>
            <w:tcW w:type="dxa" w:w="17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b w:val="1"/>
                <w:bCs w:val="1"/>
                <w:sz w:val="22"/>
                <w:szCs w:val="22"/>
                <w:rtl w:val="0"/>
                <w:lang w:val="en-US"/>
              </w:rPr>
              <w:t>Pupils</w:t>
            </w:r>
            <w:r>
              <w:rPr>
                <w:b w:val="1"/>
                <w:bCs w:val="1"/>
                <w:sz w:val="22"/>
                <w:szCs w:val="22"/>
                <w:rtl w:val="0"/>
                <w:lang w:val="en-US"/>
              </w:rPr>
              <w:t xml:space="preserve">’ </w:t>
            </w:r>
            <w:r>
              <w:rPr>
                <w:b w:val="1"/>
                <w:bCs w:val="1"/>
                <w:sz w:val="22"/>
                <w:szCs w:val="22"/>
                <w:rtl w:val="0"/>
                <w:lang w:val="en-US"/>
              </w:rPr>
              <w:t>age:</w:t>
            </w:r>
            <w:r>
              <w:rPr>
                <w:b w:val="1"/>
                <w:bCs w:val="1"/>
                <w:sz w:val="22"/>
                <w:szCs w:val="22"/>
                <w:rtl w:val="0"/>
                <w:lang w:val="en-US"/>
              </w:rPr>
              <w:t xml:space="preserve">7-10 years </w:t>
            </w:r>
          </w:p>
        </w:tc>
        <w:tc>
          <w:tcPr>
            <w:tcW w:type="dxa" w:w="266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b w:val="1"/>
                <w:bCs w:val="1"/>
                <w:sz w:val="22"/>
                <w:szCs w:val="22"/>
                <w:rtl w:val="0"/>
                <w:lang w:val="en-US"/>
              </w:rPr>
              <w:t>Number of Pupils:</w:t>
            </w:r>
            <w:r>
              <w:rPr>
                <w:b w:val="1"/>
                <w:bCs w:val="1"/>
                <w:sz w:val="22"/>
                <w:szCs w:val="22"/>
                <w:rtl w:val="0"/>
                <w:lang w:val="en-US"/>
              </w:rPr>
              <w:t xml:space="preserve"> six </w:t>
            </w:r>
            <w:r>
              <w:rPr>
                <w:b w:val="1"/>
                <w:bCs w:val="1"/>
                <w:sz w:val="22"/>
                <w:szCs w:val="22"/>
              </w:rPr>
            </w:r>
          </w:p>
        </w:tc>
        <w:tc>
          <w:tcPr>
            <w:tcW w:type="dxa" w:w="152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b w:val="1"/>
                <w:bCs w:val="1"/>
                <w:sz w:val="22"/>
                <w:szCs w:val="22"/>
                <w:rtl w:val="0"/>
                <w:lang w:val="en-US"/>
              </w:rPr>
              <w:t>Ability Level:</w:t>
            </w:r>
            <w:r>
              <w:rPr>
                <w:b w:val="1"/>
                <w:bCs w:val="1"/>
                <w:sz w:val="22"/>
                <w:szCs w:val="22"/>
                <w:rtl w:val="0"/>
                <w:lang w:val="en-US"/>
              </w:rPr>
              <w:t xml:space="preserve"> Beginners/Improvers</w:t>
            </w:r>
          </w:p>
        </w:tc>
        <w:tc>
          <w:tcPr>
            <w:tcW w:type="dxa" w:w="332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b w:val="1"/>
                <w:bCs w:val="1"/>
                <w:sz w:val="22"/>
                <w:szCs w:val="22"/>
                <w:rtl w:val="0"/>
                <w:lang w:val="en-US"/>
              </w:rPr>
              <w:t>Duration of Lesson:</w:t>
            </w:r>
            <w:r>
              <w:rPr>
                <w:b w:val="1"/>
                <w:bCs w:val="1"/>
                <w:sz w:val="22"/>
                <w:szCs w:val="22"/>
                <w:rtl w:val="0"/>
                <w:lang w:val="en-US"/>
              </w:rPr>
              <w:t xml:space="preserve"> 30 minutes </w:t>
            </w:r>
          </w:p>
        </w:tc>
      </w:tr>
      <w:tr>
        <w:tblPrEx>
          <w:shd w:val="clear" w:color="auto" w:fill="cdd4e9"/>
        </w:tblPrEx>
        <w:trPr>
          <w:trHeight w:val="797" w:hRule="atLeast"/>
        </w:trPr>
        <w:tc>
          <w:tcPr>
            <w:tcW w:type="dxa" w:w="560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b w:val="1"/>
                <w:bCs w:val="1"/>
                <w:sz w:val="22"/>
                <w:szCs w:val="22"/>
                <w:rtl w:val="0"/>
                <w:lang w:val="en-US"/>
              </w:rPr>
              <w:t>Resources:</w:t>
            </w:r>
            <w:r>
              <w:rPr>
                <w:b w:val="1"/>
                <w:bCs w:val="1"/>
                <w:sz w:val="22"/>
                <w:szCs w:val="22"/>
                <w:rtl w:val="0"/>
                <w:lang w:val="en-US"/>
              </w:rPr>
              <w:t xml:space="preserve"> Floats, Noodles, Instructions (On whiteboard), goggles, diagram sheets, toys.</w:t>
            </w:r>
          </w:p>
        </w:tc>
        <w:tc>
          <w:tcPr>
            <w:tcW w:type="dxa" w:w="485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rPr>
                <w:b w:val="1"/>
                <w:bCs w:val="1"/>
                <w:sz w:val="22"/>
                <w:szCs w:val="22"/>
                <w:lang w:val="en-US"/>
              </w:rPr>
            </w:pPr>
            <w:r>
              <w:rPr>
                <w:b w:val="1"/>
                <w:bCs w:val="1"/>
                <w:sz w:val="22"/>
                <w:szCs w:val="22"/>
                <w:rtl w:val="0"/>
                <w:lang w:val="en-US"/>
              </w:rPr>
              <w:t>Health and Safety Issues:</w:t>
            </w:r>
          </w:p>
          <w:p>
            <w:pPr>
              <w:pStyle w:val="Body"/>
              <w:spacing w:line="240" w:lineRule="auto"/>
            </w:pPr>
            <w:r>
              <w:rPr>
                <w:b w:val="1"/>
                <w:bCs w:val="1"/>
                <w:sz w:val="22"/>
                <w:szCs w:val="22"/>
                <w:rtl w:val="0"/>
                <w:lang w:val="en-US"/>
              </w:rPr>
              <w:t xml:space="preserve">Poolside safety, tripping over, slip hazard, Clear fire exits, Jewellery. </w:t>
            </w:r>
          </w:p>
        </w:tc>
      </w:tr>
      <w:tr>
        <w:tblPrEx>
          <w:shd w:val="clear" w:color="auto" w:fill="cdd4e9"/>
        </w:tblPrEx>
        <w:trPr>
          <w:trHeight w:val="1443" w:hRule="atLeast"/>
        </w:trPr>
        <w:tc>
          <w:tcPr>
            <w:tcW w:type="dxa" w:w="560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rPr>
                <w:b w:val="1"/>
                <w:bCs w:val="1"/>
                <w:sz w:val="22"/>
                <w:szCs w:val="22"/>
              </w:rPr>
            </w:pPr>
            <w:r>
              <w:rPr>
                <w:b w:val="1"/>
                <w:bCs w:val="1"/>
                <w:sz w:val="22"/>
                <w:szCs w:val="22"/>
                <w:rtl w:val="0"/>
                <w:lang w:val="en-US"/>
              </w:rPr>
              <w:t>Lesson Outcomes:</w:t>
            </w:r>
          </w:p>
          <w:p>
            <w:pPr>
              <w:pStyle w:val="Body"/>
              <w:spacing w:line="240" w:lineRule="auto"/>
            </w:pPr>
            <w:r>
              <w:rPr>
                <w:b w:val="1"/>
                <w:bCs w:val="1"/>
                <w:sz w:val="22"/>
                <w:szCs w:val="22"/>
                <w:rtl w:val="0"/>
                <w:lang w:val="en-US"/>
              </w:rPr>
              <w:t>The outcomes of this lesson will be for students to widen their knowledge of the front crawl. Throughout the exploration of using equipment to aid the performance of the front crawl position.</w:t>
            </w:r>
          </w:p>
        </w:tc>
        <w:tc>
          <w:tcPr>
            <w:tcW w:type="dxa" w:w="485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rPr>
                <w:b w:val="1"/>
                <w:bCs w:val="1"/>
                <w:sz w:val="22"/>
                <w:szCs w:val="22"/>
              </w:rPr>
            </w:pPr>
            <w:r>
              <w:rPr>
                <w:b w:val="1"/>
                <w:bCs w:val="1"/>
                <w:sz w:val="22"/>
                <w:szCs w:val="22"/>
                <w:rtl w:val="0"/>
                <w:lang w:val="en-US"/>
              </w:rPr>
              <w:t>Lesson Aim &amp; Objectives:</w:t>
            </w:r>
          </w:p>
          <w:p>
            <w:pPr>
              <w:pStyle w:val="Body"/>
              <w:spacing w:line="240" w:lineRule="auto"/>
              <w:rPr>
                <w:b w:val="1"/>
                <w:bCs w:val="1"/>
                <w:sz w:val="22"/>
                <w:szCs w:val="22"/>
              </w:rPr>
            </w:pPr>
            <w:r>
              <w:rPr>
                <w:b w:val="1"/>
                <w:bCs w:val="1"/>
                <w:sz w:val="22"/>
                <w:szCs w:val="22"/>
                <w:rtl w:val="0"/>
                <w:lang w:val="en-US"/>
              </w:rPr>
              <w:t>Lesson aim: The student will explore different ways to develop their front crawl.</w:t>
            </w:r>
          </w:p>
          <w:p>
            <w:pPr>
              <w:pStyle w:val="Body"/>
              <w:spacing w:line="240" w:lineRule="auto"/>
            </w:pPr>
            <w:r>
              <w:rPr>
                <w:b w:val="1"/>
                <w:bCs w:val="1"/>
                <w:sz w:val="22"/>
                <w:szCs w:val="22"/>
                <w:rtl w:val="0"/>
                <w:lang w:val="en-US"/>
              </w:rPr>
              <w:t>Lesson objective: By the end of the lesson the students should be able to successfully perform a front crawl competently.</w:t>
            </w:r>
          </w:p>
        </w:tc>
      </w:tr>
      <w:tr>
        <w:tblPrEx>
          <w:shd w:val="clear" w:color="auto" w:fill="cdd4e9"/>
        </w:tblPrEx>
        <w:trPr>
          <w:trHeight w:val="243" w:hRule="atLeast"/>
        </w:trPr>
        <w:tc>
          <w:tcPr>
            <w:tcW w:type="dxa" w:w="10460"/>
            <w:gridSpan w:val="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jc w:val="center"/>
            </w:pPr>
            <w:r>
              <w:rPr>
                <w:b w:val="1"/>
                <w:bCs w:val="1"/>
                <w:sz w:val="22"/>
                <w:szCs w:val="22"/>
                <w:rtl w:val="0"/>
                <w:lang w:val="en-US"/>
              </w:rPr>
              <w:t>Lesson Structure</w:t>
            </w:r>
          </w:p>
        </w:tc>
      </w:tr>
      <w:tr>
        <w:tblPrEx>
          <w:shd w:val="clear" w:color="auto" w:fill="cdd4e9"/>
        </w:tblPrEx>
        <w:trPr>
          <w:trHeight w:val="1443" w:hRule="atLeast"/>
        </w:trPr>
        <w:tc>
          <w:tcPr>
            <w:tcW w:type="dxa" w:w="5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jc w:val="center"/>
            </w:pPr>
            <w:r>
              <w:rPr>
                <w:b w:val="1"/>
                <w:bCs w:val="1"/>
                <w:sz w:val="22"/>
                <w:szCs w:val="22"/>
                <w:rtl w:val="0"/>
                <w:lang w:val="en-US"/>
              </w:rPr>
              <w:t>Time</w:t>
            </w:r>
          </w:p>
        </w:tc>
        <w:tc>
          <w:tcPr>
            <w:tcW w:type="dxa" w:w="311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jc w:val="center"/>
              <w:rPr>
                <w:b w:val="1"/>
                <w:bCs w:val="1"/>
                <w:sz w:val="22"/>
                <w:szCs w:val="22"/>
              </w:rPr>
            </w:pPr>
            <w:r>
              <w:rPr>
                <w:b w:val="1"/>
                <w:bCs w:val="1"/>
                <w:sz w:val="22"/>
                <w:szCs w:val="22"/>
                <w:rtl w:val="0"/>
                <w:lang w:val="en-US"/>
              </w:rPr>
              <w:t>Learning Activity</w:t>
            </w:r>
          </w:p>
          <w:p>
            <w:pPr>
              <w:pStyle w:val="Body"/>
              <w:bidi w:val="0"/>
              <w:spacing w:line="240" w:lineRule="auto"/>
              <w:ind w:left="0" w:right="0" w:firstLine="0"/>
              <w:jc w:val="center"/>
              <w:rPr>
                <w:rtl w:val="0"/>
              </w:rPr>
            </w:pPr>
            <w:r>
              <w:rPr>
                <w:sz w:val="22"/>
                <w:szCs w:val="22"/>
                <w:rtl w:val="0"/>
                <w:lang w:val="en-US"/>
              </w:rPr>
              <w:t>(i.e. task, drill)</w:t>
            </w:r>
          </w:p>
        </w:tc>
        <w:tc>
          <w:tcPr>
            <w:tcW w:type="dxa" w:w="294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jc w:val="center"/>
              <w:rPr>
                <w:b w:val="1"/>
                <w:bCs w:val="1"/>
                <w:sz w:val="22"/>
                <w:szCs w:val="22"/>
              </w:rPr>
            </w:pPr>
            <w:r>
              <w:rPr>
                <w:b w:val="1"/>
                <w:bCs w:val="1"/>
                <w:sz w:val="22"/>
                <w:szCs w:val="22"/>
                <w:rtl w:val="0"/>
                <w:lang w:val="en-US"/>
              </w:rPr>
              <w:t>Organisation</w:t>
            </w:r>
          </w:p>
          <w:p>
            <w:pPr>
              <w:pStyle w:val="Body"/>
              <w:bidi w:val="0"/>
              <w:spacing w:line="240" w:lineRule="auto"/>
              <w:ind w:left="0" w:right="0" w:firstLine="0"/>
              <w:jc w:val="center"/>
              <w:rPr>
                <w:rtl w:val="0"/>
              </w:rPr>
            </w:pPr>
            <w:r>
              <w:rPr>
                <w:sz w:val="22"/>
                <w:szCs w:val="22"/>
                <w:rtl w:val="0"/>
                <w:lang w:val="en-US"/>
              </w:rPr>
              <w:t>(e.g., instruction, demonstrations, group organisation, teacher/students</w:t>
            </w:r>
            <w:r>
              <w:rPr>
                <w:sz w:val="22"/>
                <w:szCs w:val="22"/>
                <w:rtl w:val="0"/>
                <w:lang w:val="en-US"/>
              </w:rPr>
              <w:t xml:space="preserve">’ </w:t>
            </w:r>
            <w:r>
              <w:rPr>
                <w:sz w:val="22"/>
                <w:szCs w:val="22"/>
                <w:rtl w:val="0"/>
                <w:lang w:val="en-US"/>
              </w:rPr>
              <w:t>position)</w:t>
            </w:r>
          </w:p>
        </w:tc>
        <w:tc>
          <w:tcPr>
            <w:tcW w:type="dxa" w:w="237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jc w:val="center"/>
              <w:rPr>
                <w:b w:val="1"/>
                <w:bCs w:val="1"/>
                <w:sz w:val="22"/>
                <w:szCs w:val="22"/>
              </w:rPr>
            </w:pPr>
            <w:r>
              <w:rPr>
                <w:b w:val="1"/>
                <w:bCs w:val="1"/>
                <w:sz w:val="22"/>
                <w:szCs w:val="22"/>
                <w:rtl w:val="0"/>
                <w:lang w:val="en-US"/>
              </w:rPr>
              <w:t xml:space="preserve">Teaching Points </w:t>
            </w:r>
          </w:p>
          <w:p>
            <w:pPr>
              <w:pStyle w:val="Body"/>
              <w:bidi w:val="0"/>
              <w:spacing w:line="240" w:lineRule="auto"/>
              <w:ind w:left="0" w:right="0" w:firstLine="0"/>
              <w:jc w:val="center"/>
              <w:rPr>
                <w:rtl w:val="0"/>
              </w:rPr>
            </w:pPr>
            <w:r>
              <w:rPr>
                <w:sz w:val="22"/>
                <w:szCs w:val="22"/>
                <w:rtl w:val="0"/>
                <w:lang w:val="en-US"/>
              </w:rPr>
              <w:t>(e.g., points to remember, questions to ask)</w:t>
            </w:r>
          </w:p>
        </w:tc>
        <w:tc>
          <w:tcPr>
            <w:tcW w:type="dxa" w:w="14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jc w:val="center"/>
              <w:rPr>
                <w:b w:val="1"/>
                <w:bCs w:val="1"/>
                <w:sz w:val="22"/>
                <w:szCs w:val="22"/>
              </w:rPr>
            </w:pPr>
            <w:r>
              <w:rPr>
                <w:b w:val="1"/>
                <w:bCs w:val="1"/>
                <w:sz w:val="22"/>
                <w:szCs w:val="22"/>
                <w:rtl w:val="0"/>
                <w:lang w:val="en-US"/>
              </w:rPr>
              <w:t>Teaching Styles</w:t>
            </w:r>
          </w:p>
          <w:p>
            <w:pPr>
              <w:pStyle w:val="Body"/>
              <w:bidi w:val="0"/>
              <w:spacing w:line="240" w:lineRule="auto"/>
              <w:ind w:left="0" w:right="0" w:firstLine="0"/>
              <w:jc w:val="center"/>
              <w:rPr>
                <w:rtl w:val="0"/>
              </w:rPr>
            </w:pPr>
            <w:r>
              <w:rPr>
                <w:sz w:val="22"/>
                <w:szCs w:val="22"/>
                <w:rtl w:val="0"/>
                <w:lang w:val="en-US"/>
              </w:rPr>
              <w:t>(Mosston &amp; Ashworth, 2008)</w:t>
            </w:r>
            <w:r>
              <w:rPr>
                <w:sz w:val="22"/>
                <w:szCs w:val="22"/>
              </w:rPr>
            </w:r>
          </w:p>
        </w:tc>
      </w:tr>
      <w:tr>
        <w:tblPrEx>
          <w:shd w:val="clear" w:color="auto" w:fill="cdd4e9"/>
        </w:tblPrEx>
        <w:trPr>
          <w:trHeight w:val="5283" w:hRule="atLeast"/>
        </w:trPr>
        <w:tc>
          <w:tcPr>
            <w:tcW w:type="dxa" w:w="5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5</w:t>
            </w:r>
          </w:p>
        </w:tc>
        <w:tc>
          <w:tcPr>
            <w:tcW w:type="dxa" w:w="311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rPr>
                <w:b w:val="1"/>
                <w:bCs w:val="1"/>
                <w:sz w:val="22"/>
                <w:szCs w:val="22"/>
              </w:rPr>
            </w:pPr>
            <w:r>
              <w:rPr>
                <w:b w:val="1"/>
                <w:bCs w:val="1"/>
                <w:sz w:val="22"/>
                <w:szCs w:val="22"/>
                <w:rtl w:val="0"/>
                <w:lang w:val="en-US"/>
              </w:rPr>
              <w:t>Introduction / Warm up</w:t>
            </w:r>
          </w:p>
          <w:p>
            <w:pPr>
              <w:pStyle w:val="Body"/>
              <w:spacing w:line="240" w:lineRule="auto"/>
            </w:pPr>
            <w:r>
              <w:rPr>
                <w:sz w:val="22"/>
                <w:szCs w:val="22"/>
                <w:rtl w:val="0"/>
                <w:lang w:val="en-US"/>
              </w:rPr>
              <w:t xml:space="preserve">To begin the lesson to warm up the students and also to analyse their abilities they will begin with playing </w:t>
            </w:r>
            <w:r>
              <w:rPr>
                <w:sz w:val="22"/>
                <w:szCs w:val="22"/>
                <w:rtl w:val="0"/>
                <w:lang w:val="en-US"/>
              </w:rPr>
              <w:t>‘</w:t>
            </w:r>
            <w:r>
              <w:rPr>
                <w:sz w:val="22"/>
                <w:szCs w:val="22"/>
                <w:rtl w:val="0"/>
                <w:lang w:val="en-US"/>
              </w:rPr>
              <w:t>Simon says</w:t>
            </w:r>
            <w:r>
              <w:rPr>
                <w:sz w:val="22"/>
                <w:szCs w:val="22"/>
                <w:rtl w:val="0"/>
                <w:lang w:val="en-US"/>
              </w:rPr>
              <w:t>’</w:t>
            </w:r>
            <w:r>
              <w:rPr>
                <w:sz w:val="22"/>
                <w:szCs w:val="22"/>
                <w:rtl w:val="0"/>
                <w:lang w:val="en-US"/>
              </w:rPr>
              <w:t xml:space="preserve">. In this version of the game the students cannot be out in order to avoid inactivity. The teacher will stand on the poolside whilst the children are spread apart in the shallow end of the pool. The teacher will then begin calling out different beans for instance </w:t>
            </w:r>
            <w:r>
              <w:rPr>
                <w:sz w:val="22"/>
                <w:szCs w:val="22"/>
                <w:rtl w:val="0"/>
                <w:lang w:val="en-US"/>
              </w:rPr>
              <w:t>‘’</w:t>
            </w:r>
            <w:r>
              <w:rPr>
                <w:sz w:val="22"/>
                <w:szCs w:val="22"/>
                <w:rtl w:val="0"/>
                <w:lang w:val="en-US"/>
              </w:rPr>
              <w:t>Simon says run on the spot</w:t>
            </w:r>
            <w:r>
              <w:rPr>
                <w:sz w:val="22"/>
                <w:szCs w:val="22"/>
                <w:rtl w:val="0"/>
                <w:lang w:val="en-US"/>
              </w:rPr>
              <w:t xml:space="preserve">’ </w:t>
            </w:r>
            <w:r>
              <w:rPr>
                <w:sz w:val="22"/>
                <w:szCs w:val="22"/>
                <w:rtl w:val="0"/>
                <w:lang w:val="en-US"/>
              </w:rPr>
              <w:t>which will then instruct the children to begin running on the spot in the water. If majority of the class are beginning to find this to easy begin advancing the movements.</w:t>
            </w:r>
          </w:p>
        </w:tc>
        <w:tc>
          <w:tcPr>
            <w:tcW w:type="dxa" w:w="294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 xml:space="preserve">The organisation of this warm up will require the children to be spread apart to avoid making contact with one another.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The teacher will remain on the poolside so the children can clearly here the instructions and demonstrations shown.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This part of the lesson will not require any group organisation due to it being a warm up focussing on an individual.</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tc>
        <w:tc>
          <w:tcPr>
            <w:tcW w:type="dxa" w:w="237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It is important for the teacher to state their instructions clearly to avoid confusion.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 xml:space="preserv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The teacher could begin to implement floating into the game instead of standing. With the use of the mushroom float technique.</w:t>
            </w:r>
          </w:p>
        </w:tc>
        <w:tc>
          <w:tcPr>
            <w:tcW w:type="dxa" w:w="14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 xml:space="preserve">Command </w:t>
            </w:r>
          </w:p>
        </w:tc>
      </w:tr>
      <w:tr>
        <w:tblPrEx>
          <w:shd w:val="clear" w:color="auto" w:fill="cdd4e9"/>
        </w:tblPrEx>
        <w:trPr>
          <w:trHeight w:val="11043" w:hRule="atLeast"/>
        </w:trPr>
        <w:tc>
          <w:tcPr>
            <w:tcW w:type="dxa" w:w="5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15</w:t>
            </w:r>
          </w:p>
        </w:tc>
        <w:tc>
          <w:tcPr>
            <w:tcW w:type="dxa" w:w="311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rPr>
                <w:b w:val="1"/>
                <w:bCs w:val="1"/>
                <w:sz w:val="22"/>
                <w:szCs w:val="22"/>
                <w:lang w:val="en-US"/>
              </w:rPr>
            </w:pPr>
            <w:r>
              <w:rPr>
                <w:b w:val="1"/>
                <w:bCs w:val="1"/>
                <w:sz w:val="22"/>
                <w:szCs w:val="22"/>
                <w:rtl w:val="0"/>
                <w:lang w:val="en-US"/>
              </w:rPr>
              <w:t>Main Theme</w:t>
            </w:r>
            <w:r>
              <w:rPr>
                <w:b w:val="1"/>
                <w:bCs w:val="1"/>
                <w:sz w:val="22"/>
                <w:szCs w:val="22"/>
                <w:rtl w:val="0"/>
                <w:lang w:val="en-US"/>
              </w:rPr>
              <w:t>:</w:t>
            </w:r>
          </w:p>
          <w:p>
            <w:pPr>
              <w:pStyle w:val="Body"/>
              <w:spacing w:line="240" w:lineRule="auto"/>
              <w:rPr>
                <w:sz w:val="22"/>
                <w:szCs w:val="22"/>
                <w:lang w:val="en-US"/>
              </w:rPr>
            </w:pPr>
            <w:r>
              <w:rPr>
                <w:sz w:val="22"/>
                <w:szCs w:val="22"/>
                <w:rtl w:val="0"/>
                <w:lang w:val="en-US"/>
              </w:rPr>
              <w:t>This pair of the lesson will aim to teach the children how to swim using the front crawl technique. Due to all children being competent at the front paddle they will all begin at the same stage of learning the front crawl from the start.With the ability already to successfully to regain their feet and swim in the front paddle. The lesson will begin with the children practicing their push and glides with a float under each arm. The teacher will be watching to ensure the students keep a flat body and have their face in the water.From this the teacher will then move on to getting the students to hold onto the poolside rail to practice their kicking technique. Once this has been practiced the teacher will demonstrate the arm action that the students will begin to practice. This will be achieved by the students standing in shallow water walking through the water practising the arm action.If the lesson has gone well, the teacher can begin to work on breathing techniques beginning with getting kids to blow bubbles in the water through their noses.</w:t>
            </w:r>
          </w:p>
          <w:p>
            <w:pPr>
              <w:pStyle w:val="Body"/>
              <w:spacing w:line="240" w:lineRule="auto"/>
            </w:pPr>
            <w:r>
              <w:rPr>
                <w:sz w:val="22"/>
                <w:szCs w:val="22"/>
                <w:rtl w:val="0"/>
                <w:lang w:val="en-US"/>
              </w:rPr>
              <w:t>To finish the main part of the lesson the students will be given the opportunity to attempt the front crawl at a short distance, the option for a float can be used for those with a lower ability.</w:t>
            </w:r>
          </w:p>
        </w:tc>
        <w:tc>
          <w:tcPr>
            <w:tcW w:type="dxa" w:w="294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The teacher will remain at the edge  of the pool to provide demonstrations of how to use equipment and perform techniques.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The children will change the organisation in which they are stood in the pool to be by the side facing width ways.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This will allow for the teacher to send one/ a pair of students at a time across the with of the pool to analyse the techniques being practiced.</w:t>
            </w:r>
          </w:p>
        </w:tc>
        <w:tc>
          <w:tcPr>
            <w:tcW w:type="dxa" w:w="237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Ensure the children are having fun and feeling safe.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Engage the children by asking questions on how the technique can be adjusted to make themselves more competent swimmers.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How can the students be more challenged?</w:t>
            </w:r>
          </w:p>
          <w:p>
            <w:pPr>
              <w:keepNext w:val="0"/>
              <w:keepLines w:val="0"/>
              <w:pageBreakBefore w:val="0"/>
              <w:widowControl w:val="1"/>
              <w:numPr>
                <w:ilvl w:val="0"/>
                <w:numId w:val="1"/>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Remove floats </w:t>
            </w:r>
          </w:p>
          <w:p>
            <w:pPr>
              <w:keepNext w:val="0"/>
              <w:keepLines w:val="0"/>
              <w:pageBreakBefore w:val="0"/>
              <w:widowControl w:val="1"/>
              <w:numPr>
                <w:ilvl w:val="0"/>
                <w:numId w:val="1"/>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Head in the water </w:t>
            </w:r>
          </w:p>
        </w:tc>
        <w:tc>
          <w:tcPr>
            <w:tcW w:type="dxa" w:w="14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 xml:space="preserve">Practice </w:t>
            </w:r>
          </w:p>
        </w:tc>
      </w:tr>
      <w:tr>
        <w:tblPrEx>
          <w:shd w:val="clear" w:color="auto" w:fill="cdd4e9"/>
        </w:tblPrEx>
        <w:trPr>
          <w:trHeight w:val="5763" w:hRule="atLeast"/>
        </w:trPr>
        <w:tc>
          <w:tcPr>
            <w:tcW w:type="dxa" w:w="5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10</w:t>
            </w:r>
          </w:p>
        </w:tc>
        <w:tc>
          <w:tcPr>
            <w:tcW w:type="dxa" w:w="311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rPr>
                <w:b w:val="1"/>
                <w:bCs w:val="1"/>
                <w:sz w:val="22"/>
                <w:szCs w:val="22"/>
              </w:rPr>
            </w:pPr>
            <w:r>
              <w:rPr>
                <w:b w:val="1"/>
                <w:bCs w:val="1"/>
                <w:sz w:val="22"/>
                <w:szCs w:val="22"/>
                <w:rtl w:val="0"/>
                <w:lang w:val="en-US"/>
              </w:rPr>
              <w:t>Conclusion / Contrasting Activity</w:t>
            </w:r>
          </w:p>
          <w:p>
            <w:pPr>
              <w:pStyle w:val="Body"/>
              <w:spacing w:line="240" w:lineRule="auto"/>
            </w:pPr>
            <w:r>
              <w:rPr>
                <w:sz w:val="22"/>
                <w:szCs w:val="22"/>
                <w:rtl w:val="0"/>
                <w:lang w:val="en-US"/>
              </w:rPr>
              <w:t>The conclusion of the lesson will provide the children the opportunity to use what they have learnt in the lesson in a fun and engaging way. The students will spend 5 minutes taking part in some small races beginning with a basic race of using the front crawl technique. Then the students will be given a toy which will require them to get their head closer to the water to blow it forward. The final race will be a relay between two teams of 3. The last 5 minutes will be the students free time in which they will have the opportunity to use different toys and equipment to either have fun or further develop their swimming techniques.</w:t>
            </w:r>
          </w:p>
        </w:tc>
        <w:tc>
          <w:tcPr>
            <w:tcW w:type="dxa" w:w="294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The teacher will remain at the edge of the poolside to give instructions and provide guidance to the students.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The students will be using the shallow end of the pool. Being spaced out in a line to take part in the activities.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The last 5 minutes the children be allowed to free roam the pool.</w:t>
            </w:r>
          </w:p>
        </w:tc>
        <w:tc>
          <w:tcPr>
            <w:tcW w:type="dxa" w:w="237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Ensure the students  are all comfortable with the activities.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During free time ask the students questions to make them try different things with the toys provided. </w:t>
            </w:r>
          </w:p>
          <w:p>
            <w:pPr>
              <w:keepNext w:val="0"/>
              <w:keepLines w:val="0"/>
              <w:pageBreakBefore w:val="0"/>
              <w:widowControl w:val="1"/>
              <w:numPr>
                <w:ilvl w:val="0"/>
                <w:numId w:val="2"/>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Can you make that move without using your hands ? (blowing)</w:t>
            </w:r>
          </w:p>
          <w:p>
            <w:pPr>
              <w:keepNext w:val="0"/>
              <w:keepLines w:val="0"/>
              <w:pageBreakBefore w:val="0"/>
              <w:widowControl w:val="1"/>
              <w:numPr>
                <w:ilvl w:val="0"/>
                <w:numId w:val="2"/>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Can you throw it then swim on to collect it?</w:t>
            </w:r>
          </w:p>
        </w:tc>
        <w:tc>
          <w:tcPr>
            <w:tcW w:type="dxa" w:w="14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 xml:space="preserve">Practice style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 xml:space="preserve">Inclusion style </w:t>
            </w:r>
          </w:p>
        </w:tc>
      </w:tr>
      <w:tr>
        <w:tblPrEx>
          <w:shd w:val="clear" w:color="auto" w:fill="cdd4e9"/>
        </w:tblPrEx>
        <w:trPr>
          <w:trHeight w:val="2163" w:hRule="atLeast"/>
        </w:trPr>
        <w:tc>
          <w:tcPr>
            <w:tcW w:type="dxa" w:w="10460"/>
            <w:gridSpan w:val="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spacing w:line="240" w:lineRule="auto"/>
              <w:rPr>
                <w:b w:val="1"/>
                <w:bCs w:val="1"/>
                <w:sz w:val="22"/>
                <w:szCs w:val="22"/>
                <w:lang w:val="en-US"/>
              </w:rPr>
            </w:pPr>
            <w:r>
              <w:rPr>
                <w:b w:val="1"/>
                <w:bCs w:val="1"/>
                <w:sz w:val="22"/>
                <w:szCs w:val="22"/>
                <w:rtl w:val="0"/>
                <w:lang w:val="en-US"/>
              </w:rPr>
              <w:t xml:space="preserve">Contingency Plan (What if?) </w:t>
            </w:r>
          </w:p>
          <w:p>
            <w:pPr>
              <w:pStyle w:val="Body"/>
              <w:spacing w:line="240" w:lineRule="auto"/>
              <w:rPr>
                <w:b w:val="1"/>
                <w:bCs w:val="1"/>
                <w:sz w:val="22"/>
                <w:szCs w:val="22"/>
                <w:lang w:val="en-US"/>
              </w:rPr>
            </w:pPr>
            <w:r>
              <w:rPr>
                <w:b w:val="1"/>
                <w:bCs w:val="1"/>
                <w:sz w:val="22"/>
                <w:szCs w:val="22"/>
                <w:rtl w:val="0"/>
                <w:lang w:val="en-US"/>
              </w:rPr>
              <w:t>Emergency protocol- (fire alarms, injuries, illness)- Have first aid kits available, get all children out of the pool and to the nearest exits. Ensure the children know what should happen incase ion an emergency</w:t>
            </w:r>
          </w:p>
          <w:p>
            <w:pPr>
              <w:pStyle w:val="Body"/>
              <w:spacing w:line="240" w:lineRule="auto"/>
              <w:rPr>
                <w:b w:val="1"/>
                <w:bCs w:val="1"/>
                <w:sz w:val="22"/>
                <w:szCs w:val="22"/>
                <w:lang w:val="en-US"/>
              </w:rPr>
            </w:pPr>
            <w:r>
              <w:rPr>
                <w:b w:val="1"/>
                <w:bCs w:val="1"/>
                <w:sz w:val="22"/>
                <w:szCs w:val="22"/>
                <w:rtl w:val="0"/>
                <w:lang w:val="en-US"/>
              </w:rPr>
              <w:t>Lesson difficulty- Have a back up for each activity in order to modify the lesson if the students are finding the activities difficult.</w:t>
            </w:r>
          </w:p>
          <w:p>
            <w:pPr>
              <w:pStyle w:val="Body"/>
              <w:spacing w:line="240" w:lineRule="auto"/>
            </w:pPr>
            <w:r>
              <w:rPr>
                <w:b w:val="1"/>
                <w:bCs w:val="1"/>
                <w:sz w:val="22"/>
                <w:szCs w:val="22"/>
                <w:rtl w:val="0"/>
                <w:lang w:val="en-US"/>
              </w:rPr>
              <w:t>Teacher absent- Ensure the substitute teacher has the original lesson plan, details of students, exit route plan and the rules of the swimming pool.</w:t>
            </w:r>
            <w:r>
              <w:rPr>
                <w:b w:val="1"/>
                <w:bCs w:val="1"/>
                <w:sz w:val="22"/>
                <w:szCs w:val="22"/>
              </w:rPr>
            </w:r>
          </w:p>
        </w:tc>
      </w:tr>
    </w:tbl>
    <w:p>
      <w:pPr>
        <w:pStyle w:val="Body"/>
        <w:widowControl w:val="0"/>
        <w:spacing w:line="240" w:lineRule="auto"/>
        <w:rPr>
          <w:b w:val="1"/>
          <w:bCs w:val="1"/>
        </w:rPr>
      </w:pPr>
    </w:p>
    <w:p>
      <w:pPr>
        <w:pStyle w:val="Body"/>
        <w:rPr>
          <w:b w:val="1"/>
          <w:bCs w:val="1"/>
        </w:rPr>
      </w:pPr>
      <w:r>
        <w:rPr>
          <w:b w:val="1"/>
          <w:bCs w:val="1"/>
          <w:rtl w:val="0"/>
          <w:lang w:val="fr-FR"/>
        </w:rPr>
        <w:t>Rationale</w:t>
      </w:r>
      <w:r>
        <w:rPr>
          <w:b w:val="1"/>
          <w:bCs w:val="1"/>
          <w:rtl w:val="0"/>
          <w:lang w:val="en-US"/>
        </w:rPr>
        <w:t>:</w:t>
      </w:r>
    </w:p>
    <w:p>
      <w:pPr>
        <w:pStyle w:val="Body"/>
        <w:rPr>
          <w:sz w:val="22"/>
          <w:szCs w:val="22"/>
        </w:rPr>
      </w:pPr>
      <w:r>
        <w:rPr>
          <w:sz w:val="22"/>
          <w:szCs w:val="22"/>
          <w:rtl w:val="0"/>
          <w:lang w:val="en-US"/>
        </w:rPr>
        <w:t>Throughout this lesson the use of the spectrum of teaching styles  designed by Mosston and Ashworth will be used with the intention for the activities to be completed safely as well as allowing for the students to develop their own knowledge and understanding of the activities (</w:t>
      </w:r>
      <w:r>
        <w:rPr>
          <w:sz w:val="22"/>
          <w:szCs w:val="22"/>
          <w:rtl w:val="0"/>
          <w:lang w:val="en-US"/>
        </w:rPr>
        <w:t>Mosston and Ashworth,</w:t>
      </w:r>
      <w:r>
        <w:rPr>
          <w:sz w:val="22"/>
          <w:szCs w:val="22"/>
          <w:rtl w:val="0"/>
          <w:lang w:val="en-US"/>
        </w:rPr>
        <w:t xml:space="preserve"> </w:t>
      </w:r>
      <w:r>
        <w:rPr>
          <w:sz w:val="22"/>
          <w:szCs w:val="22"/>
          <w:rtl w:val="0"/>
        </w:rPr>
        <w:t>1990</w:t>
      </w:r>
      <w:r>
        <w:rPr>
          <w:sz w:val="22"/>
          <w:szCs w:val="22"/>
          <w:rtl w:val="0"/>
          <w:lang w:val="en-US"/>
        </w:rPr>
        <w:t>).The teaching styles used all fall under the category of being teacher led the reasoning for this is due to swimming being a possibly dangerous sport it is vital that the teachers stay in control of the lesson. This being said the use of this teaching styles is also to try and eliminate a sedentary swimming lesson and allow for the children to spend the time being physically active</w:t>
      </w:r>
      <w:r>
        <w:rPr>
          <w:sz w:val="22"/>
          <w:szCs w:val="22"/>
          <w:rtl w:val="0"/>
        </w:rPr>
        <w:t xml:space="preserve"> </w:t>
      </w:r>
      <w:r>
        <w:rPr>
          <w:sz w:val="22"/>
          <w:szCs w:val="22"/>
          <w:rtl w:val="0"/>
          <w:lang w:val="en-US"/>
        </w:rPr>
        <w:t>(</w:t>
      </w:r>
      <w:r>
        <w:rPr>
          <w:sz w:val="22"/>
          <w:szCs w:val="22"/>
          <w:rtl w:val="0"/>
          <w:lang w:val="nl-NL"/>
        </w:rPr>
        <w:t xml:space="preserve">Van Cauwenberghe </w:t>
      </w:r>
      <w:r>
        <w:rPr>
          <w:i w:val="1"/>
          <w:iCs w:val="1"/>
          <w:sz w:val="22"/>
          <w:szCs w:val="22"/>
          <w:rtl w:val="0"/>
          <w:lang w:val="en-US"/>
        </w:rPr>
        <w:t xml:space="preserve">et </w:t>
      </w:r>
      <w:r>
        <w:rPr>
          <w:sz w:val="22"/>
          <w:szCs w:val="22"/>
          <w:rtl w:val="0"/>
          <w:lang w:val="en-US"/>
        </w:rPr>
        <w:t xml:space="preserve">al, </w:t>
      </w:r>
      <w:r>
        <w:rPr>
          <w:sz w:val="22"/>
          <w:szCs w:val="22"/>
          <w:rtl w:val="0"/>
        </w:rPr>
        <w:t>2013</w:t>
      </w:r>
      <w:r>
        <w:rPr>
          <w:sz w:val="22"/>
          <w:szCs w:val="22"/>
          <w:rtl w:val="0"/>
          <w:lang w:val="en-US"/>
        </w:rPr>
        <w:t>)</w:t>
      </w:r>
      <w:r>
        <w:rPr>
          <w:sz w:val="22"/>
          <w:szCs w:val="22"/>
          <w:rtl w:val="0"/>
          <w:lang w:val="en-US"/>
        </w:rPr>
        <w:t xml:space="preserve">.To begin the lesson the students will take part in a game called </w:t>
      </w:r>
      <w:r>
        <w:rPr>
          <w:sz w:val="22"/>
          <w:szCs w:val="22"/>
          <w:rtl w:val="0"/>
          <w:lang w:val="en-US"/>
        </w:rPr>
        <w:t>‘</w:t>
      </w:r>
      <w:r>
        <w:rPr>
          <w:sz w:val="22"/>
          <w:szCs w:val="22"/>
          <w:rtl w:val="0"/>
          <w:lang w:val="en-US"/>
        </w:rPr>
        <w:t xml:space="preserve">Simon says </w:t>
      </w:r>
      <w:r>
        <w:rPr>
          <w:sz w:val="22"/>
          <w:szCs w:val="22"/>
          <w:rtl w:val="0"/>
          <w:lang w:val="en-US"/>
        </w:rPr>
        <w:t xml:space="preserve">’ </w:t>
      </w:r>
      <w:r>
        <w:rPr>
          <w:sz w:val="22"/>
          <w:szCs w:val="22"/>
          <w:rtl w:val="0"/>
          <w:lang w:val="en-US"/>
        </w:rPr>
        <w:t>to successfully warm up</w:t>
      </w:r>
      <w:r>
        <w:rPr>
          <w:sz w:val="22"/>
          <w:szCs w:val="22"/>
          <w:rtl w:val="0"/>
        </w:rPr>
        <w:t xml:space="preserve"> </w:t>
      </w:r>
      <w:r>
        <w:rPr>
          <w:sz w:val="22"/>
          <w:szCs w:val="22"/>
          <w:rtl w:val="0"/>
          <w:lang w:val="en-US"/>
        </w:rPr>
        <w:t>(</w:t>
      </w:r>
      <w:r>
        <w:rPr>
          <w:sz w:val="22"/>
          <w:szCs w:val="22"/>
          <w:rtl w:val="0"/>
        </w:rPr>
        <w:t>Noble</w:t>
      </w:r>
      <w:r>
        <w:rPr>
          <w:sz w:val="22"/>
          <w:szCs w:val="22"/>
          <w:rtl w:val="0"/>
          <w:lang w:val="en-US"/>
        </w:rPr>
        <w:t xml:space="preserve"> </w:t>
      </w:r>
      <w:r>
        <w:rPr>
          <w:sz w:val="22"/>
          <w:szCs w:val="22"/>
          <w:rtl w:val="0"/>
          <w:lang w:val="nl-NL"/>
        </w:rPr>
        <w:t xml:space="preserve"> and Cregeen,</w:t>
      </w:r>
      <w:r>
        <w:rPr>
          <w:sz w:val="22"/>
          <w:szCs w:val="22"/>
          <w:rtl w:val="0"/>
          <w:lang w:val="en-US"/>
        </w:rPr>
        <w:t xml:space="preserve"> </w:t>
      </w:r>
      <w:r>
        <w:rPr>
          <w:sz w:val="22"/>
          <w:szCs w:val="22"/>
          <w:rtl w:val="0"/>
        </w:rPr>
        <w:t>2009</w:t>
      </w:r>
      <w:r>
        <w:rPr>
          <w:sz w:val="22"/>
          <w:szCs w:val="22"/>
          <w:rtl w:val="0"/>
          <w:lang w:val="en-US"/>
        </w:rPr>
        <w:t>; STA, 2018, p.235)</w:t>
      </w:r>
      <w:r>
        <w:rPr>
          <w:sz w:val="22"/>
          <w:szCs w:val="22"/>
          <w:rtl w:val="0"/>
          <w:lang w:val="en-US"/>
        </w:rPr>
        <w:t>. The reasoning for this game is to firstly introduce the use of the first teaching style called the command style, but also for the students to reflect on certain techniques they learnt in previous lessons.  The use of the command style was for students to perform the task at hand in this case playing Simon says  with accuracy whilst being expected to complete the task/command at a quick pace by the teacher (</w:t>
      </w:r>
      <w:r>
        <w:rPr>
          <w:sz w:val="22"/>
          <w:szCs w:val="22"/>
          <w:rtl w:val="0"/>
        </w:rPr>
        <w:t>Byra,</w:t>
      </w:r>
      <w:r>
        <w:rPr>
          <w:sz w:val="22"/>
          <w:szCs w:val="22"/>
          <w:rtl w:val="0"/>
          <w:lang w:val="en-US"/>
        </w:rPr>
        <w:t xml:space="preserve"> </w:t>
      </w:r>
      <w:r>
        <w:rPr>
          <w:sz w:val="22"/>
          <w:szCs w:val="22"/>
          <w:rtl w:val="0"/>
        </w:rPr>
        <w:t>2018)</w:t>
      </w:r>
      <w:r>
        <w:rPr>
          <w:sz w:val="22"/>
          <w:szCs w:val="22"/>
          <w:rtl w:val="0"/>
          <w:lang w:val="en-US"/>
        </w:rPr>
        <w:t>. Due to the use of Simon says as the chosen activity it required the teacher to use commands as a means of teaching to provide the students with instructions to follow (</w:t>
      </w:r>
      <w:r>
        <w:rPr>
          <w:sz w:val="22"/>
          <w:szCs w:val="22"/>
          <w:rtl w:val="0"/>
        </w:rPr>
        <w:t>Byra,</w:t>
      </w:r>
      <w:r>
        <w:rPr>
          <w:sz w:val="22"/>
          <w:szCs w:val="22"/>
          <w:rtl w:val="0"/>
          <w:lang w:val="en-US"/>
        </w:rPr>
        <w:t xml:space="preserve"> </w:t>
      </w:r>
      <w:r>
        <w:rPr>
          <w:sz w:val="22"/>
          <w:szCs w:val="22"/>
          <w:rtl w:val="0"/>
        </w:rPr>
        <w:t>2018)</w:t>
      </w:r>
      <w:r>
        <w:rPr>
          <w:sz w:val="22"/>
          <w:szCs w:val="22"/>
          <w:rtl w:val="0"/>
          <w:lang w:val="en-US"/>
        </w:rPr>
        <w:t>. By starting the lesson with simon says it provides not only a physical stimulation and essential warm up but it also begins to prepare the students mentally by engaging their minds through  the use of motion and problem solving to process the instructions made (</w:t>
      </w:r>
      <w:r>
        <w:rPr>
          <w:sz w:val="22"/>
          <w:szCs w:val="22"/>
          <w:rtl w:val="0"/>
        </w:rPr>
        <w:t>Chao</w:t>
      </w:r>
      <w:r>
        <w:rPr>
          <w:sz w:val="22"/>
          <w:szCs w:val="22"/>
          <w:rtl w:val="0"/>
          <w:lang w:val="en-US"/>
        </w:rPr>
        <w:t xml:space="preserve"> e</w:t>
      </w:r>
      <w:r>
        <w:rPr>
          <w:i w:val="1"/>
          <w:iCs w:val="1"/>
          <w:sz w:val="22"/>
          <w:szCs w:val="22"/>
          <w:rtl w:val="0"/>
          <w:lang w:val="en-US"/>
        </w:rPr>
        <w:t xml:space="preserve">t al, </w:t>
      </w:r>
      <w:r>
        <w:rPr>
          <w:sz w:val="22"/>
          <w:szCs w:val="22"/>
          <w:rtl w:val="0"/>
        </w:rPr>
        <w:t>2011</w:t>
      </w:r>
      <w:r>
        <w:rPr>
          <w:sz w:val="22"/>
          <w:szCs w:val="22"/>
          <w:rtl w:val="0"/>
          <w:lang w:val="en-US"/>
        </w:rPr>
        <w:t>). Now looking into the main theme of the lesson which is focussing on teaching the technique of the front crawl step by step.  The reasoning for choosing to each the front crawl is due to already knowing that all students are competent in being able to perform a front paddle allows for a base level to begin teaching the new techniques. Students will begin by practicing their push and glides this will be in the shallow end of the pool because of the class still being beginners the students will begin by using two floats. The reasoning for this is to provide the children with the reassurance that they are safe whilst practicing these new methods of swimming, but also in order for the teacher to begin analysing the ability of each student to determine those who need to continue with swimming aids (</w:t>
      </w:r>
      <w:r>
        <w:rPr>
          <w:sz w:val="22"/>
          <w:szCs w:val="22"/>
          <w:rtl w:val="0"/>
          <w:lang w:val="en-US"/>
        </w:rPr>
        <w:t>STA, 2018). By  using  the practice style the teacher was able to demonstrate which  allowed for students to begin setting themselves goals as well as the teacher monitoring the class to determine whether the practices were ready for the next stage allowing for the children to build on their confidence</w:t>
      </w:r>
      <w:r>
        <w:rPr>
          <w:sz w:val="22"/>
          <w:szCs w:val="22"/>
          <w:rtl w:val="0"/>
        </w:rPr>
        <w:t xml:space="preserve"> </w:t>
      </w:r>
      <w:r>
        <w:rPr>
          <w:sz w:val="22"/>
          <w:szCs w:val="22"/>
          <w:rtl w:val="0"/>
          <w:lang w:val="en-US"/>
        </w:rPr>
        <w:t>(</w:t>
      </w:r>
      <w:r>
        <w:rPr>
          <w:sz w:val="22"/>
          <w:szCs w:val="22"/>
          <w:rtl w:val="0"/>
        </w:rPr>
        <w:t>Byra,</w:t>
      </w:r>
      <w:r>
        <w:rPr>
          <w:sz w:val="22"/>
          <w:szCs w:val="22"/>
          <w:rtl w:val="0"/>
          <w:lang w:val="en-US"/>
        </w:rPr>
        <w:t xml:space="preserve"> </w:t>
      </w:r>
      <w:r>
        <w:rPr>
          <w:sz w:val="22"/>
          <w:szCs w:val="22"/>
          <w:rtl w:val="0"/>
          <w:lang w:val="it-IT"/>
        </w:rPr>
        <w:t>Sanchez</w:t>
      </w:r>
      <w:r>
        <w:rPr>
          <w:sz w:val="22"/>
          <w:szCs w:val="22"/>
          <w:rtl w:val="0"/>
          <w:lang w:val="en-US"/>
        </w:rPr>
        <w:t xml:space="preserve"> </w:t>
      </w:r>
      <w:r>
        <w:rPr>
          <w:sz w:val="22"/>
          <w:szCs w:val="22"/>
          <w:rtl w:val="0"/>
          <w:lang w:val="en-US"/>
        </w:rPr>
        <w:t>and Wallhead,</w:t>
      </w:r>
      <w:r>
        <w:rPr>
          <w:sz w:val="22"/>
          <w:szCs w:val="22"/>
          <w:rtl w:val="0"/>
          <w:lang w:val="en-US"/>
        </w:rPr>
        <w:t xml:space="preserve"> </w:t>
      </w:r>
      <w:r>
        <w:rPr>
          <w:sz w:val="22"/>
          <w:szCs w:val="22"/>
          <w:rtl w:val="0"/>
        </w:rPr>
        <w:t>2014</w:t>
      </w:r>
      <w:r>
        <w:rPr>
          <w:sz w:val="22"/>
          <w:szCs w:val="22"/>
          <w:rtl w:val="0"/>
          <w:lang w:val="en-US"/>
        </w:rPr>
        <w:t xml:space="preserve"> ;</w:t>
      </w:r>
      <w:r>
        <w:rPr>
          <w:sz w:val="22"/>
          <w:szCs w:val="22"/>
          <w:rtl w:val="0"/>
          <w:lang w:val="da-DK"/>
        </w:rPr>
        <w:t>Chan,</w:t>
      </w:r>
      <w:r>
        <w:rPr>
          <w:sz w:val="22"/>
          <w:szCs w:val="22"/>
          <w:rtl w:val="0"/>
          <w:lang w:val="en-US"/>
        </w:rPr>
        <w:t xml:space="preserve"> </w:t>
      </w:r>
      <w:r>
        <w:rPr>
          <w:sz w:val="22"/>
          <w:szCs w:val="22"/>
          <w:rtl w:val="0"/>
        </w:rPr>
        <w:t>2011</w:t>
      </w:r>
      <w:r>
        <w:rPr>
          <w:sz w:val="22"/>
          <w:szCs w:val="22"/>
          <w:rtl w:val="0"/>
          <w:lang w:val="en-US"/>
        </w:rPr>
        <w:t>).The purpose for this is to build on the students confidence to put their head in the water whilst also building on the confidence to remove swimming aids, which is why as the students progress the teacher will move them from two floats, one float to then arms by their sides. As this is how push and glide is taught the rest of the main them will be taught in a similar way through the use of stages due to the lesson focussing on building confidence (</w:t>
      </w:r>
      <w:r>
        <w:rPr>
          <w:sz w:val="22"/>
          <w:szCs w:val="22"/>
          <w:rtl w:val="0"/>
          <w:lang w:val="da-DK"/>
        </w:rPr>
        <w:t>Chan,</w:t>
      </w:r>
      <w:r>
        <w:rPr>
          <w:sz w:val="22"/>
          <w:szCs w:val="22"/>
          <w:rtl w:val="0"/>
          <w:lang w:val="en-US"/>
        </w:rPr>
        <w:t xml:space="preserve"> </w:t>
      </w:r>
      <w:r>
        <w:rPr>
          <w:sz w:val="22"/>
          <w:szCs w:val="22"/>
          <w:rtl w:val="0"/>
        </w:rPr>
        <w:t>2011</w:t>
      </w:r>
      <w:r>
        <w:rPr>
          <w:sz w:val="22"/>
          <w:szCs w:val="22"/>
          <w:rtl w:val="0"/>
          <w:lang w:val="en-US"/>
        </w:rPr>
        <w:t>). The final part of the lesson focusses on the children practicing what they have learnt whilst having fun, this is the important part of the lesson. Because if one of the students has had a hard day and possibly did not enjoy the lesson implementing the chance  to further practice whilst having fun is important and often will ensure that the student continues to participate (</w:t>
      </w:r>
      <w:r>
        <w:rPr>
          <w:sz w:val="22"/>
          <w:szCs w:val="22"/>
          <w:rtl w:val="0"/>
          <w:lang w:val="en-US"/>
        </w:rPr>
        <w:t>Tuffey, Medbery and Gould,</w:t>
      </w:r>
      <w:r>
        <w:rPr>
          <w:sz w:val="22"/>
          <w:szCs w:val="22"/>
          <w:rtl w:val="0"/>
          <w:lang w:val="en-US"/>
        </w:rPr>
        <w:t xml:space="preserve"> </w:t>
      </w:r>
      <w:r>
        <w:rPr>
          <w:sz w:val="22"/>
          <w:szCs w:val="22"/>
          <w:rtl w:val="0"/>
        </w:rPr>
        <w:t>2006</w:t>
      </w:r>
      <w:r>
        <w:rPr>
          <w:sz w:val="22"/>
          <w:szCs w:val="22"/>
          <w:rtl w:val="0"/>
          <w:lang w:val="en-US"/>
        </w:rPr>
        <w:t>). During this part of the lesson the teachers are required to implement the inclusion and practice style of teaching. By using the inclusion style the teacher is able to see what students believe their entry level is, from this the opportunity to receive individual feedback is a higher possibility due to the teacher being able to observe the class (</w:t>
      </w:r>
      <w:r>
        <w:rPr>
          <w:sz w:val="22"/>
          <w:szCs w:val="22"/>
          <w:rtl w:val="0"/>
        </w:rPr>
        <w:t>Byra</w:t>
      </w:r>
      <w:r>
        <w:rPr>
          <w:sz w:val="22"/>
          <w:szCs w:val="22"/>
          <w:rtl w:val="0"/>
          <w:lang w:val="en-US"/>
        </w:rPr>
        <w:t xml:space="preserve"> </w:t>
      </w:r>
      <w:r>
        <w:rPr>
          <w:sz w:val="22"/>
          <w:szCs w:val="22"/>
          <w:rtl w:val="0"/>
          <w:lang w:val="en-US"/>
        </w:rPr>
        <w:t>and Jenkins,</w:t>
      </w:r>
      <w:r>
        <w:rPr>
          <w:sz w:val="22"/>
          <w:szCs w:val="22"/>
          <w:rtl w:val="0"/>
          <w:lang w:val="en-US"/>
        </w:rPr>
        <w:t xml:space="preserve"> </w:t>
      </w:r>
      <w:r>
        <w:rPr>
          <w:sz w:val="22"/>
          <w:szCs w:val="22"/>
          <w:rtl w:val="0"/>
        </w:rPr>
        <w:t>1998)</w:t>
      </w:r>
      <w:r>
        <w:rPr>
          <w:sz w:val="22"/>
          <w:szCs w:val="22"/>
          <w:rtl w:val="0"/>
          <w:lang w:val="en-US"/>
        </w:rPr>
        <w:t>. The use of the inclusion style allows for students to receive their feedback but also to begin feeling motivated by the outcome of the lesson as well the feedback received in order to want to do better (</w:t>
      </w:r>
      <w:r>
        <w:rPr>
          <w:sz w:val="22"/>
          <w:szCs w:val="22"/>
          <w:rtl w:val="0"/>
          <w:lang w:val="es-ES_tradnl"/>
        </w:rPr>
        <w:t>Goudas</w:t>
      </w:r>
      <w:r>
        <w:rPr>
          <w:sz w:val="22"/>
          <w:szCs w:val="22"/>
          <w:rtl w:val="0"/>
          <w:lang w:val="en-US"/>
        </w:rPr>
        <w:t xml:space="preserve"> </w:t>
      </w:r>
      <w:r>
        <w:rPr>
          <w:i w:val="1"/>
          <w:iCs w:val="1"/>
          <w:sz w:val="22"/>
          <w:szCs w:val="22"/>
          <w:rtl w:val="0"/>
          <w:lang w:val="en-US"/>
        </w:rPr>
        <w:t xml:space="preserve">et al, </w:t>
      </w:r>
      <w:r>
        <w:rPr>
          <w:sz w:val="22"/>
          <w:szCs w:val="22"/>
          <w:rtl w:val="0"/>
        </w:rPr>
        <w:t>1995</w:t>
      </w:r>
      <w:r>
        <w:rPr>
          <w:sz w:val="22"/>
          <w:szCs w:val="22"/>
          <w:rtl w:val="0"/>
          <w:lang w:val="en-US"/>
        </w:rPr>
        <w:t>).</w:t>
      </w:r>
    </w:p>
    <w:p>
      <w:pPr>
        <w:pStyle w:val="Body"/>
        <w:rPr>
          <w:b w:val="1"/>
          <w:bCs w:val="1"/>
          <w:sz w:val="22"/>
          <w:szCs w:val="22"/>
        </w:rPr>
      </w:pPr>
    </w:p>
    <w:p>
      <w:pPr>
        <w:pStyle w:val="Body"/>
        <w:rPr>
          <w:b w:val="1"/>
          <w:bCs w:val="1"/>
          <w:sz w:val="22"/>
          <w:szCs w:val="22"/>
        </w:rPr>
      </w:pPr>
      <w:r>
        <w:rPr>
          <w:b w:val="1"/>
          <w:bCs w:val="1"/>
          <w:sz w:val="22"/>
          <w:szCs w:val="22"/>
          <w:rtl w:val="0"/>
          <w:lang w:val="en-US"/>
        </w:rPr>
        <w:t>Referencing list:</w:t>
      </w:r>
    </w:p>
    <w:p>
      <w:pPr>
        <w:pStyle w:val="Default"/>
        <w:bidi w:val="0"/>
        <w:spacing w:before="0" w:line="240" w:lineRule="auto"/>
        <w:ind w:left="0" w:right="0" w:firstLine="0"/>
        <w:jc w:val="left"/>
        <w:rPr>
          <w:rFonts w:ascii="Arial" w:cs="Arial" w:hAnsi="Arial" w:eastAsia="Arial"/>
          <w:outline w:val="0"/>
          <w:color w:val="212121"/>
          <w:sz w:val="22"/>
          <w:szCs w:val="22"/>
          <w:shd w:val="clear" w:color="auto" w:fill="ffffff"/>
          <w:rtl w:val="0"/>
          <w14:textFill>
            <w14:solidFill>
              <w14:srgbClr w14:val="222222"/>
            </w14:solidFill>
          </w14:textFill>
        </w:rPr>
      </w:pPr>
      <w:r>
        <w:rPr>
          <w:rFonts w:ascii="Arial" w:hAnsi="Arial"/>
          <w:outline w:val="0"/>
          <w:color w:val="212121"/>
          <w:sz w:val="22"/>
          <w:szCs w:val="22"/>
          <w:shd w:val="clear" w:color="auto" w:fill="ffffff"/>
          <w:rtl w:val="0"/>
          <w:lang w:val="en-US"/>
          <w14:textFill>
            <w14:solidFill>
              <w14:srgbClr w14:val="222222"/>
            </w14:solidFill>
          </w14:textFill>
        </w:rPr>
        <w:t>Byra, M. and Jenkins, J.</w:t>
      </w:r>
      <w:r>
        <w:rPr>
          <w:rFonts w:ascii="Arial" w:hAnsi="Arial"/>
          <w:outline w:val="0"/>
          <w:color w:val="212121"/>
          <w:sz w:val="22"/>
          <w:szCs w:val="22"/>
          <w:shd w:val="clear" w:color="auto" w:fill="ffffff"/>
          <w:rtl w:val="0"/>
          <w:lang w:val="en-US"/>
          <w14:textFill>
            <w14:solidFill>
              <w14:srgbClr w14:val="222222"/>
            </w14:solidFill>
          </w14:textFill>
        </w:rPr>
        <w:t xml:space="preserve"> (</w:t>
      </w:r>
      <w:r>
        <w:rPr>
          <w:rFonts w:ascii="Arial" w:hAnsi="Arial"/>
          <w:outline w:val="0"/>
          <w:color w:val="212121"/>
          <w:sz w:val="22"/>
          <w:szCs w:val="22"/>
          <w:shd w:val="clear" w:color="auto" w:fill="ffffff"/>
          <w:rtl w:val="0"/>
          <w14:textFill>
            <w14:solidFill>
              <w14:srgbClr w14:val="222222"/>
            </w14:solidFill>
          </w14:textFill>
        </w:rPr>
        <w:t>1998</w:t>
      </w:r>
      <w:r>
        <w:rPr>
          <w:rFonts w:ascii="Arial" w:hAnsi="Arial"/>
          <w:outline w:val="0"/>
          <w:color w:val="212121"/>
          <w:sz w:val="22"/>
          <w:szCs w:val="22"/>
          <w:shd w:val="clear" w:color="auto" w:fill="ffffff"/>
          <w:rtl w:val="0"/>
          <w:lang w:val="en-US"/>
          <w14:textFill>
            <w14:solidFill>
              <w14:srgbClr w14:val="222222"/>
            </w14:solidFill>
          </w14:textFill>
        </w:rPr>
        <w:t>)</w:t>
      </w:r>
      <w:r>
        <w:rPr>
          <w:rFonts w:ascii="Arial" w:hAnsi="Arial"/>
          <w:outline w:val="0"/>
          <w:color w:val="212121"/>
          <w:sz w:val="22"/>
          <w:szCs w:val="22"/>
          <w:shd w:val="clear" w:color="auto" w:fill="ffffff"/>
          <w:rtl w:val="0"/>
          <w:lang w:val="en-US"/>
          <w14:textFill>
            <w14:solidFill>
              <w14:srgbClr w14:val="222222"/>
            </w14:solidFill>
          </w14:textFill>
        </w:rPr>
        <w:t xml:space="preserve"> The thoughts and behaviors of learners in the inclusion style of teaching. </w:t>
      </w:r>
      <w:r>
        <w:rPr>
          <w:rFonts w:ascii="Arial" w:hAnsi="Arial"/>
          <w:i w:val="1"/>
          <w:iCs w:val="1"/>
          <w:outline w:val="0"/>
          <w:color w:val="212121"/>
          <w:sz w:val="22"/>
          <w:szCs w:val="22"/>
          <w:shd w:val="clear" w:color="auto" w:fill="ffffff"/>
          <w:rtl w:val="0"/>
          <w:lang w:val="en-US"/>
          <w14:textFill>
            <w14:solidFill>
              <w14:srgbClr w14:val="222222"/>
            </w14:solidFill>
          </w14:textFill>
        </w:rPr>
        <w:t>Journal of Teaching in Physical Education</w:t>
      </w:r>
      <w:r>
        <w:rPr>
          <w:rFonts w:ascii="Arial" w:hAnsi="Arial"/>
          <w:outline w:val="0"/>
          <w:color w:val="212121"/>
          <w:sz w:val="22"/>
          <w:szCs w:val="22"/>
          <w:shd w:val="clear" w:color="auto" w:fill="ffffff"/>
          <w:rtl w:val="0"/>
          <w14:textFill>
            <w14:solidFill>
              <w14:srgbClr w14:val="222222"/>
            </w14:solidFill>
          </w14:textFill>
        </w:rPr>
        <w:t xml:space="preserve">, </w:t>
      </w:r>
      <w:r>
        <w:rPr>
          <w:rFonts w:ascii="Arial" w:hAnsi="Arial"/>
          <w:i w:val="1"/>
          <w:iCs w:val="1"/>
          <w:outline w:val="0"/>
          <w:color w:val="212121"/>
          <w:sz w:val="22"/>
          <w:szCs w:val="22"/>
          <w:shd w:val="clear" w:color="auto" w:fill="ffffff"/>
          <w:rtl w:val="0"/>
          <w14:textFill>
            <w14:solidFill>
              <w14:srgbClr w14:val="222222"/>
            </w14:solidFill>
          </w14:textFill>
        </w:rPr>
        <w:t>18</w:t>
      </w:r>
      <w:r>
        <w:rPr>
          <w:rFonts w:ascii="Arial" w:hAnsi="Arial"/>
          <w:outline w:val="0"/>
          <w:color w:val="212121"/>
          <w:sz w:val="22"/>
          <w:szCs w:val="22"/>
          <w:shd w:val="clear" w:color="auto" w:fill="ffffff"/>
          <w:rtl w:val="0"/>
          <w14:textFill>
            <w14:solidFill>
              <w14:srgbClr w14:val="222222"/>
            </w14:solidFill>
          </w14:textFill>
        </w:rPr>
        <w:t>(1), pp.26-42.</w:t>
      </w:r>
    </w:p>
    <w:p>
      <w:pPr>
        <w:pStyle w:val="Default"/>
        <w:bidi w:val="0"/>
        <w:spacing w:before="0" w:line="240" w:lineRule="auto"/>
        <w:ind w:left="0" w:right="0" w:firstLine="0"/>
        <w:jc w:val="left"/>
        <w:rPr>
          <w:rFonts w:ascii="Arial" w:cs="Arial" w:hAnsi="Arial" w:eastAsia="Arial"/>
          <w:b w:val="1"/>
          <w:bCs w:val="1"/>
          <w:outline w:val="0"/>
          <w:color w:val="212121"/>
          <w:sz w:val="22"/>
          <w:szCs w:val="22"/>
          <w:shd w:val="clear" w:color="auto" w:fill="ffffff"/>
          <w:rtl w:val="0"/>
          <w14:textFill>
            <w14:solidFill>
              <w14:srgbClr w14:val="222222"/>
            </w14:solidFill>
          </w14:textFill>
        </w:rPr>
      </w:pPr>
    </w:p>
    <w:p>
      <w:pPr>
        <w:pStyle w:val="Default"/>
        <w:bidi w:val="0"/>
        <w:spacing w:before="0" w:line="240" w:lineRule="auto"/>
        <w:ind w:left="0" w:right="0" w:firstLine="0"/>
        <w:jc w:val="left"/>
        <w:rPr>
          <w:rFonts w:ascii="Arial" w:cs="Arial" w:hAnsi="Arial" w:eastAsia="Arial"/>
          <w:outline w:val="0"/>
          <w:color w:val="212121"/>
          <w:sz w:val="22"/>
          <w:szCs w:val="22"/>
          <w:shd w:val="clear" w:color="auto" w:fill="ffffff"/>
          <w:rtl w:val="0"/>
          <w14:textFill>
            <w14:solidFill>
              <w14:srgbClr w14:val="222222"/>
            </w14:solidFill>
          </w14:textFill>
        </w:rPr>
      </w:pPr>
      <w:r>
        <w:rPr>
          <w:rFonts w:ascii="Arial" w:hAnsi="Arial"/>
          <w:outline w:val="0"/>
          <w:color w:val="212121"/>
          <w:sz w:val="22"/>
          <w:szCs w:val="22"/>
          <w:shd w:val="clear" w:color="auto" w:fill="ffffff"/>
          <w:rtl w:val="0"/>
          <w:lang w:val="en-US"/>
          <w14:textFill>
            <w14:solidFill>
              <w14:srgbClr w14:val="222222"/>
            </w14:solidFill>
          </w14:textFill>
        </w:rPr>
        <w:t>Byra, M., Sanchez, B. and Wallhead, T.</w:t>
      </w:r>
      <w:r>
        <w:rPr>
          <w:rFonts w:ascii="Arial" w:hAnsi="Arial"/>
          <w:outline w:val="0"/>
          <w:color w:val="212121"/>
          <w:sz w:val="22"/>
          <w:szCs w:val="22"/>
          <w:shd w:val="clear" w:color="auto" w:fill="ffffff"/>
          <w:rtl w:val="0"/>
          <w:lang w:val="en-US"/>
          <w14:textFill>
            <w14:solidFill>
              <w14:srgbClr w14:val="222222"/>
            </w14:solidFill>
          </w14:textFill>
        </w:rPr>
        <w:t xml:space="preserve"> (</w:t>
      </w:r>
      <w:r>
        <w:rPr>
          <w:rFonts w:ascii="Arial" w:hAnsi="Arial"/>
          <w:outline w:val="0"/>
          <w:color w:val="212121"/>
          <w:sz w:val="22"/>
          <w:szCs w:val="22"/>
          <w:shd w:val="clear" w:color="auto" w:fill="ffffff"/>
          <w:rtl w:val="0"/>
          <w14:textFill>
            <w14:solidFill>
              <w14:srgbClr w14:val="222222"/>
            </w14:solidFill>
          </w14:textFill>
        </w:rPr>
        <w:t>2014</w:t>
      </w:r>
      <w:r>
        <w:rPr>
          <w:rFonts w:ascii="Arial" w:hAnsi="Arial"/>
          <w:outline w:val="0"/>
          <w:color w:val="212121"/>
          <w:sz w:val="22"/>
          <w:szCs w:val="22"/>
          <w:shd w:val="clear" w:color="auto" w:fill="ffffff"/>
          <w:rtl w:val="0"/>
          <w:lang w:val="en-US"/>
          <w14:textFill>
            <w14:solidFill>
              <w14:srgbClr w14:val="222222"/>
            </w14:solidFill>
          </w14:textFill>
        </w:rPr>
        <w:t>)</w:t>
      </w:r>
      <w:r>
        <w:rPr>
          <w:rFonts w:ascii="Arial" w:hAnsi="Arial"/>
          <w:outline w:val="0"/>
          <w:color w:val="212121"/>
          <w:sz w:val="22"/>
          <w:szCs w:val="22"/>
          <w:shd w:val="clear" w:color="auto" w:fill="ffffff"/>
          <w:rtl w:val="0"/>
          <w:lang w:val="en-US"/>
          <w14:textFill>
            <w14:solidFill>
              <w14:srgbClr w14:val="222222"/>
            </w14:solidFill>
          </w14:textFill>
        </w:rPr>
        <w:t xml:space="preserve"> Behaviors of students and teachers in the command, practice, and inclusion styles of teaching: Instruction, feedback, and activity level. </w:t>
      </w:r>
      <w:r>
        <w:rPr>
          <w:rFonts w:ascii="Arial" w:hAnsi="Arial"/>
          <w:i w:val="1"/>
          <w:iCs w:val="1"/>
          <w:outline w:val="0"/>
          <w:color w:val="212121"/>
          <w:sz w:val="22"/>
          <w:szCs w:val="22"/>
          <w:shd w:val="clear" w:color="auto" w:fill="ffffff"/>
          <w:rtl w:val="0"/>
          <w:lang w:val="en-US"/>
          <w14:textFill>
            <w14:solidFill>
              <w14:srgbClr w14:val="222222"/>
            </w14:solidFill>
          </w14:textFill>
        </w:rPr>
        <w:t>European Physical Education Review</w:t>
      </w:r>
      <w:r>
        <w:rPr>
          <w:rFonts w:ascii="Arial" w:hAnsi="Arial"/>
          <w:outline w:val="0"/>
          <w:color w:val="212121"/>
          <w:sz w:val="22"/>
          <w:szCs w:val="22"/>
          <w:shd w:val="clear" w:color="auto" w:fill="ffffff"/>
          <w:rtl w:val="0"/>
          <w14:textFill>
            <w14:solidFill>
              <w14:srgbClr w14:val="222222"/>
            </w14:solidFill>
          </w14:textFill>
        </w:rPr>
        <w:t xml:space="preserve">, </w:t>
      </w:r>
      <w:r>
        <w:rPr>
          <w:rFonts w:ascii="Arial" w:hAnsi="Arial"/>
          <w:i w:val="1"/>
          <w:iCs w:val="1"/>
          <w:outline w:val="0"/>
          <w:color w:val="212121"/>
          <w:sz w:val="22"/>
          <w:szCs w:val="22"/>
          <w:shd w:val="clear" w:color="auto" w:fill="ffffff"/>
          <w:rtl w:val="0"/>
          <w14:textFill>
            <w14:solidFill>
              <w14:srgbClr w14:val="222222"/>
            </w14:solidFill>
          </w14:textFill>
        </w:rPr>
        <w:t>20</w:t>
      </w:r>
      <w:r>
        <w:rPr>
          <w:rFonts w:ascii="Arial" w:hAnsi="Arial"/>
          <w:outline w:val="0"/>
          <w:color w:val="212121"/>
          <w:sz w:val="22"/>
          <w:szCs w:val="22"/>
          <w:shd w:val="clear" w:color="auto" w:fill="ffffff"/>
          <w:rtl w:val="0"/>
          <w14:textFill>
            <w14:solidFill>
              <w14:srgbClr w14:val="222222"/>
            </w14:solidFill>
          </w14:textFill>
        </w:rPr>
        <w:t>(1), pp.3-19.</w:t>
      </w:r>
    </w:p>
    <w:p>
      <w:pPr>
        <w:pStyle w:val="Default"/>
        <w:bidi w:val="0"/>
        <w:spacing w:before="0" w:line="240" w:lineRule="auto"/>
        <w:ind w:left="0" w:right="0" w:firstLine="0"/>
        <w:jc w:val="left"/>
        <w:rPr>
          <w:rFonts w:ascii="Arial" w:cs="Arial" w:hAnsi="Arial" w:eastAsia="Arial"/>
          <w:b w:val="1"/>
          <w:bCs w:val="1"/>
          <w:outline w:val="0"/>
          <w:color w:val="212121"/>
          <w:sz w:val="22"/>
          <w:szCs w:val="22"/>
          <w:shd w:val="clear" w:color="auto" w:fill="ffffff"/>
          <w:rtl w:val="0"/>
          <w14:textFill>
            <w14:solidFill>
              <w14:srgbClr w14:val="222222"/>
            </w14:solidFill>
          </w14:textFill>
        </w:rPr>
      </w:pPr>
    </w:p>
    <w:p>
      <w:pPr>
        <w:pStyle w:val="Default"/>
        <w:bidi w:val="0"/>
        <w:spacing w:before="0" w:line="240" w:lineRule="auto"/>
        <w:ind w:left="0" w:right="0" w:firstLine="0"/>
        <w:jc w:val="left"/>
        <w:rPr>
          <w:rFonts w:ascii="Arial" w:cs="Arial" w:hAnsi="Arial" w:eastAsia="Arial"/>
          <w:b w:val="1"/>
          <w:bCs w:val="1"/>
          <w:outline w:val="0"/>
          <w:color w:val="212121"/>
          <w:sz w:val="22"/>
          <w:szCs w:val="22"/>
          <w:shd w:val="clear" w:color="auto" w:fill="ffffff"/>
          <w:rtl w:val="0"/>
          <w14:textFill>
            <w14:solidFill>
              <w14:srgbClr w14:val="222222"/>
            </w14:solidFill>
          </w14:textFill>
        </w:rPr>
      </w:pPr>
      <w:r>
        <w:rPr>
          <w:rFonts w:ascii="Arial" w:hAnsi="Arial"/>
          <w:outline w:val="0"/>
          <w:color w:val="212121"/>
          <w:sz w:val="22"/>
          <w:szCs w:val="22"/>
          <w:shd w:val="clear" w:color="auto" w:fill="ffffff"/>
          <w:rtl w:val="0"/>
          <w14:textFill>
            <w14:solidFill>
              <w14:srgbClr w14:val="222222"/>
            </w14:solidFill>
          </w14:textFill>
        </w:rPr>
        <w:t xml:space="preserve">Byra, M. </w:t>
      </w:r>
      <w:r>
        <w:rPr>
          <w:rFonts w:ascii="Arial" w:hAnsi="Arial"/>
          <w:outline w:val="0"/>
          <w:color w:val="212121"/>
          <w:sz w:val="22"/>
          <w:szCs w:val="22"/>
          <w:shd w:val="clear" w:color="auto" w:fill="ffffff"/>
          <w:rtl w:val="0"/>
          <w:lang w:val="en-US"/>
          <w14:textFill>
            <w14:solidFill>
              <w14:srgbClr w14:val="222222"/>
            </w14:solidFill>
          </w14:textFill>
        </w:rPr>
        <w:t>(</w:t>
      </w:r>
      <w:r>
        <w:rPr>
          <w:rFonts w:ascii="Arial" w:hAnsi="Arial"/>
          <w:outline w:val="0"/>
          <w:color w:val="212121"/>
          <w:sz w:val="22"/>
          <w:szCs w:val="22"/>
          <w:shd w:val="clear" w:color="auto" w:fill="ffffff"/>
          <w:rtl w:val="0"/>
          <w14:textFill>
            <w14:solidFill>
              <w14:srgbClr w14:val="222222"/>
            </w14:solidFill>
          </w14:textFill>
        </w:rPr>
        <w:t>2018</w:t>
      </w:r>
      <w:r>
        <w:rPr>
          <w:rFonts w:ascii="Arial" w:hAnsi="Arial"/>
          <w:outline w:val="0"/>
          <w:color w:val="212121"/>
          <w:sz w:val="22"/>
          <w:szCs w:val="22"/>
          <w:shd w:val="clear" w:color="auto" w:fill="ffffff"/>
          <w:rtl w:val="0"/>
          <w:lang w:val="en-US"/>
          <w14:textFill>
            <w14:solidFill>
              <w14:srgbClr w14:val="222222"/>
            </w14:solidFill>
          </w14:textFill>
        </w:rPr>
        <w:t>)</w:t>
      </w:r>
      <w:r>
        <w:rPr>
          <w:rFonts w:ascii="Arial" w:hAnsi="Arial"/>
          <w:outline w:val="0"/>
          <w:color w:val="212121"/>
          <w:sz w:val="22"/>
          <w:szCs w:val="22"/>
          <w:shd w:val="clear" w:color="auto" w:fill="ffffff"/>
          <w:rtl w:val="0"/>
          <w:lang w:val="en-US"/>
          <w14:textFill>
            <w14:solidFill>
              <w14:srgbClr w14:val="222222"/>
            </w14:solidFill>
          </w14:textFill>
        </w:rPr>
        <w:t xml:space="preserve"> Teaching Spectrum-Style</w:t>
      </w:r>
      <w:r>
        <w:rPr>
          <w:rFonts w:ascii="Arial" w:hAnsi="Arial" w:hint="default"/>
          <w:outline w:val="0"/>
          <w:color w:val="212121"/>
          <w:sz w:val="22"/>
          <w:szCs w:val="22"/>
          <w:shd w:val="clear" w:color="auto" w:fill="ffffff"/>
          <w:rtl w:val="0"/>
          <w:lang w:val="en-US"/>
          <w14:textFill>
            <w14:solidFill>
              <w14:srgbClr w14:val="222222"/>
            </w14:solidFill>
          </w14:textFill>
        </w:rPr>
        <w:t>—</w:t>
      </w:r>
      <w:r>
        <w:rPr>
          <w:rFonts w:ascii="Arial" w:hAnsi="Arial"/>
          <w:outline w:val="0"/>
          <w:color w:val="212121"/>
          <w:sz w:val="22"/>
          <w:szCs w:val="22"/>
          <w:shd w:val="clear" w:color="auto" w:fill="ffffff"/>
          <w:rtl w:val="0"/>
          <w14:textFill>
            <w14:solidFill>
              <w14:srgbClr w14:val="222222"/>
            </w14:solidFill>
          </w14:textFill>
        </w:rPr>
        <w:t xml:space="preserve">Part 1. </w:t>
      </w:r>
      <w:r>
        <w:rPr>
          <w:rFonts w:ascii="Arial" w:hAnsi="Arial"/>
          <w:i w:val="1"/>
          <w:iCs w:val="1"/>
          <w:outline w:val="0"/>
          <w:color w:val="212121"/>
          <w:sz w:val="22"/>
          <w:szCs w:val="22"/>
          <w:shd w:val="clear" w:color="auto" w:fill="ffffff"/>
          <w:rtl w:val="0"/>
          <w14:textFill>
            <w14:solidFill>
              <w14:srgbClr w14:val="222222"/>
            </w14:solidFill>
          </w14:textFill>
        </w:rPr>
        <w:t>Runner49</w:t>
      </w:r>
      <w:r>
        <w:rPr>
          <w:rFonts w:ascii="Arial" w:hAnsi="Arial"/>
          <w:outline w:val="0"/>
          <w:color w:val="212121"/>
          <w:sz w:val="22"/>
          <w:szCs w:val="22"/>
          <w:shd w:val="clear" w:color="auto" w:fill="ffffff"/>
          <w:rtl w:val="0"/>
          <w14:textFill>
            <w14:solidFill>
              <w14:srgbClr w14:val="222222"/>
            </w14:solidFill>
          </w14:textFill>
        </w:rPr>
        <w:t>, (1), pp.24-31.</w:t>
      </w:r>
    </w:p>
    <w:p>
      <w:pPr>
        <w:pStyle w:val="Default"/>
        <w:bidi w:val="0"/>
        <w:spacing w:before="0" w:line="240" w:lineRule="auto"/>
        <w:ind w:left="0" w:right="0" w:firstLine="0"/>
        <w:jc w:val="left"/>
        <w:rPr>
          <w:rFonts w:ascii="Arial" w:cs="Arial" w:hAnsi="Arial" w:eastAsia="Arial"/>
          <w:outline w:val="0"/>
          <w:color w:val="212121"/>
          <w:sz w:val="22"/>
          <w:szCs w:val="22"/>
          <w:shd w:val="clear" w:color="auto" w:fill="ffffff"/>
          <w:rtl w:val="0"/>
          <w14:textFill>
            <w14:solidFill>
              <w14:srgbClr w14:val="222222"/>
            </w14:solidFill>
          </w14:textFill>
        </w:rPr>
      </w:pPr>
      <w:r>
        <w:rPr>
          <w:rFonts w:ascii="Arial" w:hAnsi="Arial"/>
          <w:outline w:val="0"/>
          <w:color w:val="212121"/>
          <w:sz w:val="22"/>
          <w:szCs w:val="22"/>
          <w:shd w:val="clear" w:color="auto" w:fill="ffffff"/>
          <w:rtl w:val="0"/>
          <w:lang w:val="en-US"/>
          <w14:textFill>
            <w14:solidFill>
              <w14:srgbClr w14:val="222222"/>
            </w14:solidFill>
          </w14:textFill>
        </w:rPr>
        <w:t xml:space="preserve">Mosston, M. and Ashworth, S. </w:t>
      </w:r>
      <w:r>
        <w:rPr>
          <w:rFonts w:ascii="Arial" w:hAnsi="Arial"/>
          <w:outline w:val="0"/>
          <w:color w:val="212121"/>
          <w:sz w:val="22"/>
          <w:szCs w:val="22"/>
          <w:shd w:val="clear" w:color="auto" w:fill="ffffff"/>
          <w:rtl w:val="0"/>
          <w:lang w:val="en-US"/>
          <w14:textFill>
            <w14:solidFill>
              <w14:srgbClr w14:val="222222"/>
            </w14:solidFill>
          </w14:textFill>
        </w:rPr>
        <w:t>(</w:t>
      </w:r>
      <w:r>
        <w:rPr>
          <w:rFonts w:ascii="Arial" w:hAnsi="Arial"/>
          <w:outline w:val="0"/>
          <w:color w:val="212121"/>
          <w:sz w:val="22"/>
          <w:szCs w:val="22"/>
          <w:shd w:val="clear" w:color="auto" w:fill="ffffff"/>
          <w:rtl w:val="0"/>
          <w14:textFill>
            <w14:solidFill>
              <w14:srgbClr w14:val="222222"/>
            </w14:solidFill>
          </w14:textFill>
        </w:rPr>
        <w:t>1990</w:t>
      </w:r>
      <w:r>
        <w:rPr>
          <w:rFonts w:ascii="Arial" w:hAnsi="Arial"/>
          <w:outline w:val="0"/>
          <w:color w:val="212121"/>
          <w:sz w:val="22"/>
          <w:szCs w:val="22"/>
          <w:shd w:val="clear" w:color="auto" w:fill="ffffff"/>
          <w:rtl w:val="0"/>
          <w:lang w:val="en-US"/>
          <w14:textFill>
            <w14:solidFill>
              <w14:srgbClr w14:val="222222"/>
            </w14:solidFill>
          </w14:textFill>
        </w:rPr>
        <w:t xml:space="preserve">) </w:t>
      </w:r>
      <w:r>
        <w:rPr>
          <w:rFonts w:ascii="Arial" w:hAnsi="Arial"/>
          <w:i w:val="1"/>
          <w:iCs w:val="1"/>
          <w:outline w:val="0"/>
          <w:color w:val="212121"/>
          <w:sz w:val="22"/>
          <w:szCs w:val="22"/>
          <w:shd w:val="clear" w:color="auto" w:fill="ffffff"/>
          <w:rtl w:val="0"/>
          <w:lang w:val="en-US"/>
          <w14:textFill>
            <w14:solidFill>
              <w14:srgbClr w14:val="222222"/>
            </w14:solidFill>
          </w14:textFill>
        </w:rPr>
        <w:t>The Spectrum of Teaching Styles. From Command to Discovery</w:t>
      </w:r>
      <w:r>
        <w:rPr>
          <w:rFonts w:ascii="Arial" w:hAnsi="Arial"/>
          <w:outline w:val="0"/>
          <w:color w:val="212121"/>
          <w:sz w:val="22"/>
          <w:szCs w:val="22"/>
          <w:shd w:val="clear" w:color="auto" w:fill="ffffff"/>
          <w:rtl w:val="0"/>
          <w:lang w:val="en-US"/>
          <w14:textFill>
            <w14:solidFill>
              <w14:srgbClr w14:val="222222"/>
            </w14:solidFill>
          </w14:textFill>
        </w:rPr>
        <w:t>. Longman, Inc., 95 Church St., White Plains, NY 10601-1505.</w:t>
      </w:r>
    </w:p>
    <w:p>
      <w:pPr>
        <w:pStyle w:val="Default"/>
        <w:bidi w:val="0"/>
        <w:spacing w:before="0" w:line="240" w:lineRule="auto"/>
        <w:ind w:left="0" w:right="0" w:firstLine="0"/>
        <w:jc w:val="left"/>
        <w:rPr>
          <w:rFonts w:ascii="Arial" w:cs="Arial" w:hAnsi="Arial" w:eastAsia="Arial"/>
          <w:outline w:val="0"/>
          <w:color w:val="212121"/>
          <w:sz w:val="22"/>
          <w:szCs w:val="22"/>
          <w:shd w:val="clear" w:color="auto" w:fill="ffffff"/>
          <w:rtl w:val="0"/>
          <w14:textFill>
            <w14:solidFill>
              <w14:srgbClr w14:val="222222"/>
            </w14:solidFill>
          </w14:textFill>
        </w:rPr>
      </w:pPr>
    </w:p>
    <w:p>
      <w:pPr>
        <w:pStyle w:val="Default"/>
        <w:bidi w:val="0"/>
        <w:spacing w:before="0" w:line="240" w:lineRule="auto"/>
        <w:ind w:left="0" w:right="0" w:firstLine="0"/>
        <w:jc w:val="left"/>
        <w:rPr>
          <w:rFonts w:ascii="Arial" w:cs="Arial" w:hAnsi="Arial" w:eastAsia="Arial"/>
          <w:outline w:val="0"/>
          <w:color w:val="212121"/>
          <w:sz w:val="22"/>
          <w:szCs w:val="22"/>
          <w:shd w:val="clear" w:color="auto" w:fill="ffffff"/>
          <w:rtl w:val="0"/>
          <w14:textFill>
            <w14:solidFill>
              <w14:srgbClr w14:val="222222"/>
            </w14:solidFill>
          </w14:textFill>
        </w:rPr>
      </w:pPr>
      <w:r>
        <w:rPr>
          <w:rFonts w:ascii="Arial" w:hAnsi="Arial"/>
          <w:outline w:val="0"/>
          <w:color w:val="212121"/>
          <w:sz w:val="22"/>
          <w:szCs w:val="22"/>
          <w:shd w:val="clear" w:color="auto" w:fill="ffffff"/>
          <w:rtl w:val="0"/>
          <w14:textFill>
            <w14:solidFill>
              <w14:srgbClr w14:val="222222"/>
            </w14:solidFill>
          </w14:textFill>
        </w:rPr>
        <w:t>Chao, C.</w:t>
      </w:r>
      <w:r>
        <w:rPr>
          <w:rFonts w:ascii="Arial" w:hAnsi="Arial"/>
          <w:outline w:val="0"/>
          <w:color w:val="212121"/>
          <w:sz w:val="22"/>
          <w:szCs w:val="22"/>
          <w:shd w:val="clear" w:color="auto" w:fill="ffffff"/>
          <w:rtl w:val="0"/>
          <w:lang w:val="en-US"/>
          <w14:textFill>
            <w14:solidFill>
              <w14:srgbClr w14:val="222222"/>
            </w14:solidFill>
          </w14:textFill>
        </w:rPr>
        <w:t xml:space="preserve"> e</w:t>
      </w:r>
      <w:r>
        <w:rPr>
          <w:rFonts w:ascii="Arial" w:hAnsi="Arial"/>
          <w:i w:val="1"/>
          <w:iCs w:val="1"/>
          <w:outline w:val="0"/>
          <w:color w:val="212121"/>
          <w:sz w:val="22"/>
          <w:szCs w:val="22"/>
          <w:shd w:val="clear" w:color="auto" w:fill="ffffff"/>
          <w:rtl w:val="0"/>
          <w:lang w:val="en-US"/>
          <w14:textFill>
            <w14:solidFill>
              <w14:srgbClr w14:val="222222"/>
            </w14:solidFill>
          </w14:textFill>
        </w:rPr>
        <w:t>t al</w:t>
      </w:r>
      <w:r>
        <w:rPr>
          <w:rFonts w:ascii="Arial" w:hAnsi="Arial"/>
          <w:outline w:val="0"/>
          <w:color w:val="212121"/>
          <w:sz w:val="22"/>
          <w:szCs w:val="22"/>
          <w:shd w:val="clear" w:color="auto" w:fill="ffffff"/>
          <w:rtl w:val="0"/>
          <w:lang w:val="en-US"/>
          <w14:textFill>
            <w14:solidFill>
              <w14:srgbClr w14:val="222222"/>
            </w14:solidFill>
          </w14:textFill>
        </w:rPr>
        <w:t xml:space="preserve"> (</w:t>
      </w:r>
      <w:r>
        <w:rPr>
          <w:rFonts w:ascii="Arial" w:hAnsi="Arial"/>
          <w:outline w:val="0"/>
          <w:color w:val="212121"/>
          <w:sz w:val="22"/>
          <w:szCs w:val="22"/>
          <w:shd w:val="clear" w:color="auto" w:fill="ffffff"/>
          <w:rtl w:val="0"/>
          <w14:textFill>
            <w14:solidFill>
              <w14:srgbClr w14:val="222222"/>
            </w14:solidFill>
          </w14:textFill>
        </w:rPr>
        <w:t>2011</w:t>
      </w:r>
      <w:r>
        <w:rPr>
          <w:rFonts w:ascii="Arial" w:hAnsi="Arial"/>
          <w:outline w:val="0"/>
          <w:color w:val="212121"/>
          <w:sz w:val="22"/>
          <w:szCs w:val="22"/>
          <w:shd w:val="clear" w:color="auto" w:fill="ffffff"/>
          <w:rtl w:val="0"/>
          <w:lang w:val="en-US"/>
          <w14:textFill>
            <w14:solidFill>
              <w14:srgbClr w14:val="222222"/>
            </w14:solidFill>
          </w14:textFill>
        </w:rPr>
        <w:t>)</w:t>
      </w:r>
      <w:r>
        <w:rPr>
          <w:rFonts w:ascii="Arial" w:hAnsi="Arial"/>
          <w:outline w:val="0"/>
          <w:color w:val="212121"/>
          <w:sz w:val="22"/>
          <w:szCs w:val="22"/>
          <w:shd w:val="clear" w:color="auto" w:fill="ffffff"/>
          <w:rtl w:val="0"/>
          <w:lang w:val="en-US"/>
          <w14:textFill>
            <w14:solidFill>
              <w14:srgbClr w14:val="222222"/>
            </w14:solidFill>
          </w14:textFill>
        </w:rPr>
        <w:t xml:space="preserve"> July. Simon plays Simon says: The timing of turn-taking in an imitation game. In </w:t>
      </w:r>
      <w:r>
        <w:rPr>
          <w:rFonts w:ascii="Arial" w:hAnsi="Arial"/>
          <w:i w:val="1"/>
          <w:iCs w:val="1"/>
          <w:outline w:val="0"/>
          <w:color w:val="212121"/>
          <w:sz w:val="22"/>
          <w:szCs w:val="22"/>
          <w:shd w:val="clear" w:color="auto" w:fill="ffffff"/>
          <w:rtl w:val="0"/>
          <w14:textFill>
            <w14:solidFill>
              <w14:srgbClr w14:val="222222"/>
            </w14:solidFill>
          </w14:textFill>
        </w:rPr>
        <w:t>2011 RO-MAN</w:t>
      </w:r>
      <w:r>
        <w:rPr>
          <w:rFonts w:ascii="Arial" w:hAnsi="Arial"/>
          <w:outline w:val="0"/>
          <w:color w:val="212121"/>
          <w:sz w:val="22"/>
          <w:szCs w:val="22"/>
          <w:shd w:val="clear" w:color="auto" w:fill="ffffff"/>
          <w:rtl w:val="0"/>
          <w14:textFill>
            <w14:solidFill>
              <w14:srgbClr w14:val="222222"/>
            </w14:solidFill>
          </w14:textFill>
        </w:rPr>
        <w:t xml:space="preserve"> (pp. 235-240). IEEE.</w:t>
      </w:r>
    </w:p>
    <w:p>
      <w:pPr>
        <w:pStyle w:val="Default"/>
        <w:bidi w:val="0"/>
        <w:spacing w:before="0" w:line="240" w:lineRule="auto"/>
        <w:ind w:left="0" w:right="0" w:firstLine="0"/>
        <w:jc w:val="left"/>
        <w:rPr>
          <w:rFonts w:ascii="Arial" w:cs="Arial" w:hAnsi="Arial" w:eastAsia="Arial"/>
          <w:outline w:val="0"/>
          <w:color w:val="212121"/>
          <w:sz w:val="22"/>
          <w:szCs w:val="22"/>
          <w:shd w:val="clear" w:color="auto" w:fill="ffffff"/>
          <w:rtl w:val="0"/>
          <w14:textFill>
            <w14:solidFill>
              <w14:srgbClr w14:val="222222"/>
            </w14:solidFill>
          </w14:textFill>
        </w:rPr>
      </w:pPr>
    </w:p>
    <w:p>
      <w:pPr>
        <w:pStyle w:val="Default"/>
        <w:bidi w:val="0"/>
        <w:spacing w:before="0" w:line="240" w:lineRule="auto"/>
        <w:ind w:left="0" w:right="0" w:firstLine="0"/>
        <w:jc w:val="left"/>
        <w:rPr>
          <w:rFonts w:ascii="Arial" w:cs="Arial" w:hAnsi="Arial" w:eastAsia="Arial"/>
          <w:outline w:val="0"/>
          <w:color w:val="212121"/>
          <w:sz w:val="22"/>
          <w:szCs w:val="22"/>
          <w:shd w:val="clear" w:color="auto" w:fill="ffffff"/>
          <w:rtl w:val="0"/>
          <w14:textFill>
            <w14:solidFill>
              <w14:srgbClr w14:val="222222"/>
            </w14:solidFill>
          </w14:textFill>
        </w:rPr>
      </w:pPr>
      <w:r>
        <w:rPr>
          <w:rFonts w:ascii="Arial" w:hAnsi="Arial"/>
          <w:outline w:val="0"/>
          <w:color w:val="212121"/>
          <w:sz w:val="22"/>
          <w:szCs w:val="22"/>
          <w:shd w:val="clear" w:color="auto" w:fill="ffffff"/>
          <w:rtl w:val="0"/>
          <w:lang w:val="en-US"/>
          <w14:textFill>
            <w14:solidFill>
              <w14:srgbClr w14:val="222222"/>
            </w14:solidFill>
          </w14:textFill>
        </w:rPr>
        <w:t>Chan, P.E., 2011. Making a Splash: Eliminating Water Phobia and Increasing Confident Water Skills.</w:t>
      </w:r>
    </w:p>
    <w:p>
      <w:pPr>
        <w:pStyle w:val="Default"/>
        <w:bidi w:val="0"/>
        <w:spacing w:before="0" w:line="240" w:lineRule="auto"/>
        <w:ind w:left="0" w:right="0" w:firstLine="0"/>
        <w:jc w:val="left"/>
        <w:rPr>
          <w:rFonts w:ascii="Arial" w:cs="Arial" w:hAnsi="Arial" w:eastAsia="Arial"/>
          <w:outline w:val="0"/>
          <w:color w:val="212121"/>
          <w:sz w:val="22"/>
          <w:szCs w:val="22"/>
          <w:shd w:val="clear" w:color="auto" w:fill="ffffff"/>
          <w:rtl w:val="0"/>
          <w14:textFill>
            <w14:solidFill>
              <w14:srgbClr w14:val="222222"/>
            </w14:solidFill>
          </w14:textFill>
        </w:rPr>
      </w:pPr>
    </w:p>
    <w:p>
      <w:pPr>
        <w:pStyle w:val="Default"/>
        <w:bidi w:val="0"/>
        <w:spacing w:before="0" w:line="240" w:lineRule="auto"/>
        <w:ind w:left="0" w:right="0" w:firstLine="0"/>
        <w:jc w:val="left"/>
        <w:rPr>
          <w:rFonts w:ascii="Arial" w:cs="Arial" w:hAnsi="Arial" w:eastAsia="Arial"/>
          <w:b w:val="1"/>
          <w:bCs w:val="1"/>
          <w:i w:val="0"/>
          <w:iCs w:val="0"/>
          <w:outline w:val="0"/>
          <w:color w:val="212121"/>
          <w:sz w:val="22"/>
          <w:szCs w:val="22"/>
          <w:shd w:val="clear" w:color="auto" w:fill="ffffff"/>
          <w:rtl w:val="0"/>
          <w14:textFill>
            <w14:solidFill>
              <w14:srgbClr w14:val="222222"/>
            </w14:solidFill>
          </w14:textFill>
        </w:rPr>
      </w:pPr>
      <w:r>
        <w:rPr>
          <w:rFonts w:ascii="Arial" w:hAnsi="Arial"/>
          <w:i w:val="0"/>
          <w:iCs w:val="0"/>
          <w:outline w:val="0"/>
          <w:color w:val="212121"/>
          <w:sz w:val="22"/>
          <w:szCs w:val="22"/>
          <w:shd w:val="clear" w:color="auto" w:fill="ffffff"/>
          <w:rtl w:val="0"/>
          <w:lang w:val="nl-NL"/>
          <w14:textFill>
            <w14:solidFill>
              <w14:srgbClr w14:val="222222"/>
            </w14:solidFill>
          </w14:textFill>
        </w:rPr>
        <w:t>Noble, J. and Cregeen, A.</w:t>
      </w:r>
      <w:r>
        <w:rPr>
          <w:rFonts w:ascii="Arial" w:hAnsi="Arial"/>
          <w:i w:val="0"/>
          <w:iCs w:val="0"/>
          <w:outline w:val="0"/>
          <w:color w:val="212121"/>
          <w:sz w:val="22"/>
          <w:szCs w:val="22"/>
          <w:shd w:val="clear" w:color="auto" w:fill="ffffff"/>
          <w:rtl w:val="0"/>
          <w:lang w:val="en-US"/>
          <w14:textFill>
            <w14:solidFill>
              <w14:srgbClr w14:val="222222"/>
            </w14:solidFill>
          </w14:textFill>
        </w:rPr>
        <w:t xml:space="preserve"> (</w:t>
      </w:r>
      <w:r>
        <w:rPr>
          <w:rFonts w:ascii="Arial" w:hAnsi="Arial"/>
          <w:i w:val="0"/>
          <w:iCs w:val="0"/>
          <w:outline w:val="0"/>
          <w:color w:val="212121"/>
          <w:sz w:val="22"/>
          <w:szCs w:val="22"/>
          <w:shd w:val="clear" w:color="auto" w:fill="ffffff"/>
          <w:rtl w:val="0"/>
          <w14:textFill>
            <w14:solidFill>
              <w14:srgbClr w14:val="222222"/>
            </w14:solidFill>
          </w14:textFill>
        </w:rPr>
        <w:t>2009</w:t>
      </w:r>
      <w:r>
        <w:rPr>
          <w:rFonts w:ascii="Arial" w:hAnsi="Arial"/>
          <w:i w:val="0"/>
          <w:iCs w:val="0"/>
          <w:outline w:val="0"/>
          <w:color w:val="212121"/>
          <w:sz w:val="22"/>
          <w:szCs w:val="22"/>
          <w:shd w:val="clear" w:color="auto" w:fill="ffffff"/>
          <w:rtl w:val="0"/>
          <w:lang w:val="en-US"/>
          <w14:textFill>
            <w14:solidFill>
              <w14:srgbClr w14:val="222222"/>
            </w14:solidFill>
          </w14:textFill>
        </w:rPr>
        <w:t>)</w:t>
      </w:r>
      <w:r>
        <w:rPr>
          <w:rFonts w:ascii="Arial" w:hAnsi="Arial"/>
          <w:i w:val="0"/>
          <w:iCs w:val="0"/>
          <w:outline w:val="0"/>
          <w:color w:val="212121"/>
          <w:sz w:val="22"/>
          <w:szCs w:val="22"/>
          <w:shd w:val="clear" w:color="auto" w:fill="ffffff"/>
          <w:rtl w:val="0"/>
          <w14:textFill>
            <w14:solidFill>
              <w14:srgbClr w14:val="222222"/>
            </w14:solidFill>
          </w14:textFill>
        </w:rPr>
        <w:t xml:space="preserve"> </w:t>
      </w:r>
      <w:r>
        <w:rPr>
          <w:rFonts w:ascii="Arial" w:hAnsi="Arial"/>
          <w:i w:val="1"/>
          <w:iCs w:val="1"/>
          <w:outline w:val="0"/>
          <w:color w:val="212121"/>
          <w:sz w:val="22"/>
          <w:szCs w:val="22"/>
          <w:shd w:val="clear" w:color="auto" w:fill="ffffff"/>
          <w:rtl w:val="0"/>
          <w:lang w:val="en-US"/>
          <w14:textFill>
            <w14:solidFill>
              <w14:srgbClr w14:val="222222"/>
            </w14:solidFill>
          </w14:textFill>
        </w:rPr>
        <w:t>Swimming Games and Activities: For Parents and Teachers</w:t>
      </w:r>
      <w:r>
        <w:rPr>
          <w:rFonts w:ascii="Arial" w:hAnsi="Arial"/>
          <w:i w:val="0"/>
          <w:iCs w:val="0"/>
          <w:outline w:val="0"/>
          <w:color w:val="212121"/>
          <w:sz w:val="22"/>
          <w:szCs w:val="22"/>
          <w:shd w:val="clear" w:color="auto" w:fill="ffffff"/>
          <w:rtl w:val="0"/>
          <w14:textFill>
            <w14:solidFill>
              <w14:srgbClr w14:val="222222"/>
            </w14:solidFill>
          </w14:textFill>
        </w:rPr>
        <w:t>. A&amp;C Black.</w:t>
      </w:r>
    </w:p>
    <w:p>
      <w:pPr>
        <w:pStyle w:val="Default"/>
        <w:bidi w:val="0"/>
        <w:spacing w:before="0" w:line="240" w:lineRule="auto"/>
        <w:ind w:left="0" w:right="0" w:firstLine="0"/>
        <w:jc w:val="left"/>
        <w:rPr>
          <w:rFonts w:ascii="Arial" w:cs="Arial" w:hAnsi="Arial" w:eastAsia="Arial"/>
          <w:b w:val="1"/>
          <w:bCs w:val="1"/>
          <w:i w:val="0"/>
          <w:iCs w:val="0"/>
          <w:outline w:val="0"/>
          <w:color w:val="212121"/>
          <w:sz w:val="22"/>
          <w:szCs w:val="22"/>
          <w:shd w:val="clear" w:color="auto" w:fill="ffffff"/>
          <w:rtl w:val="0"/>
          <w14:textFill>
            <w14:solidFill>
              <w14:srgbClr w14:val="222222"/>
            </w14:solidFill>
          </w14:textFill>
        </w:rPr>
      </w:pPr>
    </w:p>
    <w:p>
      <w:pPr>
        <w:pStyle w:val="Default"/>
        <w:bidi w:val="0"/>
        <w:spacing w:before="0" w:line="240" w:lineRule="auto"/>
        <w:ind w:left="0" w:right="0" w:firstLine="0"/>
        <w:jc w:val="left"/>
        <w:rPr>
          <w:rFonts w:ascii="Arial" w:cs="Arial" w:hAnsi="Arial" w:eastAsia="Arial"/>
          <w:i w:val="0"/>
          <w:iCs w:val="0"/>
          <w:outline w:val="0"/>
          <w:color w:val="212121"/>
          <w:sz w:val="22"/>
          <w:szCs w:val="22"/>
          <w:shd w:val="clear" w:color="auto" w:fill="ffffff"/>
          <w:rtl w:val="0"/>
          <w14:textFill>
            <w14:solidFill>
              <w14:srgbClr w14:val="222222"/>
            </w14:solidFill>
          </w14:textFill>
        </w:rPr>
      </w:pPr>
      <w:r>
        <w:rPr>
          <w:rFonts w:ascii="Arial" w:hAnsi="Arial"/>
          <w:i w:val="0"/>
          <w:iCs w:val="0"/>
          <w:outline w:val="0"/>
          <w:color w:val="212121"/>
          <w:sz w:val="22"/>
          <w:szCs w:val="22"/>
          <w:shd w:val="clear" w:color="auto" w:fill="ffffff"/>
          <w:rtl w:val="0"/>
          <w:lang w:val="en-US"/>
          <w14:textFill>
            <w14:solidFill>
              <w14:srgbClr w14:val="222222"/>
            </w14:solidFill>
          </w14:textFill>
        </w:rPr>
        <w:t xml:space="preserve">STA. (2018) </w:t>
      </w:r>
      <w:r>
        <w:rPr>
          <w:rFonts w:ascii="Arial" w:hAnsi="Arial"/>
          <w:i w:val="1"/>
          <w:iCs w:val="1"/>
          <w:outline w:val="0"/>
          <w:color w:val="212121"/>
          <w:sz w:val="22"/>
          <w:szCs w:val="22"/>
          <w:shd w:val="clear" w:color="auto" w:fill="ffffff"/>
          <w:rtl w:val="0"/>
          <w:lang w:val="en-US"/>
          <w14:textFill>
            <w14:solidFill>
              <w14:srgbClr w14:val="222222"/>
            </w14:solidFill>
          </w14:textFill>
        </w:rPr>
        <w:t xml:space="preserve">Award in Teaching Swimming Resource Manual. </w:t>
      </w:r>
      <w:r>
        <w:rPr>
          <w:rFonts w:ascii="Arial" w:hAnsi="Arial"/>
          <w:i w:val="0"/>
          <w:iCs w:val="0"/>
          <w:outline w:val="0"/>
          <w:color w:val="212121"/>
          <w:sz w:val="22"/>
          <w:szCs w:val="22"/>
          <w:shd w:val="clear" w:color="auto" w:fill="ffffff"/>
          <w:rtl w:val="0"/>
          <w:lang w:val="en-US"/>
          <w14:textFill>
            <w14:solidFill>
              <w14:srgbClr w14:val="222222"/>
            </w14:solidFill>
          </w14:textFill>
        </w:rPr>
        <w:t>Walsall: Swimming Teacher Association.</w:t>
      </w:r>
    </w:p>
    <w:p>
      <w:pPr>
        <w:pStyle w:val="Default"/>
        <w:bidi w:val="0"/>
        <w:spacing w:before="0" w:line="240" w:lineRule="auto"/>
        <w:ind w:left="0" w:right="0" w:firstLine="0"/>
        <w:jc w:val="left"/>
        <w:rPr>
          <w:rFonts w:ascii="Arial" w:cs="Arial" w:hAnsi="Arial" w:eastAsia="Arial"/>
          <w:i w:val="0"/>
          <w:iCs w:val="0"/>
          <w:outline w:val="0"/>
          <w:color w:val="212121"/>
          <w:sz w:val="22"/>
          <w:szCs w:val="22"/>
          <w:shd w:val="clear" w:color="auto" w:fill="ffffff"/>
          <w:rtl w:val="0"/>
          <w14:textFill>
            <w14:solidFill>
              <w14:srgbClr w14:val="222222"/>
            </w14:solidFill>
          </w14:textFill>
        </w:rPr>
      </w:pPr>
    </w:p>
    <w:p>
      <w:pPr>
        <w:pStyle w:val="Default"/>
        <w:bidi w:val="0"/>
        <w:spacing w:before="0" w:line="240" w:lineRule="auto"/>
        <w:ind w:left="0" w:right="0" w:firstLine="0"/>
        <w:jc w:val="left"/>
        <w:rPr>
          <w:rFonts w:ascii="Arial" w:cs="Arial" w:hAnsi="Arial" w:eastAsia="Arial"/>
          <w:outline w:val="0"/>
          <w:color w:val="212121"/>
          <w:sz w:val="22"/>
          <w:szCs w:val="22"/>
          <w:shd w:val="clear" w:color="auto" w:fill="ffffff"/>
          <w:rtl w:val="0"/>
          <w14:textFill>
            <w14:solidFill>
              <w14:srgbClr w14:val="222222"/>
            </w14:solidFill>
          </w14:textFill>
        </w:rPr>
      </w:pPr>
      <w:r>
        <w:rPr>
          <w:rFonts w:ascii="Arial" w:hAnsi="Arial"/>
          <w:outline w:val="0"/>
          <w:color w:val="212121"/>
          <w:sz w:val="22"/>
          <w:szCs w:val="22"/>
          <w:shd w:val="clear" w:color="auto" w:fill="ffffff"/>
          <w:rtl w:val="0"/>
          <w:lang w:val="en-US"/>
          <w14:textFill>
            <w14:solidFill>
              <w14:srgbClr w14:val="222222"/>
            </w14:solidFill>
          </w14:textFill>
        </w:rPr>
        <w:t>Tuffey, S., Medbery, R. and Gould, D.</w:t>
      </w:r>
      <w:r>
        <w:rPr>
          <w:rFonts w:ascii="Arial" w:hAnsi="Arial"/>
          <w:outline w:val="0"/>
          <w:color w:val="212121"/>
          <w:sz w:val="22"/>
          <w:szCs w:val="22"/>
          <w:shd w:val="clear" w:color="auto" w:fill="ffffff"/>
          <w:rtl w:val="0"/>
          <w:lang w:val="en-US"/>
          <w14:textFill>
            <w14:solidFill>
              <w14:srgbClr w14:val="222222"/>
            </w14:solidFill>
          </w14:textFill>
        </w:rPr>
        <w:t xml:space="preserve"> (</w:t>
      </w:r>
      <w:r>
        <w:rPr>
          <w:rFonts w:ascii="Arial" w:hAnsi="Arial"/>
          <w:outline w:val="0"/>
          <w:color w:val="212121"/>
          <w:sz w:val="22"/>
          <w:szCs w:val="22"/>
          <w:shd w:val="clear" w:color="auto" w:fill="ffffff"/>
          <w:rtl w:val="0"/>
          <w14:textFill>
            <w14:solidFill>
              <w14:srgbClr w14:val="222222"/>
            </w14:solidFill>
          </w14:textFill>
        </w:rPr>
        <w:t>2006</w:t>
      </w:r>
      <w:r>
        <w:rPr>
          <w:rFonts w:ascii="Arial" w:hAnsi="Arial"/>
          <w:outline w:val="0"/>
          <w:color w:val="212121"/>
          <w:sz w:val="22"/>
          <w:szCs w:val="22"/>
          <w:shd w:val="clear" w:color="auto" w:fill="ffffff"/>
          <w:rtl w:val="0"/>
          <w:lang w:val="en-US"/>
          <w14:textFill>
            <w14:solidFill>
              <w14:srgbClr w14:val="222222"/>
            </w14:solidFill>
          </w14:textFill>
        </w:rPr>
        <w:t>)</w:t>
      </w:r>
      <w:r>
        <w:rPr>
          <w:rFonts w:ascii="Arial" w:hAnsi="Arial"/>
          <w:outline w:val="0"/>
          <w:color w:val="212121"/>
          <w:sz w:val="22"/>
          <w:szCs w:val="22"/>
          <w:shd w:val="clear" w:color="auto" w:fill="ffffff"/>
          <w:rtl w:val="0"/>
          <w:lang w:val="en-US"/>
          <w14:textFill>
            <w14:solidFill>
              <w14:srgbClr w14:val="222222"/>
            </w14:solidFill>
          </w14:textFill>
        </w:rPr>
        <w:t xml:space="preserve"> Complete report: Kids tell us what is fun.</w:t>
      </w:r>
    </w:p>
    <w:p>
      <w:pPr>
        <w:pStyle w:val="Default"/>
        <w:bidi w:val="0"/>
        <w:spacing w:before="0" w:line="240" w:lineRule="auto"/>
        <w:ind w:left="0" w:right="0" w:firstLine="0"/>
        <w:jc w:val="left"/>
        <w:rPr>
          <w:rFonts w:ascii="Arial" w:cs="Arial" w:hAnsi="Arial" w:eastAsia="Arial"/>
          <w:outline w:val="0"/>
          <w:color w:val="212121"/>
          <w:sz w:val="22"/>
          <w:szCs w:val="22"/>
          <w:shd w:val="clear" w:color="auto" w:fill="ffffff"/>
          <w:rtl w:val="0"/>
          <w14:textFill>
            <w14:solidFill>
              <w14:srgbClr w14:val="222222"/>
            </w14:solidFill>
          </w14:textFill>
        </w:rPr>
      </w:pPr>
    </w:p>
    <w:p>
      <w:pPr>
        <w:pStyle w:val="Default"/>
        <w:bidi w:val="0"/>
        <w:spacing w:before="0" w:line="240" w:lineRule="auto"/>
        <w:ind w:left="0" w:right="0" w:firstLine="0"/>
        <w:jc w:val="left"/>
        <w:rPr>
          <w:rFonts w:ascii="Arial" w:cs="Arial" w:hAnsi="Arial" w:eastAsia="Arial"/>
          <w:outline w:val="0"/>
          <w:color w:val="212121"/>
          <w:sz w:val="22"/>
          <w:szCs w:val="22"/>
          <w:shd w:val="clear" w:color="auto" w:fill="ffffff"/>
          <w:rtl w:val="0"/>
          <w14:textFill>
            <w14:solidFill>
              <w14:srgbClr w14:val="222222"/>
            </w14:solidFill>
          </w14:textFill>
        </w:rPr>
      </w:pPr>
      <w:r>
        <w:rPr>
          <w:rFonts w:ascii="Arial" w:hAnsi="Arial"/>
          <w:outline w:val="0"/>
          <w:color w:val="212121"/>
          <w:sz w:val="22"/>
          <w:szCs w:val="22"/>
          <w:shd w:val="clear" w:color="auto" w:fill="ffffff"/>
          <w:rtl w:val="0"/>
          <w:lang w:val="es-ES_tradnl"/>
          <w14:textFill>
            <w14:solidFill>
              <w14:srgbClr w14:val="222222"/>
            </w14:solidFill>
          </w14:textFill>
        </w:rPr>
        <w:t>Goudas, M</w:t>
      </w:r>
      <w:r>
        <w:rPr>
          <w:rFonts w:ascii="Arial" w:hAnsi="Arial"/>
          <w:outline w:val="0"/>
          <w:color w:val="212121"/>
          <w:sz w:val="22"/>
          <w:szCs w:val="22"/>
          <w:shd w:val="clear" w:color="auto" w:fill="ffffff"/>
          <w:rtl w:val="0"/>
          <w:lang w:val="en-US"/>
          <w14:textFill>
            <w14:solidFill>
              <w14:srgbClr w14:val="222222"/>
            </w14:solidFill>
          </w14:textFill>
        </w:rPr>
        <w:t xml:space="preserve"> </w:t>
      </w:r>
      <w:r>
        <w:rPr>
          <w:rFonts w:ascii="Arial" w:hAnsi="Arial"/>
          <w:i w:val="1"/>
          <w:iCs w:val="1"/>
          <w:outline w:val="0"/>
          <w:color w:val="212121"/>
          <w:sz w:val="22"/>
          <w:szCs w:val="22"/>
          <w:shd w:val="clear" w:color="auto" w:fill="ffffff"/>
          <w:rtl w:val="0"/>
          <w:lang w:val="en-US"/>
          <w14:textFill>
            <w14:solidFill>
              <w14:srgbClr w14:val="222222"/>
            </w14:solidFill>
          </w14:textFill>
        </w:rPr>
        <w:t>et al</w:t>
      </w:r>
      <w:r>
        <w:rPr>
          <w:rFonts w:ascii="Arial" w:hAnsi="Arial"/>
          <w:outline w:val="0"/>
          <w:color w:val="212121"/>
          <w:sz w:val="22"/>
          <w:szCs w:val="22"/>
          <w:shd w:val="clear" w:color="auto" w:fill="ffffff"/>
          <w:rtl w:val="0"/>
          <w:lang w:val="en-US"/>
          <w14:textFill>
            <w14:solidFill>
              <w14:srgbClr w14:val="222222"/>
            </w14:solidFill>
          </w14:textFill>
        </w:rPr>
        <w:t xml:space="preserve"> (</w:t>
      </w:r>
      <w:r>
        <w:rPr>
          <w:rFonts w:ascii="Arial" w:hAnsi="Arial"/>
          <w:outline w:val="0"/>
          <w:color w:val="212121"/>
          <w:sz w:val="22"/>
          <w:szCs w:val="22"/>
          <w:shd w:val="clear" w:color="auto" w:fill="ffffff"/>
          <w:rtl w:val="0"/>
          <w14:textFill>
            <w14:solidFill>
              <w14:srgbClr w14:val="222222"/>
            </w14:solidFill>
          </w14:textFill>
        </w:rPr>
        <w:t>1995</w:t>
      </w:r>
      <w:r>
        <w:rPr>
          <w:rFonts w:ascii="Arial" w:hAnsi="Arial"/>
          <w:outline w:val="0"/>
          <w:color w:val="212121"/>
          <w:sz w:val="22"/>
          <w:szCs w:val="22"/>
          <w:shd w:val="clear" w:color="auto" w:fill="ffffff"/>
          <w:rtl w:val="0"/>
          <w:lang w:val="en-US"/>
          <w14:textFill>
            <w14:solidFill>
              <w14:srgbClr w14:val="222222"/>
            </w14:solidFill>
          </w14:textFill>
        </w:rPr>
        <w:t>)</w:t>
      </w:r>
      <w:r>
        <w:rPr>
          <w:rFonts w:ascii="Arial" w:hAnsi="Arial"/>
          <w:outline w:val="0"/>
          <w:color w:val="212121"/>
          <w:sz w:val="22"/>
          <w:szCs w:val="22"/>
          <w:shd w:val="clear" w:color="auto" w:fill="ffffff"/>
          <w:rtl w:val="0"/>
          <w:lang w:val="en-US"/>
          <w14:textFill>
            <w14:solidFill>
              <w14:srgbClr w14:val="222222"/>
            </w14:solidFill>
          </w14:textFill>
        </w:rPr>
        <w:t xml:space="preserve"> It ain</w:t>
      </w:r>
      <w:r>
        <w:rPr>
          <w:rFonts w:ascii="Arial" w:hAnsi="Arial" w:hint="default"/>
          <w:outline w:val="0"/>
          <w:color w:val="212121"/>
          <w:sz w:val="22"/>
          <w:szCs w:val="22"/>
          <w:shd w:val="clear" w:color="auto" w:fill="ffffff"/>
          <w:rtl w:val="1"/>
          <w14:textFill>
            <w14:solidFill>
              <w14:srgbClr w14:val="222222"/>
            </w14:solidFill>
          </w14:textFill>
        </w:rPr>
        <w:t>’</w:t>
      </w:r>
      <w:r>
        <w:rPr>
          <w:rFonts w:ascii="Arial" w:hAnsi="Arial"/>
          <w:outline w:val="0"/>
          <w:color w:val="212121"/>
          <w:sz w:val="22"/>
          <w:szCs w:val="22"/>
          <w:shd w:val="clear" w:color="auto" w:fill="ffffff"/>
          <w:rtl w:val="0"/>
          <w:lang w:val="en-US"/>
          <w14:textFill>
            <w14:solidFill>
              <w14:srgbClr w14:val="222222"/>
            </w14:solidFill>
          </w14:textFill>
        </w:rPr>
        <w:t>t what you do, it</w:t>
      </w:r>
      <w:r>
        <w:rPr>
          <w:rFonts w:ascii="Arial" w:hAnsi="Arial" w:hint="default"/>
          <w:outline w:val="0"/>
          <w:color w:val="212121"/>
          <w:sz w:val="22"/>
          <w:szCs w:val="22"/>
          <w:shd w:val="clear" w:color="auto" w:fill="ffffff"/>
          <w:rtl w:val="1"/>
          <w14:textFill>
            <w14:solidFill>
              <w14:srgbClr w14:val="222222"/>
            </w14:solidFill>
          </w14:textFill>
        </w:rPr>
        <w:t>’</w:t>
      </w:r>
      <w:r>
        <w:rPr>
          <w:rFonts w:ascii="Arial" w:hAnsi="Arial"/>
          <w:outline w:val="0"/>
          <w:color w:val="212121"/>
          <w:sz w:val="22"/>
          <w:szCs w:val="22"/>
          <w:shd w:val="clear" w:color="auto" w:fill="ffffff"/>
          <w:rtl w:val="0"/>
          <w:lang w:val="en-US"/>
          <w14:textFill>
            <w14:solidFill>
              <w14:srgbClr w14:val="222222"/>
            </w14:solidFill>
          </w14:textFill>
        </w:rPr>
        <w:t>s the way that you do it! Teaching style affects children</w:t>
      </w:r>
      <w:r>
        <w:rPr>
          <w:rFonts w:ascii="Arial" w:hAnsi="Arial" w:hint="default"/>
          <w:outline w:val="0"/>
          <w:color w:val="212121"/>
          <w:sz w:val="22"/>
          <w:szCs w:val="22"/>
          <w:shd w:val="clear" w:color="auto" w:fill="ffffff"/>
          <w:rtl w:val="1"/>
          <w14:textFill>
            <w14:solidFill>
              <w14:srgbClr w14:val="222222"/>
            </w14:solidFill>
          </w14:textFill>
        </w:rPr>
        <w:t>’</w:t>
      </w:r>
      <w:r>
        <w:rPr>
          <w:rFonts w:ascii="Arial" w:hAnsi="Arial"/>
          <w:outline w:val="0"/>
          <w:color w:val="212121"/>
          <w:sz w:val="22"/>
          <w:szCs w:val="22"/>
          <w:shd w:val="clear" w:color="auto" w:fill="ffffff"/>
          <w:rtl w:val="0"/>
          <w:lang w:val="en-US"/>
          <w14:textFill>
            <w14:solidFill>
              <w14:srgbClr w14:val="222222"/>
            </w14:solidFill>
          </w14:textFill>
        </w:rPr>
        <w:t xml:space="preserve">s motivation in track and field lessons. </w:t>
      </w:r>
      <w:r>
        <w:rPr>
          <w:rFonts w:ascii="Arial" w:hAnsi="Arial"/>
          <w:i w:val="1"/>
          <w:iCs w:val="1"/>
          <w:outline w:val="0"/>
          <w:color w:val="212121"/>
          <w:sz w:val="22"/>
          <w:szCs w:val="22"/>
          <w:shd w:val="clear" w:color="auto" w:fill="ffffff"/>
          <w:rtl w:val="0"/>
          <w:lang w:val="en-US"/>
          <w14:textFill>
            <w14:solidFill>
              <w14:srgbClr w14:val="222222"/>
            </w14:solidFill>
          </w14:textFill>
        </w:rPr>
        <w:t>The Sport Psychologist</w:t>
      </w:r>
      <w:r>
        <w:rPr>
          <w:rFonts w:ascii="Arial" w:hAnsi="Arial"/>
          <w:outline w:val="0"/>
          <w:color w:val="212121"/>
          <w:sz w:val="22"/>
          <w:szCs w:val="22"/>
          <w:shd w:val="clear" w:color="auto" w:fill="ffffff"/>
          <w:rtl w:val="0"/>
          <w14:textFill>
            <w14:solidFill>
              <w14:srgbClr w14:val="222222"/>
            </w14:solidFill>
          </w14:textFill>
        </w:rPr>
        <w:t xml:space="preserve">, </w:t>
      </w:r>
      <w:r>
        <w:rPr>
          <w:rFonts w:ascii="Arial" w:hAnsi="Arial"/>
          <w:i w:val="1"/>
          <w:iCs w:val="1"/>
          <w:outline w:val="0"/>
          <w:color w:val="212121"/>
          <w:sz w:val="22"/>
          <w:szCs w:val="22"/>
          <w:shd w:val="clear" w:color="auto" w:fill="ffffff"/>
          <w:rtl w:val="0"/>
          <w14:textFill>
            <w14:solidFill>
              <w14:srgbClr w14:val="222222"/>
            </w14:solidFill>
          </w14:textFill>
        </w:rPr>
        <w:t>9</w:t>
      </w:r>
      <w:r>
        <w:rPr>
          <w:rFonts w:ascii="Arial" w:hAnsi="Arial"/>
          <w:outline w:val="0"/>
          <w:color w:val="212121"/>
          <w:sz w:val="22"/>
          <w:szCs w:val="22"/>
          <w:shd w:val="clear" w:color="auto" w:fill="ffffff"/>
          <w:rtl w:val="0"/>
          <w14:textFill>
            <w14:solidFill>
              <w14:srgbClr w14:val="222222"/>
            </w14:solidFill>
          </w14:textFill>
        </w:rPr>
        <w:t>(3), pp.254-264.</w:t>
      </w:r>
    </w:p>
    <w:p>
      <w:pPr>
        <w:pStyle w:val="Default"/>
        <w:bidi w:val="0"/>
        <w:spacing w:before="0" w:line="240" w:lineRule="auto"/>
        <w:ind w:left="0" w:right="0" w:firstLine="0"/>
        <w:jc w:val="left"/>
        <w:rPr>
          <w:rFonts w:ascii="Arial" w:cs="Arial" w:hAnsi="Arial" w:eastAsia="Arial"/>
          <w:i w:val="0"/>
          <w:iCs w:val="0"/>
          <w:outline w:val="0"/>
          <w:color w:val="212121"/>
          <w:sz w:val="22"/>
          <w:szCs w:val="22"/>
          <w:shd w:val="clear" w:color="auto" w:fill="ffffff"/>
          <w:rtl w:val="0"/>
          <w14:textFill>
            <w14:solidFill>
              <w14:srgbClr w14:val="222222"/>
            </w14:solidFill>
          </w14:textFill>
        </w:rPr>
      </w:pPr>
    </w:p>
    <w:p>
      <w:pPr>
        <w:pStyle w:val="Default"/>
        <w:bidi w:val="0"/>
        <w:spacing w:before="0" w:line="240" w:lineRule="auto"/>
        <w:ind w:left="0" w:right="0" w:firstLine="0"/>
        <w:jc w:val="left"/>
        <w:rPr>
          <w:rFonts w:ascii="Arial" w:cs="Arial" w:hAnsi="Arial" w:eastAsia="Arial"/>
          <w:outline w:val="0"/>
          <w:color w:val="212121"/>
          <w:sz w:val="22"/>
          <w:szCs w:val="22"/>
          <w:shd w:val="clear" w:color="auto" w:fill="ffffff"/>
          <w:rtl w:val="0"/>
          <w14:textFill>
            <w14:solidFill>
              <w14:srgbClr w14:val="222222"/>
            </w14:solidFill>
          </w14:textFill>
        </w:rPr>
      </w:pPr>
      <w:r>
        <w:rPr>
          <w:rFonts w:ascii="Arial" w:hAnsi="Arial"/>
          <w:outline w:val="0"/>
          <w:color w:val="212121"/>
          <w:sz w:val="22"/>
          <w:szCs w:val="22"/>
          <w:shd w:val="clear" w:color="auto" w:fill="ffffff"/>
          <w:rtl w:val="0"/>
          <w:lang w:val="nl-NL"/>
          <w14:textFill>
            <w14:solidFill>
              <w14:srgbClr w14:val="222222"/>
            </w14:solidFill>
          </w14:textFill>
        </w:rPr>
        <w:t xml:space="preserve">Van Cauwenberghe, E. </w:t>
      </w:r>
      <w:r>
        <w:rPr>
          <w:rFonts w:ascii="Arial" w:hAnsi="Arial"/>
          <w:i w:val="1"/>
          <w:iCs w:val="1"/>
          <w:outline w:val="0"/>
          <w:color w:val="212121"/>
          <w:sz w:val="22"/>
          <w:szCs w:val="22"/>
          <w:shd w:val="clear" w:color="auto" w:fill="ffffff"/>
          <w:rtl w:val="0"/>
          <w:lang w:val="en-US"/>
          <w14:textFill>
            <w14:solidFill>
              <w14:srgbClr w14:val="222222"/>
            </w14:solidFill>
          </w14:textFill>
        </w:rPr>
        <w:t xml:space="preserve">et </w:t>
      </w:r>
      <w:r>
        <w:rPr>
          <w:rFonts w:ascii="Arial" w:hAnsi="Arial"/>
          <w:outline w:val="0"/>
          <w:color w:val="212121"/>
          <w:sz w:val="22"/>
          <w:szCs w:val="22"/>
          <w:shd w:val="clear" w:color="auto" w:fill="ffffff"/>
          <w:rtl w:val="0"/>
          <w:lang w:val="en-US"/>
          <w14:textFill>
            <w14:solidFill>
              <w14:srgbClr w14:val="222222"/>
            </w14:solidFill>
          </w14:textFill>
        </w:rPr>
        <w:t>al. (</w:t>
      </w:r>
      <w:r>
        <w:rPr>
          <w:rFonts w:ascii="Arial" w:hAnsi="Arial"/>
          <w:outline w:val="0"/>
          <w:color w:val="212121"/>
          <w:sz w:val="22"/>
          <w:szCs w:val="22"/>
          <w:shd w:val="clear" w:color="auto" w:fill="ffffff"/>
          <w:rtl w:val="0"/>
          <w14:textFill>
            <w14:solidFill>
              <w14:srgbClr w14:val="222222"/>
            </w14:solidFill>
          </w14:textFill>
        </w:rPr>
        <w:t>2013</w:t>
      </w:r>
      <w:r>
        <w:rPr>
          <w:rFonts w:ascii="Arial" w:hAnsi="Arial"/>
          <w:outline w:val="0"/>
          <w:color w:val="212121"/>
          <w:sz w:val="22"/>
          <w:szCs w:val="22"/>
          <w:shd w:val="clear" w:color="auto" w:fill="ffffff"/>
          <w:rtl w:val="0"/>
          <w:lang w:val="en-US"/>
          <w14:textFill>
            <w14:solidFill>
              <w14:srgbClr w14:val="222222"/>
            </w14:solidFill>
          </w14:textFill>
        </w:rPr>
        <w:t>)</w:t>
      </w:r>
      <w:r>
        <w:rPr>
          <w:rFonts w:ascii="Arial" w:hAnsi="Arial"/>
          <w:outline w:val="0"/>
          <w:color w:val="212121"/>
          <w:sz w:val="22"/>
          <w:szCs w:val="22"/>
          <w:shd w:val="clear" w:color="auto" w:fill="ffffff"/>
          <w:rtl w:val="0"/>
          <w:lang w:val="en-US"/>
          <w14:textFill>
            <w14:solidFill>
              <w14:srgbClr w14:val="222222"/>
            </w14:solidFill>
          </w14:textFill>
        </w:rPr>
        <w:t xml:space="preserve"> The impact of a teacher-led structured physical activity session on preschoolers</w:t>
      </w:r>
      <w:r>
        <w:rPr>
          <w:rFonts w:ascii="Arial" w:hAnsi="Arial" w:hint="default"/>
          <w:outline w:val="0"/>
          <w:color w:val="212121"/>
          <w:sz w:val="22"/>
          <w:szCs w:val="22"/>
          <w:shd w:val="clear" w:color="auto" w:fill="ffffff"/>
          <w:rtl w:val="1"/>
          <w14:textFill>
            <w14:solidFill>
              <w14:srgbClr w14:val="222222"/>
            </w14:solidFill>
          </w14:textFill>
        </w:rPr>
        <w:t xml:space="preserve">’ </w:t>
      </w:r>
      <w:r>
        <w:rPr>
          <w:rFonts w:ascii="Arial" w:hAnsi="Arial"/>
          <w:outline w:val="0"/>
          <w:color w:val="212121"/>
          <w:sz w:val="22"/>
          <w:szCs w:val="22"/>
          <w:shd w:val="clear" w:color="auto" w:fill="ffffff"/>
          <w:rtl w:val="0"/>
          <w:lang w:val="en-US"/>
          <w14:textFill>
            <w14:solidFill>
              <w14:srgbClr w14:val="222222"/>
            </w14:solidFill>
          </w14:textFill>
        </w:rPr>
        <w:t xml:space="preserve">sedentary and physical activity levels. </w:t>
      </w:r>
      <w:r>
        <w:rPr>
          <w:rFonts w:ascii="Arial" w:hAnsi="Arial"/>
          <w:i w:val="1"/>
          <w:iCs w:val="1"/>
          <w:outline w:val="0"/>
          <w:color w:val="212121"/>
          <w:sz w:val="22"/>
          <w:szCs w:val="22"/>
          <w:shd w:val="clear" w:color="auto" w:fill="ffffff"/>
          <w:rtl w:val="0"/>
          <w:lang w:val="en-US"/>
          <w14:textFill>
            <w14:solidFill>
              <w14:srgbClr w14:val="222222"/>
            </w14:solidFill>
          </w14:textFill>
        </w:rPr>
        <w:t>Journal of Science and Medicine in Sport</w:t>
      </w:r>
      <w:r>
        <w:rPr>
          <w:rFonts w:ascii="Arial" w:hAnsi="Arial"/>
          <w:outline w:val="0"/>
          <w:color w:val="212121"/>
          <w:sz w:val="22"/>
          <w:szCs w:val="22"/>
          <w:shd w:val="clear" w:color="auto" w:fill="ffffff"/>
          <w:rtl w:val="0"/>
          <w14:textFill>
            <w14:solidFill>
              <w14:srgbClr w14:val="222222"/>
            </w14:solidFill>
          </w14:textFill>
        </w:rPr>
        <w:t xml:space="preserve">, </w:t>
      </w:r>
      <w:r>
        <w:rPr>
          <w:rFonts w:ascii="Arial" w:hAnsi="Arial"/>
          <w:i w:val="1"/>
          <w:iCs w:val="1"/>
          <w:outline w:val="0"/>
          <w:color w:val="212121"/>
          <w:sz w:val="22"/>
          <w:szCs w:val="22"/>
          <w:shd w:val="clear" w:color="auto" w:fill="ffffff"/>
          <w:rtl w:val="0"/>
          <w14:textFill>
            <w14:solidFill>
              <w14:srgbClr w14:val="222222"/>
            </w14:solidFill>
          </w14:textFill>
        </w:rPr>
        <w:t>16</w:t>
      </w:r>
      <w:r>
        <w:rPr>
          <w:rFonts w:ascii="Arial" w:hAnsi="Arial"/>
          <w:outline w:val="0"/>
          <w:color w:val="212121"/>
          <w:sz w:val="22"/>
          <w:szCs w:val="22"/>
          <w:shd w:val="clear" w:color="auto" w:fill="ffffff"/>
          <w:rtl w:val="0"/>
          <w14:textFill>
            <w14:solidFill>
              <w14:srgbClr w14:val="222222"/>
            </w14:solidFill>
          </w14:textFill>
        </w:rPr>
        <w:t>(5), pp.422-426.</w:t>
      </w:r>
    </w:p>
    <w:p>
      <w:pPr>
        <w:pStyle w:val="Default"/>
        <w:bidi w:val="0"/>
        <w:spacing w:before="0" w:line="240" w:lineRule="auto"/>
        <w:ind w:left="0" w:right="0" w:firstLine="0"/>
        <w:jc w:val="left"/>
        <w:rPr>
          <w:rtl w:val="0"/>
        </w:rPr>
      </w:pPr>
      <w:r>
        <w:rPr>
          <w:rFonts w:ascii="Arial" w:cs="Arial" w:hAnsi="Arial" w:eastAsia="Arial"/>
          <w:outline w:val="0"/>
          <w:color w:val="212121"/>
          <w:sz w:val="22"/>
          <w:szCs w:val="22"/>
          <w:shd w:val="clear" w:color="auto" w:fill="ffffff"/>
          <w:rtl w:val="0"/>
          <w14:textFill>
            <w14:solidFill>
              <w14:srgbClr w14:val="222222"/>
            </w14:solidFill>
          </w14:textFill>
        </w:rPr>
      </w:r>
    </w:p>
    <w:sectPr>
      <w:headerReference w:type="default" r:id="rId4"/>
      <w:footerReference w:type="default" r:id="rId5"/>
      <w:pgSz w:w="11900" w:h="16840" w:orient="portrait"/>
      <w:pgMar w:top="720" w:right="720" w:bottom="720" w:left="72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48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