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5A968" w14:textId="1501EE38" w:rsidR="00354476" w:rsidRDefault="003F3BC0" w:rsidP="00F45EE4">
      <w:pPr>
        <w:spacing w:line="360" w:lineRule="auto"/>
        <w:rPr>
          <w:rFonts w:ascii="Arial" w:hAnsi="Arial" w:cs="Arial"/>
          <w:b/>
          <w:bCs/>
          <w:sz w:val="28"/>
          <w:szCs w:val="28"/>
        </w:rPr>
      </w:pPr>
      <w:r>
        <w:rPr>
          <w:rFonts w:ascii="Arial" w:hAnsi="Arial" w:cs="Arial"/>
          <w:b/>
          <w:bCs/>
          <w:sz w:val="28"/>
          <w:szCs w:val="28"/>
        </w:rPr>
        <w:t xml:space="preserve">Choose an intervention that supports the learning and development of a pupil / group of pupils. Reflect critically on its potential for ensuring pupil progression and the possible challenges that may arise. </w:t>
      </w:r>
    </w:p>
    <w:p w14:paraId="061C8941" w14:textId="0FCA2ADA" w:rsidR="003F3BC0" w:rsidRDefault="003F3BC0" w:rsidP="00F45EE4">
      <w:pPr>
        <w:spacing w:line="360" w:lineRule="auto"/>
        <w:rPr>
          <w:rFonts w:ascii="Arial" w:hAnsi="Arial" w:cs="Arial"/>
          <w:b/>
          <w:bCs/>
          <w:sz w:val="28"/>
          <w:szCs w:val="28"/>
        </w:rPr>
      </w:pPr>
    </w:p>
    <w:p w14:paraId="59DAB56D" w14:textId="04E68CB9" w:rsidR="003F3BC0" w:rsidRDefault="003F3BC0" w:rsidP="00F45EE4">
      <w:pPr>
        <w:spacing w:line="360" w:lineRule="auto"/>
        <w:rPr>
          <w:rFonts w:ascii="Arial" w:hAnsi="Arial" w:cs="Arial"/>
          <w:sz w:val="22"/>
          <w:szCs w:val="22"/>
        </w:rPr>
      </w:pPr>
      <w:r>
        <w:rPr>
          <w:rFonts w:ascii="Arial" w:hAnsi="Arial" w:cs="Arial"/>
          <w:sz w:val="22"/>
          <w:szCs w:val="22"/>
        </w:rPr>
        <w:t xml:space="preserve">This assignment focuses on the use of intervention within an academic setting, the aims of this assignment include identifying an appropriate intervention to aid the learning and development of a pupil based on their needs. As well as this, there is a requirement for critical reflection of the chosen intervention to assess its limitations and potential to aid pupil progression. For the purpose of anonymity for both the pupil and the school, the following pseudonyms will be used to refer to the pupil, James is an eight-year-old student at Trinity Primary School, a mainstream school in South Wales. James is a looked after child which is outlined by the NSPCC as being a child that has been in the ‘care of their local authority for more than 24 hours’ </w:t>
      </w:r>
      <w:sdt>
        <w:sdtPr>
          <w:rPr>
            <w:rFonts w:ascii="Arial" w:hAnsi="Arial" w:cs="Arial"/>
            <w:sz w:val="22"/>
            <w:szCs w:val="22"/>
          </w:rPr>
          <w:id w:val="456535082"/>
          <w:citation/>
        </w:sdtPr>
        <w:sdtContent>
          <w:r>
            <w:rPr>
              <w:rFonts w:ascii="Arial" w:hAnsi="Arial" w:cs="Arial"/>
              <w:sz w:val="22"/>
              <w:szCs w:val="22"/>
            </w:rPr>
            <w:fldChar w:fldCharType="begin"/>
          </w:r>
          <w:r>
            <w:rPr>
              <w:rFonts w:ascii="Arial" w:hAnsi="Arial" w:cs="Arial"/>
              <w:sz w:val="22"/>
              <w:szCs w:val="22"/>
            </w:rPr>
            <w:instrText xml:space="preserve"> CITATION NSP22 \l 2057 </w:instrText>
          </w:r>
          <w:r>
            <w:rPr>
              <w:rFonts w:ascii="Arial" w:hAnsi="Arial" w:cs="Arial"/>
              <w:sz w:val="22"/>
              <w:szCs w:val="22"/>
            </w:rPr>
            <w:fldChar w:fldCharType="separate"/>
          </w:r>
          <w:r w:rsidRPr="003F3BC0">
            <w:rPr>
              <w:rFonts w:ascii="Arial" w:hAnsi="Arial" w:cs="Arial"/>
              <w:noProof/>
              <w:sz w:val="22"/>
              <w:szCs w:val="22"/>
            </w:rPr>
            <w:t>(NSPCC, 2022)</w:t>
          </w:r>
          <w:r>
            <w:rPr>
              <w:rFonts w:ascii="Arial" w:hAnsi="Arial" w:cs="Arial"/>
              <w:sz w:val="22"/>
              <w:szCs w:val="22"/>
            </w:rPr>
            <w:fldChar w:fldCharType="end"/>
          </w:r>
        </w:sdtContent>
      </w:sdt>
      <w:r>
        <w:rPr>
          <w:rFonts w:ascii="Arial" w:hAnsi="Arial" w:cs="Arial"/>
          <w:sz w:val="22"/>
          <w:szCs w:val="22"/>
        </w:rPr>
        <w:t xml:space="preserve">. He has been placed with a foster family and displays traits of disorganized attachment which include confusing behaviours as outlined by John Bowlby as well as having an ‘incoherent sense of self’ </w:t>
      </w:r>
      <w:sdt>
        <w:sdtPr>
          <w:rPr>
            <w:rFonts w:ascii="Arial" w:hAnsi="Arial" w:cs="Arial"/>
            <w:sz w:val="22"/>
            <w:szCs w:val="22"/>
          </w:rPr>
          <w:id w:val="140312558"/>
          <w:citation/>
        </w:sdtPr>
        <w:sdtContent>
          <w:r>
            <w:rPr>
              <w:rFonts w:ascii="Arial" w:hAnsi="Arial" w:cs="Arial"/>
              <w:sz w:val="22"/>
              <w:szCs w:val="22"/>
            </w:rPr>
            <w:fldChar w:fldCharType="begin"/>
          </w:r>
          <w:r>
            <w:rPr>
              <w:rFonts w:ascii="Arial" w:hAnsi="Arial" w:cs="Arial"/>
              <w:sz w:val="22"/>
              <w:szCs w:val="22"/>
            </w:rPr>
            <w:instrText xml:space="preserve"> CITATION Lav97 \l 2057 </w:instrText>
          </w:r>
          <w:r>
            <w:rPr>
              <w:rFonts w:ascii="Arial" w:hAnsi="Arial" w:cs="Arial"/>
              <w:sz w:val="22"/>
              <w:szCs w:val="22"/>
            </w:rPr>
            <w:fldChar w:fldCharType="separate"/>
          </w:r>
          <w:r w:rsidRPr="003F3BC0">
            <w:rPr>
              <w:rFonts w:ascii="Arial" w:hAnsi="Arial" w:cs="Arial"/>
              <w:noProof/>
              <w:sz w:val="22"/>
              <w:szCs w:val="22"/>
            </w:rPr>
            <w:t>(Gomez, 1997 )</w:t>
          </w:r>
          <w:r>
            <w:rPr>
              <w:rFonts w:ascii="Arial" w:hAnsi="Arial" w:cs="Arial"/>
              <w:sz w:val="22"/>
              <w:szCs w:val="22"/>
            </w:rPr>
            <w:fldChar w:fldCharType="end"/>
          </w:r>
        </w:sdtContent>
      </w:sdt>
      <w:r>
        <w:rPr>
          <w:rFonts w:ascii="Arial" w:hAnsi="Arial" w:cs="Arial"/>
          <w:sz w:val="22"/>
          <w:szCs w:val="22"/>
        </w:rPr>
        <w:t xml:space="preserve"> As well as this James has behaviour issues, including being disruptive within the classroom and refusing to participate in activities, James also struggles to make and maintain friendships. James also has a poor understanding of his emotions and how to regulate them. James is an eight-year-old boy, academically James is working towards progression step two as outlined by the curriculum for wales and is a student in a year three class. The intervention chosen to aid James is ELSA which as an acronym for Emotional Literacy Support Assistant with the aim to progress his emotional development and his classroom behaviour. </w:t>
      </w:r>
    </w:p>
    <w:p w14:paraId="1BB1453D" w14:textId="528324F1" w:rsidR="003F3BC0" w:rsidRDefault="003F3BC0" w:rsidP="00F45EE4">
      <w:pPr>
        <w:spacing w:line="360" w:lineRule="auto"/>
        <w:rPr>
          <w:rFonts w:ascii="Arial" w:hAnsi="Arial" w:cs="Arial"/>
          <w:sz w:val="22"/>
          <w:szCs w:val="22"/>
        </w:rPr>
      </w:pPr>
      <w:r>
        <w:rPr>
          <w:rFonts w:ascii="Arial" w:hAnsi="Arial" w:cs="Arial"/>
          <w:sz w:val="22"/>
          <w:szCs w:val="22"/>
        </w:rPr>
        <w:tab/>
        <w:t xml:space="preserve"> ELSA is an intervention developed by an educational psychologist in the UK to support the emotional needs of pupils in schools, the programme works by training teaching assistants to curate individualised plans for pupils in need of the support. In order to be called an ELSA the individual must have undergone training on the programme from a qualified educational psychologist.  </w:t>
      </w:r>
      <w:sdt>
        <w:sdtPr>
          <w:rPr>
            <w:rFonts w:ascii="Arial" w:hAnsi="Arial" w:cs="Arial"/>
            <w:sz w:val="22"/>
            <w:szCs w:val="22"/>
          </w:rPr>
          <w:id w:val="1121270741"/>
          <w:citation/>
        </w:sdtPr>
        <w:sdtContent>
          <w:r>
            <w:rPr>
              <w:rFonts w:ascii="Arial" w:hAnsi="Arial" w:cs="Arial"/>
              <w:sz w:val="22"/>
              <w:szCs w:val="22"/>
            </w:rPr>
            <w:fldChar w:fldCharType="begin"/>
          </w:r>
          <w:r>
            <w:rPr>
              <w:rFonts w:ascii="Arial" w:hAnsi="Arial" w:cs="Arial"/>
              <w:sz w:val="22"/>
              <w:szCs w:val="22"/>
            </w:rPr>
            <w:instrText xml:space="preserve"> CITATION ELS17 \l 2057 </w:instrText>
          </w:r>
          <w:r>
            <w:rPr>
              <w:rFonts w:ascii="Arial" w:hAnsi="Arial" w:cs="Arial"/>
              <w:sz w:val="22"/>
              <w:szCs w:val="22"/>
            </w:rPr>
            <w:fldChar w:fldCharType="separate"/>
          </w:r>
          <w:r w:rsidRPr="003F3BC0">
            <w:rPr>
              <w:rFonts w:ascii="Arial" w:hAnsi="Arial" w:cs="Arial"/>
              <w:noProof/>
              <w:sz w:val="22"/>
              <w:szCs w:val="22"/>
            </w:rPr>
            <w:t>(ELSA , 2017)</w:t>
          </w:r>
          <w:r>
            <w:rPr>
              <w:rFonts w:ascii="Arial" w:hAnsi="Arial" w:cs="Arial"/>
              <w:sz w:val="22"/>
              <w:szCs w:val="22"/>
            </w:rPr>
            <w:fldChar w:fldCharType="end"/>
          </w:r>
        </w:sdtContent>
      </w:sdt>
      <w:r>
        <w:rPr>
          <w:rFonts w:ascii="Arial" w:hAnsi="Arial" w:cs="Arial"/>
          <w:sz w:val="22"/>
          <w:szCs w:val="22"/>
        </w:rPr>
        <w:t xml:space="preserve">. The intervention is school based and has the aim of aiding pupils in managing their emotions. This intervention could be very beneficial to James as he struggles with his emotions and providing him with a safe space and a trusted adult may allow him to develop his emotional well-being and in turn have a positive effect on his behaviour. </w:t>
      </w:r>
    </w:p>
    <w:p w14:paraId="0C2D0BEB" w14:textId="468BB535" w:rsidR="003F3BC0" w:rsidRDefault="003F3BC0" w:rsidP="00F45EE4">
      <w:pPr>
        <w:spacing w:line="360" w:lineRule="auto"/>
        <w:rPr>
          <w:rFonts w:ascii="Arial" w:hAnsi="Arial" w:cs="Arial"/>
          <w:sz w:val="22"/>
          <w:szCs w:val="22"/>
        </w:rPr>
      </w:pPr>
      <w:r>
        <w:rPr>
          <w:rFonts w:ascii="Arial" w:hAnsi="Arial" w:cs="Arial"/>
          <w:sz w:val="22"/>
          <w:szCs w:val="22"/>
        </w:rPr>
        <w:tab/>
        <w:t xml:space="preserve">Children learn in different ways and develop and progress at different rates, this is being supported by the recent change in the curriculum for Wales, having moved away from age-based learning and onto progression steps. </w:t>
      </w:r>
      <w:sdt>
        <w:sdtPr>
          <w:rPr>
            <w:rFonts w:ascii="Arial" w:hAnsi="Arial" w:cs="Arial"/>
            <w:sz w:val="22"/>
            <w:szCs w:val="22"/>
          </w:rPr>
          <w:id w:val="-1869665978"/>
          <w:citation/>
        </w:sdtPr>
        <w:sdtContent>
          <w:r>
            <w:rPr>
              <w:rFonts w:ascii="Arial" w:hAnsi="Arial" w:cs="Arial"/>
              <w:sz w:val="22"/>
              <w:szCs w:val="22"/>
            </w:rPr>
            <w:fldChar w:fldCharType="begin"/>
          </w:r>
          <w:r>
            <w:rPr>
              <w:rFonts w:ascii="Arial" w:hAnsi="Arial" w:cs="Arial"/>
              <w:sz w:val="22"/>
              <w:szCs w:val="22"/>
            </w:rPr>
            <w:instrText xml:space="preserve"> CITATION HWB223 \l 2057 </w:instrText>
          </w:r>
          <w:r>
            <w:rPr>
              <w:rFonts w:ascii="Arial" w:hAnsi="Arial" w:cs="Arial"/>
              <w:sz w:val="22"/>
              <w:szCs w:val="22"/>
            </w:rPr>
            <w:fldChar w:fldCharType="separate"/>
          </w:r>
          <w:r w:rsidRPr="003F3BC0">
            <w:rPr>
              <w:rFonts w:ascii="Arial" w:hAnsi="Arial" w:cs="Arial"/>
              <w:noProof/>
              <w:sz w:val="22"/>
              <w:szCs w:val="22"/>
            </w:rPr>
            <w:t>(HWB, 2022)</w:t>
          </w:r>
          <w:r>
            <w:rPr>
              <w:rFonts w:ascii="Arial" w:hAnsi="Arial" w:cs="Arial"/>
              <w:sz w:val="22"/>
              <w:szCs w:val="22"/>
            </w:rPr>
            <w:fldChar w:fldCharType="end"/>
          </w:r>
        </w:sdtContent>
      </w:sdt>
      <w:r>
        <w:rPr>
          <w:rFonts w:ascii="Arial" w:hAnsi="Arial" w:cs="Arial"/>
          <w:sz w:val="22"/>
          <w:szCs w:val="22"/>
        </w:rPr>
        <w:t xml:space="preserve">. Children develop in many </w:t>
      </w:r>
      <w:r>
        <w:rPr>
          <w:rFonts w:ascii="Arial" w:hAnsi="Arial" w:cs="Arial"/>
          <w:sz w:val="22"/>
          <w:szCs w:val="22"/>
        </w:rPr>
        <w:lastRenderedPageBreak/>
        <w:t>different areas including physically, spiritually, intellectually, linguistically, socially, and emotionally.</w:t>
      </w:r>
      <w:sdt>
        <w:sdtPr>
          <w:rPr>
            <w:rFonts w:ascii="Arial" w:hAnsi="Arial" w:cs="Arial"/>
            <w:sz w:val="22"/>
            <w:szCs w:val="22"/>
          </w:rPr>
          <w:id w:val="-1744182304"/>
          <w:citation/>
        </w:sdtPr>
        <w:sdtContent>
          <w:r>
            <w:rPr>
              <w:rFonts w:ascii="Arial" w:hAnsi="Arial" w:cs="Arial"/>
              <w:sz w:val="22"/>
              <w:szCs w:val="22"/>
            </w:rPr>
            <w:fldChar w:fldCharType="begin"/>
          </w:r>
          <w:r>
            <w:rPr>
              <w:rFonts w:ascii="Arial" w:hAnsi="Arial" w:cs="Arial"/>
              <w:sz w:val="22"/>
              <w:szCs w:val="22"/>
            </w:rPr>
            <w:instrText xml:space="preserve"> CITATION NAE23 \l 2057 </w:instrText>
          </w:r>
          <w:r>
            <w:rPr>
              <w:rFonts w:ascii="Arial" w:hAnsi="Arial" w:cs="Arial"/>
              <w:sz w:val="22"/>
              <w:szCs w:val="22"/>
            </w:rPr>
            <w:fldChar w:fldCharType="separate"/>
          </w:r>
          <w:r>
            <w:rPr>
              <w:rFonts w:ascii="Arial" w:hAnsi="Arial" w:cs="Arial"/>
              <w:noProof/>
              <w:sz w:val="22"/>
              <w:szCs w:val="22"/>
            </w:rPr>
            <w:t xml:space="preserve"> </w:t>
          </w:r>
          <w:r w:rsidRPr="003F3BC0">
            <w:rPr>
              <w:rFonts w:ascii="Arial" w:hAnsi="Arial" w:cs="Arial"/>
              <w:noProof/>
              <w:sz w:val="22"/>
              <w:szCs w:val="22"/>
            </w:rPr>
            <w:t>(NAEYC, n.d.)</w:t>
          </w:r>
          <w:r>
            <w:rPr>
              <w:rFonts w:ascii="Arial" w:hAnsi="Arial" w:cs="Arial"/>
              <w:sz w:val="22"/>
              <w:szCs w:val="22"/>
            </w:rPr>
            <w:fldChar w:fldCharType="end"/>
          </w:r>
        </w:sdtContent>
      </w:sdt>
      <w:r>
        <w:rPr>
          <w:rFonts w:ascii="Arial" w:hAnsi="Arial" w:cs="Arial"/>
          <w:sz w:val="22"/>
          <w:szCs w:val="22"/>
        </w:rPr>
        <w:t xml:space="preserve"> When focussing on James the area of development that is going to be targeted is his emotional development. There is a humanistic theory to the way that children learn, and Abraham Maslow outlines a hierarchy of needs which must be met in order for a child to learn successfully. These include physiology, safety, love, esteem, and self-actualisation. It can be seen in cases where parents are inconsistent children feel unsafe which leads to the safety stage of the hierarchy not being met. This limits the child’s capacity to learn and flourish in their environment </w:t>
      </w:r>
      <w:sdt>
        <w:sdtPr>
          <w:rPr>
            <w:rFonts w:ascii="Arial" w:hAnsi="Arial" w:cs="Arial"/>
            <w:sz w:val="22"/>
            <w:szCs w:val="22"/>
          </w:rPr>
          <w:id w:val="1413047006"/>
          <w:citation/>
        </w:sdtPr>
        <w:sdtContent>
          <w:r>
            <w:rPr>
              <w:rFonts w:ascii="Arial" w:hAnsi="Arial" w:cs="Arial"/>
              <w:sz w:val="22"/>
              <w:szCs w:val="22"/>
            </w:rPr>
            <w:fldChar w:fldCharType="begin"/>
          </w:r>
          <w:r>
            <w:rPr>
              <w:rFonts w:ascii="Arial" w:hAnsi="Arial" w:cs="Arial"/>
              <w:sz w:val="22"/>
              <w:szCs w:val="22"/>
            </w:rPr>
            <w:instrText xml:space="preserve"> CITATION Abr12 \l 2057 </w:instrText>
          </w:r>
          <w:r>
            <w:rPr>
              <w:rFonts w:ascii="Arial" w:hAnsi="Arial" w:cs="Arial"/>
              <w:sz w:val="22"/>
              <w:szCs w:val="22"/>
            </w:rPr>
            <w:fldChar w:fldCharType="separate"/>
          </w:r>
          <w:r w:rsidRPr="003F3BC0">
            <w:rPr>
              <w:rFonts w:ascii="Arial" w:hAnsi="Arial" w:cs="Arial"/>
              <w:noProof/>
              <w:sz w:val="22"/>
              <w:szCs w:val="22"/>
            </w:rPr>
            <w:t>(Maslow, 2012)</w:t>
          </w:r>
          <w:r>
            <w:rPr>
              <w:rFonts w:ascii="Arial" w:hAnsi="Arial" w:cs="Arial"/>
              <w:sz w:val="22"/>
              <w:szCs w:val="22"/>
            </w:rPr>
            <w:fldChar w:fldCharType="end"/>
          </w:r>
        </w:sdtContent>
      </w:sdt>
      <w:r>
        <w:rPr>
          <w:rFonts w:ascii="Arial" w:hAnsi="Arial" w:cs="Arial"/>
          <w:sz w:val="22"/>
          <w:szCs w:val="22"/>
        </w:rPr>
        <w:t xml:space="preserve"> There may be a relevance in this theory when developing an approach to aid James’ progression, ensuring stability in a professional capacity, the safety tier falls below the love tier which includes friendship, which is also a target area for James’ progression. Maslow’s theory dictates that before a child’s cognitive needs can be met, their physiological needs must be met, the needs at the bottom of the hierarchy must be met before any higher-level needs can be addressed, thus building the foundations for development and progression. </w:t>
      </w:r>
      <w:sdt>
        <w:sdtPr>
          <w:rPr>
            <w:rFonts w:ascii="Arial" w:hAnsi="Arial" w:cs="Arial"/>
            <w:sz w:val="22"/>
            <w:szCs w:val="22"/>
          </w:rPr>
          <w:id w:val="-1790194723"/>
          <w:citation/>
        </w:sdtPr>
        <w:sdtContent>
          <w:r>
            <w:rPr>
              <w:rFonts w:ascii="Arial" w:hAnsi="Arial" w:cs="Arial"/>
              <w:sz w:val="22"/>
              <w:szCs w:val="22"/>
            </w:rPr>
            <w:fldChar w:fldCharType="begin"/>
          </w:r>
          <w:r>
            <w:rPr>
              <w:rFonts w:ascii="Arial" w:hAnsi="Arial" w:cs="Arial"/>
              <w:sz w:val="22"/>
              <w:szCs w:val="22"/>
            </w:rPr>
            <w:instrText xml:space="preserve"> CITATION Sau07 \l 2057 </w:instrText>
          </w:r>
          <w:r>
            <w:rPr>
              <w:rFonts w:ascii="Arial" w:hAnsi="Arial" w:cs="Arial"/>
              <w:sz w:val="22"/>
              <w:szCs w:val="22"/>
            </w:rPr>
            <w:fldChar w:fldCharType="separate"/>
          </w:r>
          <w:r w:rsidRPr="003F3BC0">
            <w:rPr>
              <w:rFonts w:ascii="Arial" w:hAnsi="Arial" w:cs="Arial"/>
              <w:noProof/>
              <w:sz w:val="22"/>
              <w:szCs w:val="22"/>
            </w:rPr>
            <w:t>(Macleod, 2007)</w:t>
          </w:r>
          <w:r>
            <w:rPr>
              <w:rFonts w:ascii="Arial" w:hAnsi="Arial" w:cs="Arial"/>
              <w:sz w:val="22"/>
              <w:szCs w:val="22"/>
            </w:rPr>
            <w:fldChar w:fldCharType="end"/>
          </w:r>
        </w:sdtContent>
      </w:sdt>
      <w:r>
        <w:rPr>
          <w:rFonts w:ascii="Arial" w:hAnsi="Arial" w:cs="Arial"/>
          <w:sz w:val="22"/>
          <w:szCs w:val="22"/>
        </w:rPr>
        <w:t xml:space="preserve">. </w:t>
      </w:r>
    </w:p>
    <w:p w14:paraId="78B387F8" w14:textId="02225260" w:rsidR="003F3BC0" w:rsidRDefault="003F3BC0" w:rsidP="00F45EE4">
      <w:pPr>
        <w:spacing w:line="360" w:lineRule="auto"/>
        <w:rPr>
          <w:rFonts w:ascii="Arial" w:hAnsi="Arial" w:cs="Arial"/>
          <w:sz w:val="22"/>
          <w:szCs w:val="22"/>
        </w:rPr>
      </w:pPr>
      <w:r>
        <w:rPr>
          <w:rFonts w:ascii="Arial" w:hAnsi="Arial" w:cs="Arial"/>
          <w:sz w:val="22"/>
          <w:szCs w:val="22"/>
        </w:rPr>
        <w:tab/>
        <w:t xml:space="preserve">Following the humanistic approach, there is the wide belief among theorists that good well-being needs to be achieved before a person is able to positively learn and develop. </w:t>
      </w:r>
      <w:sdt>
        <w:sdtPr>
          <w:rPr>
            <w:rFonts w:ascii="Arial" w:hAnsi="Arial" w:cs="Arial"/>
            <w:sz w:val="22"/>
            <w:szCs w:val="22"/>
          </w:rPr>
          <w:id w:val="-996955921"/>
          <w:citation/>
        </w:sdtPr>
        <w:sdtContent>
          <w:r>
            <w:rPr>
              <w:rFonts w:ascii="Arial" w:hAnsi="Arial" w:cs="Arial"/>
              <w:sz w:val="22"/>
              <w:szCs w:val="22"/>
            </w:rPr>
            <w:fldChar w:fldCharType="begin"/>
          </w:r>
          <w:r>
            <w:rPr>
              <w:rFonts w:ascii="Arial" w:hAnsi="Arial" w:cs="Arial"/>
              <w:sz w:val="22"/>
              <w:szCs w:val="22"/>
            </w:rPr>
            <w:instrText xml:space="preserve"> CITATION Gab22 \l 2057 </w:instrText>
          </w:r>
          <w:r>
            <w:rPr>
              <w:rFonts w:ascii="Arial" w:hAnsi="Arial" w:cs="Arial"/>
              <w:sz w:val="22"/>
              <w:szCs w:val="22"/>
            </w:rPr>
            <w:fldChar w:fldCharType="separate"/>
          </w:r>
          <w:r w:rsidRPr="003F3BC0">
            <w:rPr>
              <w:rFonts w:ascii="Arial" w:hAnsi="Arial" w:cs="Arial"/>
              <w:noProof/>
              <w:sz w:val="22"/>
              <w:szCs w:val="22"/>
            </w:rPr>
            <w:t>(Bermea, 2022)</w:t>
          </w:r>
          <w:r>
            <w:rPr>
              <w:rFonts w:ascii="Arial" w:hAnsi="Arial" w:cs="Arial"/>
              <w:sz w:val="22"/>
              <w:szCs w:val="22"/>
            </w:rPr>
            <w:fldChar w:fldCharType="end"/>
          </w:r>
        </w:sdtContent>
      </w:sdt>
      <w:r>
        <w:rPr>
          <w:rFonts w:ascii="Arial" w:hAnsi="Arial" w:cs="Arial"/>
          <w:sz w:val="22"/>
          <w:szCs w:val="22"/>
        </w:rPr>
        <w:t xml:space="preserve"> Hettler developed a model which indicates the importance of educational institutions generating conditions which promote student well-being. </w:t>
      </w:r>
      <w:sdt>
        <w:sdtPr>
          <w:rPr>
            <w:rFonts w:ascii="Arial" w:hAnsi="Arial" w:cs="Arial"/>
            <w:sz w:val="22"/>
            <w:szCs w:val="22"/>
          </w:rPr>
          <w:id w:val="-999580096"/>
          <w:citation/>
        </w:sdtPr>
        <w:sdtContent>
          <w:r>
            <w:rPr>
              <w:rFonts w:ascii="Arial" w:hAnsi="Arial" w:cs="Arial"/>
              <w:sz w:val="22"/>
              <w:szCs w:val="22"/>
            </w:rPr>
            <w:fldChar w:fldCharType="begin"/>
          </w:r>
          <w:r>
            <w:rPr>
              <w:rFonts w:ascii="Arial" w:hAnsi="Arial" w:cs="Arial"/>
              <w:sz w:val="22"/>
              <w:szCs w:val="22"/>
            </w:rPr>
            <w:instrText xml:space="preserve"> CITATION Bil80 \l 2057 </w:instrText>
          </w:r>
          <w:r>
            <w:rPr>
              <w:rFonts w:ascii="Arial" w:hAnsi="Arial" w:cs="Arial"/>
              <w:sz w:val="22"/>
              <w:szCs w:val="22"/>
            </w:rPr>
            <w:fldChar w:fldCharType="separate"/>
          </w:r>
          <w:r w:rsidRPr="003F3BC0">
            <w:rPr>
              <w:rFonts w:ascii="Arial" w:hAnsi="Arial" w:cs="Arial"/>
              <w:noProof/>
              <w:sz w:val="22"/>
              <w:szCs w:val="22"/>
            </w:rPr>
            <w:t>(Hettler, 1980)</w:t>
          </w:r>
          <w:r>
            <w:rPr>
              <w:rFonts w:ascii="Arial" w:hAnsi="Arial" w:cs="Arial"/>
              <w:sz w:val="22"/>
              <w:szCs w:val="22"/>
            </w:rPr>
            <w:fldChar w:fldCharType="end"/>
          </w:r>
        </w:sdtContent>
      </w:sdt>
      <w:r>
        <w:rPr>
          <w:rFonts w:ascii="Arial" w:hAnsi="Arial" w:cs="Arial"/>
          <w:sz w:val="22"/>
          <w:szCs w:val="22"/>
        </w:rPr>
        <w:t xml:space="preserve"> These theories can be linked to classroom practise and aspects can be adapted to aid progression in emotional development for James and students with similar areas for development ensuring they have the correct tools, through interventions such as ELSA, to improve their emotional well-being. </w:t>
      </w:r>
      <w:r>
        <w:rPr>
          <w:rFonts w:ascii="Arial" w:hAnsi="Arial" w:cs="Arial"/>
          <w:sz w:val="22"/>
          <w:szCs w:val="22"/>
        </w:rPr>
        <w:tab/>
      </w:r>
    </w:p>
    <w:p w14:paraId="79BED9C1" w14:textId="205D34BB" w:rsidR="003F3BC0" w:rsidRDefault="003F3BC0" w:rsidP="00F45EE4">
      <w:pPr>
        <w:spacing w:line="360" w:lineRule="auto"/>
        <w:rPr>
          <w:rFonts w:ascii="Arial" w:hAnsi="Arial" w:cs="Arial"/>
          <w:sz w:val="22"/>
          <w:szCs w:val="22"/>
        </w:rPr>
      </w:pPr>
      <w:r>
        <w:rPr>
          <w:rFonts w:ascii="Arial" w:hAnsi="Arial" w:cs="Arial"/>
          <w:sz w:val="22"/>
          <w:szCs w:val="22"/>
        </w:rPr>
        <w:tab/>
        <w:t xml:space="preserve">There is another school of thought spearheaded by Lev Vygotsky which falls under social constructivist theory. Vygotsky believes that in order for children to develop and progress they need to be scaffolded and supported through their learning whilst becoming increasingly independent when a skill has been mastered. Vygotsky’s theory also includes the implementation of a more knowledgeable other to aid the student in reaching a zone of proximal development in their learning. </w:t>
      </w:r>
      <w:sdt>
        <w:sdtPr>
          <w:rPr>
            <w:rFonts w:ascii="Arial" w:hAnsi="Arial" w:cs="Arial"/>
            <w:sz w:val="22"/>
            <w:szCs w:val="22"/>
          </w:rPr>
          <w:id w:val="-174037401"/>
          <w:citation/>
        </w:sdtPr>
        <w:sdtContent>
          <w:r>
            <w:rPr>
              <w:rFonts w:ascii="Arial" w:hAnsi="Arial" w:cs="Arial"/>
              <w:sz w:val="22"/>
              <w:szCs w:val="22"/>
            </w:rPr>
            <w:fldChar w:fldCharType="begin"/>
          </w:r>
          <w:r>
            <w:rPr>
              <w:rFonts w:ascii="Arial" w:hAnsi="Arial" w:cs="Arial"/>
              <w:sz w:val="22"/>
              <w:szCs w:val="22"/>
            </w:rPr>
            <w:instrText xml:space="preserve"> CITATION Gra122 \l 2057 </w:instrText>
          </w:r>
          <w:r>
            <w:rPr>
              <w:rFonts w:ascii="Arial" w:hAnsi="Arial" w:cs="Arial"/>
              <w:sz w:val="22"/>
              <w:szCs w:val="22"/>
            </w:rPr>
            <w:fldChar w:fldCharType="separate"/>
          </w:r>
          <w:r w:rsidRPr="003F3BC0">
            <w:rPr>
              <w:rFonts w:ascii="Arial" w:hAnsi="Arial" w:cs="Arial"/>
              <w:noProof/>
              <w:sz w:val="22"/>
              <w:szCs w:val="22"/>
            </w:rPr>
            <w:t>(Gray &amp; MacBlain, 2012)</w:t>
          </w:r>
          <w:r>
            <w:rPr>
              <w:rFonts w:ascii="Arial" w:hAnsi="Arial" w:cs="Arial"/>
              <w:sz w:val="22"/>
              <w:szCs w:val="22"/>
            </w:rPr>
            <w:fldChar w:fldCharType="end"/>
          </w:r>
        </w:sdtContent>
      </w:sdt>
      <w:r>
        <w:rPr>
          <w:rFonts w:ascii="Arial" w:hAnsi="Arial" w:cs="Arial"/>
          <w:sz w:val="22"/>
          <w:szCs w:val="22"/>
        </w:rPr>
        <w:t xml:space="preserve">. This style of teaching could be adapted within the classroom to help James understand his emotions. The support he would have from his ELSA may take the role of the more knowledgeable other, scaffolding his progression in terms of emotional development. </w:t>
      </w:r>
    </w:p>
    <w:p w14:paraId="32BCB23E" w14:textId="5A342B41" w:rsidR="003F3BC0" w:rsidRDefault="003F3BC0" w:rsidP="00F45EE4">
      <w:pPr>
        <w:spacing w:line="360" w:lineRule="auto"/>
        <w:rPr>
          <w:rFonts w:ascii="Arial" w:hAnsi="Arial" w:cs="Arial"/>
          <w:sz w:val="22"/>
          <w:szCs w:val="22"/>
        </w:rPr>
      </w:pPr>
      <w:r>
        <w:rPr>
          <w:rFonts w:ascii="Arial" w:hAnsi="Arial" w:cs="Arial"/>
          <w:sz w:val="22"/>
          <w:szCs w:val="22"/>
        </w:rPr>
        <w:tab/>
        <w:t xml:space="preserve">The suggested level of emotional development for a seven to eight year old includes milestones such as understanding rules, gravitating to one best friend and trying to express their feelings </w:t>
      </w:r>
      <w:sdt>
        <w:sdtPr>
          <w:rPr>
            <w:rFonts w:ascii="Arial" w:hAnsi="Arial" w:cs="Arial"/>
            <w:sz w:val="22"/>
            <w:szCs w:val="22"/>
          </w:rPr>
          <w:id w:val="-1145886810"/>
          <w:citation/>
        </w:sdtPr>
        <w:sdtContent>
          <w:r>
            <w:rPr>
              <w:rFonts w:ascii="Arial" w:hAnsi="Arial" w:cs="Arial"/>
              <w:sz w:val="22"/>
              <w:szCs w:val="22"/>
            </w:rPr>
            <w:fldChar w:fldCharType="begin"/>
          </w:r>
          <w:r>
            <w:rPr>
              <w:rFonts w:ascii="Arial" w:hAnsi="Arial" w:cs="Arial"/>
              <w:sz w:val="22"/>
              <w:szCs w:val="22"/>
            </w:rPr>
            <w:instrText xml:space="preserve"> CITATION Mal20 \l 2057 </w:instrText>
          </w:r>
          <w:r>
            <w:rPr>
              <w:rFonts w:ascii="Arial" w:hAnsi="Arial" w:cs="Arial"/>
              <w:sz w:val="22"/>
              <w:szCs w:val="22"/>
            </w:rPr>
            <w:fldChar w:fldCharType="separate"/>
          </w:r>
          <w:r w:rsidRPr="003F3BC0">
            <w:rPr>
              <w:rFonts w:ascii="Arial" w:hAnsi="Arial" w:cs="Arial"/>
              <w:noProof/>
              <w:sz w:val="22"/>
              <w:szCs w:val="22"/>
            </w:rPr>
            <w:t>(Malik &amp; Marwaha, 2020)</w:t>
          </w:r>
          <w:r>
            <w:rPr>
              <w:rFonts w:ascii="Arial" w:hAnsi="Arial" w:cs="Arial"/>
              <w:sz w:val="22"/>
              <w:szCs w:val="22"/>
            </w:rPr>
            <w:fldChar w:fldCharType="end"/>
          </w:r>
        </w:sdtContent>
      </w:sdt>
      <w:r>
        <w:rPr>
          <w:rFonts w:ascii="Arial" w:hAnsi="Arial" w:cs="Arial"/>
          <w:sz w:val="22"/>
          <w:szCs w:val="22"/>
        </w:rPr>
        <w:t xml:space="preserve"> At this moment in time, James has not yet reached these milestones, however with the assistance of an intervention, namely ELSA, James can work towards these milestones. Research suggests that emotional development begins at birth with eye contact from the mother, </w:t>
      </w:r>
      <w:sdt>
        <w:sdtPr>
          <w:rPr>
            <w:rFonts w:ascii="Arial" w:hAnsi="Arial" w:cs="Arial"/>
            <w:sz w:val="22"/>
            <w:szCs w:val="22"/>
          </w:rPr>
          <w:id w:val="-537118569"/>
          <w:citation/>
        </w:sdtPr>
        <w:sdtContent>
          <w:r>
            <w:rPr>
              <w:rFonts w:ascii="Arial" w:hAnsi="Arial" w:cs="Arial"/>
              <w:sz w:val="22"/>
              <w:szCs w:val="22"/>
            </w:rPr>
            <w:fldChar w:fldCharType="begin"/>
          </w:r>
          <w:r>
            <w:rPr>
              <w:rFonts w:ascii="Arial" w:hAnsi="Arial" w:cs="Arial"/>
              <w:sz w:val="22"/>
              <w:szCs w:val="22"/>
            </w:rPr>
            <w:instrText xml:space="preserve"> CITATION Nad04 \l 2057 </w:instrText>
          </w:r>
          <w:r>
            <w:rPr>
              <w:rFonts w:ascii="Arial" w:hAnsi="Arial" w:cs="Arial"/>
              <w:sz w:val="22"/>
              <w:szCs w:val="22"/>
            </w:rPr>
            <w:fldChar w:fldCharType="separate"/>
          </w:r>
          <w:r w:rsidRPr="003F3BC0">
            <w:rPr>
              <w:rFonts w:ascii="Arial" w:hAnsi="Arial" w:cs="Arial"/>
              <w:noProof/>
              <w:sz w:val="22"/>
              <w:szCs w:val="22"/>
            </w:rPr>
            <w:t>(Nadel &amp; Muir, 2004)</w:t>
          </w:r>
          <w:r>
            <w:rPr>
              <w:rFonts w:ascii="Arial" w:hAnsi="Arial" w:cs="Arial"/>
              <w:sz w:val="22"/>
              <w:szCs w:val="22"/>
            </w:rPr>
            <w:fldChar w:fldCharType="end"/>
          </w:r>
        </w:sdtContent>
      </w:sdt>
      <w:r>
        <w:rPr>
          <w:rFonts w:ascii="Arial" w:hAnsi="Arial" w:cs="Arial"/>
          <w:sz w:val="22"/>
          <w:szCs w:val="22"/>
        </w:rPr>
        <w:t xml:space="preserve"> as well as this Jerome Bruner </w:t>
      </w:r>
      <w:r>
        <w:rPr>
          <w:rFonts w:ascii="Arial" w:hAnsi="Arial" w:cs="Arial"/>
          <w:sz w:val="22"/>
          <w:szCs w:val="22"/>
        </w:rPr>
        <w:lastRenderedPageBreak/>
        <w:t xml:space="preserve">highlights the impact tone, facial expression and body movement have on a person’s ability to share emotions </w:t>
      </w:r>
      <w:sdt>
        <w:sdtPr>
          <w:rPr>
            <w:rFonts w:ascii="Arial" w:hAnsi="Arial" w:cs="Arial"/>
            <w:sz w:val="22"/>
            <w:szCs w:val="22"/>
          </w:rPr>
          <w:id w:val="-559938029"/>
          <w:citation/>
        </w:sdtPr>
        <w:sdtContent>
          <w:r>
            <w:rPr>
              <w:rFonts w:ascii="Arial" w:hAnsi="Arial" w:cs="Arial"/>
              <w:sz w:val="22"/>
              <w:szCs w:val="22"/>
            </w:rPr>
            <w:fldChar w:fldCharType="begin"/>
          </w:r>
          <w:r>
            <w:rPr>
              <w:rFonts w:ascii="Arial" w:hAnsi="Arial" w:cs="Arial"/>
              <w:sz w:val="22"/>
              <w:szCs w:val="22"/>
            </w:rPr>
            <w:instrText xml:space="preserve"> CITATION Jer75 \l 2057 </w:instrText>
          </w:r>
          <w:r>
            <w:rPr>
              <w:rFonts w:ascii="Arial" w:hAnsi="Arial" w:cs="Arial"/>
              <w:sz w:val="22"/>
              <w:szCs w:val="22"/>
            </w:rPr>
            <w:fldChar w:fldCharType="separate"/>
          </w:r>
          <w:r w:rsidRPr="003F3BC0">
            <w:rPr>
              <w:rFonts w:ascii="Arial" w:hAnsi="Arial" w:cs="Arial"/>
              <w:noProof/>
              <w:sz w:val="22"/>
              <w:szCs w:val="22"/>
            </w:rPr>
            <w:t>(Bruner, 1975)</w:t>
          </w:r>
          <w:r>
            <w:rPr>
              <w:rFonts w:ascii="Arial" w:hAnsi="Arial" w:cs="Arial"/>
              <w:sz w:val="22"/>
              <w:szCs w:val="22"/>
            </w:rPr>
            <w:fldChar w:fldCharType="end"/>
          </w:r>
        </w:sdtContent>
      </w:sdt>
      <w:r>
        <w:rPr>
          <w:rFonts w:ascii="Arial" w:hAnsi="Arial" w:cs="Arial"/>
          <w:sz w:val="22"/>
          <w:szCs w:val="22"/>
        </w:rPr>
        <w:t xml:space="preserve">. It is thought that looked after children in some cases do not experience these connections and therefore are behind in their emotional development when compared to their peers and milestones determined for their age </w:t>
      </w:r>
      <w:sdt>
        <w:sdtPr>
          <w:rPr>
            <w:rFonts w:ascii="Arial" w:hAnsi="Arial" w:cs="Arial"/>
            <w:sz w:val="22"/>
            <w:szCs w:val="22"/>
          </w:rPr>
          <w:id w:val="-1073965281"/>
          <w:citation/>
        </w:sdtPr>
        <w:sdtContent>
          <w:r>
            <w:rPr>
              <w:rFonts w:ascii="Arial" w:hAnsi="Arial" w:cs="Arial"/>
              <w:sz w:val="22"/>
              <w:szCs w:val="22"/>
            </w:rPr>
            <w:fldChar w:fldCharType="begin"/>
          </w:r>
          <w:r>
            <w:rPr>
              <w:rFonts w:ascii="Arial" w:hAnsi="Arial" w:cs="Arial"/>
              <w:sz w:val="22"/>
              <w:szCs w:val="22"/>
            </w:rPr>
            <w:instrText xml:space="preserve"> CITATION NSP221 \l 2057 </w:instrText>
          </w:r>
          <w:r>
            <w:rPr>
              <w:rFonts w:ascii="Arial" w:hAnsi="Arial" w:cs="Arial"/>
              <w:sz w:val="22"/>
              <w:szCs w:val="22"/>
            </w:rPr>
            <w:fldChar w:fldCharType="separate"/>
          </w:r>
          <w:r w:rsidRPr="003F3BC0">
            <w:rPr>
              <w:rFonts w:ascii="Arial" w:hAnsi="Arial" w:cs="Arial"/>
              <w:noProof/>
              <w:sz w:val="22"/>
              <w:szCs w:val="22"/>
            </w:rPr>
            <w:t>(NSPCC, 2022)</w:t>
          </w:r>
          <w:r>
            <w:rPr>
              <w:rFonts w:ascii="Arial" w:hAnsi="Arial" w:cs="Arial"/>
              <w:sz w:val="22"/>
              <w:szCs w:val="22"/>
            </w:rPr>
            <w:fldChar w:fldCharType="end"/>
          </w:r>
        </w:sdtContent>
      </w:sdt>
      <w:r>
        <w:rPr>
          <w:rFonts w:ascii="Arial" w:hAnsi="Arial" w:cs="Arial"/>
          <w:sz w:val="22"/>
          <w:szCs w:val="22"/>
        </w:rPr>
        <w:t xml:space="preserve"> and therefore require interventions during their time in school to aid their progression ensuring they are provided with the necessary tools to achieve the best outcomes from their education in turn producing students that meet the criteria of the four purposes as outlined by the Welsh Government. </w:t>
      </w:r>
    </w:p>
    <w:p w14:paraId="1E6C3688" w14:textId="6A061554" w:rsidR="00DF5883" w:rsidRDefault="00DF5883" w:rsidP="00F45EE4">
      <w:pPr>
        <w:spacing w:line="360" w:lineRule="auto"/>
        <w:rPr>
          <w:rFonts w:ascii="Arial" w:hAnsi="Arial" w:cs="Arial"/>
          <w:sz w:val="22"/>
          <w:szCs w:val="22"/>
        </w:rPr>
      </w:pPr>
      <w:r>
        <w:rPr>
          <w:rFonts w:ascii="Arial" w:hAnsi="Arial" w:cs="Arial"/>
          <w:sz w:val="22"/>
          <w:szCs w:val="22"/>
        </w:rPr>
        <w:tab/>
        <w:t xml:space="preserve">Theorist and psychologist Erik Erikson outlines the eight stages of development from birth to adolescence, he believed a child aged between six and eleven should be at the industry vs inferiority stage. With James being eight years old, he would fall under this category and should be working towards the milestones set out. It is said that when a child enters stage four which is the industry vs inferiority stage they will be working towards a variety of emotional skills, children who received little or no support in navigating these developments from their parents or caregivers will begin to doubt their ability limiting their successes. </w:t>
      </w:r>
      <w:sdt>
        <w:sdtPr>
          <w:rPr>
            <w:rFonts w:ascii="Arial" w:hAnsi="Arial" w:cs="Arial"/>
            <w:sz w:val="22"/>
            <w:szCs w:val="22"/>
          </w:rPr>
          <w:id w:val="-213589410"/>
          <w:citation/>
        </w:sdtPr>
        <w:sdtContent>
          <w:r>
            <w:rPr>
              <w:rFonts w:ascii="Arial" w:hAnsi="Arial" w:cs="Arial"/>
              <w:sz w:val="22"/>
              <w:szCs w:val="22"/>
            </w:rPr>
            <w:fldChar w:fldCharType="begin"/>
          </w:r>
          <w:r>
            <w:rPr>
              <w:rFonts w:ascii="Arial" w:hAnsi="Arial" w:cs="Arial"/>
              <w:sz w:val="22"/>
              <w:szCs w:val="22"/>
            </w:rPr>
            <w:instrText xml:space="preserve"> CITATION Ken22 \l 2057 </w:instrText>
          </w:r>
          <w:r>
            <w:rPr>
              <w:rFonts w:ascii="Arial" w:hAnsi="Arial" w:cs="Arial"/>
              <w:sz w:val="22"/>
              <w:szCs w:val="22"/>
            </w:rPr>
            <w:fldChar w:fldCharType="separate"/>
          </w:r>
          <w:r w:rsidRPr="00DF5883">
            <w:rPr>
              <w:rFonts w:ascii="Arial" w:hAnsi="Arial" w:cs="Arial"/>
              <w:noProof/>
              <w:sz w:val="22"/>
              <w:szCs w:val="22"/>
            </w:rPr>
            <w:t>(Cherry, 2022)</w:t>
          </w:r>
          <w:r>
            <w:rPr>
              <w:rFonts w:ascii="Arial" w:hAnsi="Arial" w:cs="Arial"/>
              <w:sz w:val="22"/>
              <w:szCs w:val="22"/>
            </w:rPr>
            <w:fldChar w:fldCharType="end"/>
          </w:r>
        </w:sdtContent>
      </w:sdt>
      <w:r>
        <w:rPr>
          <w:rFonts w:ascii="Arial" w:hAnsi="Arial" w:cs="Arial"/>
          <w:sz w:val="22"/>
          <w:szCs w:val="22"/>
        </w:rPr>
        <w:t xml:space="preserve">. Many practitioners and researchers have used Erikson’s theory and built upon it, one of the developments was incorporating the Fibonacci Sequence of numbers to display the timing more accurately between each stage, and ultimately aiding in the clarity of when to introduce an intervention. </w:t>
      </w:r>
      <w:sdt>
        <w:sdtPr>
          <w:rPr>
            <w:rFonts w:ascii="Arial" w:hAnsi="Arial" w:cs="Arial"/>
            <w:sz w:val="22"/>
            <w:szCs w:val="22"/>
          </w:rPr>
          <w:id w:val="-1885393253"/>
          <w:citation/>
        </w:sdtPr>
        <w:sdtContent>
          <w:r>
            <w:rPr>
              <w:rFonts w:ascii="Arial" w:hAnsi="Arial" w:cs="Arial"/>
              <w:sz w:val="22"/>
              <w:szCs w:val="22"/>
            </w:rPr>
            <w:fldChar w:fldCharType="begin"/>
          </w:r>
          <w:r>
            <w:rPr>
              <w:rFonts w:ascii="Arial" w:hAnsi="Arial" w:cs="Arial"/>
              <w:sz w:val="22"/>
              <w:szCs w:val="22"/>
            </w:rPr>
            <w:instrText xml:space="preserve"> CITATION Rob13 \l 2057 </w:instrText>
          </w:r>
          <w:r>
            <w:rPr>
              <w:rFonts w:ascii="Arial" w:hAnsi="Arial" w:cs="Arial"/>
              <w:sz w:val="22"/>
              <w:szCs w:val="22"/>
            </w:rPr>
            <w:fldChar w:fldCharType="separate"/>
          </w:r>
          <w:r w:rsidRPr="00DF5883">
            <w:rPr>
              <w:rFonts w:ascii="Arial" w:hAnsi="Arial" w:cs="Arial"/>
              <w:noProof/>
              <w:sz w:val="22"/>
              <w:szCs w:val="22"/>
            </w:rPr>
            <w:t>(Sacco, 2013)</w:t>
          </w:r>
          <w:r>
            <w:rPr>
              <w:rFonts w:ascii="Arial" w:hAnsi="Arial" w:cs="Arial"/>
              <w:sz w:val="22"/>
              <w:szCs w:val="22"/>
            </w:rPr>
            <w:fldChar w:fldCharType="end"/>
          </w:r>
        </w:sdtContent>
      </w:sdt>
      <w:r>
        <w:rPr>
          <w:rFonts w:ascii="Arial" w:hAnsi="Arial" w:cs="Arial"/>
          <w:sz w:val="22"/>
          <w:szCs w:val="22"/>
        </w:rPr>
        <w:t xml:space="preserve">. Considering this, alongside the aforementioned ways in which children learn, there is no uniform way to teach a child, therefore if a child is not hitting his or her milestones intervention is needed to ensure the pupil is capable of reaching their full potential. </w:t>
      </w:r>
    </w:p>
    <w:p w14:paraId="4B1A27AF" w14:textId="0FE4D6D4" w:rsidR="00DF5883" w:rsidRDefault="00DF5883" w:rsidP="00F45EE4">
      <w:pPr>
        <w:spacing w:line="360" w:lineRule="auto"/>
        <w:rPr>
          <w:rFonts w:ascii="Arial" w:hAnsi="Arial" w:cs="Arial"/>
          <w:sz w:val="22"/>
          <w:szCs w:val="22"/>
        </w:rPr>
      </w:pPr>
      <w:r>
        <w:rPr>
          <w:rFonts w:ascii="Arial" w:hAnsi="Arial" w:cs="Arial"/>
          <w:sz w:val="22"/>
          <w:szCs w:val="22"/>
        </w:rPr>
        <w:tab/>
        <w:t xml:space="preserve">Progression in terms of a primary school pupil can be defined as a sequence of teaching that has a purpose </w:t>
      </w:r>
      <w:sdt>
        <w:sdtPr>
          <w:rPr>
            <w:rFonts w:ascii="Arial" w:hAnsi="Arial" w:cs="Arial"/>
            <w:sz w:val="22"/>
            <w:szCs w:val="22"/>
          </w:rPr>
          <w:id w:val="-1366758866"/>
          <w:citation/>
        </w:sdtPr>
        <w:sdtContent>
          <w:r>
            <w:rPr>
              <w:rFonts w:ascii="Arial" w:hAnsi="Arial" w:cs="Arial"/>
              <w:sz w:val="22"/>
              <w:szCs w:val="22"/>
            </w:rPr>
            <w:fldChar w:fldCharType="begin"/>
          </w:r>
          <w:r>
            <w:rPr>
              <w:rFonts w:ascii="Arial" w:hAnsi="Arial" w:cs="Arial"/>
              <w:sz w:val="22"/>
              <w:szCs w:val="22"/>
            </w:rPr>
            <w:instrText xml:space="preserve"> CITATION The13 \l 2057 </w:instrText>
          </w:r>
          <w:r>
            <w:rPr>
              <w:rFonts w:ascii="Arial" w:hAnsi="Arial" w:cs="Arial"/>
              <w:sz w:val="22"/>
              <w:szCs w:val="22"/>
            </w:rPr>
            <w:fldChar w:fldCharType="separate"/>
          </w:r>
          <w:r w:rsidRPr="00DF5883">
            <w:rPr>
              <w:rFonts w:ascii="Arial" w:hAnsi="Arial" w:cs="Arial"/>
              <w:noProof/>
              <w:sz w:val="22"/>
              <w:szCs w:val="22"/>
            </w:rPr>
            <w:t>(The Glossary of Education Reform, 2013)</w:t>
          </w:r>
          <w:r>
            <w:rPr>
              <w:rFonts w:ascii="Arial" w:hAnsi="Arial" w:cs="Arial"/>
              <w:sz w:val="22"/>
              <w:szCs w:val="22"/>
            </w:rPr>
            <w:fldChar w:fldCharType="end"/>
          </w:r>
        </w:sdtContent>
      </w:sdt>
      <w:r>
        <w:rPr>
          <w:rFonts w:ascii="Arial" w:hAnsi="Arial" w:cs="Arial"/>
          <w:sz w:val="22"/>
          <w:szCs w:val="22"/>
        </w:rPr>
        <w:t xml:space="preserve">, in Wales there have been recent changes made to the curriculum and in turn aid practitioners in pacing progression. Progression steps have been introduced, there are five steps, corresponding to a Childs age, rather than a cycle per academic year. The stages being at age five, then eight, eleven, fourteen and eighteen, this means that when a child turns five, he or she should have the skills listed under progression step one and then move up to step two by age eight and so on. </w:t>
      </w:r>
      <w:sdt>
        <w:sdtPr>
          <w:rPr>
            <w:rFonts w:ascii="Arial" w:hAnsi="Arial" w:cs="Arial"/>
            <w:sz w:val="22"/>
            <w:szCs w:val="22"/>
          </w:rPr>
          <w:id w:val="-526099984"/>
          <w:citation/>
        </w:sdtPr>
        <w:sdtContent>
          <w:r>
            <w:rPr>
              <w:rFonts w:ascii="Arial" w:hAnsi="Arial" w:cs="Arial"/>
              <w:sz w:val="22"/>
              <w:szCs w:val="22"/>
            </w:rPr>
            <w:fldChar w:fldCharType="begin"/>
          </w:r>
          <w:r>
            <w:rPr>
              <w:rFonts w:ascii="Arial" w:hAnsi="Arial" w:cs="Arial"/>
              <w:sz w:val="22"/>
              <w:szCs w:val="22"/>
            </w:rPr>
            <w:instrText xml:space="preserve"> CITATION HWB224 \l 2057 </w:instrText>
          </w:r>
          <w:r>
            <w:rPr>
              <w:rFonts w:ascii="Arial" w:hAnsi="Arial" w:cs="Arial"/>
              <w:sz w:val="22"/>
              <w:szCs w:val="22"/>
            </w:rPr>
            <w:fldChar w:fldCharType="separate"/>
          </w:r>
          <w:r w:rsidRPr="00DF5883">
            <w:rPr>
              <w:rFonts w:ascii="Arial" w:hAnsi="Arial" w:cs="Arial"/>
              <w:noProof/>
              <w:sz w:val="22"/>
              <w:szCs w:val="22"/>
            </w:rPr>
            <w:t>(HWB, 2022)</w:t>
          </w:r>
          <w:r>
            <w:rPr>
              <w:rFonts w:ascii="Arial" w:hAnsi="Arial" w:cs="Arial"/>
              <w:sz w:val="22"/>
              <w:szCs w:val="22"/>
            </w:rPr>
            <w:fldChar w:fldCharType="end"/>
          </w:r>
        </w:sdtContent>
      </w:sdt>
      <w:r>
        <w:rPr>
          <w:rFonts w:ascii="Arial" w:hAnsi="Arial" w:cs="Arial"/>
          <w:sz w:val="22"/>
          <w:szCs w:val="22"/>
        </w:rPr>
        <w:t xml:space="preserve"> In a classroom, learners will be working at a variety of different rates and differ between each subject or curriculum area, therefore a class could have pupils working at three different progression step levels requiring great differentiation to ensure every pupil is given equal opportunity to progress. The Welsh Government has aimed to put progression at the heart of the curriculum, and this is reinforced with the statements of what matters and the descriptions of learning under each area of learning, it is also the main purpose of assessment. </w:t>
      </w:r>
      <w:sdt>
        <w:sdtPr>
          <w:rPr>
            <w:rFonts w:ascii="Arial" w:hAnsi="Arial" w:cs="Arial"/>
            <w:sz w:val="22"/>
            <w:szCs w:val="22"/>
          </w:rPr>
          <w:id w:val="477419149"/>
          <w:citation/>
        </w:sdtPr>
        <w:sdtContent>
          <w:r>
            <w:rPr>
              <w:rFonts w:ascii="Arial" w:hAnsi="Arial" w:cs="Arial"/>
              <w:sz w:val="22"/>
              <w:szCs w:val="22"/>
            </w:rPr>
            <w:fldChar w:fldCharType="begin"/>
          </w:r>
          <w:r>
            <w:rPr>
              <w:rFonts w:ascii="Arial" w:hAnsi="Arial" w:cs="Arial"/>
              <w:sz w:val="22"/>
              <w:szCs w:val="22"/>
            </w:rPr>
            <w:instrText xml:space="preserve"> CITATION Wel222 \l 2057 </w:instrText>
          </w:r>
          <w:r>
            <w:rPr>
              <w:rFonts w:ascii="Arial" w:hAnsi="Arial" w:cs="Arial"/>
              <w:sz w:val="22"/>
              <w:szCs w:val="22"/>
            </w:rPr>
            <w:fldChar w:fldCharType="separate"/>
          </w:r>
          <w:r w:rsidRPr="00DF5883">
            <w:rPr>
              <w:rFonts w:ascii="Arial" w:hAnsi="Arial" w:cs="Arial"/>
              <w:noProof/>
              <w:sz w:val="22"/>
              <w:szCs w:val="22"/>
            </w:rPr>
            <w:t>(Welsh Govrnment , 2022)</w:t>
          </w:r>
          <w:r>
            <w:rPr>
              <w:rFonts w:ascii="Arial" w:hAnsi="Arial" w:cs="Arial"/>
              <w:sz w:val="22"/>
              <w:szCs w:val="22"/>
            </w:rPr>
            <w:fldChar w:fldCharType="end"/>
          </w:r>
        </w:sdtContent>
      </w:sdt>
      <w:r>
        <w:rPr>
          <w:rFonts w:ascii="Arial" w:hAnsi="Arial" w:cs="Arial"/>
          <w:sz w:val="22"/>
          <w:szCs w:val="22"/>
        </w:rPr>
        <w:t xml:space="preserve">. Progression is defined as being a developing sophistication in a subject area where there is no noted reference to year </w:t>
      </w:r>
      <w:r>
        <w:rPr>
          <w:rFonts w:ascii="Arial" w:hAnsi="Arial" w:cs="Arial"/>
          <w:sz w:val="22"/>
          <w:szCs w:val="22"/>
        </w:rPr>
        <w:lastRenderedPageBreak/>
        <w:t>group or age, it is recognised as being a continuum.</w:t>
      </w:r>
      <w:sdt>
        <w:sdtPr>
          <w:rPr>
            <w:rFonts w:ascii="Arial" w:hAnsi="Arial" w:cs="Arial"/>
            <w:sz w:val="22"/>
            <w:szCs w:val="22"/>
          </w:rPr>
          <w:id w:val="-457177169"/>
          <w:citation/>
        </w:sdtPr>
        <w:sdtContent>
          <w:r>
            <w:rPr>
              <w:rFonts w:ascii="Arial" w:hAnsi="Arial" w:cs="Arial"/>
              <w:sz w:val="22"/>
              <w:szCs w:val="22"/>
            </w:rPr>
            <w:fldChar w:fldCharType="begin"/>
          </w:r>
          <w:r>
            <w:rPr>
              <w:rFonts w:ascii="Arial" w:hAnsi="Arial" w:cs="Arial"/>
              <w:sz w:val="22"/>
              <w:szCs w:val="22"/>
            </w:rPr>
            <w:instrText xml:space="preserve"> CITATION Her08 \l 2057 </w:instrText>
          </w:r>
          <w:r>
            <w:rPr>
              <w:rFonts w:ascii="Arial" w:hAnsi="Arial" w:cs="Arial"/>
              <w:sz w:val="22"/>
              <w:szCs w:val="22"/>
            </w:rPr>
            <w:fldChar w:fldCharType="separate"/>
          </w:r>
          <w:r>
            <w:rPr>
              <w:rFonts w:ascii="Arial" w:hAnsi="Arial" w:cs="Arial"/>
              <w:noProof/>
              <w:sz w:val="22"/>
              <w:szCs w:val="22"/>
            </w:rPr>
            <w:t xml:space="preserve"> </w:t>
          </w:r>
          <w:r w:rsidRPr="00DF5883">
            <w:rPr>
              <w:rFonts w:ascii="Arial" w:hAnsi="Arial" w:cs="Arial"/>
              <w:noProof/>
              <w:sz w:val="22"/>
              <w:szCs w:val="22"/>
            </w:rPr>
            <w:t>(Heritage, 2008)</w:t>
          </w:r>
          <w:r>
            <w:rPr>
              <w:rFonts w:ascii="Arial" w:hAnsi="Arial" w:cs="Arial"/>
              <w:sz w:val="22"/>
              <w:szCs w:val="22"/>
            </w:rPr>
            <w:fldChar w:fldCharType="end"/>
          </w:r>
        </w:sdtContent>
      </w:sdt>
      <w:r>
        <w:rPr>
          <w:rFonts w:ascii="Arial" w:hAnsi="Arial" w:cs="Arial"/>
          <w:sz w:val="22"/>
          <w:szCs w:val="22"/>
        </w:rPr>
        <w:t xml:space="preserve"> Some theorists believe that progression is a vertical scale whereby you continue to move up following a strong grasp on a concept. </w:t>
      </w:r>
      <w:sdt>
        <w:sdtPr>
          <w:rPr>
            <w:rFonts w:ascii="Arial" w:hAnsi="Arial" w:cs="Arial"/>
            <w:sz w:val="22"/>
            <w:szCs w:val="22"/>
          </w:rPr>
          <w:id w:val="-1168630150"/>
          <w:citation/>
        </w:sdtPr>
        <w:sdtContent>
          <w:r>
            <w:rPr>
              <w:rFonts w:ascii="Arial" w:hAnsi="Arial" w:cs="Arial"/>
              <w:sz w:val="22"/>
              <w:szCs w:val="22"/>
            </w:rPr>
            <w:fldChar w:fldCharType="begin"/>
          </w:r>
          <w:r>
            <w:rPr>
              <w:rFonts w:ascii="Arial" w:hAnsi="Arial" w:cs="Arial"/>
              <w:sz w:val="22"/>
              <w:szCs w:val="22"/>
            </w:rPr>
            <w:instrText xml:space="preserve"> CITATION For04 \l 2057 </w:instrText>
          </w:r>
          <w:r>
            <w:rPr>
              <w:rFonts w:ascii="Arial" w:hAnsi="Arial" w:cs="Arial"/>
              <w:sz w:val="22"/>
              <w:szCs w:val="22"/>
            </w:rPr>
            <w:fldChar w:fldCharType="separate"/>
          </w:r>
          <w:r w:rsidRPr="00DF5883">
            <w:rPr>
              <w:rFonts w:ascii="Arial" w:hAnsi="Arial" w:cs="Arial"/>
              <w:noProof/>
              <w:sz w:val="22"/>
              <w:szCs w:val="22"/>
            </w:rPr>
            <w:t>(Forster &amp; Masters, 2004)</w:t>
          </w:r>
          <w:r>
            <w:rPr>
              <w:rFonts w:ascii="Arial" w:hAnsi="Arial" w:cs="Arial"/>
              <w:sz w:val="22"/>
              <w:szCs w:val="22"/>
            </w:rPr>
            <w:fldChar w:fldCharType="end"/>
          </w:r>
        </w:sdtContent>
      </w:sdt>
    </w:p>
    <w:p w14:paraId="391FC704" w14:textId="5FB5DFFE" w:rsidR="003F3BC0" w:rsidRDefault="00DF5883" w:rsidP="00F45EE4">
      <w:pPr>
        <w:spacing w:line="360" w:lineRule="auto"/>
        <w:rPr>
          <w:rFonts w:ascii="Arial" w:hAnsi="Arial" w:cs="Arial"/>
          <w:sz w:val="22"/>
          <w:szCs w:val="22"/>
        </w:rPr>
      </w:pPr>
      <w:r>
        <w:rPr>
          <w:rFonts w:ascii="Arial" w:hAnsi="Arial" w:cs="Arial"/>
          <w:sz w:val="22"/>
          <w:szCs w:val="22"/>
        </w:rPr>
        <w:tab/>
        <w:t xml:space="preserve">The goal of an intervention for James would be to develop his emotional literacy, this falls under the area of learning and experience (AOLE) of health and wellbeing, therefore the relevant progression steps would fall under this AOLE. James is currently achieving progression step one skills, whereby the curriculum suggests that by age eight James should be able to perform at a progression step two level. With the use of an intervention such as ELSA the targeting area for improvement is James’s emotional development therefore selecting the appropriate progression steps targets can be made for James. Once James begins his ELSA sessions his progress can be monitored by these targets to evaluate whether this is the right course of action for James. This can all be monitored relation to the curriculum for Wales 2022. </w:t>
      </w:r>
    </w:p>
    <w:p w14:paraId="5F5F0084" w14:textId="0F3FACBB" w:rsidR="00DF5883" w:rsidRDefault="00DF5883" w:rsidP="00F45EE4">
      <w:pPr>
        <w:spacing w:line="360" w:lineRule="auto"/>
        <w:rPr>
          <w:rFonts w:ascii="Arial" w:hAnsi="Arial" w:cs="Arial"/>
          <w:sz w:val="22"/>
          <w:szCs w:val="22"/>
        </w:rPr>
      </w:pPr>
      <w:r>
        <w:rPr>
          <w:rFonts w:ascii="Arial" w:hAnsi="Arial" w:cs="Arial"/>
          <w:sz w:val="22"/>
          <w:szCs w:val="22"/>
        </w:rPr>
        <w:tab/>
        <w:t xml:space="preserve">The intervention that has been chosen for James is ELSA, this stands for emotional literacy support assistant, which is a member of staff employed at a school that has undergone a specific ELSA training programme and it’s qualified to carry out the intervention. The aim of the intervention is to aid children in identifying and regulating their emotions and respecting others. The individual ELSA’s are supported by the ELSA network as well as many local authorities having trained members in their schools. The ELSA network was founded by a teacher and educational psychologist Sheila Burton and is based on years of research. </w:t>
      </w:r>
      <w:sdt>
        <w:sdtPr>
          <w:rPr>
            <w:rFonts w:ascii="Arial" w:hAnsi="Arial" w:cs="Arial"/>
            <w:sz w:val="22"/>
            <w:szCs w:val="22"/>
          </w:rPr>
          <w:id w:val="913671082"/>
          <w:citation/>
        </w:sdtPr>
        <w:sdtContent>
          <w:r>
            <w:rPr>
              <w:rFonts w:ascii="Arial" w:hAnsi="Arial" w:cs="Arial"/>
              <w:sz w:val="22"/>
              <w:szCs w:val="22"/>
            </w:rPr>
            <w:fldChar w:fldCharType="begin"/>
          </w:r>
          <w:r>
            <w:rPr>
              <w:rFonts w:ascii="Arial" w:hAnsi="Arial" w:cs="Arial"/>
              <w:sz w:val="22"/>
              <w:szCs w:val="22"/>
            </w:rPr>
            <w:instrText xml:space="preserve"> CITATION ELS171 \l 2057 </w:instrText>
          </w:r>
          <w:r>
            <w:rPr>
              <w:rFonts w:ascii="Arial" w:hAnsi="Arial" w:cs="Arial"/>
              <w:sz w:val="22"/>
              <w:szCs w:val="22"/>
            </w:rPr>
            <w:fldChar w:fldCharType="separate"/>
          </w:r>
          <w:r w:rsidRPr="00DF5883">
            <w:rPr>
              <w:rFonts w:ascii="Arial" w:hAnsi="Arial" w:cs="Arial"/>
              <w:noProof/>
              <w:sz w:val="22"/>
              <w:szCs w:val="22"/>
            </w:rPr>
            <w:t>(ELSA Network , 2017)</w:t>
          </w:r>
          <w:r>
            <w:rPr>
              <w:rFonts w:ascii="Arial" w:hAnsi="Arial" w:cs="Arial"/>
              <w:sz w:val="22"/>
              <w:szCs w:val="22"/>
            </w:rPr>
            <w:fldChar w:fldCharType="end"/>
          </w:r>
        </w:sdtContent>
      </w:sdt>
      <w:r>
        <w:rPr>
          <w:rFonts w:ascii="Arial" w:hAnsi="Arial" w:cs="Arial"/>
          <w:sz w:val="22"/>
          <w:szCs w:val="22"/>
        </w:rPr>
        <w:t>. The programme is designed to be short term, with the aim to provide the children with the necessary tools and skills to progress, the programmes they design are specific to the child they are working with, and the support is tailored to their needs. Each session should have an intended outcome which works towards a bigger picture.</w:t>
      </w:r>
    </w:p>
    <w:p w14:paraId="18D228C0" w14:textId="429A71C8" w:rsidR="00DF5883" w:rsidRDefault="00DF5883" w:rsidP="00F45EE4">
      <w:pPr>
        <w:spacing w:line="360" w:lineRule="auto"/>
        <w:rPr>
          <w:rFonts w:ascii="Arial" w:hAnsi="Arial" w:cs="Arial"/>
          <w:sz w:val="22"/>
          <w:szCs w:val="22"/>
        </w:rPr>
      </w:pPr>
      <w:r>
        <w:rPr>
          <w:rFonts w:ascii="Arial" w:hAnsi="Arial" w:cs="Arial"/>
          <w:sz w:val="22"/>
          <w:szCs w:val="22"/>
        </w:rPr>
        <w:tab/>
        <w:t xml:space="preserve">I have chosen this specific intervention for James as he struggles to build relationships with his peers and express his emotions, therefore I believe the one-to-one support will greatly benefit him. I have chosen this intervention as research suggests it has a very positive impact on children whose emotional intelligence is not at the level that it should be for their age, as well as this, the continuity of one person allows them to begin to build a meaningful relationship with the member of staff. </w:t>
      </w:r>
      <w:sdt>
        <w:sdtPr>
          <w:rPr>
            <w:rFonts w:ascii="Arial" w:hAnsi="Arial" w:cs="Arial"/>
            <w:sz w:val="22"/>
            <w:szCs w:val="22"/>
          </w:rPr>
          <w:id w:val="1870105868"/>
          <w:citation/>
        </w:sdtPr>
        <w:sdtContent>
          <w:r>
            <w:rPr>
              <w:rFonts w:ascii="Arial" w:hAnsi="Arial" w:cs="Arial"/>
              <w:sz w:val="22"/>
              <w:szCs w:val="22"/>
            </w:rPr>
            <w:fldChar w:fldCharType="begin"/>
          </w:r>
          <w:r>
            <w:rPr>
              <w:rFonts w:ascii="Arial" w:hAnsi="Arial" w:cs="Arial"/>
              <w:sz w:val="22"/>
              <w:szCs w:val="22"/>
            </w:rPr>
            <w:instrText xml:space="preserve"> CITATION Won20 \l 2057 </w:instrText>
          </w:r>
          <w:r>
            <w:rPr>
              <w:rFonts w:ascii="Arial" w:hAnsi="Arial" w:cs="Arial"/>
              <w:sz w:val="22"/>
              <w:szCs w:val="22"/>
            </w:rPr>
            <w:fldChar w:fldCharType="separate"/>
          </w:r>
          <w:r w:rsidRPr="00DF5883">
            <w:rPr>
              <w:rFonts w:ascii="Arial" w:hAnsi="Arial" w:cs="Arial"/>
              <w:noProof/>
              <w:sz w:val="22"/>
              <w:szCs w:val="22"/>
            </w:rPr>
            <w:t>(Wong, et al., 2020)</w:t>
          </w:r>
          <w:r>
            <w:rPr>
              <w:rFonts w:ascii="Arial" w:hAnsi="Arial" w:cs="Arial"/>
              <w:sz w:val="22"/>
              <w:szCs w:val="22"/>
            </w:rPr>
            <w:fldChar w:fldCharType="end"/>
          </w:r>
        </w:sdtContent>
      </w:sdt>
      <w:r>
        <w:rPr>
          <w:rFonts w:ascii="Arial" w:hAnsi="Arial" w:cs="Arial"/>
          <w:sz w:val="22"/>
          <w:szCs w:val="22"/>
        </w:rPr>
        <w:t xml:space="preserve">. I would implement a twice weekly session for the pupil, carried out during different </w:t>
      </w:r>
      <w:r w:rsidR="008662EB">
        <w:rPr>
          <w:rFonts w:ascii="Arial" w:hAnsi="Arial" w:cs="Arial"/>
          <w:sz w:val="22"/>
          <w:szCs w:val="22"/>
        </w:rPr>
        <w:t xml:space="preserve">timetabled </w:t>
      </w:r>
      <w:r>
        <w:rPr>
          <w:rFonts w:ascii="Arial" w:hAnsi="Arial" w:cs="Arial"/>
          <w:sz w:val="22"/>
          <w:szCs w:val="22"/>
        </w:rPr>
        <w:t xml:space="preserve">sessions so that the student does not fall behind in another area of learning. The sessions will be </w:t>
      </w:r>
      <w:r w:rsidR="008662EB">
        <w:rPr>
          <w:rFonts w:ascii="Arial" w:hAnsi="Arial" w:cs="Arial"/>
          <w:sz w:val="22"/>
          <w:szCs w:val="22"/>
        </w:rPr>
        <w:t>administered</w:t>
      </w:r>
      <w:r>
        <w:rPr>
          <w:rFonts w:ascii="Arial" w:hAnsi="Arial" w:cs="Arial"/>
          <w:sz w:val="22"/>
          <w:szCs w:val="22"/>
        </w:rPr>
        <w:t xml:space="preserve"> by a trained teaching assistant within the school who would be able to provide a safe space for James to discuss his emotions and develop strategies to manage his thoughts and give him the tools he needs to build friendships with peers as this would allow him to develop in other areas such as cognitively. This can be seen in Vygotsky’s theory of the more knowledgeable </w:t>
      </w:r>
      <w:r>
        <w:rPr>
          <w:rFonts w:ascii="Arial" w:hAnsi="Arial" w:cs="Arial"/>
          <w:sz w:val="22"/>
          <w:szCs w:val="22"/>
        </w:rPr>
        <w:lastRenderedPageBreak/>
        <w:t xml:space="preserve">other whereby friends can help one another to progress. </w:t>
      </w:r>
      <w:sdt>
        <w:sdtPr>
          <w:rPr>
            <w:rFonts w:ascii="Arial" w:hAnsi="Arial" w:cs="Arial"/>
            <w:sz w:val="22"/>
            <w:szCs w:val="22"/>
          </w:rPr>
          <w:id w:val="-324211020"/>
          <w:citation/>
        </w:sdtPr>
        <w:sdtContent>
          <w:r>
            <w:rPr>
              <w:rFonts w:ascii="Arial" w:hAnsi="Arial" w:cs="Arial"/>
              <w:sz w:val="22"/>
              <w:szCs w:val="22"/>
            </w:rPr>
            <w:fldChar w:fldCharType="begin"/>
          </w:r>
          <w:r>
            <w:rPr>
              <w:rFonts w:ascii="Arial" w:hAnsi="Arial" w:cs="Arial"/>
              <w:sz w:val="22"/>
              <w:szCs w:val="22"/>
            </w:rPr>
            <w:instrText xml:space="preserve"> CITATION Gra123 \l 2057 </w:instrText>
          </w:r>
          <w:r>
            <w:rPr>
              <w:rFonts w:ascii="Arial" w:hAnsi="Arial" w:cs="Arial"/>
              <w:sz w:val="22"/>
              <w:szCs w:val="22"/>
            </w:rPr>
            <w:fldChar w:fldCharType="separate"/>
          </w:r>
          <w:r w:rsidRPr="00DF5883">
            <w:rPr>
              <w:rFonts w:ascii="Arial" w:hAnsi="Arial" w:cs="Arial"/>
              <w:noProof/>
              <w:sz w:val="22"/>
              <w:szCs w:val="22"/>
            </w:rPr>
            <w:t>(Gray &amp; MacBlain, 2012)</w:t>
          </w:r>
          <w:r>
            <w:rPr>
              <w:rFonts w:ascii="Arial" w:hAnsi="Arial" w:cs="Arial"/>
              <w:sz w:val="22"/>
              <w:szCs w:val="22"/>
            </w:rPr>
            <w:fldChar w:fldCharType="end"/>
          </w:r>
        </w:sdtContent>
      </w:sdt>
      <w:r>
        <w:rPr>
          <w:rFonts w:ascii="Arial" w:hAnsi="Arial" w:cs="Arial"/>
          <w:sz w:val="22"/>
          <w:szCs w:val="22"/>
        </w:rPr>
        <w:t xml:space="preserve">. </w:t>
      </w:r>
      <w:r w:rsidR="008662EB">
        <w:rPr>
          <w:rFonts w:ascii="Arial" w:hAnsi="Arial" w:cs="Arial"/>
          <w:sz w:val="22"/>
          <w:szCs w:val="22"/>
        </w:rPr>
        <w:t xml:space="preserve">It is believed that emotional intelligence can be developed through practise, as it is the basis of understanding one’s own emotions and those of others and emotional literacy is the way to encourage understanding of these behaviours. </w:t>
      </w:r>
      <w:sdt>
        <w:sdtPr>
          <w:rPr>
            <w:rFonts w:ascii="Arial" w:hAnsi="Arial" w:cs="Arial"/>
            <w:sz w:val="22"/>
            <w:szCs w:val="22"/>
          </w:rPr>
          <w:id w:val="420527799"/>
          <w:citation/>
        </w:sdtPr>
        <w:sdtContent>
          <w:r w:rsidR="008662EB">
            <w:rPr>
              <w:rFonts w:ascii="Arial" w:hAnsi="Arial" w:cs="Arial"/>
              <w:sz w:val="22"/>
              <w:szCs w:val="22"/>
            </w:rPr>
            <w:fldChar w:fldCharType="begin"/>
          </w:r>
          <w:r w:rsidR="008662EB">
            <w:rPr>
              <w:rFonts w:ascii="Arial" w:hAnsi="Arial" w:cs="Arial"/>
              <w:sz w:val="22"/>
              <w:szCs w:val="22"/>
            </w:rPr>
            <w:instrText xml:space="preserve"> CITATION Han03 \l 2057 </w:instrText>
          </w:r>
          <w:r w:rsidR="008662EB">
            <w:rPr>
              <w:rFonts w:ascii="Arial" w:hAnsi="Arial" w:cs="Arial"/>
              <w:sz w:val="22"/>
              <w:szCs w:val="22"/>
            </w:rPr>
            <w:fldChar w:fldCharType="separate"/>
          </w:r>
          <w:r w:rsidR="008662EB" w:rsidRPr="008662EB">
            <w:rPr>
              <w:rFonts w:ascii="Arial" w:hAnsi="Arial" w:cs="Arial"/>
              <w:noProof/>
              <w:sz w:val="22"/>
              <w:szCs w:val="22"/>
            </w:rPr>
            <w:t>(Mortimer, 2003)</w:t>
          </w:r>
          <w:r w:rsidR="008662EB">
            <w:rPr>
              <w:rFonts w:ascii="Arial" w:hAnsi="Arial" w:cs="Arial"/>
              <w:sz w:val="22"/>
              <w:szCs w:val="22"/>
            </w:rPr>
            <w:fldChar w:fldCharType="end"/>
          </w:r>
        </w:sdtContent>
      </w:sdt>
      <w:r w:rsidR="008662EB">
        <w:rPr>
          <w:rFonts w:ascii="Arial" w:hAnsi="Arial" w:cs="Arial"/>
          <w:sz w:val="22"/>
          <w:szCs w:val="22"/>
        </w:rPr>
        <w:t xml:space="preserve">, Education Psychologist Dr Hannah Mortimer discusses the importance of teaching emotional literacy skills to children when they are young to promote healthy behaviours. </w:t>
      </w:r>
    </w:p>
    <w:p w14:paraId="3A0BEEC8" w14:textId="228D1023" w:rsidR="008662EB" w:rsidRDefault="008662EB" w:rsidP="00F45EE4">
      <w:pPr>
        <w:spacing w:line="360" w:lineRule="auto"/>
        <w:rPr>
          <w:rFonts w:ascii="Arial" w:hAnsi="Arial" w:cs="Arial"/>
          <w:sz w:val="22"/>
          <w:szCs w:val="22"/>
        </w:rPr>
      </w:pPr>
      <w:r>
        <w:rPr>
          <w:rFonts w:ascii="Arial" w:hAnsi="Arial" w:cs="Arial"/>
          <w:sz w:val="22"/>
          <w:szCs w:val="22"/>
        </w:rPr>
        <w:tab/>
        <w:t xml:space="preserve">There was research carried out by child and educational psychologists in the UK in which ELSA’s and members of local schools’ senior management teams were asked to reflect on the effect the ELSA programme has had on pupils in care in their school, this research correlates to James </w:t>
      </w:r>
      <w:r w:rsidR="00095C07">
        <w:rPr>
          <w:rFonts w:ascii="Arial" w:hAnsi="Arial" w:cs="Arial"/>
          <w:sz w:val="22"/>
          <w:szCs w:val="22"/>
        </w:rPr>
        <w:t>as</w:t>
      </w:r>
      <w:r>
        <w:rPr>
          <w:rFonts w:ascii="Arial" w:hAnsi="Arial" w:cs="Arial"/>
          <w:sz w:val="22"/>
          <w:szCs w:val="22"/>
        </w:rPr>
        <w:t xml:space="preserve"> he has been identified as a looked after child who has been placed with a foster family. This research outlined the importance of the relationship being built between the ELSA and the pupil; the sessions run most commonly on a half-termly basis providing time for the bond to be built up. Many ELSAs that took part in the questionnaire had positive feedback on their pupil progress with the fluidity of the resources allowing the strategies to be embedded in daily life. </w:t>
      </w:r>
      <w:sdt>
        <w:sdtPr>
          <w:rPr>
            <w:rFonts w:ascii="Arial" w:hAnsi="Arial" w:cs="Arial"/>
            <w:sz w:val="22"/>
            <w:szCs w:val="22"/>
          </w:rPr>
          <w:id w:val="566612010"/>
          <w:citation/>
        </w:sdtPr>
        <w:sdtContent>
          <w:r>
            <w:rPr>
              <w:rFonts w:ascii="Arial" w:hAnsi="Arial" w:cs="Arial"/>
              <w:sz w:val="22"/>
              <w:szCs w:val="22"/>
            </w:rPr>
            <w:fldChar w:fldCharType="begin"/>
          </w:r>
          <w:r>
            <w:rPr>
              <w:rFonts w:ascii="Arial" w:hAnsi="Arial" w:cs="Arial"/>
              <w:sz w:val="22"/>
              <w:szCs w:val="22"/>
            </w:rPr>
            <w:instrText xml:space="preserve"> CITATION bow18 \l 2057 </w:instrText>
          </w:r>
          <w:r>
            <w:rPr>
              <w:rFonts w:ascii="Arial" w:hAnsi="Arial" w:cs="Arial"/>
              <w:sz w:val="22"/>
              <w:szCs w:val="22"/>
            </w:rPr>
            <w:fldChar w:fldCharType="separate"/>
          </w:r>
          <w:r w:rsidRPr="008662EB">
            <w:rPr>
              <w:rFonts w:ascii="Arial" w:hAnsi="Arial" w:cs="Arial"/>
              <w:noProof/>
              <w:sz w:val="22"/>
              <w:szCs w:val="22"/>
            </w:rPr>
            <w:t>(bowerman &amp; Davies, 2018)</w:t>
          </w:r>
          <w:r>
            <w:rPr>
              <w:rFonts w:ascii="Arial" w:hAnsi="Arial" w:cs="Arial"/>
              <w:sz w:val="22"/>
              <w:szCs w:val="22"/>
            </w:rPr>
            <w:fldChar w:fldCharType="end"/>
          </w:r>
        </w:sdtContent>
      </w:sdt>
      <w:r>
        <w:rPr>
          <w:rFonts w:ascii="Arial" w:hAnsi="Arial" w:cs="Arial"/>
          <w:sz w:val="22"/>
          <w:szCs w:val="22"/>
        </w:rPr>
        <w:t xml:space="preserve">. This highlights the positive effect that the ELSA staff and programme has had on pupil progress in the emotional literacy sector which highlights the potential for encouraging progress in terms of James’ emotional development. In contrast to this, Bowerman and Davies also recounted the potential drawbacks that the ELSA staff had voiced concern over, one of which included school staff did not allow sufficient time for the ELSA sessions to take place meaning the pupils were not able to optimise the effects of the programme leading to poorer results on a long-term basis. However, reflecting on my time on placement during PTE1 there was a greater emphasis placed on ensuring the children were able to engage with the appropriate interventions as this would aid their progression firstly in the area in which the targets had been identified and then furthering their holistic development in line with the curriculum for Wales 2022’s four purposes. Therefore, as a practitioner I would follow the rationale of my placement school where possible and dedicate as much time as possible to the intervention. </w:t>
      </w:r>
    </w:p>
    <w:p w14:paraId="2716DE8E" w14:textId="63A1AA1F" w:rsidR="008662EB" w:rsidRDefault="008662EB" w:rsidP="00F45EE4">
      <w:pPr>
        <w:spacing w:line="360" w:lineRule="auto"/>
        <w:rPr>
          <w:rFonts w:ascii="Arial" w:hAnsi="Arial" w:cs="Arial"/>
          <w:sz w:val="22"/>
          <w:szCs w:val="22"/>
        </w:rPr>
      </w:pPr>
      <w:r>
        <w:rPr>
          <w:rFonts w:ascii="Arial" w:hAnsi="Arial" w:cs="Arial"/>
          <w:sz w:val="22"/>
          <w:szCs w:val="22"/>
        </w:rPr>
        <w:tab/>
        <w:t xml:space="preserve">In 2018 Estyn carried out an inspection in a school in Wales in which they observed the use of the ELSA programme, the feedback was positive in terms of pupil engagement, learners are given opportunities to share their feelings in a safe monitored environment and as a result their pride in their work has improved. </w:t>
      </w:r>
      <w:sdt>
        <w:sdtPr>
          <w:rPr>
            <w:rFonts w:ascii="Arial" w:hAnsi="Arial" w:cs="Arial"/>
            <w:sz w:val="22"/>
            <w:szCs w:val="22"/>
          </w:rPr>
          <w:id w:val="-2019380153"/>
          <w:citation/>
        </w:sdtPr>
        <w:sdtContent>
          <w:r>
            <w:rPr>
              <w:rFonts w:ascii="Arial" w:hAnsi="Arial" w:cs="Arial"/>
              <w:sz w:val="22"/>
              <w:szCs w:val="22"/>
            </w:rPr>
            <w:fldChar w:fldCharType="begin"/>
          </w:r>
          <w:r>
            <w:rPr>
              <w:rFonts w:ascii="Arial" w:hAnsi="Arial" w:cs="Arial"/>
              <w:sz w:val="22"/>
              <w:szCs w:val="22"/>
            </w:rPr>
            <w:instrText xml:space="preserve"> CITATION EST19 \l 2057 </w:instrText>
          </w:r>
          <w:r>
            <w:rPr>
              <w:rFonts w:ascii="Arial" w:hAnsi="Arial" w:cs="Arial"/>
              <w:sz w:val="22"/>
              <w:szCs w:val="22"/>
            </w:rPr>
            <w:fldChar w:fldCharType="separate"/>
          </w:r>
          <w:r w:rsidRPr="008662EB">
            <w:rPr>
              <w:rFonts w:ascii="Arial" w:hAnsi="Arial" w:cs="Arial"/>
              <w:noProof/>
              <w:sz w:val="22"/>
              <w:szCs w:val="22"/>
            </w:rPr>
            <w:t>(ESTYN, 2019)</w:t>
          </w:r>
          <w:r>
            <w:rPr>
              <w:rFonts w:ascii="Arial" w:hAnsi="Arial" w:cs="Arial"/>
              <w:sz w:val="22"/>
              <w:szCs w:val="22"/>
            </w:rPr>
            <w:fldChar w:fldCharType="end"/>
          </w:r>
        </w:sdtContent>
      </w:sdt>
      <w:r>
        <w:rPr>
          <w:rFonts w:ascii="Arial" w:hAnsi="Arial" w:cs="Arial"/>
          <w:sz w:val="22"/>
          <w:szCs w:val="22"/>
        </w:rPr>
        <w:t xml:space="preserve"> This supports the findings of Bowerman and Davies. Estyn have also released a report into the attainment of looked after children in primary schools in Wales, there is a strong focus on the development of the </w:t>
      </w:r>
      <w:r w:rsidR="00095C07">
        <w:rPr>
          <w:rFonts w:ascii="Arial" w:hAnsi="Arial" w:cs="Arial"/>
          <w:sz w:val="22"/>
          <w:szCs w:val="22"/>
        </w:rPr>
        <w:t>pupil’s</w:t>
      </w:r>
      <w:r>
        <w:rPr>
          <w:rFonts w:ascii="Arial" w:hAnsi="Arial" w:cs="Arial"/>
          <w:sz w:val="22"/>
          <w:szCs w:val="22"/>
        </w:rPr>
        <w:t xml:space="preserve"> emotional wellbeing. The report outlines that some schools have chosen to employ trained ELSA staff to aid children who are looked after with their emotional development</w:t>
      </w:r>
      <w:r w:rsidR="000B6F29">
        <w:rPr>
          <w:rFonts w:ascii="Arial" w:hAnsi="Arial" w:cs="Arial"/>
          <w:sz w:val="22"/>
          <w:szCs w:val="22"/>
        </w:rPr>
        <w:t xml:space="preserve">, this has helped the pupils with their emotional development. </w:t>
      </w:r>
      <w:sdt>
        <w:sdtPr>
          <w:rPr>
            <w:rFonts w:ascii="Arial" w:hAnsi="Arial" w:cs="Arial"/>
            <w:sz w:val="22"/>
            <w:szCs w:val="22"/>
          </w:rPr>
          <w:id w:val="493532131"/>
          <w:citation/>
        </w:sdtPr>
        <w:sdtContent>
          <w:r w:rsidR="000B6F29">
            <w:rPr>
              <w:rFonts w:ascii="Arial" w:hAnsi="Arial" w:cs="Arial"/>
              <w:sz w:val="22"/>
              <w:szCs w:val="22"/>
            </w:rPr>
            <w:fldChar w:fldCharType="begin"/>
          </w:r>
          <w:r w:rsidR="000B6F29">
            <w:rPr>
              <w:rFonts w:ascii="Arial" w:hAnsi="Arial" w:cs="Arial"/>
              <w:sz w:val="22"/>
              <w:szCs w:val="22"/>
            </w:rPr>
            <w:instrText xml:space="preserve"> CITATION EST16 \l 2057 </w:instrText>
          </w:r>
          <w:r w:rsidR="000B6F29">
            <w:rPr>
              <w:rFonts w:ascii="Arial" w:hAnsi="Arial" w:cs="Arial"/>
              <w:sz w:val="22"/>
              <w:szCs w:val="22"/>
            </w:rPr>
            <w:fldChar w:fldCharType="separate"/>
          </w:r>
          <w:r w:rsidR="000B6F29" w:rsidRPr="000B6F29">
            <w:rPr>
              <w:rFonts w:ascii="Arial" w:hAnsi="Arial" w:cs="Arial"/>
              <w:noProof/>
              <w:sz w:val="22"/>
              <w:szCs w:val="22"/>
            </w:rPr>
            <w:t>(ESTYN , 2016)</w:t>
          </w:r>
          <w:r w:rsidR="000B6F29">
            <w:rPr>
              <w:rFonts w:ascii="Arial" w:hAnsi="Arial" w:cs="Arial"/>
              <w:sz w:val="22"/>
              <w:szCs w:val="22"/>
            </w:rPr>
            <w:fldChar w:fldCharType="end"/>
          </w:r>
        </w:sdtContent>
      </w:sdt>
      <w:r w:rsidR="000B6F29">
        <w:rPr>
          <w:rFonts w:ascii="Arial" w:hAnsi="Arial" w:cs="Arial"/>
          <w:sz w:val="22"/>
          <w:szCs w:val="22"/>
        </w:rPr>
        <w:t xml:space="preserve">. </w:t>
      </w:r>
    </w:p>
    <w:p w14:paraId="0A7C4D5B" w14:textId="52F0B116" w:rsidR="000B6F29" w:rsidRDefault="000B6F29" w:rsidP="00F45EE4">
      <w:pPr>
        <w:spacing w:line="360" w:lineRule="auto"/>
        <w:rPr>
          <w:rFonts w:ascii="Arial" w:hAnsi="Arial" w:cs="Arial"/>
          <w:sz w:val="22"/>
          <w:szCs w:val="22"/>
        </w:rPr>
      </w:pPr>
      <w:r>
        <w:rPr>
          <w:rFonts w:ascii="Arial" w:hAnsi="Arial" w:cs="Arial"/>
          <w:sz w:val="22"/>
          <w:szCs w:val="22"/>
        </w:rPr>
        <w:lastRenderedPageBreak/>
        <w:tab/>
        <w:t>Research carried out by the university of Southampton indicates that there was a measurable increase in performance from pupil that had engaged with the ELSA service in their school however, there was no control group meaning that the data cannot be directly linked to the sole use of ELSA.</w:t>
      </w:r>
      <w:sdt>
        <w:sdtPr>
          <w:rPr>
            <w:rFonts w:ascii="Arial" w:hAnsi="Arial" w:cs="Arial"/>
            <w:sz w:val="22"/>
            <w:szCs w:val="22"/>
          </w:rPr>
          <w:id w:val="2056572387"/>
          <w:citation/>
        </w:sdtPr>
        <w:sdtContent>
          <w:r>
            <w:rPr>
              <w:rFonts w:ascii="Arial" w:hAnsi="Arial" w:cs="Arial"/>
              <w:sz w:val="22"/>
              <w:szCs w:val="22"/>
            </w:rPr>
            <w:fldChar w:fldCharType="begin"/>
          </w:r>
          <w:r>
            <w:rPr>
              <w:rFonts w:ascii="Arial" w:hAnsi="Arial" w:cs="Arial"/>
              <w:sz w:val="22"/>
              <w:szCs w:val="22"/>
            </w:rPr>
            <w:instrText xml:space="preserve"> CITATION Woo19 \l 2057 </w:instrText>
          </w:r>
          <w:r>
            <w:rPr>
              <w:rFonts w:ascii="Arial" w:hAnsi="Arial" w:cs="Arial"/>
              <w:sz w:val="22"/>
              <w:szCs w:val="22"/>
            </w:rPr>
            <w:fldChar w:fldCharType="separate"/>
          </w:r>
          <w:r>
            <w:rPr>
              <w:rFonts w:ascii="Arial" w:hAnsi="Arial" w:cs="Arial"/>
              <w:noProof/>
              <w:sz w:val="22"/>
              <w:szCs w:val="22"/>
            </w:rPr>
            <w:t xml:space="preserve"> </w:t>
          </w:r>
          <w:r w:rsidRPr="000B6F29">
            <w:rPr>
              <w:rFonts w:ascii="Arial" w:hAnsi="Arial" w:cs="Arial"/>
              <w:noProof/>
              <w:sz w:val="22"/>
              <w:szCs w:val="22"/>
            </w:rPr>
            <w:t>(Woodcock &amp; Pickering, 2019)</w:t>
          </w:r>
          <w:r>
            <w:rPr>
              <w:rFonts w:ascii="Arial" w:hAnsi="Arial" w:cs="Arial"/>
              <w:sz w:val="22"/>
              <w:szCs w:val="22"/>
            </w:rPr>
            <w:fldChar w:fldCharType="end"/>
          </w:r>
        </w:sdtContent>
      </w:sdt>
      <w:r>
        <w:rPr>
          <w:rFonts w:ascii="Arial" w:hAnsi="Arial" w:cs="Arial"/>
          <w:sz w:val="22"/>
          <w:szCs w:val="22"/>
        </w:rPr>
        <w:t xml:space="preserve"> However, Laura Grahamslaw contradicts this theory, with the belief that ELSA’s increase a child’s self-esteem and self-efficacy enabling a greater level of progression </w:t>
      </w:r>
      <w:sdt>
        <w:sdtPr>
          <w:rPr>
            <w:rFonts w:ascii="Arial" w:hAnsi="Arial" w:cs="Arial"/>
            <w:sz w:val="22"/>
            <w:szCs w:val="22"/>
          </w:rPr>
          <w:id w:val="1480501257"/>
          <w:citation/>
        </w:sdtPr>
        <w:sdtContent>
          <w:r>
            <w:rPr>
              <w:rFonts w:ascii="Arial" w:hAnsi="Arial" w:cs="Arial"/>
              <w:sz w:val="22"/>
              <w:szCs w:val="22"/>
            </w:rPr>
            <w:fldChar w:fldCharType="begin"/>
          </w:r>
          <w:r>
            <w:rPr>
              <w:rFonts w:ascii="Arial" w:hAnsi="Arial" w:cs="Arial"/>
              <w:sz w:val="22"/>
              <w:szCs w:val="22"/>
            </w:rPr>
            <w:instrText xml:space="preserve"> CITATION Lau10 \l 2057 </w:instrText>
          </w:r>
          <w:r>
            <w:rPr>
              <w:rFonts w:ascii="Arial" w:hAnsi="Arial" w:cs="Arial"/>
              <w:sz w:val="22"/>
              <w:szCs w:val="22"/>
            </w:rPr>
            <w:fldChar w:fldCharType="separate"/>
          </w:r>
          <w:r w:rsidRPr="000B6F29">
            <w:rPr>
              <w:rFonts w:ascii="Arial" w:hAnsi="Arial" w:cs="Arial"/>
              <w:noProof/>
              <w:sz w:val="22"/>
              <w:szCs w:val="22"/>
            </w:rPr>
            <w:t>(Grahamslaw, 2010)</w:t>
          </w:r>
          <w:r>
            <w:rPr>
              <w:rFonts w:ascii="Arial" w:hAnsi="Arial" w:cs="Arial"/>
              <w:sz w:val="22"/>
              <w:szCs w:val="22"/>
            </w:rPr>
            <w:fldChar w:fldCharType="end"/>
          </w:r>
        </w:sdtContent>
      </w:sdt>
      <w:r>
        <w:rPr>
          <w:rFonts w:ascii="Arial" w:hAnsi="Arial" w:cs="Arial"/>
          <w:sz w:val="22"/>
          <w:szCs w:val="22"/>
        </w:rPr>
        <w:t xml:space="preserve"> which falls in line with Albert Banduras theory that self-efficacy is specific to one task. This can be adapted to James’ needs, which include building relationships with staff and peers as well as developing tools to identify and express his emotions. As increasing his self-efficacy would allow James to want to work independently to continue his development and progress further without the assistance of an ELSA in the future. </w:t>
      </w:r>
    </w:p>
    <w:p w14:paraId="766FD685" w14:textId="3DC37860" w:rsidR="000B6F29" w:rsidRDefault="000B6F29" w:rsidP="00F45EE4">
      <w:pPr>
        <w:spacing w:line="360" w:lineRule="auto"/>
        <w:rPr>
          <w:rFonts w:ascii="Arial" w:hAnsi="Arial" w:cs="Arial"/>
          <w:sz w:val="22"/>
          <w:szCs w:val="22"/>
        </w:rPr>
      </w:pPr>
      <w:r>
        <w:rPr>
          <w:rFonts w:ascii="Arial" w:hAnsi="Arial" w:cs="Arial"/>
          <w:sz w:val="22"/>
          <w:szCs w:val="22"/>
        </w:rPr>
        <w:tab/>
        <w:t xml:space="preserve">The average cost of an ELSA training programme is £400 which includes a five-day programme led by two educational psychologists, however the price fluctuates between different areas in the UK. However, once an ELSA is trained, they are able to work within a school setting to deliver specifically tailored interventions, the cost of an ELSA in a school per half term is £200. </w:t>
      </w:r>
      <w:sdt>
        <w:sdtPr>
          <w:rPr>
            <w:rFonts w:ascii="Arial" w:hAnsi="Arial" w:cs="Arial"/>
            <w:sz w:val="22"/>
            <w:szCs w:val="22"/>
          </w:rPr>
          <w:id w:val="293106019"/>
          <w:citation/>
        </w:sdtPr>
        <w:sdtContent>
          <w:r>
            <w:rPr>
              <w:rFonts w:ascii="Arial" w:hAnsi="Arial" w:cs="Arial"/>
              <w:sz w:val="22"/>
              <w:szCs w:val="22"/>
            </w:rPr>
            <w:fldChar w:fldCharType="begin"/>
          </w:r>
          <w:r>
            <w:rPr>
              <w:rFonts w:ascii="Arial" w:hAnsi="Arial" w:cs="Arial"/>
              <w:sz w:val="22"/>
              <w:szCs w:val="22"/>
            </w:rPr>
            <w:instrText xml:space="preserve"> CITATION Sur \l 2057 </w:instrText>
          </w:r>
          <w:r>
            <w:rPr>
              <w:rFonts w:ascii="Arial" w:hAnsi="Arial" w:cs="Arial"/>
              <w:sz w:val="22"/>
              <w:szCs w:val="22"/>
            </w:rPr>
            <w:fldChar w:fldCharType="separate"/>
          </w:r>
          <w:r w:rsidRPr="000B6F29">
            <w:rPr>
              <w:rFonts w:ascii="Arial" w:hAnsi="Arial" w:cs="Arial"/>
              <w:noProof/>
              <w:sz w:val="22"/>
              <w:szCs w:val="22"/>
            </w:rPr>
            <w:t>(Surrey Government, n.d.)</w:t>
          </w:r>
          <w:r>
            <w:rPr>
              <w:rFonts w:ascii="Arial" w:hAnsi="Arial" w:cs="Arial"/>
              <w:sz w:val="22"/>
              <w:szCs w:val="22"/>
            </w:rPr>
            <w:fldChar w:fldCharType="end"/>
          </w:r>
        </w:sdtContent>
      </w:sdt>
      <w:r>
        <w:rPr>
          <w:rFonts w:ascii="Arial" w:hAnsi="Arial" w:cs="Arial"/>
          <w:sz w:val="22"/>
          <w:szCs w:val="22"/>
        </w:rPr>
        <w:t xml:space="preserve">. In some cases schools require more than one ELSA to work with the wide variety of pupils within a school, as of March 2022, 7,080 children are considered to be looked after in Wales </w:t>
      </w:r>
      <w:sdt>
        <w:sdtPr>
          <w:rPr>
            <w:rFonts w:ascii="Arial" w:hAnsi="Arial" w:cs="Arial"/>
            <w:sz w:val="22"/>
            <w:szCs w:val="22"/>
          </w:rPr>
          <w:id w:val="-1936203929"/>
          <w:citation/>
        </w:sdtPr>
        <w:sdtContent>
          <w:r>
            <w:rPr>
              <w:rFonts w:ascii="Arial" w:hAnsi="Arial" w:cs="Arial"/>
              <w:sz w:val="22"/>
              <w:szCs w:val="22"/>
            </w:rPr>
            <w:fldChar w:fldCharType="begin"/>
          </w:r>
          <w:r>
            <w:rPr>
              <w:rFonts w:ascii="Arial" w:hAnsi="Arial" w:cs="Arial"/>
              <w:sz w:val="22"/>
              <w:szCs w:val="22"/>
            </w:rPr>
            <w:instrText xml:space="preserve"> CITATION Wel223 \l 2057 </w:instrText>
          </w:r>
          <w:r>
            <w:rPr>
              <w:rFonts w:ascii="Arial" w:hAnsi="Arial" w:cs="Arial"/>
              <w:sz w:val="22"/>
              <w:szCs w:val="22"/>
            </w:rPr>
            <w:fldChar w:fldCharType="separate"/>
          </w:r>
          <w:r w:rsidRPr="000B6F29">
            <w:rPr>
              <w:rFonts w:ascii="Arial" w:hAnsi="Arial" w:cs="Arial"/>
              <w:noProof/>
              <w:sz w:val="22"/>
              <w:szCs w:val="22"/>
            </w:rPr>
            <w:t>(Welsh Government, 2022)</w:t>
          </w:r>
          <w:r>
            <w:rPr>
              <w:rFonts w:ascii="Arial" w:hAnsi="Arial" w:cs="Arial"/>
              <w:sz w:val="22"/>
              <w:szCs w:val="22"/>
            </w:rPr>
            <w:fldChar w:fldCharType="end"/>
          </w:r>
        </w:sdtContent>
      </w:sdt>
      <w:r>
        <w:rPr>
          <w:rFonts w:ascii="Arial" w:hAnsi="Arial" w:cs="Arial"/>
          <w:sz w:val="22"/>
          <w:szCs w:val="22"/>
        </w:rPr>
        <w:t>, making the assumption that each of these children would require an intervention would make the use of ELSA’s in schools very expensive</w:t>
      </w:r>
      <w:r w:rsidR="00FF3EE4">
        <w:rPr>
          <w:rFonts w:ascii="Arial" w:hAnsi="Arial" w:cs="Arial"/>
          <w:sz w:val="22"/>
          <w:szCs w:val="22"/>
        </w:rPr>
        <w:t xml:space="preserve">. Which leads to the question of is the intervention worth the money? </w:t>
      </w:r>
    </w:p>
    <w:p w14:paraId="2E6ECB06" w14:textId="7AF18615" w:rsidR="00FF3EE4" w:rsidRDefault="00FF3EE4" w:rsidP="00F45EE4">
      <w:pPr>
        <w:spacing w:line="360" w:lineRule="auto"/>
        <w:rPr>
          <w:rFonts w:ascii="Arial" w:hAnsi="Arial" w:cs="Arial"/>
          <w:sz w:val="22"/>
          <w:szCs w:val="22"/>
        </w:rPr>
      </w:pPr>
      <w:r>
        <w:rPr>
          <w:rFonts w:ascii="Arial" w:hAnsi="Arial" w:cs="Arial"/>
          <w:sz w:val="22"/>
          <w:szCs w:val="22"/>
        </w:rPr>
        <w:tab/>
        <w:t xml:space="preserve">As previously mentioned, ELSA was created by educational Psychologist Sheila Burton, therefore the intervention was developed by a professional with many years in the field of education and education psychology. </w:t>
      </w:r>
      <w:sdt>
        <w:sdtPr>
          <w:rPr>
            <w:rFonts w:ascii="Arial" w:hAnsi="Arial" w:cs="Arial"/>
            <w:sz w:val="22"/>
            <w:szCs w:val="22"/>
          </w:rPr>
          <w:id w:val="515734238"/>
          <w:citation/>
        </w:sdtPr>
        <w:sdtContent>
          <w:r>
            <w:rPr>
              <w:rFonts w:ascii="Arial" w:hAnsi="Arial" w:cs="Arial"/>
              <w:sz w:val="22"/>
              <w:szCs w:val="22"/>
            </w:rPr>
            <w:fldChar w:fldCharType="begin"/>
          </w:r>
          <w:r>
            <w:rPr>
              <w:rFonts w:ascii="Arial" w:hAnsi="Arial" w:cs="Arial"/>
              <w:sz w:val="22"/>
              <w:szCs w:val="22"/>
            </w:rPr>
            <w:instrText xml:space="preserve"> CITATION Ham23 \l 2057 </w:instrText>
          </w:r>
          <w:r>
            <w:rPr>
              <w:rFonts w:ascii="Arial" w:hAnsi="Arial" w:cs="Arial"/>
              <w:sz w:val="22"/>
              <w:szCs w:val="22"/>
            </w:rPr>
            <w:fldChar w:fldCharType="separate"/>
          </w:r>
          <w:r w:rsidRPr="00FF3EE4">
            <w:rPr>
              <w:rFonts w:ascii="Arial" w:hAnsi="Arial" w:cs="Arial"/>
              <w:noProof/>
              <w:sz w:val="22"/>
              <w:szCs w:val="22"/>
            </w:rPr>
            <w:t>(Hampshire county council, n.d.)</w:t>
          </w:r>
          <w:r>
            <w:rPr>
              <w:rFonts w:ascii="Arial" w:hAnsi="Arial" w:cs="Arial"/>
              <w:sz w:val="22"/>
              <w:szCs w:val="22"/>
            </w:rPr>
            <w:fldChar w:fldCharType="end"/>
          </w:r>
        </w:sdtContent>
      </w:sdt>
      <w:r>
        <w:rPr>
          <w:rFonts w:ascii="Arial" w:hAnsi="Arial" w:cs="Arial"/>
          <w:sz w:val="22"/>
          <w:szCs w:val="22"/>
        </w:rPr>
        <w:t xml:space="preserve"> Therefore, the premise of the intervention stems from someone who has experienced the environment </w:t>
      </w:r>
      <w:r w:rsidR="00095C07">
        <w:rPr>
          <w:rFonts w:ascii="Arial" w:hAnsi="Arial" w:cs="Arial"/>
          <w:sz w:val="22"/>
          <w:szCs w:val="22"/>
        </w:rPr>
        <w:t>first-hand</w:t>
      </w:r>
      <w:r>
        <w:rPr>
          <w:rFonts w:ascii="Arial" w:hAnsi="Arial" w:cs="Arial"/>
          <w:sz w:val="22"/>
          <w:szCs w:val="22"/>
        </w:rPr>
        <w:t xml:space="preserve">, as well as this, several Estyn reports highlight the benefits associated with ELSA sessions, and the duration of the sessions lasting for a half term at a time means the children are not taken out of lessons so frequently that they fall behind. Reflecting largely on PTE1 and observing ELSA sessions the progress the children were making towards their targets was more evident as they worked through the sessions. The children became more social with in the class, they became more confident across all areas of learning and </w:t>
      </w:r>
      <w:r w:rsidR="00095C07">
        <w:rPr>
          <w:rFonts w:ascii="Arial" w:hAnsi="Arial" w:cs="Arial"/>
          <w:sz w:val="22"/>
          <w:szCs w:val="22"/>
        </w:rPr>
        <w:t>experience,</w:t>
      </w:r>
      <w:r>
        <w:rPr>
          <w:rFonts w:ascii="Arial" w:hAnsi="Arial" w:cs="Arial"/>
          <w:sz w:val="22"/>
          <w:szCs w:val="22"/>
        </w:rPr>
        <w:t xml:space="preserve"> and this fell in line with the curriculum for Wales’ four purpose drivers. </w:t>
      </w:r>
      <w:sdt>
        <w:sdtPr>
          <w:rPr>
            <w:rFonts w:ascii="Arial" w:hAnsi="Arial" w:cs="Arial"/>
            <w:sz w:val="22"/>
            <w:szCs w:val="22"/>
          </w:rPr>
          <w:id w:val="445739574"/>
          <w:citation/>
        </w:sdtPr>
        <w:sdtContent>
          <w:r>
            <w:rPr>
              <w:rFonts w:ascii="Arial" w:hAnsi="Arial" w:cs="Arial"/>
              <w:sz w:val="22"/>
              <w:szCs w:val="22"/>
            </w:rPr>
            <w:fldChar w:fldCharType="begin"/>
          </w:r>
          <w:r>
            <w:rPr>
              <w:rFonts w:ascii="Arial" w:hAnsi="Arial" w:cs="Arial"/>
              <w:sz w:val="22"/>
              <w:szCs w:val="22"/>
            </w:rPr>
            <w:instrText xml:space="preserve"> CITATION HWB225 \l 2057 </w:instrText>
          </w:r>
          <w:r>
            <w:rPr>
              <w:rFonts w:ascii="Arial" w:hAnsi="Arial" w:cs="Arial"/>
              <w:sz w:val="22"/>
              <w:szCs w:val="22"/>
            </w:rPr>
            <w:fldChar w:fldCharType="separate"/>
          </w:r>
          <w:r w:rsidRPr="00FF3EE4">
            <w:rPr>
              <w:rFonts w:ascii="Arial" w:hAnsi="Arial" w:cs="Arial"/>
              <w:noProof/>
              <w:sz w:val="22"/>
              <w:szCs w:val="22"/>
            </w:rPr>
            <w:t>(HWB, 2022)</w:t>
          </w:r>
          <w:r>
            <w:rPr>
              <w:rFonts w:ascii="Arial" w:hAnsi="Arial" w:cs="Arial"/>
              <w:sz w:val="22"/>
              <w:szCs w:val="22"/>
            </w:rPr>
            <w:fldChar w:fldCharType="end"/>
          </w:r>
        </w:sdtContent>
      </w:sdt>
      <w:r>
        <w:rPr>
          <w:rFonts w:ascii="Arial" w:hAnsi="Arial" w:cs="Arial"/>
          <w:sz w:val="22"/>
          <w:szCs w:val="22"/>
        </w:rPr>
        <w:t xml:space="preserve">. The children began using the activities and tools they had been familiarised with during their sessions to regulate during the school day, this furthered their progression. My experience with ELSA was one that saw a positive outcome in terms of pupil progress, as it was carried out by the class teaching assistant who had undergone the ELSA training programme and already had a professional relationship with many of the children. </w:t>
      </w:r>
    </w:p>
    <w:p w14:paraId="204DA3D1" w14:textId="15DAC37E" w:rsidR="00446678" w:rsidRDefault="00446678" w:rsidP="00F45EE4">
      <w:pPr>
        <w:spacing w:line="360" w:lineRule="auto"/>
        <w:rPr>
          <w:rFonts w:ascii="Arial" w:hAnsi="Arial" w:cs="Arial"/>
          <w:sz w:val="22"/>
          <w:szCs w:val="22"/>
        </w:rPr>
      </w:pPr>
      <w:r>
        <w:rPr>
          <w:rFonts w:ascii="Arial" w:hAnsi="Arial" w:cs="Arial"/>
          <w:sz w:val="22"/>
          <w:szCs w:val="22"/>
        </w:rPr>
        <w:lastRenderedPageBreak/>
        <w:tab/>
        <w:t xml:space="preserve">There has been a variety of research carried out by professionals including the </w:t>
      </w:r>
      <w:r w:rsidR="001C0727">
        <w:rPr>
          <w:rFonts w:ascii="Arial" w:hAnsi="Arial" w:cs="Arial"/>
          <w:sz w:val="22"/>
          <w:szCs w:val="22"/>
        </w:rPr>
        <w:t>work</w:t>
      </w:r>
      <w:r>
        <w:rPr>
          <w:rFonts w:ascii="Arial" w:hAnsi="Arial" w:cs="Arial"/>
          <w:sz w:val="22"/>
          <w:szCs w:val="22"/>
        </w:rPr>
        <w:t xml:space="preserve"> of </w:t>
      </w:r>
      <w:r w:rsidR="001C0727">
        <w:rPr>
          <w:rFonts w:ascii="Arial" w:hAnsi="Arial" w:cs="Arial"/>
          <w:sz w:val="22"/>
          <w:szCs w:val="22"/>
        </w:rPr>
        <w:t xml:space="preserve">Jessica </w:t>
      </w:r>
      <w:r w:rsidR="00A432CC">
        <w:rPr>
          <w:rFonts w:ascii="Arial" w:hAnsi="Arial" w:cs="Arial"/>
          <w:sz w:val="22"/>
          <w:szCs w:val="22"/>
        </w:rPr>
        <w:t>Dodd</w:t>
      </w:r>
      <w:r w:rsidR="001C0727">
        <w:rPr>
          <w:rFonts w:ascii="Arial" w:hAnsi="Arial" w:cs="Arial"/>
          <w:sz w:val="22"/>
          <w:szCs w:val="22"/>
        </w:rPr>
        <w:t xml:space="preserve"> and Rachel Blake, their research focussed on the effectiveness of the ELSA programme, teaching assistants responded to a questionnaire pre and post training and their feedback highlighted the fundamental outcomes of the programme. Their responses demonstrated that they had acquired a deeper understanding of emotional literacy and that they felt prepared to curate sessions for pupils based on their needs. The research also shows that </w:t>
      </w:r>
      <w:r w:rsidR="00C6134D">
        <w:rPr>
          <w:rFonts w:ascii="Arial" w:hAnsi="Arial" w:cs="Arial"/>
          <w:sz w:val="22"/>
          <w:szCs w:val="22"/>
        </w:rPr>
        <w:t xml:space="preserve">70% of teaching assistants rated the training to be extremely relevant to the work they do </w:t>
      </w:r>
      <w:r w:rsidR="00680587">
        <w:rPr>
          <w:rFonts w:ascii="Arial" w:hAnsi="Arial" w:cs="Arial"/>
          <w:sz w:val="22"/>
          <w:szCs w:val="22"/>
        </w:rPr>
        <w:t>in</w:t>
      </w:r>
      <w:r w:rsidR="00C6134D">
        <w:rPr>
          <w:rFonts w:ascii="Arial" w:hAnsi="Arial" w:cs="Arial"/>
          <w:sz w:val="22"/>
          <w:szCs w:val="22"/>
        </w:rPr>
        <w:t xml:space="preserve"> schools. </w:t>
      </w:r>
      <w:sdt>
        <w:sdtPr>
          <w:rPr>
            <w:rFonts w:ascii="Arial" w:hAnsi="Arial" w:cs="Arial"/>
            <w:sz w:val="22"/>
            <w:szCs w:val="22"/>
          </w:rPr>
          <w:id w:val="-862439358"/>
          <w:citation/>
        </w:sdtPr>
        <w:sdtContent>
          <w:r w:rsidR="00C6134D">
            <w:rPr>
              <w:rFonts w:ascii="Arial" w:hAnsi="Arial" w:cs="Arial"/>
              <w:sz w:val="22"/>
              <w:szCs w:val="22"/>
            </w:rPr>
            <w:fldChar w:fldCharType="begin"/>
          </w:r>
          <w:r w:rsidR="00C6134D">
            <w:rPr>
              <w:rFonts w:ascii="Arial" w:hAnsi="Arial" w:cs="Arial"/>
              <w:sz w:val="22"/>
              <w:szCs w:val="22"/>
            </w:rPr>
            <w:instrText xml:space="preserve"> CITATION Dod15 \l 2057 </w:instrText>
          </w:r>
          <w:r w:rsidR="00C6134D">
            <w:rPr>
              <w:rFonts w:ascii="Arial" w:hAnsi="Arial" w:cs="Arial"/>
              <w:sz w:val="22"/>
              <w:szCs w:val="22"/>
            </w:rPr>
            <w:fldChar w:fldCharType="separate"/>
          </w:r>
          <w:r w:rsidR="00C6134D" w:rsidRPr="00C6134D">
            <w:rPr>
              <w:rFonts w:ascii="Arial" w:hAnsi="Arial" w:cs="Arial"/>
              <w:noProof/>
              <w:sz w:val="22"/>
              <w:szCs w:val="22"/>
            </w:rPr>
            <w:t>(Dodds &amp; Blake , 2015)</w:t>
          </w:r>
          <w:r w:rsidR="00C6134D">
            <w:rPr>
              <w:rFonts w:ascii="Arial" w:hAnsi="Arial" w:cs="Arial"/>
              <w:sz w:val="22"/>
              <w:szCs w:val="22"/>
            </w:rPr>
            <w:fldChar w:fldCharType="end"/>
          </w:r>
        </w:sdtContent>
      </w:sdt>
      <w:r w:rsidR="00005330">
        <w:rPr>
          <w:rFonts w:ascii="Arial" w:hAnsi="Arial" w:cs="Arial"/>
          <w:sz w:val="22"/>
          <w:szCs w:val="22"/>
        </w:rPr>
        <w:t xml:space="preserve"> Although </w:t>
      </w:r>
      <w:r w:rsidR="00A432CC">
        <w:rPr>
          <w:rFonts w:ascii="Arial" w:hAnsi="Arial" w:cs="Arial"/>
          <w:sz w:val="22"/>
          <w:szCs w:val="22"/>
        </w:rPr>
        <w:t>Dodd</w:t>
      </w:r>
      <w:r w:rsidR="00005330">
        <w:rPr>
          <w:rFonts w:ascii="Arial" w:hAnsi="Arial" w:cs="Arial"/>
          <w:sz w:val="22"/>
          <w:szCs w:val="22"/>
        </w:rPr>
        <w:t xml:space="preserve"> also highlighted a drawback of the programme, </w:t>
      </w:r>
      <w:r w:rsidR="00A12C33">
        <w:rPr>
          <w:rFonts w:ascii="Arial" w:hAnsi="Arial" w:cs="Arial"/>
          <w:sz w:val="22"/>
          <w:szCs w:val="22"/>
        </w:rPr>
        <w:t xml:space="preserve">which is the lack of supervision provided to trained ELSA’s, teaching assistants with the training felt that they did not have enough supervision from a higher body as a point of reference for situations they were unsure of and needed guidance for. </w:t>
      </w:r>
    </w:p>
    <w:p w14:paraId="226AE4ED" w14:textId="07980A58" w:rsidR="00DF5883" w:rsidRDefault="00DF5883" w:rsidP="00F45EE4">
      <w:pPr>
        <w:spacing w:line="360" w:lineRule="auto"/>
        <w:rPr>
          <w:rFonts w:ascii="Arial" w:hAnsi="Arial" w:cs="Arial"/>
          <w:sz w:val="22"/>
          <w:szCs w:val="22"/>
        </w:rPr>
      </w:pPr>
      <w:r>
        <w:rPr>
          <w:rFonts w:ascii="Arial" w:hAnsi="Arial" w:cs="Arial"/>
          <w:sz w:val="22"/>
          <w:szCs w:val="22"/>
        </w:rPr>
        <w:tab/>
        <w:t xml:space="preserve"> </w:t>
      </w:r>
      <w:r w:rsidR="00680587">
        <w:rPr>
          <w:rFonts w:ascii="Arial" w:hAnsi="Arial" w:cs="Arial"/>
          <w:sz w:val="22"/>
          <w:szCs w:val="22"/>
        </w:rPr>
        <w:t xml:space="preserve">Further drawbacks include the nature of the scenarios ELSA’s </w:t>
      </w:r>
      <w:r w:rsidR="001B3A8B">
        <w:rPr>
          <w:rFonts w:ascii="Arial" w:hAnsi="Arial" w:cs="Arial"/>
          <w:sz w:val="22"/>
          <w:szCs w:val="22"/>
        </w:rPr>
        <w:t>must</w:t>
      </w:r>
      <w:r w:rsidR="00680587">
        <w:rPr>
          <w:rFonts w:ascii="Arial" w:hAnsi="Arial" w:cs="Arial"/>
          <w:sz w:val="22"/>
          <w:szCs w:val="22"/>
        </w:rPr>
        <w:t xml:space="preserve"> deal with, some of which include bereavement which can have an emotional impact on the professional supporting the child.</w:t>
      </w:r>
      <w:sdt>
        <w:sdtPr>
          <w:rPr>
            <w:rFonts w:ascii="Arial" w:hAnsi="Arial" w:cs="Arial"/>
            <w:sz w:val="22"/>
            <w:szCs w:val="22"/>
          </w:rPr>
          <w:id w:val="-1616355102"/>
          <w:citation/>
        </w:sdtPr>
        <w:sdtContent>
          <w:r w:rsidR="00FC59DD">
            <w:rPr>
              <w:rFonts w:ascii="Arial" w:hAnsi="Arial" w:cs="Arial"/>
              <w:sz w:val="22"/>
              <w:szCs w:val="22"/>
            </w:rPr>
            <w:fldChar w:fldCharType="begin"/>
          </w:r>
          <w:r w:rsidR="00FC59DD">
            <w:rPr>
              <w:rFonts w:ascii="Arial" w:hAnsi="Arial" w:cs="Arial"/>
              <w:sz w:val="22"/>
              <w:szCs w:val="22"/>
            </w:rPr>
            <w:instrText xml:space="preserve"> CITATION Han20 \l 2057 </w:instrText>
          </w:r>
          <w:r w:rsidR="00FC59DD">
            <w:rPr>
              <w:rFonts w:ascii="Arial" w:hAnsi="Arial" w:cs="Arial"/>
              <w:sz w:val="22"/>
              <w:szCs w:val="22"/>
            </w:rPr>
            <w:fldChar w:fldCharType="separate"/>
          </w:r>
          <w:r w:rsidR="00FC59DD">
            <w:rPr>
              <w:rFonts w:ascii="Arial" w:hAnsi="Arial" w:cs="Arial"/>
              <w:noProof/>
              <w:sz w:val="22"/>
              <w:szCs w:val="22"/>
            </w:rPr>
            <w:t xml:space="preserve"> </w:t>
          </w:r>
          <w:r w:rsidR="00FC59DD" w:rsidRPr="00FC59DD">
            <w:rPr>
              <w:rFonts w:ascii="Arial" w:hAnsi="Arial" w:cs="Arial"/>
              <w:noProof/>
              <w:sz w:val="22"/>
              <w:szCs w:val="22"/>
            </w:rPr>
            <w:t>(Fairall, 2020)</w:t>
          </w:r>
          <w:r w:rsidR="00FC59DD">
            <w:rPr>
              <w:rFonts w:ascii="Arial" w:hAnsi="Arial" w:cs="Arial"/>
              <w:sz w:val="22"/>
              <w:szCs w:val="22"/>
            </w:rPr>
            <w:fldChar w:fldCharType="end"/>
          </w:r>
        </w:sdtContent>
      </w:sdt>
      <w:r w:rsidR="00680587">
        <w:rPr>
          <w:rFonts w:ascii="Arial" w:hAnsi="Arial" w:cs="Arial"/>
          <w:sz w:val="22"/>
          <w:szCs w:val="22"/>
        </w:rPr>
        <w:t xml:space="preserve">, Wilfred Bion </w:t>
      </w:r>
      <w:r w:rsidR="001B3A8B">
        <w:rPr>
          <w:rFonts w:ascii="Arial" w:hAnsi="Arial" w:cs="Arial"/>
          <w:sz w:val="22"/>
          <w:szCs w:val="22"/>
        </w:rPr>
        <w:t xml:space="preserve">developed a theory of containment in which it is believed that one cannot help another unless they are able to contain their own emotions and feelings </w:t>
      </w:r>
      <w:sdt>
        <w:sdtPr>
          <w:rPr>
            <w:rFonts w:ascii="Arial" w:hAnsi="Arial" w:cs="Arial"/>
            <w:sz w:val="22"/>
            <w:szCs w:val="22"/>
          </w:rPr>
          <w:id w:val="-149065751"/>
          <w:citation/>
        </w:sdtPr>
        <w:sdtContent>
          <w:r w:rsidR="001B3A8B">
            <w:rPr>
              <w:rFonts w:ascii="Arial" w:hAnsi="Arial" w:cs="Arial"/>
              <w:sz w:val="22"/>
              <w:szCs w:val="22"/>
            </w:rPr>
            <w:fldChar w:fldCharType="begin"/>
          </w:r>
          <w:r w:rsidR="001B3A8B">
            <w:rPr>
              <w:rFonts w:ascii="Arial" w:hAnsi="Arial" w:cs="Arial"/>
              <w:sz w:val="22"/>
              <w:szCs w:val="22"/>
            </w:rPr>
            <w:instrText xml:space="preserve"> CITATION The23 \l 2057 </w:instrText>
          </w:r>
          <w:r w:rsidR="001B3A8B">
            <w:rPr>
              <w:rFonts w:ascii="Arial" w:hAnsi="Arial" w:cs="Arial"/>
              <w:sz w:val="22"/>
              <w:szCs w:val="22"/>
            </w:rPr>
            <w:fldChar w:fldCharType="separate"/>
          </w:r>
          <w:r w:rsidR="001B3A8B" w:rsidRPr="001B3A8B">
            <w:rPr>
              <w:rFonts w:ascii="Arial" w:hAnsi="Arial" w:cs="Arial"/>
              <w:noProof/>
              <w:sz w:val="22"/>
              <w:szCs w:val="22"/>
            </w:rPr>
            <w:t>(Therapy Summit, n.d.)</w:t>
          </w:r>
          <w:r w:rsidR="001B3A8B">
            <w:rPr>
              <w:rFonts w:ascii="Arial" w:hAnsi="Arial" w:cs="Arial"/>
              <w:sz w:val="22"/>
              <w:szCs w:val="22"/>
            </w:rPr>
            <w:fldChar w:fldCharType="end"/>
          </w:r>
        </w:sdtContent>
      </w:sdt>
      <w:r w:rsidR="001B3A8B">
        <w:rPr>
          <w:rFonts w:ascii="Arial" w:hAnsi="Arial" w:cs="Arial"/>
          <w:sz w:val="22"/>
          <w:szCs w:val="22"/>
        </w:rPr>
        <w:t xml:space="preserve">, this can be applied to ELSA’s as they must be able to provide the highest quality of support to ensure the child feels comfortable sharing their experience. This demonstrates Bion’s containment principle as dealing with complex issues can have a detrimental effect on ELSA’s. </w:t>
      </w:r>
    </w:p>
    <w:p w14:paraId="01BD8C61" w14:textId="11446E6E" w:rsidR="00A432CC" w:rsidRDefault="00A432CC" w:rsidP="00F45EE4">
      <w:pPr>
        <w:spacing w:line="360" w:lineRule="auto"/>
        <w:rPr>
          <w:rFonts w:ascii="Arial" w:hAnsi="Arial" w:cs="Arial"/>
          <w:sz w:val="22"/>
          <w:szCs w:val="22"/>
        </w:rPr>
      </w:pPr>
      <w:r>
        <w:rPr>
          <w:rFonts w:ascii="Arial" w:hAnsi="Arial" w:cs="Arial"/>
          <w:sz w:val="22"/>
          <w:szCs w:val="22"/>
        </w:rPr>
        <w:tab/>
        <w:t xml:space="preserve">Having considered both the benefits and the drawbacks of emotional literacy support assistants the evidence suggests that this intervention could be very useful in developing James’ emotional literacy. The target area for James’ progression was identifying and regulating his emotions and beginning to form his own friendships, there are a variety of resources provided to ELSA’s to aid them in planning appropriate sessions, including games, activities and talking points. </w:t>
      </w:r>
      <w:sdt>
        <w:sdtPr>
          <w:rPr>
            <w:rFonts w:ascii="Arial" w:hAnsi="Arial" w:cs="Arial"/>
            <w:sz w:val="22"/>
            <w:szCs w:val="22"/>
          </w:rPr>
          <w:id w:val="-1162072992"/>
          <w:citation/>
        </w:sdtPr>
        <w:sdtContent>
          <w:r>
            <w:rPr>
              <w:rFonts w:ascii="Arial" w:hAnsi="Arial" w:cs="Arial"/>
              <w:sz w:val="22"/>
              <w:szCs w:val="22"/>
            </w:rPr>
            <w:fldChar w:fldCharType="begin"/>
          </w:r>
          <w:r>
            <w:rPr>
              <w:rFonts w:ascii="Arial" w:hAnsi="Arial" w:cs="Arial"/>
              <w:sz w:val="22"/>
              <w:szCs w:val="22"/>
            </w:rPr>
            <w:instrText xml:space="preserve"> CITATION TWI18 \l 2057 </w:instrText>
          </w:r>
          <w:r>
            <w:rPr>
              <w:rFonts w:ascii="Arial" w:hAnsi="Arial" w:cs="Arial"/>
              <w:sz w:val="22"/>
              <w:szCs w:val="22"/>
            </w:rPr>
            <w:fldChar w:fldCharType="separate"/>
          </w:r>
          <w:r w:rsidRPr="00A432CC">
            <w:rPr>
              <w:rFonts w:ascii="Arial" w:hAnsi="Arial" w:cs="Arial"/>
              <w:noProof/>
              <w:sz w:val="22"/>
              <w:szCs w:val="22"/>
            </w:rPr>
            <w:t>(TWINKL , 2018)</w:t>
          </w:r>
          <w:r>
            <w:rPr>
              <w:rFonts w:ascii="Arial" w:hAnsi="Arial" w:cs="Arial"/>
              <w:sz w:val="22"/>
              <w:szCs w:val="22"/>
            </w:rPr>
            <w:fldChar w:fldCharType="end"/>
          </w:r>
        </w:sdtContent>
      </w:sdt>
      <w:r>
        <w:rPr>
          <w:rFonts w:ascii="Arial" w:hAnsi="Arial" w:cs="Arial"/>
          <w:sz w:val="22"/>
          <w:szCs w:val="22"/>
        </w:rPr>
        <w:t xml:space="preserve">, there is a plethora of emotion identifying games which can also be incorporated into everyday teaching to reinforce the skills James is learning furthering his progression. The next steps for James would be to monitor how he is progressing with the programme continuing to tailor the sessions to his needs, there would also be a focus on maintaining his progress after the ELSA sessions have been completed. This would require the class teacher to be familiar with some of the strategies in place. Therefore, they can continue to adapt teaching methods to facilitate James’ learning experience allowing him to achieve the best results possible.  The next steps for the staff involved would include familiarising themselves with the process of ELSA ensuring suitable time is provided for the intervention and taking the time to learn about the techniques in place. There are many children who find themselves in similar situations to James across the UK, therefore having as many trained ELSA’s in a school as possible could help a greater number of pupils, each ELSA would have a smaller workload enabling </w:t>
      </w:r>
      <w:r>
        <w:rPr>
          <w:rFonts w:ascii="Arial" w:hAnsi="Arial" w:cs="Arial"/>
          <w:sz w:val="22"/>
          <w:szCs w:val="22"/>
        </w:rPr>
        <w:lastRenderedPageBreak/>
        <w:t xml:space="preserve">them to allocate more time to planning specific sessions. Considering the current research on the positive outcomes of the ELSA programme, this approach to intervention could be rolled out across the whole school providing great benefits to </w:t>
      </w:r>
      <w:r w:rsidR="00095C07">
        <w:rPr>
          <w:rFonts w:ascii="Arial" w:hAnsi="Arial" w:cs="Arial"/>
          <w:sz w:val="22"/>
          <w:szCs w:val="22"/>
        </w:rPr>
        <w:t>pupil’s</w:t>
      </w:r>
      <w:r>
        <w:rPr>
          <w:rFonts w:ascii="Arial" w:hAnsi="Arial" w:cs="Arial"/>
          <w:sz w:val="22"/>
          <w:szCs w:val="22"/>
        </w:rPr>
        <w:t xml:space="preserve"> emotional literacy skills. The skills and tools James is provided with through his sessions can also be transferred to his homelife, James is a looked after child, therefore his foster carers, if they are willing to be involved, could learn how to respond to some of the activities James has completed, such as an emotion identifier chart at home. As the class teacher has not undergone the ELS training it may be something to consider in the future in order to gain understanding over the subject. In conclusion, there is a great potential for James to progress to progression step two </w:t>
      </w:r>
      <w:proofErr w:type="gramStart"/>
      <w:r w:rsidR="00095C07">
        <w:rPr>
          <w:rFonts w:ascii="Arial" w:hAnsi="Arial" w:cs="Arial"/>
          <w:sz w:val="22"/>
          <w:szCs w:val="22"/>
        </w:rPr>
        <w:t>in regard to</w:t>
      </w:r>
      <w:proofErr w:type="gramEnd"/>
      <w:r>
        <w:rPr>
          <w:rFonts w:ascii="Arial" w:hAnsi="Arial" w:cs="Arial"/>
          <w:sz w:val="22"/>
          <w:szCs w:val="22"/>
        </w:rPr>
        <w:t xml:space="preserve"> his emotional development. </w:t>
      </w:r>
    </w:p>
    <w:p w14:paraId="094D3E04" w14:textId="1F05395F" w:rsidR="00F45EE4" w:rsidRDefault="00F45EE4" w:rsidP="00F45EE4">
      <w:pPr>
        <w:spacing w:line="360" w:lineRule="auto"/>
        <w:rPr>
          <w:rFonts w:ascii="Arial" w:hAnsi="Arial" w:cs="Arial"/>
          <w:sz w:val="22"/>
          <w:szCs w:val="22"/>
        </w:rPr>
      </w:pPr>
    </w:p>
    <w:sdt>
      <w:sdtPr>
        <w:id w:val="89208287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AF8D21E" w14:textId="18F8C479" w:rsidR="00F45EE4" w:rsidRDefault="00F45EE4" w:rsidP="00F45EE4">
          <w:pPr>
            <w:pStyle w:val="Heading1"/>
            <w:spacing w:line="360" w:lineRule="auto"/>
          </w:pPr>
          <w:r>
            <w:t>Bibliography</w:t>
          </w:r>
        </w:p>
        <w:sdt>
          <w:sdtPr>
            <w:id w:val="111145805"/>
            <w:bibliography/>
          </w:sdtPr>
          <w:sdtContent>
            <w:p w14:paraId="7AE2BA52" w14:textId="77777777" w:rsidR="00F45EE4" w:rsidRDefault="00F45EE4" w:rsidP="00F45EE4">
              <w:pPr>
                <w:pStyle w:val="Bibliography"/>
                <w:spacing w:line="360" w:lineRule="auto"/>
                <w:rPr>
                  <w:noProof/>
                  <w:lang w:val="en-US"/>
                </w:rPr>
              </w:pPr>
              <w:r>
                <w:fldChar w:fldCharType="begin"/>
              </w:r>
              <w:r>
                <w:instrText xml:space="preserve"> BIBLIOGRAPHY </w:instrText>
              </w:r>
              <w:r>
                <w:fldChar w:fldCharType="separate"/>
              </w:r>
              <w:r>
                <w:rPr>
                  <w:noProof/>
                  <w:lang w:val="en-US"/>
                </w:rPr>
                <w:t xml:space="preserve">Bermea, G. O., 2022. Humanistic Advising: Applying Humanistic Theory to the Practice of Academic Advising. </w:t>
              </w:r>
              <w:r>
                <w:rPr>
                  <w:i/>
                  <w:iCs/>
                  <w:noProof/>
                  <w:lang w:val="en-US"/>
                </w:rPr>
                <w:t xml:space="preserve">NACADA, </w:t>
              </w:r>
              <w:r>
                <w:rPr>
                  <w:noProof/>
                  <w:lang w:val="en-US"/>
                </w:rPr>
                <w:t>3(1).</w:t>
              </w:r>
            </w:p>
            <w:p w14:paraId="6712D073" w14:textId="77777777" w:rsidR="00F45EE4" w:rsidRDefault="00F45EE4" w:rsidP="00F45EE4">
              <w:pPr>
                <w:pStyle w:val="Bibliography"/>
                <w:spacing w:line="360" w:lineRule="auto"/>
                <w:rPr>
                  <w:noProof/>
                  <w:lang w:val="en-US"/>
                </w:rPr>
              </w:pPr>
              <w:r>
                <w:rPr>
                  <w:noProof/>
                  <w:lang w:val="en-US"/>
                </w:rPr>
                <w:t xml:space="preserve">bowerman, E. &amp; Davies, l., 2018. </w:t>
              </w:r>
              <w:r>
                <w:rPr>
                  <w:i/>
                  <w:iCs/>
                  <w:noProof/>
                  <w:lang w:val="en-US"/>
                </w:rPr>
                <w:t xml:space="preserve">The impact of the Emotional Literacy Support Assistant (ELSA) Programme on children in care: Evaluation report, </w:t>
              </w:r>
              <w:r>
                <w:rPr>
                  <w:noProof/>
                  <w:lang w:val="en-US"/>
                </w:rPr>
                <w:t>Cheshire : s.n.</w:t>
              </w:r>
            </w:p>
            <w:p w14:paraId="57D3C4EF" w14:textId="77777777" w:rsidR="00F45EE4" w:rsidRDefault="00F45EE4" w:rsidP="00F45EE4">
              <w:pPr>
                <w:pStyle w:val="Bibliography"/>
                <w:spacing w:line="360" w:lineRule="auto"/>
                <w:rPr>
                  <w:noProof/>
                  <w:lang w:val="en-US"/>
                </w:rPr>
              </w:pPr>
              <w:r>
                <w:rPr>
                  <w:noProof/>
                  <w:lang w:val="en-US"/>
                </w:rPr>
                <w:t xml:space="preserve">Bruner, J., 1975. From communication to language—a psychological perspectiv. </w:t>
              </w:r>
              <w:r>
                <w:rPr>
                  <w:i/>
                  <w:iCs/>
                  <w:noProof/>
                  <w:lang w:val="en-US"/>
                </w:rPr>
                <w:t xml:space="preserve">Science Direct, </w:t>
              </w:r>
              <w:r>
                <w:rPr>
                  <w:noProof/>
                  <w:lang w:val="en-US"/>
                </w:rPr>
                <w:t>3(3).</w:t>
              </w:r>
            </w:p>
            <w:p w14:paraId="7236FA02" w14:textId="77777777" w:rsidR="00F45EE4" w:rsidRDefault="00F45EE4" w:rsidP="00F45EE4">
              <w:pPr>
                <w:pStyle w:val="Bibliography"/>
                <w:spacing w:line="360" w:lineRule="auto"/>
                <w:rPr>
                  <w:noProof/>
                  <w:lang w:val="en-US"/>
                </w:rPr>
              </w:pPr>
              <w:r>
                <w:rPr>
                  <w:noProof/>
                  <w:lang w:val="en-US"/>
                </w:rPr>
                <w:t xml:space="preserve">Cherry, K., 2022. </w:t>
              </w:r>
              <w:r>
                <w:rPr>
                  <w:i/>
                  <w:iCs/>
                  <w:noProof/>
                  <w:lang w:val="en-US"/>
                </w:rPr>
                <w:t xml:space="preserve">Industry vs Inferiority in psychosocial development. </w:t>
              </w:r>
              <w:r>
                <w:rPr>
                  <w:noProof/>
                  <w:lang w:val="en-US"/>
                </w:rPr>
                <w:t xml:space="preserve">[Online] </w:t>
              </w:r>
              <w:r>
                <w:rPr>
                  <w:noProof/>
                  <w:lang w:val="en-US"/>
                </w:rPr>
                <w:br/>
                <w:t xml:space="preserve">Available at: </w:t>
              </w:r>
              <w:r>
                <w:rPr>
                  <w:noProof/>
                  <w:u w:val="single"/>
                  <w:lang w:val="en-US"/>
                </w:rPr>
                <w:t>https://www.verywellmind.com/industry-versus-inferiority-2795736</w:t>
              </w:r>
              <w:r>
                <w:rPr>
                  <w:noProof/>
                  <w:lang w:val="en-US"/>
                </w:rPr>
                <w:br/>
                <w:t>[Accessed 20 February 2023].</w:t>
              </w:r>
            </w:p>
            <w:p w14:paraId="4222223A" w14:textId="77777777" w:rsidR="00F45EE4" w:rsidRDefault="00F45EE4" w:rsidP="00F45EE4">
              <w:pPr>
                <w:pStyle w:val="Bibliography"/>
                <w:spacing w:line="360" w:lineRule="auto"/>
                <w:rPr>
                  <w:noProof/>
                  <w:lang w:val="en-US"/>
                </w:rPr>
              </w:pPr>
              <w:r>
                <w:rPr>
                  <w:noProof/>
                  <w:lang w:val="en-US"/>
                </w:rPr>
                <w:t xml:space="preserve">Dodds, J. &amp; Blake , R., 2015. </w:t>
              </w:r>
              <w:r>
                <w:rPr>
                  <w:i/>
                  <w:iCs/>
                  <w:noProof/>
                  <w:lang w:val="en-US"/>
                </w:rPr>
                <w:t xml:space="preserve">Investigation into the Effectiveness of Emotional Literacy Support Assistants (ELSAs) in Schools, </w:t>
              </w:r>
              <w:r>
                <w:rPr>
                  <w:noProof/>
                  <w:lang w:val="en-US"/>
                </w:rPr>
                <w:t>s.l.: s.n.</w:t>
              </w:r>
            </w:p>
            <w:p w14:paraId="3287DC85" w14:textId="77777777" w:rsidR="00F45EE4" w:rsidRDefault="00F45EE4" w:rsidP="00F45EE4">
              <w:pPr>
                <w:pStyle w:val="Bibliography"/>
                <w:spacing w:line="360" w:lineRule="auto"/>
                <w:rPr>
                  <w:noProof/>
                  <w:lang w:val="en-US"/>
                </w:rPr>
              </w:pPr>
              <w:r>
                <w:rPr>
                  <w:noProof/>
                  <w:lang w:val="en-US"/>
                </w:rPr>
                <w:t xml:space="preserve">ELSA , 2017. </w:t>
              </w:r>
              <w:r>
                <w:rPr>
                  <w:i/>
                  <w:iCs/>
                  <w:noProof/>
                  <w:lang w:val="en-US"/>
                </w:rPr>
                <w:t xml:space="preserve">About ELSA. </w:t>
              </w:r>
              <w:r>
                <w:rPr>
                  <w:noProof/>
                  <w:lang w:val="en-US"/>
                </w:rPr>
                <w:t xml:space="preserve">[Online] </w:t>
              </w:r>
              <w:r>
                <w:rPr>
                  <w:noProof/>
                  <w:lang w:val="en-US"/>
                </w:rPr>
                <w:br/>
                <w:t xml:space="preserve">Available at: </w:t>
              </w:r>
              <w:r>
                <w:rPr>
                  <w:noProof/>
                  <w:u w:val="single"/>
                  <w:lang w:val="en-US"/>
                </w:rPr>
                <w:t>https://www.elsanetwork.org/about/</w:t>
              </w:r>
              <w:r>
                <w:rPr>
                  <w:noProof/>
                  <w:lang w:val="en-US"/>
                </w:rPr>
                <w:br/>
                <w:t>[Accessed 19 February 2023].</w:t>
              </w:r>
            </w:p>
            <w:p w14:paraId="21239ECE" w14:textId="77777777" w:rsidR="00F45EE4" w:rsidRDefault="00F45EE4" w:rsidP="00F45EE4">
              <w:pPr>
                <w:pStyle w:val="Bibliography"/>
                <w:spacing w:line="360" w:lineRule="auto"/>
                <w:rPr>
                  <w:noProof/>
                  <w:lang w:val="en-US"/>
                </w:rPr>
              </w:pPr>
              <w:r>
                <w:rPr>
                  <w:noProof/>
                  <w:lang w:val="en-US"/>
                </w:rPr>
                <w:t xml:space="preserve">ELSA Network , 2017. </w:t>
              </w:r>
              <w:r>
                <w:rPr>
                  <w:i/>
                  <w:iCs/>
                  <w:noProof/>
                  <w:lang w:val="en-US"/>
                </w:rPr>
                <w:t xml:space="preserve">ELSA. </w:t>
              </w:r>
              <w:r>
                <w:rPr>
                  <w:noProof/>
                  <w:lang w:val="en-US"/>
                </w:rPr>
                <w:t xml:space="preserve">[Online] </w:t>
              </w:r>
              <w:r>
                <w:rPr>
                  <w:noProof/>
                  <w:lang w:val="en-US"/>
                </w:rPr>
                <w:br/>
                <w:t xml:space="preserve">Available at: </w:t>
              </w:r>
              <w:r>
                <w:rPr>
                  <w:noProof/>
                  <w:u w:val="single"/>
                  <w:lang w:val="en-US"/>
                </w:rPr>
                <w:t>https://www.elsanetwork.org/about/the-people/</w:t>
              </w:r>
              <w:r>
                <w:rPr>
                  <w:noProof/>
                  <w:lang w:val="en-US"/>
                </w:rPr>
                <w:br/>
                <w:t>[Accessed 20 February 2023].</w:t>
              </w:r>
            </w:p>
            <w:p w14:paraId="6E8FF90F" w14:textId="77777777" w:rsidR="00F45EE4" w:rsidRDefault="00F45EE4" w:rsidP="00F45EE4">
              <w:pPr>
                <w:pStyle w:val="Bibliography"/>
                <w:spacing w:line="360" w:lineRule="auto"/>
                <w:rPr>
                  <w:noProof/>
                  <w:lang w:val="en-US"/>
                </w:rPr>
              </w:pPr>
              <w:r>
                <w:rPr>
                  <w:noProof/>
                  <w:lang w:val="en-US"/>
                </w:rPr>
                <w:t xml:space="preserve">ESTYN , 2016. </w:t>
              </w:r>
              <w:r>
                <w:rPr>
                  <w:i/>
                  <w:iCs/>
                  <w:noProof/>
                  <w:lang w:val="en-US"/>
                </w:rPr>
                <w:t xml:space="preserve">Raising the attainment, achievement and aspiration of children who are looked after - a best practice report, </w:t>
              </w:r>
              <w:r>
                <w:rPr>
                  <w:noProof/>
                  <w:lang w:val="en-US"/>
                </w:rPr>
                <w:t>s.l.: ESTYN.</w:t>
              </w:r>
            </w:p>
            <w:p w14:paraId="2452A571" w14:textId="77777777" w:rsidR="00F45EE4" w:rsidRDefault="00F45EE4" w:rsidP="00F45EE4">
              <w:pPr>
                <w:pStyle w:val="Bibliography"/>
                <w:spacing w:line="360" w:lineRule="auto"/>
                <w:rPr>
                  <w:noProof/>
                  <w:lang w:val="en-US"/>
                </w:rPr>
              </w:pPr>
              <w:r>
                <w:rPr>
                  <w:noProof/>
                  <w:lang w:val="en-US"/>
                </w:rPr>
                <w:t xml:space="preserve">ESTYN, 2019. </w:t>
              </w:r>
              <w:r>
                <w:rPr>
                  <w:i/>
                  <w:iCs/>
                  <w:noProof/>
                  <w:lang w:val="en-US"/>
                </w:rPr>
                <w:t xml:space="preserve">Using wellbeing activities to nurture pupils , </w:t>
              </w:r>
              <w:r>
                <w:rPr>
                  <w:noProof/>
                  <w:lang w:val="en-US"/>
                </w:rPr>
                <w:t>s.l.: ESTYN.</w:t>
              </w:r>
            </w:p>
            <w:p w14:paraId="11A1B699" w14:textId="77777777" w:rsidR="00F45EE4" w:rsidRDefault="00F45EE4" w:rsidP="00F45EE4">
              <w:pPr>
                <w:pStyle w:val="Bibliography"/>
                <w:spacing w:line="360" w:lineRule="auto"/>
                <w:rPr>
                  <w:noProof/>
                  <w:lang w:val="en-US"/>
                </w:rPr>
              </w:pPr>
              <w:r>
                <w:rPr>
                  <w:noProof/>
                  <w:lang w:val="en-US"/>
                </w:rPr>
                <w:lastRenderedPageBreak/>
                <w:t xml:space="preserve">Fairall, H., 2020. </w:t>
              </w:r>
              <w:r>
                <w:rPr>
                  <w:i/>
                  <w:iCs/>
                  <w:noProof/>
                  <w:lang w:val="en-US"/>
                </w:rPr>
                <w:t xml:space="preserve">The ELSA Project in Two Primary Schools: Reflections from Key Stakeholders on the Factors that Influence Implementation, </w:t>
              </w:r>
              <w:r>
                <w:rPr>
                  <w:noProof/>
                  <w:lang w:val="en-US"/>
                </w:rPr>
                <w:t>s.l.: UCL.</w:t>
              </w:r>
            </w:p>
            <w:p w14:paraId="03E6B732" w14:textId="77777777" w:rsidR="00F45EE4" w:rsidRDefault="00F45EE4" w:rsidP="00F45EE4">
              <w:pPr>
                <w:pStyle w:val="Bibliography"/>
                <w:spacing w:line="360" w:lineRule="auto"/>
                <w:rPr>
                  <w:noProof/>
                  <w:lang w:val="en-US"/>
                </w:rPr>
              </w:pPr>
              <w:r>
                <w:rPr>
                  <w:noProof/>
                  <w:lang w:val="en-US"/>
                </w:rPr>
                <w:t xml:space="preserve">Forster, M. &amp; Masters, G., 2004. Bridging the Conceptual Gap between Classroom Assessment and System Accountability.. In: M. Wilson, ed. </w:t>
              </w:r>
              <w:r>
                <w:rPr>
                  <w:i/>
                  <w:iCs/>
                  <w:noProof/>
                  <w:lang w:val="en-US"/>
                </w:rPr>
                <w:t xml:space="preserve">Towards Coherence. </w:t>
              </w:r>
              <w:r>
                <w:rPr>
                  <w:noProof/>
                  <w:lang w:val="en-US"/>
                </w:rPr>
                <w:t>Chicago : Chicago III.</w:t>
              </w:r>
            </w:p>
            <w:p w14:paraId="450EA1B3" w14:textId="77777777" w:rsidR="00F45EE4" w:rsidRDefault="00F45EE4" w:rsidP="00F45EE4">
              <w:pPr>
                <w:pStyle w:val="Bibliography"/>
                <w:spacing w:line="360" w:lineRule="auto"/>
                <w:rPr>
                  <w:noProof/>
                  <w:lang w:val="en-US"/>
                </w:rPr>
              </w:pPr>
              <w:r>
                <w:rPr>
                  <w:noProof/>
                  <w:lang w:val="en-US"/>
                </w:rPr>
                <w:t xml:space="preserve">Gomez, L., 1997 . </w:t>
              </w:r>
              <w:r>
                <w:rPr>
                  <w:i/>
                  <w:iCs/>
                  <w:noProof/>
                  <w:lang w:val="en-US"/>
                </w:rPr>
                <w:t xml:space="preserve">An introduction to object relations. </w:t>
              </w:r>
              <w:r>
                <w:rPr>
                  <w:noProof/>
                  <w:lang w:val="en-US"/>
                </w:rPr>
                <w:t>s.l.:Free Association Books .</w:t>
              </w:r>
            </w:p>
            <w:p w14:paraId="5D5E3421" w14:textId="77777777" w:rsidR="00F45EE4" w:rsidRDefault="00F45EE4" w:rsidP="00F45EE4">
              <w:pPr>
                <w:pStyle w:val="Bibliography"/>
                <w:spacing w:line="360" w:lineRule="auto"/>
                <w:rPr>
                  <w:noProof/>
                  <w:lang w:val="en-US"/>
                </w:rPr>
              </w:pPr>
              <w:r>
                <w:rPr>
                  <w:noProof/>
                  <w:lang w:val="en-US"/>
                </w:rPr>
                <w:t xml:space="preserve">Grahamslaw, L., 2010. </w:t>
              </w:r>
              <w:r>
                <w:rPr>
                  <w:i/>
                  <w:iCs/>
                  <w:noProof/>
                  <w:lang w:val="en-US"/>
                </w:rPr>
                <w:t xml:space="preserve">An evaluation of the emotional literacy support assistant ELSA project. </w:t>
              </w:r>
              <w:r>
                <w:rPr>
                  <w:noProof/>
                  <w:lang w:val="en-US"/>
                </w:rPr>
                <w:t xml:space="preserve">[Online] </w:t>
              </w:r>
              <w:r>
                <w:rPr>
                  <w:noProof/>
                  <w:lang w:val="en-US"/>
                </w:rPr>
                <w:br/>
                <w:t xml:space="preserve">Available at: </w:t>
              </w:r>
              <w:r>
                <w:rPr>
                  <w:noProof/>
                  <w:u w:val="single"/>
                  <w:lang w:val="en-US"/>
                </w:rPr>
                <w:t>https://theses.ncl.ac.uk/jspui/handle/10443/3117</w:t>
              </w:r>
              <w:r>
                <w:rPr>
                  <w:noProof/>
                  <w:lang w:val="en-US"/>
                </w:rPr>
                <w:br/>
                <w:t>[Accessed 24 February 2023].</w:t>
              </w:r>
            </w:p>
            <w:p w14:paraId="0202C99B" w14:textId="77777777" w:rsidR="00F45EE4" w:rsidRDefault="00F45EE4" w:rsidP="00F45EE4">
              <w:pPr>
                <w:pStyle w:val="Bibliography"/>
                <w:spacing w:line="360" w:lineRule="auto"/>
                <w:rPr>
                  <w:noProof/>
                  <w:lang w:val="en-US"/>
                </w:rPr>
              </w:pPr>
              <w:r>
                <w:rPr>
                  <w:noProof/>
                  <w:lang w:val="en-US"/>
                </w:rPr>
                <w:t xml:space="preserve">Gray, C. &amp; MacBlain, S., 2012. </w:t>
              </w:r>
              <w:r>
                <w:rPr>
                  <w:i/>
                  <w:iCs/>
                  <w:noProof/>
                  <w:lang w:val="en-US"/>
                </w:rPr>
                <w:t xml:space="preserve">Learning theories in childhood. </w:t>
              </w:r>
              <w:r>
                <w:rPr>
                  <w:noProof/>
                  <w:lang w:val="en-US"/>
                </w:rPr>
                <w:t>2 ed. s.l.:SAGE.</w:t>
              </w:r>
            </w:p>
            <w:p w14:paraId="3FFCFD33" w14:textId="77777777" w:rsidR="00F45EE4" w:rsidRDefault="00F45EE4" w:rsidP="00F45EE4">
              <w:pPr>
                <w:pStyle w:val="Bibliography"/>
                <w:spacing w:line="360" w:lineRule="auto"/>
                <w:rPr>
                  <w:noProof/>
                  <w:lang w:val="en-US"/>
                </w:rPr>
              </w:pPr>
              <w:r>
                <w:rPr>
                  <w:noProof/>
                  <w:lang w:val="en-US"/>
                </w:rPr>
                <w:t xml:space="preserve">Gray, C. &amp; MacBlain, S., 2012. </w:t>
              </w:r>
              <w:r>
                <w:rPr>
                  <w:i/>
                  <w:iCs/>
                  <w:noProof/>
                  <w:lang w:val="en-US"/>
                </w:rPr>
                <w:t xml:space="preserve">Learning theoriesin childhood. </w:t>
              </w:r>
              <w:r>
                <w:rPr>
                  <w:noProof/>
                  <w:lang w:val="en-US"/>
                </w:rPr>
                <w:t>2nd edition ed. s.l.:Sage.</w:t>
              </w:r>
            </w:p>
            <w:p w14:paraId="678A68B7" w14:textId="77777777" w:rsidR="00F45EE4" w:rsidRDefault="00F45EE4" w:rsidP="00F45EE4">
              <w:pPr>
                <w:pStyle w:val="Bibliography"/>
                <w:spacing w:line="360" w:lineRule="auto"/>
                <w:rPr>
                  <w:noProof/>
                  <w:lang w:val="en-US"/>
                </w:rPr>
              </w:pPr>
              <w:r>
                <w:rPr>
                  <w:noProof/>
                  <w:lang w:val="en-US"/>
                </w:rPr>
                <w:t xml:space="preserve">Hampshire county council, n.d. </w:t>
              </w:r>
              <w:r>
                <w:rPr>
                  <w:i/>
                  <w:iCs/>
                  <w:noProof/>
                  <w:lang w:val="en-US"/>
                </w:rPr>
                <w:t xml:space="preserve">Emotional Literacy Support Assistant (ELSA) intervention. </w:t>
              </w:r>
              <w:r>
                <w:rPr>
                  <w:noProof/>
                  <w:lang w:val="en-US"/>
                </w:rPr>
                <w:t xml:space="preserve">[Online] </w:t>
              </w:r>
              <w:r>
                <w:rPr>
                  <w:noProof/>
                  <w:lang w:val="en-US"/>
                </w:rPr>
                <w:br/>
                <w:t xml:space="preserve">Available at: </w:t>
              </w:r>
              <w:r>
                <w:rPr>
                  <w:noProof/>
                  <w:u w:val="single"/>
                  <w:lang w:val="en-US"/>
                </w:rPr>
                <w:t>https://www.hants.gov.uk/educationandlearning/educationalpsychology/training/elsa</w:t>
              </w:r>
              <w:r>
                <w:rPr>
                  <w:noProof/>
                  <w:lang w:val="en-US"/>
                </w:rPr>
                <w:br/>
                <w:t>[Accessed 25 February 2023].</w:t>
              </w:r>
            </w:p>
            <w:p w14:paraId="43E0277F" w14:textId="77777777" w:rsidR="00F45EE4" w:rsidRDefault="00F45EE4" w:rsidP="00F45EE4">
              <w:pPr>
                <w:pStyle w:val="Bibliography"/>
                <w:spacing w:line="360" w:lineRule="auto"/>
                <w:rPr>
                  <w:noProof/>
                  <w:lang w:val="en-US"/>
                </w:rPr>
              </w:pPr>
              <w:r>
                <w:rPr>
                  <w:noProof/>
                  <w:lang w:val="en-US"/>
                </w:rPr>
                <w:t xml:space="preserve">Heritage, M., 2008. </w:t>
              </w:r>
              <w:r>
                <w:rPr>
                  <w:i/>
                  <w:iCs/>
                  <w:noProof/>
                  <w:lang w:val="en-US"/>
                </w:rPr>
                <w:t xml:space="preserve">LEARNING PROGRESSIONS: SUPPORTING INSTRUCTION AND FORMATIVE ASSESSMENT , </w:t>
              </w:r>
              <w:r>
                <w:rPr>
                  <w:noProof/>
                  <w:lang w:val="en-US"/>
                </w:rPr>
                <w:t>Los Angeles: NATIONAL CENTER FOR RESEARCH ON EVALUATION, STANDARDS, AND STUDENT TESTING (CRESST).</w:t>
              </w:r>
            </w:p>
            <w:p w14:paraId="09580603" w14:textId="77777777" w:rsidR="00F45EE4" w:rsidRDefault="00F45EE4" w:rsidP="00F45EE4">
              <w:pPr>
                <w:pStyle w:val="Bibliography"/>
                <w:spacing w:line="360" w:lineRule="auto"/>
                <w:rPr>
                  <w:noProof/>
                  <w:lang w:val="en-US"/>
                </w:rPr>
              </w:pPr>
              <w:r>
                <w:rPr>
                  <w:noProof/>
                  <w:lang w:val="en-US"/>
                </w:rPr>
                <w:t xml:space="preserve">Hettler, B., 1980. Wellness promotion on a university campus. </w:t>
              </w:r>
              <w:r>
                <w:rPr>
                  <w:i/>
                  <w:iCs/>
                  <w:noProof/>
                  <w:lang w:val="en-US"/>
                </w:rPr>
                <w:t xml:space="preserve">family and community health , </w:t>
              </w:r>
              <w:r>
                <w:rPr>
                  <w:noProof/>
                  <w:lang w:val="en-US"/>
                </w:rPr>
                <w:t>3(1), pp. 77-95.</w:t>
              </w:r>
            </w:p>
            <w:p w14:paraId="10EB5086" w14:textId="77777777" w:rsidR="00F45EE4" w:rsidRDefault="00F45EE4" w:rsidP="00F45EE4">
              <w:pPr>
                <w:pStyle w:val="Bibliography"/>
                <w:spacing w:line="360" w:lineRule="auto"/>
                <w:rPr>
                  <w:noProof/>
                  <w:lang w:val="en-US"/>
                </w:rPr>
              </w:pPr>
              <w:r>
                <w:rPr>
                  <w:noProof/>
                  <w:lang w:val="en-US"/>
                </w:rPr>
                <w:t xml:space="preserve">HWB,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https://hwb.gov.wales/curriculum-for-wales/mathematics-and-numeracy/descriptions-of-learning/</w:t>
              </w:r>
              <w:r>
                <w:rPr>
                  <w:noProof/>
                  <w:lang w:val="en-US"/>
                </w:rPr>
                <w:br/>
                <w:t>[Accessed 19 February 2023].</w:t>
              </w:r>
            </w:p>
            <w:p w14:paraId="2E7CD755" w14:textId="77777777" w:rsidR="00F45EE4" w:rsidRDefault="00F45EE4" w:rsidP="00F45EE4">
              <w:pPr>
                <w:pStyle w:val="Bibliography"/>
                <w:spacing w:line="360" w:lineRule="auto"/>
                <w:rPr>
                  <w:noProof/>
                  <w:lang w:val="en-US"/>
                </w:rPr>
              </w:pPr>
              <w:r>
                <w:rPr>
                  <w:noProof/>
                  <w:lang w:val="en-US"/>
                </w:rPr>
                <w:t xml:space="preserve">HWB,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https://hwb.gov.wales/curriculum-for-wales/introduction</w:t>
              </w:r>
              <w:r>
                <w:rPr>
                  <w:noProof/>
                  <w:lang w:val="en-US"/>
                </w:rPr>
                <w:br/>
                <w:t>[Accessed 25 February 2023].</w:t>
              </w:r>
            </w:p>
            <w:p w14:paraId="065DA9A1" w14:textId="77777777" w:rsidR="00F45EE4" w:rsidRDefault="00F45EE4" w:rsidP="00F45EE4">
              <w:pPr>
                <w:pStyle w:val="Bibliography"/>
                <w:spacing w:line="360" w:lineRule="auto"/>
                <w:rPr>
                  <w:noProof/>
                  <w:lang w:val="en-US"/>
                </w:rPr>
              </w:pPr>
              <w:r>
                <w:rPr>
                  <w:noProof/>
                  <w:lang w:val="en-US"/>
                </w:rPr>
                <w:t xml:space="preserve">HWB,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https://hwb.gov.wales/curriculum-for-wales/mathematics-and-</w:t>
              </w:r>
              <w:r>
                <w:rPr>
                  <w:noProof/>
                  <w:u w:val="single"/>
                  <w:lang w:val="en-US"/>
                </w:rPr>
                <w:lastRenderedPageBreak/>
                <w:t>numeracy/descriptions-of-learning/</w:t>
              </w:r>
              <w:r>
                <w:rPr>
                  <w:noProof/>
                  <w:lang w:val="en-US"/>
                </w:rPr>
                <w:br/>
                <w:t>[Accessed 20 February 2023].</w:t>
              </w:r>
            </w:p>
            <w:p w14:paraId="52413F7B" w14:textId="77777777" w:rsidR="00F45EE4" w:rsidRDefault="00F45EE4" w:rsidP="00F45EE4">
              <w:pPr>
                <w:pStyle w:val="Bibliography"/>
                <w:spacing w:line="360" w:lineRule="auto"/>
                <w:rPr>
                  <w:noProof/>
                  <w:lang w:val="en-US"/>
                </w:rPr>
              </w:pPr>
              <w:r>
                <w:rPr>
                  <w:noProof/>
                  <w:lang w:val="en-US"/>
                </w:rPr>
                <w:t xml:space="preserve">Macleod, S., 2007. </w:t>
              </w:r>
              <w:r>
                <w:rPr>
                  <w:i/>
                  <w:iCs/>
                  <w:noProof/>
                  <w:lang w:val="en-US"/>
                </w:rPr>
                <w:t xml:space="preserve">Maslows Heeirarchy of Needs. </w:t>
              </w:r>
              <w:r>
                <w:rPr>
                  <w:noProof/>
                  <w:lang w:val="en-US"/>
                </w:rPr>
                <w:t xml:space="preserve">[Online] </w:t>
              </w:r>
              <w:r>
                <w:rPr>
                  <w:noProof/>
                  <w:lang w:val="en-US"/>
                </w:rPr>
                <w:br/>
                <w:t xml:space="preserve">Available at: </w:t>
              </w:r>
              <w:r>
                <w:rPr>
                  <w:noProof/>
                  <w:u w:val="single"/>
                  <w:lang w:val="en-US"/>
                </w:rPr>
                <w:t>https://scholar.google.co.uk/citations?view_op=view_citation&amp;hl=en&amp;user=RayyVGIAAAAJ&amp;citation_for_view=RayyVGIAAAAJ:d1gkVwhDpl0C</w:t>
              </w:r>
              <w:r>
                <w:rPr>
                  <w:noProof/>
                  <w:lang w:val="en-US"/>
                </w:rPr>
                <w:br/>
                <w:t>[Accessed 19 February 2023].</w:t>
              </w:r>
            </w:p>
            <w:p w14:paraId="2C2D4227" w14:textId="77777777" w:rsidR="00F45EE4" w:rsidRDefault="00F45EE4" w:rsidP="00F45EE4">
              <w:pPr>
                <w:pStyle w:val="Bibliography"/>
                <w:spacing w:line="360" w:lineRule="auto"/>
                <w:rPr>
                  <w:noProof/>
                  <w:lang w:val="en-US"/>
                </w:rPr>
              </w:pPr>
              <w:r>
                <w:rPr>
                  <w:noProof/>
                  <w:lang w:val="en-US"/>
                </w:rPr>
                <w:t xml:space="preserve">Malik, F. &amp; Marwaha, R., 2020. </w:t>
              </w:r>
              <w:r>
                <w:rPr>
                  <w:i/>
                  <w:iCs/>
                  <w:noProof/>
                  <w:lang w:val="en-US"/>
                </w:rPr>
                <w:t xml:space="preserve">Developmental Stages of Social Emotional Development in Children, </w:t>
              </w:r>
              <w:r>
                <w:rPr>
                  <w:noProof/>
                  <w:lang w:val="en-US"/>
                </w:rPr>
                <w:t>s.l.: Case Western Research.</w:t>
              </w:r>
            </w:p>
            <w:p w14:paraId="5F4F9E4B" w14:textId="77777777" w:rsidR="00F45EE4" w:rsidRDefault="00F45EE4" w:rsidP="00F45EE4">
              <w:pPr>
                <w:pStyle w:val="Bibliography"/>
                <w:spacing w:line="360" w:lineRule="auto"/>
                <w:rPr>
                  <w:noProof/>
                  <w:lang w:val="en-US"/>
                </w:rPr>
              </w:pPr>
              <w:r>
                <w:rPr>
                  <w:noProof/>
                  <w:lang w:val="en-US"/>
                </w:rPr>
                <w:t xml:space="preserve">Maslow, A., 2012. </w:t>
              </w:r>
              <w:r>
                <w:rPr>
                  <w:i/>
                  <w:iCs/>
                  <w:noProof/>
                  <w:lang w:val="en-US"/>
                </w:rPr>
                <w:t xml:space="preserve">Maslows heirarchy of needs. </w:t>
              </w:r>
              <w:r>
                <w:rPr>
                  <w:noProof/>
                  <w:lang w:val="en-US"/>
                </w:rPr>
                <w:t xml:space="preserve">[Online] </w:t>
              </w:r>
              <w:r>
                <w:rPr>
                  <w:noProof/>
                  <w:lang w:val="en-US"/>
                </w:rPr>
                <w:br/>
                <w:t xml:space="preserve">Available at: </w:t>
              </w:r>
              <w:r>
                <w:rPr>
                  <w:noProof/>
                  <w:u w:val="single"/>
                  <w:lang w:val="en-US"/>
                </w:rPr>
                <w:t>https://www.researchhistory.org/2012/06/16/maslows-hierarchy-of-needs/</w:t>
              </w:r>
              <w:r>
                <w:rPr>
                  <w:noProof/>
                  <w:lang w:val="en-US"/>
                </w:rPr>
                <w:br/>
                <w:t>[Accessed 19 February 2023].</w:t>
              </w:r>
            </w:p>
            <w:p w14:paraId="0C789212" w14:textId="77777777" w:rsidR="00F45EE4" w:rsidRDefault="00F45EE4" w:rsidP="00F45EE4">
              <w:pPr>
                <w:pStyle w:val="Bibliography"/>
                <w:spacing w:line="360" w:lineRule="auto"/>
                <w:rPr>
                  <w:noProof/>
                  <w:lang w:val="en-US"/>
                </w:rPr>
              </w:pPr>
              <w:r>
                <w:rPr>
                  <w:noProof/>
                  <w:lang w:val="en-US"/>
                </w:rPr>
                <w:t xml:space="preserve">Mortimer, H., 2003. </w:t>
              </w:r>
              <w:r>
                <w:rPr>
                  <w:i/>
                  <w:iCs/>
                  <w:noProof/>
                  <w:lang w:val="en-US"/>
                </w:rPr>
                <w:t xml:space="preserve">Emotional Litracy and mental health in the early years. </w:t>
              </w:r>
              <w:r>
                <w:rPr>
                  <w:noProof/>
                  <w:lang w:val="en-US"/>
                </w:rPr>
                <w:t>First Edition ed. s.l.:QEd.</w:t>
              </w:r>
            </w:p>
            <w:p w14:paraId="08886275" w14:textId="77777777" w:rsidR="00F45EE4" w:rsidRDefault="00F45EE4" w:rsidP="00F45EE4">
              <w:pPr>
                <w:pStyle w:val="Bibliography"/>
                <w:spacing w:line="360" w:lineRule="auto"/>
                <w:rPr>
                  <w:noProof/>
                  <w:lang w:val="en-US"/>
                </w:rPr>
              </w:pPr>
              <w:r>
                <w:rPr>
                  <w:noProof/>
                  <w:lang w:val="en-US"/>
                </w:rPr>
                <w:t xml:space="preserve">Nadel, J. &amp; Muir, D., 2004. </w:t>
              </w:r>
              <w:r>
                <w:rPr>
                  <w:i/>
                  <w:iCs/>
                  <w:noProof/>
                  <w:lang w:val="en-US"/>
                </w:rPr>
                <w:t xml:space="preserve">Emotional Development: Recent Research Advances. </w:t>
              </w:r>
              <w:r>
                <w:rPr>
                  <w:noProof/>
                  <w:lang w:val="en-US"/>
                </w:rPr>
                <w:t>s.l.:oxford university press.</w:t>
              </w:r>
            </w:p>
            <w:p w14:paraId="7335D288" w14:textId="77777777" w:rsidR="00F45EE4" w:rsidRDefault="00F45EE4" w:rsidP="00F45EE4">
              <w:pPr>
                <w:pStyle w:val="Bibliography"/>
                <w:spacing w:line="360" w:lineRule="auto"/>
                <w:rPr>
                  <w:noProof/>
                  <w:lang w:val="en-US"/>
                </w:rPr>
              </w:pPr>
              <w:r>
                <w:rPr>
                  <w:noProof/>
                  <w:lang w:val="en-US"/>
                </w:rPr>
                <w:t xml:space="preserve">NAEYC, n.d. </w:t>
              </w:r>
              <w:r>
                <w:rPr>
                  <w:i/>
                  <w:iCs/>
                  <w:noProof/>
                  <w:lang w:val="en-US"/>
                </w:rPr>
                <w:t xml:space="preserve">Principles of Child Development and Learning and Implications That Inform Practice. </w:t>
              </w:r>
              <w:r>
                <w:rPr>
                  <w:noProof/>
                  <w:lang w:val="en-US"/>
                </w:rPr>
                <w:t xml:space="preserve">[Online] </w:t>
              </w:r>
              <w:r>
                <w:rPr>
                  <w:noProof/>
                  <w:lang w:val="en-US"/>
                </w:rPr>
                <w:br/>
                <w:t xml:space="preserve">Available at: </w:t>
              </w:r>
              <w:r>
                <w:rPr>
                  <w:noProof/>
                  <w:u w:val="single"/>
                  <w:lang w:val="en-US"/>
                </w:rPr>
                <w:t>https://www.naeyc.org/resources/position-statements/dap/principles</w:t>
              </w:r>
              <w:r>
                <w:rPr>
                  <w:noProof/>
                  <w:lang w:val="en-US"/>
                </w:rPr>
                <w:br/>
                <w:t>[Accessed 19 February 2023].</w:t>
              </w:r>
            </w:p>
            <w:p w14:paraId="72DA95CD" w14:textId="77777777" w:rsidR="00F45EE4" w:rsidRDefault="00F45EE4" w:rsidP="00F45EE4">
              <w:pPr>
                <w:pStyle w:val="Bibliography"/>
                <w:spacing w:line="360" w:lineRule="auto"/>
                <w:rPr>
                  <w:noProof/>
                  <w:lang w:val="en-US"/>
                </w:rPr>
              </w:pPr>
              <w:r>
                <w:rPr>
                  <w:noProof/>
                  <w:lang w:val="en-US"/>
                </w:rPr>
                <w:t xml:space="preserve">NSPCC, 2022. </w:t>
              </w:r>
              <w:r>
                <w:rPr>
                  <w:i/>
                  <w:iCs/>
                  <w:noProof/>
                  <w:lang w:val="en-US"/>
                </w:rPr>
                <w:t xml:space="preserve">Looked after children. </w:t>
              </w:r>
              <w:r>
                <w:rPr>
                  <w:noProof/>
                  <w:lang w:val="en-US"/>
                </w:rPr>
                <w:t xml:space="preserve">[Online] </w:t>
              </w:r>
              <w:r>
                <w:rPr>
                  <w:noProof/>
                  <w:lang w:val="en-US"/>
                </w:rPr>
                <w:br/>
                <w:t xml:space="preserve">Available at: </w:t>
              </w:r>
              <w:r>
                <w:rPr>
                  <w:noProof/>
                  <w:u w:val="single"/>
                  <w:lang w:val="en-US"/>
                </w:rPr>
                <w:t>https://learning.nspcc.org.uk/children-and-families-at-risk/looked-after-children</w:t>
              </w:r>
              <w:r>
                <w:rPr>
                  <w:noProof/>
                  <w:lang w:val="en-US"/>
                </w:rPr>
                <w:br/>
                <w:t>[Accessed 20 February 2023].</w:t>
              </w:r>
            </w:p>
            <w:p w14:paraId="46B1D6FA" w14:textId="77777777" w:rsidR="00F45EE4" w:rsidRDefault="00F45EE4" w:rsidP="00F45EE4">
              <w:pPr>
                <w:pStyle w:val="Bibliography"/>
                <w:spacing w:line="360" w:lineRule="auto"/>
                <w:rPr>
                  <w:noProof/>
                  <w:lang w:val="en-US"/>
                </w:rPr>
              </w:pPr>
              <w:r>
                <w:rPr>
                  <w:noProof/>
                  <w:lang w:val="en-US"/>
                </w:rPr>
                <w:t xml:space="preserve">NSPCC, 2022. </w:t>
              </w:r>
              <w:r>
                <w:rPr>
                  <w:i/>
                  <w:iCs/>
                  <w:noProof/>
                  <w:lang w:val="en-US"/>
                </w:rPr>
                <w:t xml:space="preserve">Looked After Children. </w:t>
              </w:r>
              <w:r>
                <w:rPr>
                  <w:noProof/>
                  <w:lang w:val="en-US"/>
                </w:rPr>
                <w:t xml:space="preserve">[Online] </w:t>
              </w:r>
              <w:r>
                <w:rPr>
                  <w:noProof/>
                  <w:lang w:val="en-US"/>
                </w:rPr>
                <w:br/>
                <w:t xml:space="preserve">Available at: </w:t>
              </w:r>
              <w:r>
                <w:rPr>
                  <w:noProof/>
                  <w:u w:val="single"/>
                  <w:lang w:val="en-US"/>
                </w:rPr>
                <w:t>https://learning.nspcc.org.uk/children-and-families-at-risk/looked-after-children</w:t>
              </w:r>
              <w:r>
                <w:rPr>
                  <w:noProof/>
                  <w:lang w:val="en-US"/>
                </w:rPr>
                <w:br/>
                <w:t>[Accessed 19 February 2023].</w:t>
              </w:r>
            </w:p>
            <w:p w14:paraId="2F911840" w14:textId="77777777" w:rsidR="00F45EE4" w:rsidRDefault="00F45EE4" w:rsidP="00F45EE4">
              <w:pPr>
                <w:pStyle w:val="Bibliography"/>
                <w:spacing w:line="360" w:lineRule="auto"/>
                <w:rPr>
                  <w:noProof/>
                  <w:lang w:val="en-US"/>
                </w:rPr>
              </w:pPr>
              <w:r>
                <w:rPr>
                  <w:noProof/>
                  <w:lang w:val="en-US"/>
                </w:rPr>
                <w:t xml:space="preserve">Sacco, R. G., 2013. Re-Envisaging the Eight Developmental Stages of Erik Erikson: The Fibonacci Life-Chart Methid (FLCM). </w:t>
              </w:r>
              <w:r>
                <w:rPr>
                  <w:i/>
                  <w:iCs/>
                  <w:noProof/>
                  <w:lang w:val="en-US"/>
                </w:rPr>
                <w:t xml:space="preserve">Journal of Educational and Developmental Psychology , </w:t>
              </w:r>
              <w:r>
                <w:rPr>
                  <w:noProof/>
                  <w:lang w:val="en-US"/>
                </w:rPr>
                <w:t>3(1).</w:t>
              </w:r>
            </w:p>
            <w:p w14:paraId="6C5C2A83" w14:textId="77777777" w:rsidR="00F45EE4" w:rsidRDefault="00F45EE4" w:rsidP="00F45EE4">
              <w:pPr>
                <w:pStyle w:val="Bibliography"/>
                <w:spacing w:line="360" w:lineRule="auto"/>
                <w:rPr>
                  <w:noProof/>
                  <w:lang w:val="en-US"/>
                </w:rPr>
              </w:pPr>
              <w:r>
                <w:rPr>
                  <w:noProof/>
                  <w:lang w:val="en-US"/>
                </w:rPr>
                <w:t xml:space="preserve">Surrey Government, n.d. </w:t>
              </w:r>
              <w:r>
                <w:rPr>
                  <w:i/>
                  <w:iCs/>
                  <w:noProof/>
                  <w:lang w:val="en-US"/>
                </w:rPr>
                <w:t xml:space="preserve">ELSA, </w:t>
              </w:r>
              <w:r>
                <w:rPr>
                  <w:noProof/>
                  <w:lang w:val="en-US"/>
                </w:rPr>
                <w:t>s.l.: Surrey Education Services.</w:t>
              </w:r>
            </w:p>
            <w:p w14:paraId="26D7C692" w14:textId="77777777" w:rsidR="00F45EE4" w:rsidRDefault="00F45EE4" w:rsidP="00F45EE4">
              <w:pPr>
                <w:pStyle w:val="Bibliography"/>
                <w:spacing w:line="360" w:lineRule="auto"/>
                <w:rPr>
                  <w:noProof/>
                  <w:lang w:val="en-US"/>
                </w:rPr>
              </w:pPr>
              <w:r>
                <w:rPr>
                  <w:noProof/>
                  <w:lang w:val="en-US"/>
                </w:rPr>
                <w:lastRenderedPageBreak/>
                <w:t xml:space="preserve">The Glossary of Education Reform, 2013. </w:t>
              </w:r>
              <w:r>
                <w:rPr>
                  <w:i/>
                  <w:iCs/>
                  <w:noProof/>
                  <w:lang w:val="en-US"/>
                </w:rPr>
                <w:t xml:space="preserve">Learning Progression. </w:t>
              </w:r>
              <w:r>
                <w:rPr>
                  <w:noProof/>
                  <w:lang w:val="en-US"/>
                </w:rPr>
                <w:t xml:space="preserve">[Online] </w:t>
              </w:r>
              <w:r>
                <w:rPr>
                  <w:noProof/>
                  <w:lang w:val="en-US"/>
                </w:rPr>
                <w:br/>
                <w:t xml:space="preserve">Available at: </w:t>
              </w:r>
              <w:r>
                <w:rPr>
                  <w:noProof/>
                  <w:u w:val="single"/>
                  <w:lang w:val="en-US"/>
                </w:rPr>
                <w:t>https://www.edglossary.org/learning-progression/</w:t>
              </w:r>
              <w:r>
                <w:rPr>
                  <w:noProof/>
                  <w:lang w:val="en-US"/>
                </w:rPr>
                <w:br/>
                <w:t>[Accessed 20 February 2023].</w:t>
              </w:r>
            </w:p>
            <w:p w14:paraId="3EE9A6EE" w14:textId="77777777" w:rsidR="00F45EE4" w:rsidRDefault="00F45EE4" w:rsidP="00F45EE4">
              <w:pPr>
                <w:pStyle w:val="Bibliography"/>
                <w:spacing w:line="360" w:lineRule="auto"/>
                <w:rPr>
                  <w:noProof/>
                  <w:lang w:val="en-US"/>
                </w:rPr>
              </w:pPr>
              <w:r>
                <w:rPr>
                  <w:noProof/>
                  <w:lang w:val="en-US"/>
                </w:rPr>
                <w:t xml:space="preserve">Therapy Summit, n.d. </w:t>
              </w:r>
              <w:r>
                <w:rPr>
                  <w:i/>
                  <w:iCs/>
                  <w:noProof/>
                  <w:lang w:val="en-US"/>
                </w:rPr>
                <w:t xml:space="preserve">Wilfred Bion and The Importance of Not-Knowing (Part 1). </w:t>
              </w:r>
              <w:r>
                <w:rPr>
                  <w:noProof/>
                  <w:lang w:val="en-US"/>
                </w:rPr>
                <w:t xml:space="preserve">[Online] </w:t>
              </w:r>
              <w:r>
                <w:rPr>
                  <w:noProof/>
                  <w:lang w:val="en-US"/>
                </w:rPr>
                <w:br/>
                <w:t xml:space="preserve">Available at: </w:t>
              </w:r>
              <w:r>
                <w:rPr>
                  <w:noProof/>
                  <w:u w:val="single"/>
                  <w:lang w:val="en-US"/>
                </w:rPr>
                <w:t>https://www.therapysummit.com/article/wilfred-bion-and-the-importance-of-not-knowing-part-1/</w:t>
              </w:r>
              <w:r>
                <w:rPr>
                  <w:noProof/>
                  <w:lang w:val="en-US"/>
                </w:rPr>
                <w:br/>
                <w:t>[Accessed 26 February 2023].</w:t>
              </w:r>
            </w:p>
            <w:p w14:paraId="24B5D4C6" w14:textId="77777777" w:rsidR="00F45EE4" w:rsidRDefault="00F45EE4" w:rsidP="00F45EE4">
              <w:pPr>
                <w:pStyle w:val="Bibliography"/>
                <w:spacing w:line="360" w:lineRule="auto"/>
                <w:rPr>
                  <w:noProof/>
                  <w:lang w:val="en-US"/>
                </w:rPr>
              </w:pPr>
              <w:r>
                <w:rPr>
                  <w:noProof/>
                  <w:lang w:val="en-US"/>
                </w:rPr>
                <w:t xml:space="preserve">TWINKL , 2018. </w:t>
              </w:r>
              <w:r>
                <w:rPr>
                  <w:i/>
                  <w:iCs/>
                  <w:noProof/>
                  <w:lang w:val="en-US"/>
                </w:rPr>
                <w:t xml:space="preserve">What is ELSA. </w:t>
              </w:r>
              <w:r>
                <w:rPr>
                  <w:noProof/>
                  <w:lang w:val="en-US"/>
                </w:rPr>
                <w:t xml:space="preserve">[Online] </w:t>
              </w:r>
              <w:r>
                <w:rPr>
                  <w:noProof/>
                  <w:lang w:val="en-US"/>
                </w:rPr>
                <w:br/>
                <w:t xml:space="preserve">Available at: </w:t>
              </w:r>
              <w:r>
                <w:rPr>
                  <w:noProof/>
                  <w:u w:val="single"/>
                  <w:lang w:val="en-US"/>
                </w:rPr>
                <w:t>https://www.twinkl.co.uk/teaching-wiki/elsa</w:t>
              </w:r>
              <w:r>
                <w:rPr>
                  <w:noProof/>
                  <w:lang w:val="en-US"/>
                </w:rPr>
                <w:br/>
                <w:t>[Accessed 27 February 2023].</w:t>
              </w:r>
            </w:p>
            <w:p w14:paraId="6EB08160" w14:textId="77777777" w:rsidR="00F45EE4" w:rsidRDefault="00F45EE4" w:rsidP="00F45EE4">
              <w:pPr>
                <w:pStyle w:val="Bibliography"/>
                <w:spacing w:line="360" w:lineRule="auto"/>
                <w:rPr>
                  <w:noProof/>
                  <w:lang w:val="en-US"/>
                </w:rPr>
              </w:pPr>
              <w:r>
                <w:rPr>
                  <w:noProof/>
                  <w:lang w:val="en-US"/>
                </w:rPr>
                <w:t xml:space="preserve">Welsh Government, 2022. </w:t>
              </w:r>
              <w:r>
                <w:rPr>
                  <w:i/>
                  <w:iCs/>
                  <w:noProof/>
                  <w:lang w:val="en-US"/>
                </w:rPr>
                <w:t xml:space="preserve">Children looked after by local authorities: April 2021 to March 2022. </w:t>
              </w:r>
              <w:r>
                <w:rPr>
                  <w:noProof/>
                  <w:lang w:val="en-US"/>
                </w:rPr>
                <w:t xml:space="preserve">[Online] </w:t>
              </w:r>
              <w:r>
                <w:rPr>
                  <w:noProof/>
                  <w:lang w:val="en-US"/>
                </w:rPr>
                <w:br/>
                <w:t xml:space="preserve">Available at: </w:t>
              </w:r>
              <w:r>
                <w:rPr>
                  <w:noProof/>
                  <w:u w:val="single"/>
                  <w:lang w:val="en-US"/>
                </w:rPr>
                <w:t>https://www.gov.wales/children-looked-after-local-authorities-april-2021-march-2022-html</w:t>
              </w:r>
              <w:r>
                <w:rPr>
                  <w:noProof/>
                  <w:lang w:val="en-US"/>
                </w:rPr>
                <w:br/>
                <w:t>[Accessed 24 February 2023].</w:t>
              </w:r>
            </w:p>
            <w:p w14:paraId="04602ABA" w14:textId="77777777" w:rsidR="00F45EE4" w:rsidRDefault="00F45EE4" w:rsidP="00F45EE4">
              <w:pPr>
                <w:pStyle w:val="Bibliography"/>
                <w:spacing w:line="360" w:lineRule="auto"/>
                <w:rPr>
                  <w:noProof/>
                  <w:lang w:val="en-US"/>
                </w:rPr>
              </w:pPr>
              <w:r>
                <w:rPr>
                  <w:noProof/>
                  <w:lang w:val="en-US"/>
                </w:rPr>
                <w:t xml:space="preserve">Welsh Govrnment ,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https://hwb.gov.wales/curriculum-for-wales/introduction</w:t>
              </w:r>
              <w:r>
                <w:rPr>
                  <w:noProof/>
                  <w:lang w:val="en-US"/>
                </w:rPr>
                <w:br/>
                <w:t>[Accessed 20 February 2023].</w:t>
              </w:r>
            </w:p>
            <w:p w14:paraId="7853D5F1" w14:textId="77777777" w:rsidR="00F45EE4" w:rsidRDefault="00F45EE4" w:rsidP="00F45EE4">
              <w:pPr>
                <w:pStyle w:val="Bibliography"/>
                <w:spacing w:line="360" w:lineRule="auto"/>
                <w:rPr>
                  <w:noProof/>
                  <w:lang w:val="en-US"/>
                </w:rPr>
              </w:pPr>
              <w:r>
                <w:rPr>
                  <w:noProof/>
                  <w:lang w:val="en-US"/>
                </w:rPr>
                <w:t xml:space="preserve">Wong, B., White , H., Cripps , D. &amp; Young, L. J., 2020. Primary school children’s perspectives and experiences of Emotional Literacy Support Assistant (ELSA) support. </w:t>
              </w:r>
              <w:r>
                <w:rPr>
                  <w:i/>
                  <w:iCs/>
                  <w:noProof/>
                  <w:lang w:val="en-US"/>
                </w:rPr>
                <w:t xml:space="preserve">Educational Pyschology In Practise, </w:t>
              </w:r>
              <w:r>
                <w:rPr>
                  <w:noProof/>
                  <w:lang w:val="en-US"/>
                </w:rPr>
                <w:t>36(4).</w:t>
              </w:r>
            </w:p>
            <w:p w14:paraId="43437D7B" w14:textId="77777777" w:rsidR="00F45EE4" w:rsidRDefault="00F45EE4" w:rsidP="00F45EE4">
              <w:pPr>
                <w:pStyle w:val="Bibliography"/>
                <w:spacing w:line="360" w:lineRule="auto"/>
                <w:rPr>
                  <w:noProof/>
                  <w:lang w:val="en-US"/>
                </w:rPr>
              </w:pPr>
              <w:r>
                <w:rPr>
                  <w:noProof/>
                  <w:lang w:val="en-US"/>
                </w:rPr>
                <w:t xml:space="preserve">Woodcock, C. &amp; Pickering, L., 2019. The Emotional Literacy Support Assistant (ELSA) Programme: Can you develop an evidence base for an adaptive intervention?. </w:t>
              </w:r>
              <w:r>
                <w:rPr>
                  <w:i/>
                  <w:iCs/>
                  <w:noProof/>
                  <w:lang w:val="en-US"/>
                </w:rPr>
                <w:t>Research Gate.</w:t>
              </w:r>
            </w:p>
            <w:p w14:paraId="76A19A58" w14:textId="0B13FDB5" w:rsidR="00F45EE4" w:rsidRDefault="00F45EE4" w:rsidP="00F45EE4">
              <w:pPr>
                <w:spacing w:line="360" w:lineRule="auto"/>
              </w:pPr>
              <w:r>
                <w:rPr>
                  <w:b/>
                  <w:bCs/>
                  <w:noProof/>
                </w:rPr>
                <w:fldChar w:fldCharType="end"/>
              </w:r>
            </w:p>
          </w:sdtContent>
        </w:sdt>
      </w:sdtContent>
    </w:sdt>
    <w:p w14:paraId="2676C00A" w14:textId="77777777" w:rsidR="00F45EE4" w:rsidRPr="003F3BC0" w:rsidRDefault="00F45EE4">
      <w:pPr>
        <w:rPr>
          <w:rFonts w:ascii="Arial" w:hAnsi="Arial" w:cs="Arial"/>
          <w:sz w:val="22"/>
          <w:szCs w:val="22"/>
        </w:rPr>
      </w:pPr>
    </w:p>
    <w:sectPr w:rsidR="00F45EE4" w:rsidRPr="003F3B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BC0"/>
    <w:rsid w:val="00005330"/>
    <w:rsid w:val="00095C07"/>
    <w:rsid w:val="000B6F29"/>
    <w:rsid w:val="001B3A8B"/>
    <w:rsid w:val="001C0727"/>
    <w:rsid w:val="00354476"/>
    <w:rsid w:val="003F3BC0"/>
    <w:rsid w:val="00446678"/>
    <w:rsid w:val="00680587"/>
    <w:rsid w:val="008662EB"/>
    <w:rsid w:val="00942201"/>
    <w:rsid w:val="00A12C33"/>
    <w:rsid w:val="00A432CC"/>
    <w:rsid w:val="00AB6AD9"/>
    <w:rsid w:val="00C6134D"/>
    <w:rsid w:val="00DF5883"/>
    <w:rsid w:val="00F45EE4"/>
    <w:rsid w:val="00FC59DD"/>
    <w:rsid w:val="00FE19A1"/>
    <w:rsid w:val="00FF3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B98254"/>
  <w15:chartTrackingRefBased/>
  <w15:docId w15:val="{1BE87738-D0A0-D144-A7EF-3B04A6C13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EE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EE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45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2784">
      <w:bodyDiv w:val="1"/>
      <w:marLeft w:val="0"/>
      <w:marRight w:val="0"/>
      <w:marTop w:val="0"/>
      <w:marBottom w:val="0"/>
      <w:divBdr>
        <w:top w:val="none" w:sz="0" w:space="0" w:color="auto"/>
        <w:left w:val="none" w:sz="0" w:space="0" w:color="auto"/>
        <w:bottom w:val="none" w:sz="0" w:space="0" w:color="auto"/>
        <w:right w:val="none" w:sz="0" w:space="0" w:color="auto"/>
      </w:divBdr>
    </w:div>
    <w:div w:id="19665093">
      <w:bodyDiv w:val="1"/>
      <w:marLeft w:val="0"/>
      <w:marRight w:val="0"/>
      <w:marTop w:val="0"/>
      <w:marBottom w:val="0"/>
      <w:divBdr>
        <w:top w:val="none" w:sz="0" w:space="0" w:color="auto"/>
        <w:left w:val="none" w:sz="0" w:space="0" w:color="auto"/>
        <w:bottom w:val="none" w:sz="0" w:space="0" w:color="auto"/>
        <w:right w:val="none" w:sz="0" w:space="0" w:color="auto"/>
      </w:divBdr>
    </w:div>
    <w:div w:id="33389496">
      <w:bodyDiv w:val="1"/>
      <w:marLeft w:val="0"/>
      <w:marRight w:val="0"/>
      <w:marTop w:val="0"/>
      <w:marBottom w:val="0"/>
      <w:divBdr>
        <w:top w:val="none" w:sz="0" w:space="0" w:color="auto"/>
        <w:left w:val="none" w:sz="0" w:space="0" w:color="auto"/>
        <w:bottom w:val="none" w:sz="0" w:space="0" w:color="auto"/>
        <w:right w:val="none" w:sz="0" w:space="0" w:color="auto"/>
      </w:divBdr>
    </w:div>
    <w:div w:id="94441534">
      <w:bodyDiv w:val="1"/>
      <w:marLeft w:val="0"/>
      <w:marRight w:val="0"/>
      <w:marTop w:val="0"/>
      <w:marBottom w:val="0"/>
      <w:divBdr>
        <w:top w:val="none" w:sz="0" w:space="0" w:color="auto"/>
        <w:left w:val="none" w:sz="0" w:space="0" w:color="auto"/>
        <w:bottom w:val="none" w:sz="0" w:space="0" w:color="auto"/>
        <w:right w:val="none" w:sz="0" w:space="0" w:color="auto"/>
      </w:divBdr>
    </w:div>
    <w:div w:id="202641357">
      <w:bodyDiv w:val="1"/>
      <w:marLeft w:val="0"/>
      <w:marRight w:val="0"/>
      <w:marTop w:val="0"/>
      <w:marBottom w:val="0"/>
      <w:divBdr>
        <w:top w:val="none" w:sz="0" w:space="0" w:color="auto"/>
        <w:left w:val="none" w:sz="0" w:space="0" w:color="auto"/>
        <w:bottom w:val="none" w:sz="0" w:space="0" w:color="auto"/>
        <w:right w:val="none" w:sz="0" w:space="0" w:color="auto"/>
      </w:divBdr>
    </w:div>
    <w:div w:id="204948262">
      <w:bodyDiv w:val="1"/>
      <w:marLeft w:val="0"/>
      <w:marRight w:val="0"/>
      <w:marTop w:val="0"/>
      <w:marBottom w:val="0"/>
      <w:divBdr>
        <w:top w:val="none" w:sz="0" w:space="0" w:color="auto"/>
        <w:left w:val="none" w:sz="0" w:space="0" w:color="auto"/>
        <w:bottom w:val="none" w:sz="0" w:space="0" w:color="auto"/>
        <w:right w:val="none" w:sz="0" w:space="0" w:color="auto"/>
      </w:divBdr>
    </w:div>
    <w:div w:id="329912996">
      <w:bodyDiv w:val="1"/>
      <w:marLeft w:val="0"/>
      <w:marRight w:val="0"/>
      <w:marTop w:val="0"/>
      <w:marBottom w:val="0"/>
      <w:divBdr>
        <w:top w:val="none" w:sz="0" w:space="0" w:color="auto"/>
        <w:left w:val="none" w:sz="0" w:space="0" w:color="auto"/>
        <w:bottom w:val="none" w:sz="0" w:space="0" w:color="auto"/>
        <w:right w:val="none" w:sz="0" w:space="0" w:color="auto"/>
      </w:divBdr>
    </w:div>
    <w:div w:id="336661627">
      <w:bodyDiv w:val="1"/>
      <w:marLeft w:val="0"/>
      <w:marRight w:val="0"/>
      <w:marTop w:val="0"/>
      <w:marBottom w:val="0"/>
      <w:divBdr>
        <w:top w:val="none" w:sz="0" w:space="0" w:color="auto"/>
        <w:left w:val="none" w:sz="0" w:space="0" w:color="auto"/>
        <w:bottom w:val="none" w:sz="0" w:space="0" w:color="auto"/>
        <w:right w:val="none" w:sz="0" w:space="0" w:color="auto"/>
      </w:divBdr>
    </w:div>
    <w:div w:id="450588394">
      <w:bodyDiv w:val="1"/>
      <w:marLeft w:val="0"/>
      <w:marRight w:val="0"/>
      <w:marTop w:val="0"/>
      <w:marBottom w:val="0"/>
      <w:divBdr>
        <w:top w:val="none" w:sz="0" w:space="0" w:color="auto"/>
        <w:left w:val="none" w:sz="0" w:space="0" w:color="auto"/>
        <w:bottom w:val="none" w:sz="0" w:space="0" w:color="auto"/>
        <w:right w:val="none" w:sz="0" w:space="0" w:color="auto"/>
      </w:divBdr>
    </w:div>
    <w:div w:id="472720199">
      <w:bodyDiv w:val="1"/>
      <w:marLeft w:val="0"/>
      <w:marRight w:val="0"/>
      <w:marTop w:val="0"/>
      <w:marBottom w:val="0"/>
      <w:divBdr>
        <w:top w:val="none" w:sz="0" w:space="0" w:color="auto"/>
        <w:left w:val="none" w:sz="0" w:space="0" w:color="auto"/>
        <w:bottom w:val="none" w:sz="0" w:space="0" w:color="auto"/>
        <w:right w:val="none" w:sz="0" w:space="0" w:color="auto"/>
      </w:divBdr>
    </w:div>
    <w:div w:id="550311783">
      <w:bodyDiv w:val="1"/>
      <w:marLeft w:val="0"/>
      <w:marRight w:val="0"/>
      <w:marTop w:val="0"/>
      <w:marBottom w:val="0"/>
      <w:divBdr>
        <w:top w:val="none" w:sz="0" w:space="0" w:color="auto"/>
        <w:left w:val="none" w:sz="0" w:space="0" w:color="auto"/>
        <w:bottom w:val="none" w:sz="0" w:space="0" w:color="auto"/>
        <w:right w:val="none" w:sz="0" w:space="0" w:color="auto"/>
      </w:divBdr>
    </w:div>
    <w:div w:id="591857811">
      <w:bodyDiv w:val="1"/>
      <w:marLeft w:val="0"/>
      <w:marRight w:val="0"/>
      <w:marTop w:val="0"/>
      <w:marBottom w:val="0"/>
      <w:divBdr>
        <w:top w:val="none" w:sz="0" w:space="0" w:color="auto"/>
        <w:left w:val="none" w:sz="0" w:space="0" w:color="auto"/>
        <w:bottom w:val="none" w:sz="0" w:space="0" w:color="auto"/>
        <w:right w:val="none" w:sz="0" w:space="0" w:color="auto"/>
      </w:divBdr>
    </w:div>
    <w:div w:id="635379937">
      <w:bodyDiv w:val="1"/>
      <w:marLeft w:val="0"/>
      <w:marRight w:val="0"/>
      <w:marTop w:val="0"/>
      <w:marBottom w:val="0"/>
      <w:divBdr>
        <w:top w:val="none" w:sz="0" w:space="0" w:color="auto"/>
        <w:left w:val="none" w:sz="0" w:space="0" w:color="auto"/>
        <w:bottom w:val="none" w:sz="0" w:space="0" w:color="auto"/>
        <w:right w:val="none" w:sz="0" w:space="0" w:color="auto"/>
      </w:divBdr>
    </w:div>
    <w:div w:id="684595060">
      <w:bodyDiv w:val="1"/>
      <w:marLeft w:val="0"/>
      <w:marRight w:val="0"/>
      <w:marTop w:val="0"/>
      <w:marBottom w:val="0"/>
      <w:divBdr>
        <w:top w:val="none" w:sz="0" w:space="0" w:color="auto"/>
        <w:left w:val="none" w:sz="0" w:space="0" w:color="auto"/>
        <w:bottom w:val="none" w:sz="0" w:space="0" w:color="auto"/>
        <w:right w:val="none" w:sz="0" w:space="0" w:color="auto"/>
      </w:divBdr>
    </w:div>
    <w:div w:id="763453436">
      <w:bodyDiv w:val="1"/>
      <w:marLeft w:val="0"/>
      <w:marRight w:val="0"/>
      <w:marTop w:val="0"/>
      <w:marBottom w:val="0"/>
      <w:divBdr>
        <w:top w:val="none" w:sz="0" w:space="0" w:color="auto"/>
        <w:left w:val="none" w:sz="0" w:space="0" w:color="auto"/>
        <w:bottom w:val="none" w:sz="0" w:space="0" w:color="auto"/>
        <w:right w:val="none" w:sz="0" w:space="0" w:color="auto"/>
      </w:divBdr>
    </w:div>
    <w:div w:id="816459032">
      <w:bodyDiv w:val="1"/>
      <w:marLeft w:val="0"/>
      <w:marRight w:val="0"/>
      <w:marTop w:val="0"/>
      <w:marBottom w:val="0"/>
      <w:divBdr>
        <w:top w:val="none" w:sz="0" w:space="0" w:color="auto"/>
        <w:left w:val="none" w:sz="0" w:space="0" w:color="auto"/>
        <w:bottom w:val="none" w:sz="0" w:space="0" w:color="auto"/>
        <w:right w:val="none" w:sz="0" w:space="0" w:color="auto"/>
      </w:divBdr>
    </w:div>
    <w:div w:id="940602077">
      <w:bodyDiv w:val="1"/>
      <w:marLeft w:val="0"/>
      <w:marRight w:val="0"/>
      <w:marTop w:val="0"/>
      <w:marBottom w:val="0"/>
      <w:divBdr>
        <w:top w:val="none" w:sz="0" w:space="0" w:color="auto"/>
        <w:left w:val="none" w:sz="0" w:space="0" w:color="auto"/>
        <w:bottom w:val="none" w:sz="0" w:space="0" w:color="auto"/>
        <w:right w:val="none" w:sz="0" w:space="0" w:color="auto"/>
      </w:divBdr>
    </w:div>
    <w:div w:id="1001157241">
      <w:bodyDiv w:val="1"/>
      <w:marLeft w:val="0"/>
      <w:marRight w:val="0"/>
      <w:marTop w:val="0"/>
      <w:marBottom w:val="0"/>
      <w:divBdr>
        <w:top w:val="none" w:sz="0" w:space="0" w:color="auto"/>
        <w:left w:val="none" w:sz="0" w:space="0" w:color="auto"/>
        <w:bottom w:val="none" w:sz="0" w:space="0" w:color="auto"/>
        <w:right w:val="none" w:sz="0" w:space="0" w:color="auto"/>
      </w:divBdr>
    </w:div>
    <w:div w:id="1095174484">
      <w:bodyDiv w:val="1"/>
      <w:marLeft w:val="0"/>
      <w:marRight w:val="0"/>
      <w:marTop w:val="0"/>
      <w:marBottom w:val="0"/>
      <w:divBdr>
        <w:top w:val="none" w:sz="0" w:space="0" w:color="auto"/>
        <w:left w:val="none" w:sz="0" w:space="0" w:color="auto"/>
        <w:bottom w:val="none" w:sz="0" w:space="0" w:color="auto"/>
        <w:right w:val="none" w:sz="0" w:space="0" w:color="auto"/>
      </w:divBdr>
    </w:div>
    <w:div w:id="1120149085">
      <w:bodyDiv w:val="1"/>
      <w:marLeft w:val="0"/>
      <w:marRight w:val="0"/>
      <w:marTop w:val="0"/>
      <w:marBottom w:val="0"/>
      <w:divBdr>
        <w:top w:val="none" w:sz="0" w:space="0" w:color="auto"/>
        <w:left w:val="none" w:sz="0" w:space="0" w:color="auto"/>
        <w:bottom w:val="none" w:sz="0" w:space="0" w:color="auto"/>
        <w:right w:val="none" w:sz="0" w:space="0" w:color="auto"/>
      </w:divBdr>
    </w:div>
    <w:div w:id="1122919009">
      <w:bodyDiv w:val="1"/>
      <w:marLeft w:val="0"/>
      <w:marRight w:val="0"/>
      <w:marTop w:val="0"/>
      <w:marBottom w:val="0"/>
      <w:divBdr>
        <w:top w:val="none" w:sz="0" w:space="0" w:color="auto"/>
        <w:left w:val="none" w:sz="0" w:space="0" w:color="auto"/>
        <w:bottom w:val="none" w:sz="0" w:space="0" w:color="auto"/>
        <w:right w:val="none" w:sz="0" w:space="0" w:color="auto"/>
      </w:divBdr>
    </w:div>
    <w:div w:id="1141968080">
      <w:bodyDiv w:val="1"/>
      <w:marLeft w:val="0"/>
      <w:marRight w:val="0"/>
      <w:marTop w:val="0"/>
      <w:marBottom w:val="0"/>
      <w:divBdr>
        <w:top w:val="none" w:sz="0" w:space="0" w:color="auto"/>
        <w:left w:val="none" w:sz="0" w:space="0" w:color="auto"/>
        <w:bottom w:val="none" w:sz="0" w:space="0" w:color="auto"/>
        <w:right w:val="none" w:sz="0" w:space="0" w:color="auto"/>
      </w:divBdr>
    </w:div>
    <w:div w:id="1182819287">
      <w:bodyDiv w:val="1"/>
      <w:marLeft w:val="0"/>
      <w:marRight w:val="0"/>
      <w:marTop w:val="0"/>
      <w:marBottom w:val="0"/>
      <w:divBdr>
        <w:top w:val="none" w:sz="0" w:space="0" w:color="auto"/>
        <w:left w:val="none" w:sz="0" w:space="0" w:color="auto"/>
        <w:bottom w:val="none" w:sz="0" w:space="0" w:color="auto"/>
        <w:right w:val="none" w:sz="0" w:space="0" w:color="auto"/>
      </w:divBdr>
    </w:div>
    <w:div w:id="1212184646">
      <w:bodyDiv w:val="1"/>
      <w:marLeft w:val="0"/>
      <w:marRight w:val="0"/>
      <w:marTop w:val="0"/>
      <w:marBottom w:val="0"/>
      <w:divBdr>
        <w:top w:val="none" w:sz="0" w:space="0" w:color="auto"/>
        <w:left w:val="none" w:sz="0" w:space="0" w:color="auto"/>
        <w:bottom w:val="none" w:sz="0" w:space="0" w:color="auto"/>
        <w:right w:val="none" w:sz="0" w:space="0" w:color="auto"/>
      </w:divBdr>
    </w:div>
    <w:div w:id="1345790050">
      <w:bodyDiv w:val="1"/>
      <w:marLeft w:val="0"/>
      <w:marRight w:val="0"/>
      <w:marTop w:val="0"/>
      <w:marBottom w:val="0"/>
      <w:divBdr>
        <w:top w:val="none" w:sz="0" w:space="0" w:color="auto"/>
        <w:left w:val="none" w:sz="0" w:space="0" w:color="auto"/>
        <w:bottom w:val="none" w:sz="0" w:space="0" w:color="auto"/>
        <w:right w:val="none" w:sz="0" w:space="0" w:color="auto"/>
      </w:divBdr>
    </w:div>
    <w:div w:id="1384787631">
      <w:bodyDiv w:val="1"/>
      <w:marLeft w:val="0"/>
      <w:marRight w:val="0"/>
      <w:marTop w:val="0"/>
      <w:marBottom w:val="0"/>
      <w:divBdr>
        <w:top w:val="none" w:sz="0" w:space="0" w:color="auto"/>
        <w:left w:val="none" w:sz="0" w:space="0" w:color="auto"/>
        <w:bottom w:val="none" w:sz="0" w:space="0" w:color="auto"/>
        <w:right w:val="none" w:sz="0" w:space="0" w:color="auto"/>
      </w:divBdr>
    </w:div>
    <w:div w:id="1399329619">
      <w:bodyDiv w:val="1"/>
      <w:marLeft w:val="0"/>
      <w:marRight w:val="0"/>
      <w:marTop w:val="0"/>
      <w:marBottom w:val="0"/>
      <w:divBdr>
        <w:top w:val="none" w:sz="0" w:space="0" w:color="auto"/>
        <w:left w:val="none" w:sz="0" w:space="0" w:color="auto"/>
        <w:bottom w:val="none" w:sz="0" w:space="0" w:color="auto"/>
        <w:right w:val="none" w:sz="0" w:space="0" w:color="auto"/>
      </w:divBdr>
    </w:div>
    <w:div w:id="1406679578">
      <w:bodyDiv w:val="1"/>
      <w:marLeft w:val="0"/>
      <w:marRight w:val="0"/>
      <w:marTop w:val="0"/>
      <w:marBottom w:val="0"/>
      <w:divBdr>
        <w:top w:val="none" w:sz="0" w:space="0" w:color="auto"/>
        <w:left w:val="none" w:sz="0" w:space="0" w:color="auto"/>
        <w:bottom w:val="none" w:sz="0" w:space="0" w:color="auto"/>
        <w:right w:val="none" w:sz="0" w:space="0" w:color="auto"/>
      </w:divBdr>
    </w:div>
    <w:div w:id="1407461855">
      <w:bodyDiv w:val="1"/>
      <w:marLeft w:val="0"/>
      <w:marRight w:val="0"/>
      <w:marTop w:val="0"/>
      <w:marBottom w:val="0"/>
      <w:divBdr>
        <w:top w:val="none" w:sz="0" w:space="0" w:color="auto"/>
        <w:left w:val="none" w:sz="0" w:space="0" w:color="auto"/>
        <w:bottom w:val="none" w:sz="0" w:space="0" w:color="auto"/>
        <w:right w:val="none" w:sz="0" w:space="0" w:color="auto"/>
      </w:divBdr>
    </w:div>
    <w:div w:id="1499081305">
      <w:bodyDiv w:val="1"/>
      <w:marLeft w:val="0"/>
      <w:marRight w:val="0"/>
      <w:marTop w:val="0"/>
      <w:marBottom w:val="0"/>
      <w:divBdr>
        <w:top w:val="none" w:sz="0" w:space="0" w:color="auto"/>
        <w:left w:val="none" w:sz="0" w:space="0" w:color="auto"/>
        <w:bottom w:val="none" w:sz="0" w:space="0" w:color="auto"/>
        <w:right w:val="none" w:sz="0" w:space="0" w:color="auto"/>
      </w:divBdr>
    </w:div>
    <w:div w:id="1531602457">
      <w:bodyDiv w:val="1"/>
      <w:marLeft w:val="0"/>
      <w:marRight w:val="0"/>
      <w:marTop w:val="0"/>
      <w:marBottom w:val="0"/>
      <w:divBdr>
        <w:top w:val="none" w:sz="0" w:space="0" w:color="auto"/>
        <w:left w:val="none" w:sz="0" w:space="0" w:color="auto"/>
        <w:bottom w:val="none" w:sz="0" w:space="0" w:color="auto"/>
        <w:right w:val="none" w:sz="0" w:space="0" w:color="auto"/>
      </w:divBdr>
    </w:div>
    <w:div w:id="1801915486">
      <w:bodyDiv w:val="1"/>
      <w:marLeft w:val="0"/>
      <w:marRight w:val="0"/>
      <w:marTop w:val="0"/>
      <w:marBottom w:val="0"/>
      <w:divBdr>
        <w:top w:val="none" w:sz="0" w:space="0" w:color="auto"/>
        <w:left w:val="none" w:sz="0" w:space="0" w:color="auto"/>
        <w:bottom w:val="none" w:sz="0" w:space="0" w:color="auto"/>
        <w:right w:val="none" w:sz="0" w:space="0" w:color="auto"/>
      </w:divBdr>
    </w:div>
    <w:div w:id="1867908956">
      <w:bodyDiv w:val="1"/>
      <w:marLeft w:val="0"/>
      <w:marRight w:val="0"/>
      <w:marTop w:val="0"/>
      <w:marBottom w:val="0"/>
      <w:divBdr>
        <w:top w:val="none" w:sz="0" w:space="0" w:color="auto"/>
        <w:left w:val="none" w:sz="0" w:space="0" w:color="auto"/>
        <w:bottom w:val="none" w:sz="0" w:space="0" w:color="auto"/>
        <w:right w:val="none" w:sz="0" w:space="0" w:color="auto"/>
      </w:divBdr>
    </w:div>
    <w:div w:id="1896232312">
      <w:bodyDiv w:val="1"/>
      <w:marLeft w:val="0"/>
      <w:marRight w:val="0"/>
      <w:marTop w:val="0"/>
      <w:marBottom w:val="0"/>
      <w:divBdr>
        <w:top w:val="none" w:sz="0" w:space="0" w:color="auto"/>
        <w:left w:val="none" w:sz="0" w:space="0" w:color="auto"/>
        <w:bottom w:val="none" w:sz="0" w:space="0" w:color="auto"/>
        <w:right w:val="none" w:sz="0" w:space="0" w:color="auto"/>
      </w:divBdr>
    </w:div>
    <w:div w:id="1912958894">
      <w:bodyDiv w:val="1"/>
      <w:marLeft w:val="0"/>
      <w:marRight w:val="0"/>
      <w:marTop w:val="0"/>
      <w:marBottom w:val="0"/>
      <w:divBdr>
        <w:top w:val="none" w:sz="0" w:space="0" w:color="auto"/>
        <w:left w:val="none" w:sz="0" w:space="0" w:color="auto"/>
        <w:bottom w:val="none" w:sz="0" w:space="0" w:color="auto"/>
        <w:right w:val="none" w:sz="0" w:space="0" w:color="auto"/>
      </w:divBdr>
    </w:div>
    <w:div w:id="1917125221">
      <w:bodyDiv w:val="1"/>
      <w:marLeft w:val="0"/>
      <w:marRight w:val="0"/>
      <w:marTop w:val="0"/>
      <w:marBottom w:val="0"/>
      <w:divBdr>
        <w:top w:val="none" w:sz="0" w:space="0" w:color="auto"/>
        <w:left w:val="none" w:sz="0" w:space="0" w:color="auto"/>
        <w:bottom w:val="none" w:sz="0" w:space="0" w:color="auto"/>
        <w:right w:val="none" w:sz="0" w:space="0" w:color="auto"/>
      </w:divBdr>
    </w:div>
    <w:div w:id="2060396912">
      <w:bodyDiv w:val="1"/>
      <w:marLeft w:val="0"/>
      <w:marRight w:val="0"/>
      <w:marTop w:val="0"/>
      <w:marBottom w:val="0"/>
      <w:divBdr>
        <w:top w:val="none" w:sz="0" w:space="0" w:color="auto"/>
        <w:left w:val="none" w:sz="0" w:space="0" w:color="auto"/>
        <w:bottom w:val="none" w:sz="0" w:space="0" w:color="auto"/>
        <w:right w:val="none" w:sz="0" w:space="0" w:color="auto"/>
      </w:divBdr>
    </w:div>
    <w:div w:id="2095781958">
      <w:bodyDiv w:val="1"/>
      <w:marLeft w:val="0"/>
      <w:marRight w:val="0"/>
      <w:marTop w:val="0"/>
      <w:marBottom w:val="0"/>
      <w:divBdr>
        <w:top w:val="none" w:sz="0" w:space="0" w:color="auto"/>
        <w:left w:val="none" w:sz="0" w:space="0" w:color="auto"/>
        <w:bottom w:val="none" w:sz="0" w:space="0" w:color="auto"/>
        <w:right w:val="none" w:sz="0" w:space="0" w:color="auto"/>
      </w:divBdr>
    </w:div>
    <w:div w:id="214527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NSP22</b:Tag>
    <b:SourceType>InternetSite</b:SourceType>
    <b:Guid>{5E72DE8F-4E87-FC4F-8E62-3D93AE0796BC}</b:Guid>
    <b:Title>Looked After Children </b:Title>
    <b:Year>2022</b:Year>
    <b:Author>
      <b:Author>
        <b:Corporate>NSPCC</b:Corporate>
      </b:Author>
    </b:Author>
    <b:URL>https://learning.nspcc.org.uk/children-and-families-at-risk/looked-after-children</b:URL>
    <b:YearAccessed>2023</b:YearAccessed>
    <b:MonthAccessed>February </b:MonthAccessed>
    <b:DayAccessed>19</b:DayAccessed>
    <b:RefOrder>1</b:RefOrder>
  </b:Source>
  <b:Source>
    <b:Tag>Lav97</b:Tag>
    <b:SourceType>Book</b:SourceType>
    <b:Guid>{4586A050-7595-3049-9B04-69AC3B2779C5}</b:Guid>
    <b:Title>An introduction to object relations</b:Title>
    <b:Year>1997 </b:Year>
    <b:Author>
      <b:Author>
        <b:NameList>
          <b:Person>
            <b:Last>Gomez</b:Last>
            <b:First>Lavinia</b:First>
          </b:Person>
        </b:NameList>
      </b:Author>
    </b:Author>
    <b:Publisher>Free Association Books </b:Publisher>
    <b:RefOrder>2</b:RefOrder>
  </b:Source>
  <b:Source>
    <b:Tag>ELS17</b:Tag>
    <b:SourceType>InternetSite</b:SourceType>
    <b:Guid>{7EAAC035-AF92-B449-83FD-A3C83C5F154F}</b:Guid>
    <b:Title>About ELSA</b:Title>
    <b:Year>2017</b:Year>
    <b:Author>
      <b:Author>
        <b:Corporate>ELSA </b:Corporate>
      </b:Author>
    </b:Author>
    <b:URL>https://www.elsanetwork.org/about/</b:URL>
    <b:YearAccessed>2023</b:YearAccessed>
    <b:MonthAccessed>February</b:MonthAccessed>
    <b:DayAccessed>19</b:DayAccessed>
    <b:RefOrder>3</b:RefOrder>
  </b:Source>
  <b:Source>
    <b:Tag>HWB223</b:Tag>
    <b:SourceType>InternetSite</b:SourceType>
    <b:Guid>{F528119C-1DFD-A54A-A15B-766C2C10F01F}</b:Guid>
    <b:Author>
      <b:Author>
        <b:Corporate>HWB</b:Corporate>
      </b:Author>
    </b:Author>
    <b:Title>Curriculum for wales</b:Title>
    <b:URL>https://hwb.gov.wales/curriculum-for-wales/mathematics-and-numeracy/descriptions-of-learning/</b:URL>
    <b:Year>2022</b:Year>
    <b:YearAccessed>2023</b:YearAccessed>
    <b:MonthAccessed>February </b:MonthAccessed>
    <b:DayAccessed>19</b:DayAccessed>
    <b:RefOrder>4</b:RefOrder>
  </b:Source>
  <b:Source>
    <b:Tag>NAE23</b:Tag>
    <b:SourceType>InternetSite</b:SourceType>
    <b:Guid>{6C29AC54-8C0D-9543-B5FE-F876F4A3BBD2}</b:Guid>
    <b:Author>
      <b:Author>
        <b:Corporate>NAEYC</b:Corporate>
      </b:Author>
    </b:Author>
    <b:Title>Principles of Child Development and Learning and Implications That Inform Practice</b:Title>
    <b:URL>https://www.naeyc.org/resources/position-statements/dap/principles</b:URL>
    <b:YearAccessed>2023</b:YearAccessed>
    <b:MonthAccessed>February</b:MonthAccessed>
    <b:DayAccessed>19</b:DayAccessed>
    <b:RefOrder>5</b:RefOrder>
  </b:Source>
  <b:Source>
    <b:Tag>Abr12</b:Tag>
    <b:SourceType>DocumentFromInternetSite</b:SourceType>
    <b:Guid>{B873FE36-9725-2147-9B78-78B96EBEF8D7}</b:Guid>
    <b:Title>Maslows heirarchy of needs</b:Title>
    <b:URL>https://www.researchhistory.org/2012/06/16/maslows-hierarchy-of-needs/</b:URL>
    <b:Year>2012</b:Year>
    <b:YearAccessed>2023</b:YearAccessed>
    <b:MonthAccessed>February</b:MonthAccessed>
    <b:DayAccessed>19</b:DayAccessed>
    <b:Author>
      <b:Author>
        <b:NameList>
          <b:Person>
            <b:Last>Maslow</b:Last>
            <b:First>Abraham</b:First>
          </b:Person>
        </b:NameList>
      </b:Author>
    </b:Author>
    <b:Month>June </b:Month>
    <b:Day>16</b:Day>
    <b:RefOrder>6</b:RefOrder>
  </b:Source>
  <b:Source>
    <b:Tag>Sau07</b:Tag>
    <b:SourceType>DocumentFromInternetSite</b:SourceType>
    <b:Guid>{CE3A318D-4288-024B-BAB5-742CDA72570B}</b:Guid>
    <b:Author>
      <b:Author>
        <b:NameList>
          <b:Person>
            <b:Last>Macleod</b:Last>
            <b:First>Saul</b:First>
          </b:Person>
        </b:NameList>
      </b:Author>
    </b:Author>
    <b:Title>Maslows Heeirarchy of Needs </b:Title>
    <b:URL>https://scholar.google.co.uk/citations?view_op=view_citation&amp;hl=en&amp;user=RayyVGIAAAAJ&amp;citation_for_view=RayyVGIAAAAJ:d1gkVwhDpl0C</b:URL>
    <b:Year>2007</b:Year>
    <b:YearAccessed>2023</b:YearAccessed>
    <b:MonthAccessed>February</b:MonthAccessed>
    <b:DayAccessed>19</b:DayAccessed>
    <b:RefOrder>7</b:RefOrder>
  </b:Source>
  <b:Source>
    <b:Tag>Bil80</b:Tag>
    <b:SourceType>JournalArticle</b:SourceType>
    <b:Guid>{B834DB95-88AF-1540-AED8-AFB3B34604EE}</b:Guid>
    <b:Title>Wellness promotion on a university campus </b:Title>
    <b:Year>1980</b:Year>
    <b:Author>
      <b:Author>
        <b:NameList>
          <b:Person>
            <b:Last>Hettler</b:Last>
            <b:First>Bill</b:First>
          </b:Person>
        </b:NameList>
      </b:Author>
    </b:Author>
    <b:JournalName>family and community health </b:JournalName>
    <b:Volume>3</b:Volume>
    <b:Issue>1</b:Issue>
    <b:Pages>77-95</b:Pages>
    <b:RefOrder>9</b:RefOrder>
  </b:Source>
  <b:Source>
    <b:Tag>Gab22</b:Tag>
    <b:SourceType>JournalArticle</b:SourceType>
    <b:Guid>{AFB48F7B-9C0C-BA46-AC70-950A4008B76B}</b:Guid>
    <b:Author>
      <b:Author>
        <b:NameList>
          <b:Person>
            <b:Last>Bermea</b:Last>
            <b:First>Gabriel</b:First>
            <b:Middle>O.</b:Middle>
          </b:Person>
        </b:NameList>
      </b:Author>
    </b:Author>
    <b:Title>Humanistic Advising: Applying Humanistic Theory to the Practice of Academic Advising </b:Title>
    <b:JournalName>NACADA</b:JournalName>
    <b:Year>2022</b:Year>
    <b:Volume>3</b:Volume>
    <b:Issue>1</b:Issue>
    <b:RefOrder>8</b:RefOrder>
  </b:Source>
  <b:Source>
    <b:Tag>Gra122</b:Tag>
    <b:SourceType>Book</b:SourceType>
    <b:Guid>{86F61FA1-A418-2745-8FEE-FD6604DD3F03}</b:Guid>
    <b:Title>Learning theories in childhood</b:Title>
    <b:Year>2012</b:Year>
    <b:Author>
      <b:Author>
        <b:NameList>
          <b:Person>
            <b:Last>Gray</b:Last>
            <b:First>Colette</b:First>
          </b:Person>
          <b:Person>
            <b:Last>MacBlain</b:Last>
            <b:First>Sean</b:First>
          </b:Person>
        </b:NameList>
      </b:Author>
    </b:Author>
    <b:Publisher>SAGE</b:Publisher>
    <b:Edition>2</b:Edition>
    <b:RefOrder>10</b:RefOrder>
  </b:Source>
  <b:Source>
    <b:Tag>Mal20</b:Tag>
    <b:SourceType>ElectronicSource</b:SourceType>
    <b:Guid>{66E0A9B7-8EB6-F543-9141-46EB78B668A3}</b:Guid>
    <b:Title>Developmental Stages of Social Emotional Development in Children</b:Title>
    <b:Publisher>Case Western Research</b:Publisher>
    <b:Year>2020</b:Year>
    <b:Author>
      <b:Author>
        <b:NameList>
          <b:Person>
            <b:Last>Malik</b:Last>
            <b:First>Fatima</b:First>
          </b:Person>
          <b:Person>
            <b:Last>Marwaha</b:Last>
            <b:First>Raman</b:First>
          </b:Person>
        </b:NameList>
      </b:Author>
    </b:Author>
    <b:RefOrder>11</b:RefOrder>
  </b:Source>
  <b:Source>
    <b:Tag>Nad04</b:Tag>
    <b:SourceType>Book</b:SourceType>
    <b:Guid>{67808CF5-D861-1D42-BBE3-FBFA943F42F5}</b:Guid>
    <b:Title>Emotional Development: Recent Research Advances</b:Title>
    <b:Year>2004</b:Year>
    <b:Publisher>oxford university press</b:Publisher>
    <b:Author>
      <b:Author>
        <b:NameList>
          <b:Person>
            <b:Last>Nadel</b:Last>
            <b:First>Jacqueline</b:First>
          </b:Person>
          <b:Person>
            <b:Last>Muir</b:Last>
            <b:First>Darwin</b:First>
          </b:Person>
        </b:NameList>
      </b:Author>
    </b:Author>
    <b:RefOrder>12</b:RefOrder>
  </b:Source>
  <b:Source>
    <b:Tag>Jer75</b:Tag>
    <b:SourceType>JournalArticle</b:SourceType>
    <b:Guid>{94200DCF-39E8-4A45-B467-FDC7709FED38}</b:Guid>
    <b:Title>From communication to language—a psychological perspectiv</b:Title>
    <b:Year>1975</b:Year>
    <b:Author>
      <b:Author>
        <b:NameList>
          <b:Person>
            <b:Last>Bruner</b:Last>
            <b:First>Jerome</b:First>
          </b:Person>
        </b:NameList>
      </b:Author>
    </b:Author>
    <b:JournalName>Science Direct</b:JournalName>
    <b:Volume>3</b:Volume>
    <b:Issue>3</b:Issue>
    <b:RefOrder>13</b:RefOrder>
  </b:Source>
  <b:Source>
    <b:Tag>NSP221</b:Tag>
    <b:SourceType>InternetSite</b:SourceType>
    <b:Guid>{BD11CF4D-50ED-854E-A18B-F9781AE973E8}</b:Guid>
    <b:Title>Looked after children </b:Title>
    <b:Year>2022</b:Year>
    <b:Author>
      <b:Author>
        <b:NameList>
          <b:Person>
            <b:Last>NSPCC</b:Last>
          </b:Person>
        </b:NameList>
      </b:Author>
    </b:Author>
    <b:URL>https://learning.nspcc.org.uk/children-and-families-at-risk/looked-after-children</b:URL>
    <b:YearAccessed>2023</b:YearAccessed>
    <b:MonthAccessed>February </b:MonthAccessed>
    <b:DayAccessed>20</b:DayAccessed>
    <b:RefOrder>14</b:RefOrder>
  </b:Source>
  <b:Source>
    <b:Tag>Ken22</b:Tag>
    <b:SourceType>InternetSite</b:SourceType>
    <b:Guid>{67660B8E-FB80-E743-ADC7-5BB6400CB391}</b:Guid>
    <b:Author>
      <b:Author>
        <b:NameList>
          <b:Person>
            <b:Last>Cherry</b:Last>
            <b:First>Kendra</b:First>
          </b:Person>
        </b:NameList>
      </b:Author>
    </b:Author>
    <b:Title>Industry vs Inferiority in psychosocial development</b:Title>
    <b:URL>https://www.verywellmind.com/industry-versus-inferiority-2795736</b:URL>
    <b:Year>2022</b:Year>
    <b:YearAccessed>2023</b:YearAccessed>
    <b:MonthAccessed>February </b:MonthAccessed>
    <b:DayAccessed>20</b:DayAccessed>
    <b:RefOrder>15</b:RefOrder>
  </b:Source>
  <b:Source>
    <b:Tag>Rob13</b:Tag>
    <b:SourceType>JournalArticle</b:SourceType>
    <b:Guid>{0FFD101A-6E2E-1448-9705-DD972073DA41}</b:Guid>
    <b:Title>Re-Envisaging the Eight Developmental Stages of Erik Erikson: The Fibonacci Life-Chart Methid (FLCM)</b:Title>
    <b:Year>2013</b:Year>
    <b:Author>
      <b:Author>
        <b:NameList>
          <b:Person>
            <b:Last>Sacco</b:Last>
            <b:First>Robert</b:First>
            <b:Middle>G</b:Middle>
          </b:Person>
        </b:NameList>
      </b:Author>
    </b:Author>
    <b:JournalName>Journal of Educational and Developmental Psychology </b:JournalName>
    <b:Volume>3</b:Volume>
    <b:Issue>1</b:Issue>
    <b:RefOrder>16</b:RefOrder>
  </b:Source>
  <b:Source>
    <b:Tag>The13</b:Tag>
    <b:SourceType>InternetSite</b:SourceType>
    <b:Guid>{2CFF1EC4-F6E1-944B-8744-A79ADC71B66C}</b:Guid>
    <b:Title>Learning Progression </b:Title>
    <b:Year>2013</b:Year>
    <b:Author>
      <b:Author>
        <b:Corporate>The Glossary of Education Reform</b:Corporate>
      </b:Author>
    </b:Author>
    <b:URL>https://www.edglossary.org/learning-progression/</b:URL>
    <b:YearAccessed>2023</b:YearAccessed>
    <b:MonthAccessed>February </b:MonthAccessed>
    <b:DayAccessed>20</b:DayAccessed>
    <b:RefOrder>17</b:RefOrder>
  </b:Source>
  <b:Source>
    <b:Tag>HWB224</b:Tag>
    <b:SourceType>InternetSite</b:SourceType>
    <b:Guid>{BC3788B0-B867-7741-9601-F02AF1C41373}</b:Guid>
    <b:Author>
      <b:Author>
        <b:Corporate>HWB</b:Corporate>
      </b:Author>
    </b:Author>
    <b:Title>Curriculum for Wales </b:Title>
    <b:URL>https://hwb.gov.wales/curriculum-for-wales/mathematics-and-numeracy/descriptions-of-learning/</b:URL>
    <b:Year>2022</b:Year>
    <b:YearAccessed>2023</b:YearAccessed>
    <b:MonthAccessed>February</b:MonthAccessed>
    <b:DayAccessed>20</b:DayAccessed>
    <b:RefOrder>18</b:RefOrder>
  </b:Source>
  <b:Source>
    <b:Tag>Wel222</b:Tag>
    <b:SourceType>InternetSite</b:SourceType>
    <b:Guid>{7BD692F4-F39B-744F-9063-3BA7C3E86A71}</b:Guid>
    <b:Author>
      <b:Author>
        <b:Corporate>Welsh Govrnment </b:Corporate>
      </b:Author>
    </b:Author>
    <b:Title>Curriculum for Wales</b:Title>
    <b:URL>https://hwb.gov.wales/curriculum-for-wales/introduction</b:URL>
    <b:Year>2022</b:Year>
    <b:YearAccessed>2023</b:YearAccessed>
    <b:MonthAccessed>February</b:MonthAccessed>
    <b:DayAccessed>20</b:DayAccessed>
    <b:RefOrder>19</b:RefOrder>
  </b:Source>
  <b:Source>
    <b:Tag>For04</b:Tag>
    <b:SourceType>BookSection</b:SourceType>
    <b:Guid>{98373FF0-33F1-804C-BFF7-7B437A1CEFC5}</b:Guid>
    <b:Title>Bridging the Conceptual Gap between Classroom Assessment and System Accountability.</b:Title>
    <b:Year>2004</b:Year>
    <b:City>Chicago </b:City>
    <b:Publisher>Chicago III</b:Publisher>
    <b:Author>
      <b:Author>
        <b:NameList>
          <b:Person>
            <b:Last>Forster</b:Last>
            <b:First>M</b:First>
          </b:Person>
          <b:Person>
            <b:Last>Masters</b:Last>
            <b:First>G</b:First>
          </b:Person>
        </b:NameList>
      </b:Author>
      <b:Editor>
        <b:NameList>
          <b:Person>
            <b:Last>Wilson</b:Last>
            <b:First>Mark</b:First>
          </b:Person>
        </b:NameList>
      </b:Editor>
    </b:Author>
    <b:BookTitle>Towards Coherence</b:BookTitle>
    <b:RefOrder>21</b:RefOrder>
  </b:Source>
  <b:Source>
    <b:Tag>Her08</b:Tag>
    <b:SourceType>Report</b:SourceType>
    <b:Guid>{E18F2363-B616-CB42-AC04-63DD8B42934F}</b:Guid>
    <b:Author>
      <b:Author>
        <b:NameList>
          <b:Person>
            <b:Last>Heritage</b:Last>
            <b:First>Margaret</b:First>
          </b:Person>
        </b:NameList>
      </b:Author>
    </b:Author>
    <b:Title>LEARNING PROGRESSIONS: SUPPORTING INSTRUCTION AND FORMATIVE ASSESSMENT </b:Title>
    <b:City>Los Angeles</b:City>
    <b:Publisher>NATIONAL CENTER FOR RESEARCH ON EVALUATION, STANDARDS, AND STUDENT TESTING (CRESST)</b:Publisher>
    <b:Year>2008</b:Year>
    <b:RefOrder>20</b:RefOrder>
  </b:Source>
  <b:Source>
    <b:Tag>ELS171</b:Tag>
    <b:SourceType>InternetSite</b:SourceType>
    <b:Guid>{E6D3536D-60C8-6A45-83DB-4F60B32127FF}</b:Guid>
    <b:Title>ELSA</b:Title>
    <b:Year>2017</b:Year>
    <b:Author>
      <b:Author>
        <b:Corporate>ELSA Network </b:Corporate>
      </b:Author>
    </b:Author>
    <b:URL>https://www.elsanetwork.org/about/the-people/</b:URL>
    <b:YearAccessed>2023</b:YearAccessed>
    <b:MonthAccessed>February</b:MonthAccessed>
    <b:DayAccessed>20</b:DayAccessed>
    <b:RefOrder>22</b:RefOrder>
  </b:Source>
  <b:Source>
    <b:Tag>Won20</b:Tag>
    <b:SourceType>JournalArticle</b:SourceType>
    <b:Guid>{7A76999D-12FD-B840-81DF-B91191987E1F}</b:Guid>
    <b:Title>Primary school children’s perspectives and experiences of Emotional Literacy Support Assistant (ELSA) support</b:Title>
    <b:Year>2020</b:Year>
    <b:Author>
      <b:Author>
        <b:NameList>
          <b:Person>
            <b:Last>Wong</b:Last>
            <b:First>Bonnie</b:First>
          </b:Person>
          <b:Person>
            <b:Last>White </b:Last>
            <b:First>Hayley </b:First>
          </b:Person>
          <b:Person>
            <b:Last>Cripps </b:Last>
            <b:First>Danielle </b:First>
          </b:Person>
          <b:Person>
            <b:Last>Young</b:Last>
            <b:Middle>Jane</b:Middle>
            <b:First>Laura </b:First>
          </b:Person>
        </b:NameList>
      </b:Author>
    </b:Author>
    <b:JournalName>Educational Pyschology In Practise</b:JournalName>
    <b:Volume>36</b:Volume>
    <b:Issue>4</b:Issue>
    <b:RefOrder>23</b:RefOrder>
  </b:Source>
  <b:Source>
    <b:Tag>Gra123</b:Tag>
    <b:SourceType>Book</b:SourceType>
    <b:Guid>{9C449EB4-5699-9544-A7B0-F5CE2F808FAE}</b:Guid>
    <b:Title>Learning theoriesin childhood</b:Title>
    <b:Year>2012</b:Year>
    <b:Author>
      <b:Author>
        <b:NameList>
          <b:Person>
            <b:Last>Gray</b:Last>
            <b:First>Colette</b:First>
          </b:Person>
          <b:Person>
            <b:Last>MacBlain</b:Last>
            <b:First>Sean</b:First>
          </b:Person>
        </b:NameList>
      </b:Author>
    </b:Author>
    <b:Publisher>Sage</b:Publisher>
    <b:Edition>2nd edition </b:Edition>
    <b:RefOrder>24</b:RefOrder>
  </b:Source>
  <b:Source>
    <b:Tag>Han03</b:Tag>
    <b:SourceType>Book</b:SourceType>
    <b:Guid>{86C8A883-668F-1249-BB4E-A15E946DBF98}</b:Guid>
    <b:Author>
      <b:Author>
        <b:NameList>
          <b:Person>
            <b:Last>Mortimer</b:Last>
            <b:First>Hannah</b:First>
          </b:Person>
        </b:NameList>
      </b:Author>
    </b:Author>
    <b:Title>Emotional Litracy and mental health in the early years </b:Title>
    <b:Publisher>QEd</b:Publisher>
    <b:Year>2003</b:Year>
    <b:Edition>First Edition </b:Edition>
    <b:RefOrder>25</b:RefOrder>
  </b:Source>
  <b:Source>
    <b:Tag>bow18</b:Tag>
    <b:SourceType>Report</b:SourceType>
    <b:Guid>{E4791C0E-5507-2D4A-AE7F-8096E7CEA860}</b:Guid>
    <b:Title>The impact of the Emotional Literacy Support Assistant (ELSA) Programme on children in care: Evaluation report</b:Title>
    <b:City>Cheshire </b:City>
    <b:Year>2018</b:Year>
    <b:Author>
      <b:Author>
        <b:NameList>
          <b:Person>
            <b:Last>bowerman</b:Last>
            <b:First>Elaine</b:First>
          </b:Person>
          <b:Person>
            <b:Last>Davies</b:Last>
            <b:First>lisa</b:First>
          </b:Person>
        </b:NameList>
      </b:Author>
    </b:Author>
    <b:RefOrder>26</b:RefOrder>
  </b:Source>
  <b:Source>
    <b:Tag>EST19</b:Tag>
    <b:SourceType>Report</b:SourceType>
    <b:Guid>{34C78D1E-1CF0-FC46-9956-4CF3068D8A6E}</b:Guid>
    <b:Author>
      <b:Author>
        <b:Corporate>ESTYN</b:Corporate>
      </b:Author>
    </b:Author>
    <b:Title>Using wellbeing activities to nurture pupils </b:Title>
    <b:Publisher>ESTYN</b:Publisher>
    <b:Year>2019</b:Year>
    <b:RefOrder>27</b:RefOrder>
  </b:Source>
  <b:Source>
    <b:Tag>EST16</b:Tag>
    <b:SourceType>Report</b:SourceType>
    <b:Guid>{450F86FD-B869-D843-9CC9-6AA9084853D5}</b:Guid>
    <b:Author>
      <b:Author>
        <b:Corporate>ESTYN </b:Corporate>
      </b:Author>
    </b:Author>
    <b:Title>Raising the attainment, achievement and aspiration of children who are looked after - a best practice report</b:Title>
    <b:Publisher>ESTYN</b:Publisher>
    <b:Year>2016</b:Year>
    <b:RefOrder>28</b:RefOrder>
  </b:Source>
  <b:Source>
    <b:Tag>Lau10</b:Tag>
    <b:SourceType>DocumentFromInternetSite</b:SourceType>
    <b:Guid>{FDCF4564-9506-0946-9CBC-DFDA3070D41F}</b:Guid>
    <b:Title>An evaluation of the emotional literacy support assistant ELSA project </b:Title>
    <b:Year>2010</b:Year>
    <b:Author>
      <b:Author>
        <b:NameList>
          <b:Person>
            <b:Last>Grahamslaw</b:Last>
            <b:First>Laura</b:First>
          </b:Person>
        </b:NameList>
      </b:Author>
    </b:Author>
    <b:URL>https://theses.ncl.ac.uk/jspui/handle/10443/3117</b:URL>
    <b:Month>June</b:Month>
    <b:YearAccessed>2023</b:YearAccessed>
    <b:MonthAccessed>February </b:MonthAccessed>
    <b:DayAccessed>24</b:DayAccessed>
    <b:RefOrder>30</b:RefOrder>
  </b:Source>
  <b:Source>
    <b:Tag>Woo19</b:Tag>
    <b:SourceType>JournalArticle</b:SourceType>
    <b:Guid>{3BD365EB-D59B-4C4D-AA30-C4A319EDA834}</b:Guid>
    <b:Title>The Emotional Literacy Support Assistant (ELSA) Programme: Can you develop an evidence base for an adaptive intervention?</b:Title>
    <b:Year>2019</b:Year>
    <b:Author>
      <b:Author>
        <b:NameList>
          <b:Person>
            <b:Last>Woodcock</b:Last>
            <b:First>Colin</b:First>
          </b:Person>
          <b:Person>
            <b:Last>Pickering</b:Last>
            <b:First>Leanne</b:First>
          </b:Person>
        </b:NameList>
      </b:Author>
    </b:Author>
    <b:JournalName>Research Gate</b:JournalName>
    <b:RefOrder>29</b:RefOrder>
  </b:Source>
  <b:Source>
    <b:Tag>Sur</b:Tag>
    <b:SourceType>ElectronicSource</b:SourceType>
    <b:Guid>{33CED5AC-5AD4-D245-BB1D-B89C3DFCACCA}</b:Guid>
    <b:Title>ELSA</b:Title>
    <b:Author>
      <b:Author>
        <b:Corporate>Surrey Government</b:Corporate>
      </b:Author>
    </b:Author>
    <b:Publisher>Surrey Education Services</b:Publisher>
    <b:RefOrder>31</b:RefOrder>
  </b:Source>
  <b:Source>
    <b:Tag>Wel223</b:Tag>
    <b:SourceType>InternetSite</b:SourceType>
    <b:Guid>{054CC925-5700-E047-B85B-7C5EA9827F84}</b:Guid>
    <b:Title>Children looked after by local authorities: April 2021 to March 2022</b:Title>
    <b:Year>2022</b:Year>
    <b:Author>
      <b:Author>
        <b:Corporate>Welsh Government</b:Corporate>
      </b:Author>
    </b:Author>
    <b:URL>https://www.gov.wales/children-looked-after-local-authorities-april-2021-march-2022-html</b:URL>
    <b:YearAccessed>2023</b:YearAccessed>
    <b:MonthAccessed>February </b:MonthAccessed>
    <b:DayAccessed>24</b:DayAccessed>
    <b:RefOrder>32</b:RefOrder>
  </b:Source>
  <b:Source>
    <b:Tag>Ham23</b:Tag>
    <b:SourceType>InternetSite</b:SourceType>
    <b:Guid>{4B5201EA-32FF-3349-8FBC-71D461554DF6}</b:Guid>
    <b:Author>
      <b:Author>
        <b:Corporate>Hampshire county council</b:Corporate>
      </b:Author>
    </b:Author>
    <b:Title>Emotional Literacy Support Assistant (ELSA) intervention</b:Title>
    <b:URL>https://www.hants.gov.uk/educationandlearning/educationalpsychology/training/elsa</b:URL>
    <b:YearAccessed>2023</b:YearAccessed>
    <b:MonthAccessed>February</b:MonthAccessed>
    <b:DayAccessed>25</b:DayAccessed>
    <b:RefOrder>33</b:RefOrder>
  </b:Source>
  <b:Source>
    <b:Tag>HWB225</b:Tag>
    <b:SourceType>InternetSite</b:SourceType>
    <b:Guid>{F6C67706-20B9-9C44-97CA-4C06FC84992D}</b:Guid>
    <b:Author>
      <b:Author>
        <b:Corporate>HWB</b:Corporate>
      </b:Author>
    </b:Author>
    <b:Title>Curriculum for wales</b:Title>
    <b:URL>https://hwb.gov.wales/curriculum-for-wales/introduction</b:URL>
    <b:Year>2022</b:Year>
    <b:YearAccessed>2023</b:YearAccessed>
    <b:MonthAccessed>February </b:MonthAccessed>
    <b:DayAccessed>25</b:DayAccessed>
    <b:RefOrder>34</b:RefOrder>
  </b:Source>
  <b:Source>
    <b:Tag>Dod15</b:Tag>
    <b:SourceType>Report</b:SourceType>
    <b:Guid>{7871F97D-24A7-FF47-B75B-7D3E03501635}</b:Guid>
    <b:Title>Investigation into the Effectiveness of Emotional Literacy Support Assistants (ELSAs) in Schools</b:Title>
    <b:Year>2015</b:Year>
    <b:Author>
      <b:Author>
        <b:NameList>
          <b:Person>
            <b:Last>Dodds</b:Last>
            <b:First>Jessica</b:First>
          </b:Person>
          <b:Person>
            <b:Last>Blake </b:Last>
            <b:First>Rachel</b:First>
          </b:Person>
        </b:NameList>
      </b:Author>
    </b:Author>
    <b:RefOrder>35</b:RefOrder>
  </b:Source>
  <b:Source>
    <b:Tag>The23</b:Tag>
    <b:SourceType>InternetSite</b:SourceType>
    <b:Guid>{EA47D1BF-5703-2242-8074-45E501D4BFDE}</b:Guid>
    <b:Author>
      <b:Author>
        <b:Corporate>Therapy Summit</b:Corporate>
      </b:Author>
    </b:Author>
    <b:Title>Wilfred Bion and The Importance of Not-Knowing (Part 1)</b:Title>
    <b:URL>https://www.therapysummit.com/article/wilfred-bion-and-the-importance-of-not-knowing-part-1/</b:URL>
    <b:YearAccessed>2023</b:YearAccessed>
    <b:MonthAccessed>February </b:MonthAccessed>
    <b:DayAccessed>26</b:DayAccessed>
    <b:RefOrder>37</b:RefOrder>
  </b:Source>
  <b:Source>
    <b:Tag>Han20</b:Tag>
    <b:SourceType>Report</b:SourceType>
    <b:Guid>{87540C9E-EA5D-834B-8DFD-CA2FDDD1F0B3}</b:Guid>
    <b:Title> The ELSA Project in Two Primary Schools: Reflections from Key Stakeholders on the Factors that Influence Implementation</b:Title>
    <b:Year>2020</b:Year>
    <b:Author>
      <b:Author>
        <b:NameList>
          <b:Person>
            <b:Last>Fairall</b:Last>
            <b:First>Hannah</b:First>
          </b:Person>
        </b:NameList>
      </b:Author>
    </b:Author>
    <b:Publisher>UCL</b:Publisher>
    <b:RefOrder>36</b:RefOrder>
  </b:Source>
  <b:Source>
    <b:Tag>TWI18</b:Tag>
    <b:SourceType>InternetSite</b:SourceType>
    <b:Guid>{19765A0E-30C0-A047-9DC2-065AF4910E00}</b:Guid>
    <b:Title>What is ELSA</b:Title>
    <b:Year>2018</b:Year>
    <b:Author>
      <b:Author>
        <b:Corporate>TWINKL </b:Corporate>
      </b:Author>
    </b:Author>
    <b:URL>https://www.twinkl.co.uk/teaching-wiki/elsa</b:URL>
    <b:YearAccessed>2023</b:YearAccessed>
    <b:MonthAccessed>February </b:MonthAccessed>
    <b:DayAccessed>27</b:DayAccessed>
    <b:RefOrder>38</b:RefOrder>
  </b:Source>
</b:Sources>
</file>

<file path=customXml/itemProps1.xml><?xml version="1.0" encoding="utf-8"?>
<ds:datastoreItem xmlns:ds="http://schemas.openxmlformats.org/officeDocument/2006/customXml" ds:itemID="{9C19B8CA-CA3F-1041-AB5E-0BF2ADFC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4450</Words>
  <Characters>25370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Jones (2103008)</dc:creator>
  <cp:keywords/>
  <dc:description/>
  <cp:lastModifiedBy>Danica Jones (2103008)</cp:lastModifiedBy>
  <cp:revision>2</cp:revision>
  <dcterms:created xsi:type="dcterms:W3CDTF">2023-02-27T13:40:00Z</dcterms:created>
  <dcterms:modified xsi:type="dcterms:W3CDTF">2023-02-27T13:40:00Z</dcterms:modified>
</cp:coreProperties>
</file>