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532" w:rsidRDefault="00147532" w:rsidP="00147532">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1602434 Sue Parsons</w:t>
      </w:r>
    </w:p>
    <w:p w:rsidR="0027490B" w:rsidRDefault="00147532" w:rsidP="00147532">
      <w:pPr>
        <w:spacing w:line="360" w:lineRule="auto"/>
        <w:jc w:val="both"/>
        <w:rPr>
          <w:rFonts w:ascii="Times New Roman" w:hAnsi="Times New Roman" w:cs="Times New Roman"/>
          <w:b/>
          <w:sz w:val="24"/>
          <w:szCs w:val="24"/>
          <w:u w:val="single"/>
        </w:rPr>
      </w:pPr>
      <w:r w:rsidRPr="00147532">
        <w:rPr>
          <w:rFonts w:ascii="Times New Roman" w:hAnsi="Times New Roman" w:cs="Times New Roman"/>
          <w:b/>
          <w:sz w:val="24"/>
          <w:szCs w:val="24"/>
          <w:u w:val="single"/>
        </w:rPr>
        <w:t xml:space="preserve">Based on practice within your school </w:t>
      </w:r>
      <w:r>
        <w:rPr>
          <w:rFonts w:ascii="Times New Roman" w:hAnsi="Times New Roman" w:cs="Times New Roman"/>
          <w:b/>
          <w:sz w:val="24"/>
          <w:szCs w:val="24"/>
          <w:u w:val="single"/>
        </w:rPr>
        <w:t>setting evaluate how current initiatives support the development of numeracy across the curriculum for a specific age group.</w:t>
      </w:r>
    </w:p>
    <w:p w:rsidR="00147532" w:rsidRDefault="00147532" w:rsidP="00147532">
      <w:pPr>
        <w:spacing w:line="360" w:lineRule="auto"/>
        <w:jc w:val="both"/>
        <w:rPr>
          <w:rFonts w:ascii="Times New Roman" w:hAnsi="Times New Roman" w:cs="Times New Roman"/>
          <w:b/>
          <w:sz w:val="24"/>
          <w:szCs w:val="24"/>
          <w:u w:val="single"/>
        </w:rPr>
      </w:pPr>
    </w:p>
    <w:p w:rsidR="00147532" w:rsidRDefault="00147532" w:rsidP="00147532">
      <w:pPr>
        <w:spacing w:line="360" w:lineRule="auto"/>
        <w:jc w:val="both"/>
        <w:rPr>
          <w:rFonts w:ascii="Times New Roman" w:hAnsi="Times New Roman" w:cs="Times New Roman"/>
          <w:b/>
          <w:sz w:val="24"/>
          <w:szCs w:val="24"/>
          <w:u w:val="single"/>
        </w:rPr>
      </w:pPr>
    </w:p>
    <w:p w:rsidR="00147532" w:rsidRDefault="00147532"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will evaluate how current initiatives can support numeracy development across the </w:t>
      </w:r>
      <w:r w:rsidR="00B10D3F">
        <w:rPr>
          <w:rFonts w:ascii="Times New Roman" w:hAnsi="Times New Roman" w:cs="Times New Roman"/>
          <w:sz w:val="24"/>
          <w:szCs w:val="24"/>
        </w:rPr>
        <w:t xml:space="preserve">curriculum. The setting is a primary school in a Welsh village setting with approximately 310 pupils' including a nursery. At present the school is a curriculum pioneer school for learning and experience for expressive arts. The class observed is a year four class of 30 children. As the writer is employed as </w:t>
      </w:r>
      <w:r w:rsidR="00127A15">
        <w:rPr>
          <w:rFonts w:ascii="Times New Roman" w:hAnsi="Times New Roman" w:cs="Times New Roman"/>
          <w:sz w:val="24"/>
          <w:szCs w:val="24"/>
        </w:rPr>
        <w:t>a</w:t>
      </w:r>
      <w:r w:rsidR="00B10D3F">
        <w:rPr>
          <w:rFonts w:ascii="Times New Roman" w:hAnsi="Times New Roman" w:cs="Times New Roman"/>
          <w:sz w:val="24"/>
          <w:szCs w:val="24"/>
        </w:rPr>
        <w:t xml:space="preserve"> Special Needs Support Worker (SNSA) the essay will at times concentrate on an individual student who is on the Autistic spectrum </w:t>
      </w:r>
      <w:r w:rsidR="009A1A66">
        <w:rPr>
          <w:rFonts w:ascii="Times New Roman" w:hAnsi="Times New Roman" w:cs="Times New Roman"/>
          <w:sz w:val="24"/>
          <w:szCs w:val="24"/>
        </w:rPr>
        <w:t>(ASD) within</w:t>
      </w:r>
      <w:r w:rsidR="00B10D3F">
        <w:rPr>
          <w:rFonts w:ascii="Times New Roman" w:hAnsi="Times New Roman" w:cs="Times New Roman"/>
          <w:sz w:val="24"/>
          <w:szCs w:val="24"/>
        </w:rPr>
        <w:t xml:space="preserve"> this class. His behaviour in the past has resulted in several of the learning building blocks being </w:t>
      </w:r>
      <w:r w:rsidR="00393406">
        <w:rPr>
          <w:rFonts w:ascii="Times New Roman" w:hAnsi="Times New Roman" w:cs="Times New Roman"/>
          <w:sz w:val="24"/>
          <w:szCs w:val="24"/>
        </w:rPr>
        <w:t xml:space="preserve">missed. </w:t>
      </w:r>
      <w:r w:rsidR="009A1A66">
        <w:rPr>
          <w:rFonts w:ascii="Times New Roman" w:hAnsi="Times New Roman" w:cs="Times New Roman"/>
          <w:sz w:val="24"/>
          <w:szCs w:val="24"/>
        </w:rPr>
        <w:t>T</w:t>
      </w:r>
      <w:r w:rsidR="00393406">
        <w:rPr>
          <w:rFonts w:ascii="Times New Roman" w:hAnsi="Times New Roman" w:cs="Times New Roman"/>
          <w:sz w:val="24"/>
          <w:szCs w:val="24"/>
        </w:rPr>
        <w:t>he Literacy and numeracy framework (LNF), his own individual</w:t>
      </w:r>
      <w:r w:rsidR="008A2DFC">
        <w:rPr>
          <w:rFonts w:ascii="Times New Roman" w:hAnsi="Times New Roman" w:cs="Times New Roman"/>
          <w:sz w:val="24"/>
          <w:szCs w:val="24"/>
        </w:rPr>
        <w:t xml:space="preserve"> development plan and the practice of using a cross curricular learning approach will be evaluated. </w:t>
      </w:r>
      <w:r w:rsidR="00127A15">
        <w:rPr>
          <w:rFonts w:ascii="Times New Roman" w:hAnsi="Times New Roman" w:cs="Times New Roman"/>
          <w:sz w:val="24"/>
          <w:szCs w:val="24"/>
        </w:rPr>
        <w:t xml:space="preserve"> Planning, assessment and a cross curricular approach to learning will also be </w:t>
      </w:r>
      <w:r w:rsidR="009A1A66">
        <w:rPr>
          <w:rFonts w:ascii="Times New Roman" w:hAnsi="Times New Roman" w:cs="Times New Roman"/>
          <w:sz w:val="24"/>
          <w:szCs w:val="24"/>
        </w:rPr>
        <w:t>discussed. The</w:t>
      </w:r>
      <w:r w:rsidR="00127A15">
        <w:rPr>
          <w:rFonts w:ascii="Times New Roman" w:hAnsi="Times New Roman" w:cs="Times New Roman"/>
          <w:sz w:val="24"/>
          <w:szCs w:val="24"/>
        </w:rPr>
        <w:t xml:space="preserve"> </w:t>
      </w:r>
      <w:r w:rsidR="009A1A66">
        <w:rPr>
          <w:rFonts w:ascii="Times New Roman" w:hAnsi="Times New Roman" w:cs="Times New Roman"/>
          <w:sz w:val="24"/>
          <w:szCs w:val="24"/>
        </w:rPr>
        <w:t>Cockcroft Report</w:t>
      </w:r>
      <w:r w:rsidR="00127A15">
        <w:rPr>
          <w:rFonts w:ascii="Times New Roman" w:hAnsi="Times New Roman" w:cs="Times New Roman"/>
          <w:sz w:val="24"/>
          <w:szCs w:val="24"/>
        </w:rPr>
        <w:t xml:space="preserve"> of 1982 will be interpreted to look at some of the history of initiatives in Numeracy and finally what initiatives are being used in the observed setting.</w:t>
      </w:r>
      <w:r w:rsidR="009A1A66">
        <w:rPr>
          <w:rFonts w:ascii="Times New Roman" w:hAnsi="Times New Roman" w:cs="Times New Roman"/>
          <w:sz w:val="24"/>
          <w:szCs w:val="24"/>
        </w:rPr>
        <w:t xml:space="preserve"> </w:t>
      </w:r>
      <w:r w:rsidR="008777DC">
        <w:rPr>
          <w:rFonts w:ascii="Times New Roman" w:hAnsi="Times New Roman" w:cs="Times New Roman"/>
          <w:sz w:val="24"/>
          <w:szCs w:val="24"/>
        </w:rPr>
        <w:t>As an introduction the difference between mathematic s and numeracy needs a little definition. Numeracy is the ability to use numbers, read data, calculate, and use numbers out of context. Mathematics is the subject as a whole and includes all numeracy and also incorporates an understanding of space and shape.</w:t>
      </w:r>
    </w:p>
    <w:p w:rsidR="00F90006" w:rsidRDefault="00807097"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(Gillard 2018) made notes on the 1982 Cockcroft report which had been commissioned by the Labour government and is</w:t>
      </w:r>
      <w:r w:rsidR="00407513">
        <w:rPr>
          <w:rFonts w:ascii="Times New Roman" w:hAnsi="Times New Roman" w:cs="Times New Roman"/>
          <w:sz w:val="24"/>
          <w:szCs w:val="24"/>
        </w:rPr>
        <w:t xml:space="preserve"> now</w:t>
      </w:r>
      <w:r>
        <w:rPr>
          <w:rFonts w:ascii="Times New Roman" w:hAnsi="Times New Roman" w:cs="Times New Roman"/>
          <w:sz w:val="24"/>
          <w:szCs w:val="24"/>
        </w:rPr>
        <w:t xml:space="preserve"> over 30 years old. Its recommendations which included the statement that children leaving school were numerically unprepared to cope with adult life and employment mirrored those mentioned by Ahmed (Ahmed 1987) which had been made by the Her majesty </w:t>
      </w:r>
      <w:r w:rsidR="0047095A">
        <w:rPr>
          <w:rFonts w:ascii="Times New Roman" w:hAnsi="Times New Roman" w:cs="Times New Roman"/>
          <w:sz w:val="24"/>
          <w:szCs w:val="24"/>
        </w:rPr>
        <w:t>inspectors in 1876,1925 and 1954 and interestingly are subjects discussed amongst professionals as valid</w:t>
      </w:r>
      <w:r w:rsidR="00407513">
        <w:rPr>
          <w:rFonts w:ascii="Times New Roman" w:hAnsi="Times New Roman" w:cs="Times New Roman"/>
          <w:sz w:val="24"/>
          <w:szCs w:val="24"/>
        </w:rPr>
        <w:t xml:space="preserve"> points</w:t>
      </w:r>
      <w:r w:rsidR="0047095A">
        <w:rPr>
          <w:rFonts w:ascii="Times New Roman" w:hAnsi="Times New Roman" w:cs="Times New Roman"/>
          <w:sz w:val="24"/>
          <w:szCs w:val="24"/>
        </w:rPr>
        <w:t xml:space="preserve"> </w:t>
      </w:r>
      <w:r w:rsidR="00407513">
        <w:rPr>
          <w:rFonts w:ascii="Times New Roman" w:hAnsi="Times New Roman" w:cs="Times New Roman"/>
          <w:sz w:val="24"/>
          <w:szCs w:val="24"/>
        </w:rPr>
        <w:t>today. The</w:t>
      </w:r>
      <w:r w:rsidR="00F90006">
        <w:rPr>
          <w:rFonts w:ascii="Times New Roman" w:hAnsi="Times New Roman" w:cs="Times New Roman"/>
          <w:sz w:val="24"/>
          <w:szCs w:val="24"/>
        </w:rPr>
        <w:t xml:space="preserve"> report examined a great deal of </w:t>
      </w:r>
      <w:r w:rsidR="006A0197">
        <w:rPr>
          <w:rFonts w:ascii="Times New Roman" w:hAnsi="Times New Roman" w:cs="Times New Roman"/>
          <w:sz w:val="24"/>
          <w:szCs w:val="24"/>
        </w:rPr>
        <w:t>evidence according to Gillard (Gillard</w:t>
      </w:r>
      <w:r w:rsidR="00407513">
        <w:rPr>
          <w:rFonts w:ascii="Times New Roman" w:hAnsi="Times New Roman" w:cs="Times New Roman"/>
          <w:sz w:val="24"/>
          <w:szCs w:val="24"/>
        </w:rPr>
        <w:t xml:space="preserve"> </w:t>
      </w:r>
      <w:r w:rsidR="006A0197">
        <w:rPr>
          <w:rFonts w:ascii="Times New Roman" w:hAnsi="Times New Roman" w:cs="Times New Roman"/>
          <w:sz w:val="24"/>
          <w:szCs w:val="24"/>
        </w:rPr>
        <w:t xml:space="preserve">2018) and in greater detail </w:t>
      </w:r>
      <w:r w:rsidR="009A1A66">
        <w:rPr>
          <w:rFonts w:ascii="Times New Roman" w:hAnsi="Times New Roman" w:cs="Times New Roman"/>
          <w:sz w:val="24"/>
          <w:szCs w:val="24"/>
        </w:rPr>
        <w:t>some</w:t>
      </w:r>
      <w:r w:rsidR="006A0197">
        <w:rPr>
          <w:rFonts w:ascii="Times New Roman" w:hAnsi="Times New Roman" w:cs="Times New Roman"/>
          <w:sz w:val="24"/>
          <w:szCs w:val="24"/>
        </w:rPr>
        <w:t xml:space="preserve"> of them</w:t>
      </w:r>
      <w:r w:rsidR="00E23675">
        <w:rPr>
          <w:rFonts w:ascii="Times New Roman" w:hAnsi="Times New Roman" w:cs="Times New Roman"/>
          <w:sz w:val="24"/>
          <w:szCs w:val="24"/>
        </w:rPr>
        <w:t>,</w:t>
      </w:r>
      <w:r w:rsidR="006A0197">
        <w:rPr>
          <w:rFonts w:ascii="Times New Roman" w:hAnsi="Times New Roman" w:cs="Times New Roman"/>
          <w:sz w:val="24"/>
          <w:szCs w:val="24"/>
        </w:rPr>
        <w:t xml:space="preserve"> which are pertinent to the</w:t>
      </w:r>
      <w:r w:rsidR="00E23675">
        <w:rPr>
          <w:rFonts w:ascii="Times New Roman" w:hAnsi="Times New Roman" w:cs="Times New Roman"/>
          <w:sz w:val="24"/>
          <w:szCs w:val="24"/>
        </w:rPr>
        <w:t xml:space="preserve"> observed setting, will be </w:t>
      </w:r>
      <w:r w:rsidR="009A1A66">
        <w:rPr>
          <w:rFonts w:ascii="Times New Roman" w:hAnsi="Times New Roman" w:cs="Times New Roman"/>
          <w:sz w:val="24"/>
          <w:szCs w:val="24"/>
        </w:rPr>
        <w:t xml:space="preserve">discussed. The first being that in every authority Advisory teachers were appointed. In the school observed the Advisory teacher for ASD visits regularly and offers both staff and parents specific strategies and training for working </w:t>
      </w:r>
      <w:r w:rsidR="009A1A66">
        <w:rPr>
          <w:rFonts w:ascii="Times New Roman" w:hAnsi="Times New Roman" w:cs="Times New Roman"/>
          <w:sz w:val="24"/>
          <w:szCs w:val="24"/>
        </w:rPr>
        <w:lastRenderedPageBreak/>
        <w:t xml:space="preserve">with ASD pupils. Secondly Mathematics was designated as a core </w:t>
      </w:r>
      <w:r w:rsidR="00395D9B">
        <w:rPr>
          <w:rFonts w:ascii="Times New Roman" w:hAnsi="Times New Roman" w:cs="Times New Roman"/>
          <w:sz w:val="24"/>
          <w:szCs w:val="24"/>
        </w:rPr>
        <w:t>subject,</w:t>
      </w:r>
      <w:r w:rsidR="009A1A66">
        <w:rPr>
          <w:rFonts w:ascii="Times New Roman" w:hAnsi="Times New Roman" w:cs="Times New Roman"/>
          <w:sz w:val="24"/>
          <w:szCs w:val="24"/>
        </w:rPr>
        <w:t xml:space="preserve"> the skills of problem solving </w:t>
      </w:r>
      <w:r w:rsidR="00395D9B">
        <w:rPr>
          <w:rFonts w:ascii="Times New Roman" w:hAnsi="Times New Roman" w:cs="Times New Roman"/>
          <w:sz w:val="24"/>
          <w:szCs w:val="24"/>
        </w:rPr>
        <w:t>and mathematical knowledge being a needed life skill.</w:t>
      </w:r>
    </w:p>
    <w:p w:rsidR="00395D9B" w:rsidRDefault="00395D9B"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added introduction of teacher led assessment was another recommendation although Ahmed (Ahmed 1987) felt it was very much dependant on the teachers level of experience and training however the report did introduce a framework to work with. The difficulties in implementation were difficult to apply. One of the explanations could be that all major decisions on educational policy are politically led and political </w:t>
      </w:r>
      <w:r w:rsidR="00D46C16">
        <w:rPr>
          <w:rFonts w:ascii="Times New Roman" w:hAnsi="Times New Roman" w:cs="Times New Roman"/>
          <w:sz w:val="24"/>
          <w:szCs w:val="24"/>
        </w:rPr>
        <w:t>campaigns can approve quick fire initiatives which contain no structure and longevity but may take finance and momentum from initiatives such as the Cockcroft report.</w:t>
      </w:r>
    </w:p>
    <w:p w:rsidR="00A43744" w:rsidRDefault="00D46C16"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An init</w:t>
      </w:r>
      <w:r w:rsidR="007D76B6">
        <w:rPr>
          <w:rFonts w:ascii="Times New Roman" w:hAnsi="Times New Roman" w:cs="Times New Roman"/>
          <w:sz w:val="24"/>
          <w:szCs w:val="24"/>
        </w:rPr>
        <w:t>iative that is more recent is that of the Literacy Numeracy Framework (LNF)</w:t>
      </w:r>
      <w:r w:rsidR="003844FE">
        <w:rPr>
          <w:rFonts w:ascii="Times New Roman" w:hAnsi="Times New Roman" w:cs="Times New Roman"/>
          <w:sz w:val="24"/>
          <w:szCs w:val="24"/>
        </w:rPr>
        <w:t>, a</w:t>
      </w:r>
      <w:r w:rsidR="007D76B6">
        <w:rPr>
          <w:rFonts w:ascii="Times New Roman" w:hAnsi="Times New Roman" w:cs="Times New Roman"/>
          <w:sz w:val="24"/>
          <w:szCs w:val="24"/>
        </w:rPr>
        <w:t xml:space="preserve"> Welsh specific framework which follows the introduction of the 1999 National Numeracy strategy</w:t>
      </w:r>
      <w:r w:rsidR="003844FE">
        <w:rPr>
          <w:rFonts w:ascii="Times New Roman" w:hAnsi="Times New Roman" w:cs="Times New Roman"/>
          <w:sz w:val="24"/>
          <w:szCs w:val="24"/>
        </w:rPr>
        <w:t xml:space="preserve"> (NNS) in England. The NNS was introduced after a Numeracy Task Force concluded that the underachievement of children aged 5-11 was linked to the way numeracy was taught. (Jones 2014) Statutory requirement was not introduced until September 2013 with the use of the framework for assessment following later. The Welsh LNF was issued in March 2013</w:t>
      </w:r>
      <w:r w:rsidR="0003774D">
        <w:rPr>
          <w:rFonts w:ascii="Times New Roman" w:hAnsi="Times New Roman" w:cs="Times New Roman"/>
          <w:sz w:val="24"/>
          <w:szCs w:val="24"/>
        </w:rPr>
        <w:t xml:space="preserve">. The aims of framework was to enable teachers to provide opportunities in all subjects, a cross curricular approach, to support literacy, mathematics and numeracy in their application. The framework has very precise progressions for learners between 5 and 14.Importunatly no data was to be collected nationally but learner progress can be easily </w:t>
      </w:r>
      <w:r w:rsidR="00A43744">
        <w:rPr>
          <w:rFonts w:ascii="Times New Roman" w:hAnsi="Times New Roman" w:cs="Times New Roman"/>
          <w:sz w:val="24"/>
          <w:szCs w:val="24"/>
        </w:rPr>
        <w:t>evaluated, with</w:t>
      </w:r>
      <w:r w:rsidR="0003774D">
        <w:rPr>
          <w:rFonts w:ascii="Times New Roman" w:hAnsi="Times New Roman" w:cs="Times New Roman"/>
          <w:sz w:val="24"/>
          <w:szCs w:val="24"/>
        </w:rPr>
        <w:t xml:space="preserve"> the next steps visible to </w:t>
      </w:r>
      <w:r w:rsidR="00A43744">
        <w:rPr>
          <w:rFonts w:ascii="Times New Roman" w:hAnsi="Times New Roman" w:cs="Times New Roman"/>
          <w:sz w:val="24"/>
          <w:szCs w:val="24"/>
        </w:rPr>
        <w:t>all. Linking to the curriculum the skills are ordered into year groups, however although this works well in the setting observed it may prove to be difficult when the implementation of the new curriculum suggested by Donaldson report occurs. The Donaldson report suggests a continuum of learning without key stages.</w:t>
      </w:r>
    </w:p>
    <w:p w:rsidR="00A43744" w:rsidRDefault="00A43744" w:rsidP="00147532">
      <w:pPr>
        <w:spacing w:line="360" w:lineRule="auto"/>
        <w:jc w:val="both"/>
        <w:rPr>
          <w:rFonts w:ascii="Times New Roman" w:hAnsi="Times New Roman" w:cs="Times New Roman"/>
          <w:sz w:val="24"/>
          <w:szCs w:val="24"/>
        </w:rPr>
      </w:pPr>
      <w:r>
        <w:rPr>
          <w:rFonts w:ascii="Times New Roman" w:hAnsi="Times New Roman" w:cs="Times New Roman"/>
          <w:sz w:val="24"/>
          <w:szCs w:val="24"/>
        </w:rPr>
        <w:t>The Numeracy component of the LNF is split into 4 strands which are</w:t>
      </w:r>
    </w:p>
    <w:p w:rsidR="00A43744" w:rsidRDefault="00947E51" w:rsidP="00A437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Numerical reasoning</w:t>
      </w:r>
    </w:p>
    <w:p w:rsidR="00947E51" w:rsidRDefault="00947E51" w:rsidP="00A437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Using number skills</w:t>
      </w:r>
    </w:p>
    <w:p w:rsidR="00947E51" w:rsidRDefault="00947E51" w:rsidP="00A437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Measuring skills</w:t>
      </w:r>
    </w:p>
    <w:p w:rsidR="00947E51" w:rsidRDefault="00947E51" w:rsidP="00A437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Data skills</w:t>
      </w:r>
    </w:p>
    <w:p w:rsidR="00947E51" w:rsidRDefault="00947E51" w:rsidP="00947E5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Within these strands it is broken down into elements and then</w:t>
      </w:r>
      <w:r w:rsidR="0058687A">
        <w:rPr>
          <w:rFonts w:ascii="Times New Roman" w:hAnsi="Times New Roman" w:cs="Times New Roman"/>
          <w:sz w:val="24"/>
          <w:szCs w:val="24"/>
        </w:rPr>
        <w:t xml:space="preserve"> if viewing online there are suggestions</w:t>
      </w:r>
      <w:r w:rsidR="00E15E8F">
        <w:rPr>
          <w:rFonts w:ascii="Times New Roman" w:hAnsi="Times New Roman" w:cs="Times New Roman"/>
          <w:sz w:val="24"/>
          <w:szCs w:val="24"/>
        </w:rPr>
        <w:t xml:space="preserve"> for how to implementation the elements. The LNF advocates a cross curricular approach where after acquisition the learner is then able to apply these skills. </w:t>
      </w:r>
      <w:r w:rsidR="00E15E8F">
        <w:rPr>
          <w:rFonts w:ascii="Times New Roman" w:hAnsi="Times New Roman" w:cs="Times New Roman"/>
          <w:sz w:val="24"/>
          <w:szCs w:val="24"/>
        </w:rPr>
        <w:lastRenderedPageBreak/>
        <w:t>The easily understood elements encourage more involvement from non-professionals. In addition to the main document there is another called Routes to Numeracy and Literacy which is comprised of a document in the same format as the LNF but provides progression for learners with addit</w:t>
      </w:r>
      <w:r w:rsidR="00B545D6">
        <w:rPr>
          <w:rFonts w:ascii="Times New Roman" w:hAnsi="Times New Roman" w:cs="Times New Roman"/>
          <w:sz w:val="24"/>
          <w:szCs w:val="24"/>
        </w:rPr>
        <w:t xml:space="preserve">ional needs requiring elements below the expectations of the Reception levels. It is easy to assimilate the layout and progression </w:t>
      </w:r>
      <w:r w:rsidR="00B545D6" w:rsidRPr="00B545D6">
        <w:rPr>
          <w:rFonts w:ascii="Times New Roman" w:hAnsi="Times New Roman" w:cs="Times New Roman"/>
          <w:sz w:val="24"/>
          <w:szCs w:val="24"/>
        </w:rPr>
        <w:t>steps with</w:t>
      </w:r>
      <w:r w:rsidR="00B545D6" w:rsidRPr="00B545D6">
        <w:rPr>
          <w:rFonts w:ascii="Times New Roman" w:hAnsi="Times New Roman" w:cs="Times New Roman"/>
          <w:i/>
          <w:sz w:val="24"/>
          <w:szCs w:val="24"/>
        </w:rPr>
        <w:t xml:space="preserve"> </w:t>
      </w:r>
      <w:r w:rsidR="00B545D6">
        <w:rPr>
          <w:rFonts w:ascii="Times New Roman" w:hAnsi="Times New Roman" w:cs="Times New Roman"/>
          <w:sz w:val="24"/>
          <w:szCs w:val="24"/>
        </w:rPr>
        <w:t>the theories of Piaget which also involve developmental goals linked to chronological age. In contrast with the NNS</w:t>
      </w:r>
      <w:r w:rsidR="006F3CA2">
        <w:rPr>
          <w:rFonts w:ascii="Times New Roman" w:hAnsi="Times New Roman" w:cs="Times New Roman"/>
          <w:sz w:val="24"/>
          <w:szCs w:val="24"/>
        </w:rPr>
        <w:t xml:space="preserve"> which instigated a comprehensive training package, when</w:t>
      </w:r>
      <w:r w:rsidR="00B545D6">
        <w:rPr>
          <w:rFonts w:ascii="Times New Roman" w:hAnsi="Times New Roman" w:cs="Times New Roman"/>
          <w:sz w:val="24"/>
          <w:szCs w:val="24"/>
        </w:rPr>
        <w:t xml:space="preserve"> the LNF was implemented the </w:t>
      </w:r>
      <w:r w:rsidR="00161A8D">
        <w:rPr>
          <w:rFonts w:ascii="Times New Roman" w:hAnsi="Times New Roman" w:cs="Times New Roman"/>
          <w:sz w:val="24"/>
          <w:szCs w:val="24"/>
        </w:rPr>
        <w:t>responsibility</w:t>
      </w:r>
      <w:r w:rsidR="006F3CA2">
        <w:rPr>
          <w:rFonts w:ascii="Times New Roman" w:hAnsi="Times New Roman" w:cs="Times New Roman"/>
          <w:sz w:val="24"/>
          <w:szCs w:val="24"/>
        </w:rPr>
        <w:t xml:space="preserve"> for teacher training was placed with each individual local authority.</w:t>
      </w:r>
    </w:p>
    <w:p w:rsidR="00F64EB9" w:rsidRDefault="006F3CA2"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rPr>
        <w:t>When considering using the LNF as an assessment tool, the difference between formative and summative assessment needs clarifying. Formative assessment is the evaluation at various times during an activity. The observations made can be for the purpose of monitoring both the learners’ levels of achievement and the evaluation of the teaching methods. This method of assessment produces expedient feedbac</w:t>
      </w:r>
      <w:r w:rsidR="008C0D52">
        <w:rPr>
          <w:rFonts w:ascii="Times New Roman" w:hAnsi="Times New Roman" w:cs="Times New Roman"/>
          <w:sz w:val="24"/>
          <w:szCs w:val="24"/>
        </w:rPr>
        <w:t>k rather than a prescriptive grade (Barnes.J 2007).</w:t>
      </w:r>
      <w:r w:rsidR="00B36662">
        <w:rPr>
          <w:rFonts w:ascii="Times New Roman" w:hAnsi="Times New Roman" w:cs="Times New Roman"/>
          <w:sz w:val="24"/>
          <w:szCs w:val="24"/>
        </w:rPr>
        <w:t xml:space="preserve">Summative assessment is evaluating at the end of an activity. The learners are compared to standards of competence and the assessment used as more of a diagnostic nature. </w:t>
      </w:r>
      <w:r w:rsidR="008C0D52">
        <w:rPr>
          <w:rFonts w:ascii="Times New Roman" w:hAnsi="Times New Roman" w:cs="Times New Roman"/>
          <w:sz w:val="24"/>
          <w:szCs w:val="24"/>
        </w:rPr>
        <w:t>The Assessment for learning approach aims to create this feedback with involvement of the learner</w:t>
      </w:r>
      <w:r w:rsidR="008C0D52" w:rsidRPr="008C0D52">
        <w:rPr>
          <w:rFonts w:ascii="Times New Roman" w:hAnsi="Times New Roman" w:cs="Times New Roman"/>
          <w:sz w:val="24"/>
          <w:szCs w:val="24"/>
          <w:lang w:val="en-US"/>
        </w:rPr>
        <w:t xml:space="preserve"> </w:t>
      </w:r>
      <w:r w:rsidR="008C0D52">
        <w:rPr>
          <w:rFonts w:ascii="Times New Roman" w:hAnsi="Times New Roman" w:cs="Times New Roman"/>
          <w:sz w:val="24"/>
          <w:szCs w:val="24"/>
          <w:lang w:val="en-US"/>
        </w:rPr>
        <w:t>(Cambridge-community.org.uk. 2018).On examination the approach appears linked to the theories of Vygotsky (Simplypsychology.org. 2018).He states that the zone of proximal development (ZPD</w:t>
      </w:r>
      <w:r w:rsidR="00D3256C">
        <w:rPr>
          <w:rFonts w:ascii="Times New Roman" w:hAnsi="Times New Roman" w:cs="Times New Roman"/>
          <w:sz w:val="24"/>
          <w:szCs w:val="24"/>
          <w:lang w:val="en-US"/>
        </w:rPr>
        <w:t>) is</w:t>
      </w:r>
      <w:r w:rsidR="008C0D52">
        <w:rPr>
          <w:rFonts w:ascii="Times New Roman" w:hAnsi="Times New Roman" w:cs="Times New Roman"/>
          <w:sz w:val="24"/>
          <w:szCs w:val="24"/>
          <w:lang w:val="en-US"/>
        </w:rPr>
        <w:t xml:space="preserve"> the difference between what a learner can achieve independently and what</w:t>
      </w:r>
      <w:r w:rsidR="00B36662">
        <w:rPr>
          <w:rFonts w:ascii="Times New Roman" w:hAnsi="Times New Roman" w:cs="Times New Roman"/>
          <w:sz w:val="24"/>
          <w:szCs w:val="24"/>
          <w:lang w:val="en-US"/>
        </w:rPr>
        <w:t xml:space="preserve"> they can learn with guidance from a more knowledgeable </w:t>
      </w:r>
      <w:r w:rsidR="00D3256C">
        <w:rPr>
          <w:rFonts w:ascii="Times New Roman" w:hAnsi="Times New Roman" w:cs="Times New Roman"/>
          <w:sz w:val="24"/>
          <w:szCs w:val="24"/>
          <w:lang w:val="en-US"/>
        </w:rPr>
        <w:t>other. The</w:t>
      </w:r>
      <w:r w:rsidR="00B36662">
        <w:rPr>
          <w:rFonts w:ascii="Times New Roman" w:hAnsi="Times New Roman" w:cs="Times New Roman"/>
          <w:sz w:val="24"/>
          <w:szCs w:val="24"/>
          <w:lang w:val="en-US"/>
        </w:rPr>
        <w:t xml:space="preserve"> LNF</w:t>
      </w:r>
      <w:r w:rsidR="00D3256C">
        <w:rPr>
          <w:rFonts w:ascii="Times New Roman" w:hAnsi="Times New Roman" w:cs="Times New Roman"/>
          <w:sz w:val="24"/>
          <w:szCs w:val="24"/>
          <w:lang w:val="en-US"/>
        </w:rPr>
        <w:t xml:space="preserve"> can be an initiative that can be used for both types of assessment as it gives standards but also an understanding of progression (Proctor, A. 2001). Divides it with more detail. Norm referenced assessment which compares learners with established norms is indicative of the LNF.However the LNF does not completely adhere to norms but mirrors a criterion referenced assessment where learning criteria are set and results measured when activity is completed. When working with </w:t>
      </w:r>
      <w:r w:rsidR="00F64EB9">
        <w:rPr>
          <w:rFonts w:ascii="Times New Roman" w:hAnsi="Times New Roman" w:cs="Times New Roman"/>
          <w:sz w:val="24"/>
          <w:szCs w:val="24"/>
          <w:lang w:val="en-US"/>
        </w:rPr>
        <w:t>ALN learners</w:t>
      </w:r>
      <w:r w:rsidR="00D3256C">
        <w:rPr>
          <w:rFonts w:ascii="Times New Roman" w:hAnsi="Times New Roman" w:cs="Times New Roman"/>
          <w:sz w:val="24"/>
          <w:szCs w:val="24"/>
          <w:lang w:val="en-US"/>
        </w:rPr>
        <w:t xml:space="preserve"> </w:t>
      </w:r>
      <w:r w:rsidR="00F64EB9">
        <w:rPr>
          <w:rFonts w:ascii="Times New Roman" w:hAnsi="Times New Roman" w:cs="Times New Roman"/>
          <w:sz w:val="24"/>
          <w:szCs w:val="24"/>
          <w:lang w:val="en-US"/>
        </w:rPr>
        <w:t xml:space="preserve">the assessment is usually more useful if there is </w:t>
      </w:r>
      <w:r w:rsidR="00A17DE9">
        <w:rPr>
          <w:rFonts w:ascii="Times New Roman" w:hAnsi="Times New Roman" w:cs="Times New Roman"/>
          <w:sz w:val="24"/>
          <w:szCs w:val="24"/>
          <w:lang w:val="en-US"/>
        </w:rPr>
        <w:t>an</w:t>
      </w:r>
      <w:r w:rsidR="00F64EB9">
        <w:rPr>
          <w:rFonts w:ascii="Times New Roman" w:hAnsi="Times New Roman" w:cs="Times New Roman"/>
          <w:sz w:val="24"/>
          <w:szCs w:val="24"/>
          <w:lang w:val="en-US"/>
        </w:rPr>
        <w:t xml:space="preserve"> agreed time limit for evaluation as often it is difficult to set the right </w:t>
      </w:r>
      <w:r w:rsidR="00A17DE9">
        <w:rPr>
          <w:rFonts w:ascii="Times New Roman" w:hAnsi="Times New Roman" w:cs="Times New Roman"/>
          <w:sz w:val="24"/>
          <w:szCs w:val="24"/>
          <w:lang w:val="en-US"/>
        </w:rPr>
        <w:t>baseline. Within</w:t>
      </w:r>
      <w:r w:rsidR="00F64EB9">
        <w:rPr>
          <w:rFonts w:ascii="Times New Roman" w:hAnsi="Times New Roman" w:cs="Times New Roman"/>
          <w:sz w:val="24"/>
          <w:szCs w:val="24"/>
          <w:lang w:val="en-US"/>
        </w:rPr>
        <w:t xml:space="preserve"> the setting observed assessment is visible at several levels. Individual learning goals are set by both adults and learners. De Bo</w:t>
      </w:r>
      <w:r w:rsidR="00296FD6">
        <w:rPr>
          <w:rFonts w:ascii="Times New Roman" w:hAnsi="Times New Roman" w:cs="Times New Roman"/>
          <w:sz w:val="24"/>
          <w:szCs w:val="24"/>
          <w:lang w:val="en-US"/>
        </w:rPr>
        <w:t>no’s thinking hats (De Bono 1999</w:t>
      </w:r>
      <w:r w:rsidR="00F64EB9">
        <w:rPr>
          <w:rFonts w:ascii="Times New Roman" w:hAnsi="Times New Roman" w:cs="Times New Roman"/>
          <w:sz w:val="24"/>
          <w:szCs w:val="24"/>
          <w:lang w:val="en-US"/>
        </w:rPr>
        <w:t xml:space="preserve">) is a method used for the learners to evaluate their own and peers work. Assessment of teaching occurs on a regular </w:t>
      </w:r>
      <w:r w:rsidR="00F64EB9">
        <w:rPr>
          <w:rFonts w:ascii="Times New Roman" w:hAnsi="Times New Roman" w:cs="Times New Roman"/>
          <w:sz w:val="24"/>
          <w:szCs w:val="24"/>
          <w:lang w:val="en-US"/>
        </w:rPr>
        <w:lastRenderedPageBreak/>
        <w:t>basis and feedback in regular staff supervision sessions. External visitors also give feedback as they visit fairly often due to the school being a pioneer school.</w:t>
      </w:r>
    </w:p>
    <w:p w:rsidR="00F64EB9" w:rsidRDefault="00F64EB9"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the moment in Wales the effectiveness of how numeracy can be supported in a cross curricular way is current due to the upcoming implementation </w:t>
      </w:r>
      <w:r w:rsidR="00484F0D">
        <w:rPr>
          <w:rFonts w:ascii="Times New Roman" w:hAnsi="Times New Roman" w:cs="Times New Roman"/>
          <w:sz w:val="24"/>
          <w:szCs w:val="24"/>
          <w:lang w:val="en-US"/>
        </w:rPr>
        <w:t xml:space="preserve">of a new curriculum. What does working in a cross curricular way mean? According to Barnes (Barnes 2007) the present curriculum is adult heavy and not child friendly. Within the observed setting working in a cross curricular way is quite routine. At the beginning of each topic (Half termly) sheets are distributed to small groups. The topic is predefined by the teacher and also the composition of the group. Vygotsky (Vygotsky n.d.) principles are used in this composition to enable the less knowledgeable to learn from their </w:t>
      </w:r>
      <w:r w:rsidR="00A17DE9">
        <w:rPr>
          <w:rFonts w:ascii="Times New Roman" w:hAnsi="Times New Roman" w:cs="Times New Roman"/>
          <w:sz w:val="24"/>
          <w:szCs w:val="24"/>
          <w:lang w:val="en-US"/>
        </w:rPr>
        <w:t>peers. Each</w:t>
      </w:r>
      <w:r w:rsidR="00484F0D">
        <w:rPr>
          <w:rFonts w:ascii="Times New Roman" w:hAnsi="Times New Roman" w:cs="Times New Roman"/>
          <w:sz w:val="24"/>
          <w:szCs w:val="24"/>
          <w:lang w:val="en-US"/>
        </w:rPr>
        <w:t xml:space="preserve"> of the groups are</w:t>
      </w:r>
      <w:r w:rsidR="00A17DE9">
        <w:rPr>
          <w:rFonts w:ascii="Times New Roman" w:hAnsi="Times New Roman" w:cs="Times New Roman"/>
          <w:sz w:val="24"/>
          <w:szCs w:val="24"/>
          <w:lang w:val="en-US"/>
        </w:rPr>
        <w:t xml:space="preserve"> given the topic and discusses what they would like to find out or do. The teacher then holds a class discussion with his learning objectives in mind and constructs a rough timetable. For example the topic was Romans and they wanted to find out more about turtle formations. This idea led on to exercises around square numbers and a day trip to a roman site. The calculation of costs and the administration of the trip were achieved with differentiated tasks and this culminated in a trip to Carleon where the learners filmed themselves forming a turtle formation and </w:t>
      </w:r>
      <w:r w:rsidR="005B6CEC">
        <w:rPr>
          <w:rFonts w:ascii="Times New Roman" w:hAnsi="Times New Roman" w:cs="Times New Roman"/>
          <w:sz w:val="24"/>
          <w:szCs w:val="24"/>
          <w:lang w:val="en-US"/>
        </w:rPr>
        <w:t xml:space="preserve">marching. </w:t>
      </w:r>
      <w:r w:rsidR="00A4725B">
        <w:rPr>
          <w:rFonts w:ascii="Times New Roman" w:hAnsi="Times New Roman" w:cs="Times New Roman"/>
          <w:sz w:val="24"/>
          <w:szCs w:val="24"/>
          <w:lang w:val="en-US"/>
        </w:rPr>
        <w:t xml:space="preserve"> Writing poems, dancing like the Romans and making amour all covered differing subjects. </w:t>
      </w:r>
      <w:r w:rsidR="005B6CEC">
        <w:rPr>
          <w:rFonts w:ascii="Times New Roman" w:hAnsi="Times New Roman" w:cs="Times New Roman"/>
          <w:sz w:val="24"/>
          <w:szCs w:val="24"/>
          <w:lang w:val="en-US"/>
        </w:rPr>
        <w:t>The young person the observer is assigned to</w:t>
      </w:r>
      <w:r w:rsidR="00A4725B">
        <w:rPr>
          <w:rFonts w:ascii="Times New Roman" w:hAnsi="Times New Roman" w:cs="Times New Roman"/>
          <w:sz w:val="24"/>
          <w:szCs w:val="24"/>
          <w:lang w:val="en-US"/>
        </w:rPr>
        <w:t xml:space="preserve"> was</w:t>
      </w:r>
      <w:r w:rsidR="005B6CEC">
        <w:rPr>
          <w:rFonts w:ascii="Times New Roman" w:hAnsi="Times New Roman" w:cs="Times New Roman"/>
          <w:sz w:val="24"/>
          <w:szCs w:val="24"/>
          <w:lang w:val="en-US"/>
        </w:rPr>
        <w:t xml:space="preserve"> included in all activities although at times was withdrawn due to </w:t>
      </w:r>
      <w:r w:rsidR="007D4E20">
        <w:rPr>
          <w:rFonts w:ascii="Times New Roman" w:hAnsi="Times New Roman" w:cs="Times New Roman"/>
          <w:sz w:val="24"/>
          <w:szCs w:val="24"/>
          <w:lang w:val="en-US"/>
        </w:rPr>
        <w:t xml:space="preserve">overstimulation. During this topic he discovered a love of getting information and making tally charts. </w:t>
      </w:r>
      <w:r w:rsidR="00B473D9">
        <w:rPr>
          <w:rFonts w:ascii="Times New Roman" w:hAnsi="Times New Roman" w:cs="Times New Roman"/>
          <w:sz w:val="24"/>
          <w:szCs w:val="24"/>
          <w:lang w:val="en-US"/>
        </w:rPr>
        <w:t xml:space="preserve">Within the young man’s IDP the ability to write and recognize numbers to 20 is his numeracy goal. Previously he exhibited challenging behavior in numeracy sessions as it was all boring and he found it difficult. Since the topic creative uses of tally charts have made him declare that he likes Math and his behavior much improved. </w:t>
      </w:r>
      <w:r w:rsidR="007D4E20">
        <w:rPr>
          <w:rFonts w:ascii="Times New Roman" w:hAnsi="Times New Roman" w:cs="Times New Roman"/>
          <w:sz w:val="24"/>
          <w:szCs w:val="24"/>
          <w:lang w:val="en-US"/>
        </w:rPr>
        <w:t>Nevertheless this type of learning is a problem to some autistic children as they require things to be more structured.</w:t>
      </w:r>
    </w:p>
    <w:p w:rsidR="00BC5801" w:rsidRDefault="007D4E20"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Barnes (Barnes 2009) makes the point that motivation to learn must be grounded in a safe secure environment however many older children feel the system has let them down. They verbalize that what has and is being taught to them is irrelevant to the society around them this is where the creative component of cross curricular learning is vital. Teachers need to feel that creativity is possible and if the learners have expressed a wish to learn a particular skill there is an opportunity to digress from </w:t>
      </w:r>
      <w:r w:rsidR="00B473D9">
        <w:rPr>
          <w:rFonts w:ascii="Times New Roman" w:hAnsi="Times New Roman" w:cs="Times New Roman"/>
          <w:sz w:val="24"/>
          <w:szCs w:val="24"/>
          <w:lang w:val="en-US"/>
        </w:rPr>
        <w:t xml:space="preserve">constrictive ethos like the teach to the exam type of culture Giving ‘power’ to the learners and the ability to be </w:t>
      </w:r>
      <w:r w:rsidR="00B473D9">
        <w:rPr>
          <w:rFonts w:ascii="Times New Roman" w:hAnsi="Times New Roman" w:cs="Times New Roman"/>
          <w:sz w:val="24"/>
          <w:szCs w:val="24"/>
          <w:lang w:val="en-US"/>
        </w:rPr>
        <w:lastRenderedPageBreak/>
        <w:t>creative is difficult for some teachers as they fear structure and control will be lost within their teaching environment and become very resistant to change. Finally within the cross curricular approach</w:t>
      </w:r>
      <w:r w:rsidR="00A4725B">
        <w:rPr>
          <w:rFonts w:ascii="Times New Roman" w:hAnsi="Times New Roman" w:cs="Times New Roman"/>
          <w:sz w:val="24"/>
          <w:szCs w:val="24"/>
          <w:lang w:val="en-US"/>
        </w:rPr>
        <w:t xml:space="preserve"> Barnes (Barnes2009) makes comments about how the availability of resources and technology is rapidly changing in order to access this information computer or data skills are </w:t>
      </w:r>
      <w:r w:rsidR="00BC5801">
        <w:rPr>
          <w:rFonts w:ascii="Times New Roman" w:hAnsi="Times New Roman" w:cs="Times New Roman"/>
          <w:sz w:val="24"/>
          <w:szCs w:val="24"/>
          <w:lang w:val="en-US"/>
        </w:rPr>
        <w:t xml:space="preserve">vital. </w:t>
      </w:r>
    </w:p>
    <w:p w:rsidR="007D4E20" w:rsidRDefault="00BC5801"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Local resources and community is an amazing resource. With child protection in mind and risk assessments in place not only the local facilities such as the library but expertise in the local population. A newly formed chess club at the request of one 3</w:t>
      </w:r>
      <w:r w:rsidRPr="00BC5801">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year pupil has a 75 year old ‘expert’ every </w:t>
      </w:r>
      <w:r w:rsidR="00385D75">
        <w:rPr>
          <w:rFonts w:ascii="Times New Roman" w:hAnsi="Times New Roman" w:cs="Times New Roman"/>
          <w:sz w:val="24"/>
          <w:szCs w:val="24"/>
          <w:lang w:val="en-US"/>
        </w:rPr>
        <w:t xml:space="preserve">week. Once a year each class attempts an enterprise project. The object is to design, produce and make a profit on something that the local community will like. There are many opportunities within this remit to incorporate mathematical skills. A small group of year 3 learners with additional needs and also a friendship group decided to put on a puppet play. The play was a sellout and they enjoyed counting the money and arranging the seats. The script was an original one and they made the puppets out of wooden spoons. The effect on their self-esteem, their sense of achievement and improvements in behavior were amazing. It is important to note that learning in a cross curricular way does not have to be in a large project environment but can be a very simple act like reading the word boxer dog and the young person goes to his tablet and looks up what they look like and finds out information about </w:t>
      </w:r>
      <w:r w:rsidR="004047E5">
        <w:rPr>
          <w:rFonts w:ascii="Times New Roman" w:hAnsi="Times New Roman" w:cs="Times New Roman"/>
          <w:sz w:val="24"/>
          <w:szCs w:val="24"/>
          <w:lang w:val="en-US"/>
        </w:rPr>
        <w:t>them. To enable a learner to engage in cross curricular activities cooperation is needed from all involved which at times is difficult to achieve.</w:t>
      </w:r>
    </w:p>
    <w:p w:rsidR="004047E5" w:rsidRDefault="004047E5"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several other initiatives at the moment in use and available to the observed setting. The Early Years Foundation Stage (EYFS) has recently published a profile which is the combination of Curriculum early learning goals and a document similar in format to the LNF.The assessment is made in relation to the 17 early learning goals (ELG). For example under the strand using number skills there is an element which asks to calculate using mental and written </w:t>
      </w:r>
      <w:r w:rsidR="00843DF5">
        <w:rPr>
          <w:rFonts w:ascii="Times New Roman" w:hAnsi="Times New Roman" w:cs="Times New Roman"/>
          <w:sz w:val="24"/>
          <w:szCs w:val="24"/>
          <w:lang w:val="en-US"/>
        </w:rPr>
        <w:t xml:space="preserve">methods. One of the areas of learning is the child is able to recall one more of a number within 10.The end assessment is achieved by the combination of day to day formative assessment and a final summative assessment  using evidence from all involved with the child, including the child themselves, through observations and discreet questioning. (Pound, L. 2006). Points out that at the early year’s level in particular, specialist mathematical language could be a </w:t>
      </w:r>
      <w:r w:rsidR="00A53CCF">
        <w:rPr>
          <w:rFonts w:ascii="Times New Roman" w:hAnsi="Times New Roman" w:cs="Times New Roman"/>
          <w:sz w:val="24"/>
          <w:szCs w:val="24"/>
          <w:lang w:val="en-US"/>
        </w:rPr>
        <w:t xml:space="preserve">problem. One example is that you could say to 4 year old that tomorrow you will be doing take aways, their first </w:t>
      </w:r>
      <w:r w:rsidR="00A53CCF">
        <w:rPr>
          <w:rFonts w:ascii="Times New Roman" w:hAnsi="Times New Roman" w:cs="Times New Roman"/>
          <w:sz w:val="24"/>
          <w:szCs w:val="24"/>
          <w:lang w:val="en-US"/>
        </w:rPr>
        <w:lastRenderedPageBreak/>
        <w:t>thoughts are burgers and pizzas. Also young children have a much more difficult time understanding the concept of less than that of more. Pound (Pound.L.2006) is an exponent of a cross curricular approach which is developmentally appropriate.</w:t>
      </w:r>
    </w:p>
    <w:p w:rsidR="00A53CCF" w:rsidRDefault="00A53CCF"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second initiative within the same environment is that of projects which include Science, Technology, Engineering and Mathematics (STEM) projects. This is a particular curriculum which is applied encompassing all the subjects previously </w:t>
      </w:r>
      <w:r w:rsidR="007E510C">
        <w:rPr>
          <w:rFonts w:ascii="Times New Roman" w:hAnsi="Times New Roman" w:cs="Times New Roman"/>
          <w:sz w:val="24"/>
          <w:szCs w:val="24"/>
          <w:lang w:val="en-US"/>
        </w:rPr>
        <w:t>mentioned. Within</w:t>
      </w:r>
      <w:r>
        <w:rPr>
          <w:rFonts w:ascii="Times New Roman" w:hAnsi="Times New Roman" w:cs="Times New Roman"/>
          <w:sz w:val="24"/>
          <w:szCs w:val="24"/>
          <w:lang w:val="en-US"/>
        </w:rPr>
        <w:t xml:space="preserve"> Wales the engineering</w:t>
      </w:r>
      <w:r w:rsidR="007E510C">
        <w:rPr>
          <w:rFonts w:ascii="Times New Roman" w:hAnsi="Times New Roman" w:cs="Times New Roman"/>
          <w:sz w:val="24"/>
          <w:szCs w:val="24"/>
          <w:lang w:val="en-US"/>
        </w:rPr>
        <w:t xml:space="preserve"> element (Engineering Education Scheme Wales (EESW) is funded by the Welsh government. Year 6 pupils within the school spend a week with representatives from the Jaguar car manufacturer company. The challenge is to design a race car using </w:t>
      </w:r>
      <w:r w:rsidR="00FC4DF6">
        <w:rPr>
          <w:rFonts w:ascii="Times New Roman" w:hAnsi="Times New Roman" w:cs="Times New Roman"/>
          <w:sz w:val="24"/>
          <w:szCs w:val="24"/>
          <w:lang w:val="en-US"/>
        </w:rPr>
        <w:t>cardboard, manufacture it and test it against others. Computer software is employed in the design stages and using mathematical skills on plotter cutter workable models are produced. In the particular observed setting the younger pupils are encourage to arrange an event to watch the cars and view the finished project.</w:t>
      </w:r>
    </w:p>
    <w:p w:rsidR="00FC4DF6" w:rsidRDefault="00FC4DF6"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Within Wales there are several other initiatives to support numeracy development and one of the next initiatives that </w:t>
      </w:r>
      <w:r w:rsidR="006E0A6A" w:rsidRPr="006E0A6A">
        <w:rPr>
          <w:rFonts w:ascii="Times New Roman" w:hAnsi="Times New Roman" w:cs="Times New Roman"/>
          <w:sz w:val="24"/>
          <w:szCs w:val="24"/>
        </w:rPr>
        <w:t>are</w:t>
      </w:r>
      <w:r>
        <w:rPr>
          <w:rFonts w:ascii="Times New Roman" w:hAnsi="Times New Roman" w:cs="Times New Roman"/>
          <w:sz w:val="24"/>
          <w:szCs w:val="24"/>
          <w:lang w:val="en-US"/>
        </w:rPr>
        <w:t xml:space="preserve"> being discussed </w:t>
      </w:r>
      <w:r w:rsidR="00337AFF">
        <w:rPr>
          <w:rFonts w:ascii="Times New Roman" w:hAnsi="Times New Roman" w:cs="Times New Roman"/>
          <w:sz w:val="24"/>
          <w:szCs w:val="24"/>
          <w:lang w:val="en-US"/>
        </w:rPr>
        <w:t xml:space="preserve">at the school is an </w:t>
      </w:r>
      <w:r w:rsidR="006E0A6A">
        <w:rPr>
          <w:rFonts w:ascii="Times New Roman" w:hAnsi="Times New Roman" w:cs="Times New Roman"/>
          <w:sz w:val="24"/>
          <w:szCs w:val="24"/>
          <w:lang w:val="en-US"/>
        </w:rPr>
        <w:t>initiative</w:t>
      </w:r>
      <w:r w:rsidR="00337AFF">
        <w:rPr>
          <w:rFonts w:ascii="Times New Roman" w:hAnsi="Times New Roman" w:cs="Times New Roman"/>
          <w:sz w:val="24"/>
          <w:szCs w:val="24"/>
          <w:lang w:val="en-US"/>
        </w:rPr>
        <w:t xml:space="preserve"> that will work in tandem with the implementation of Professor Donaldson’s Successful Futures report outlining the new curriculum. Building blocks is a planning, monitoring and reporting format evolved by teachers for teachers. It has attempted through ‘rich tasks’ to promote a deep level of learning from a collection of age appropriate activities. Many other schools in the area have adopted the system. The information and challenges are easily accessible to members online. Staff training courses are available and it is reported</w:t>
      </w:r>
      <w:r w:rsidR="006E0A6A">
        <w:rPr>
          <w:rFonts w:ascii="Times New Roman" w:hAnsi="Times New Roman" w:cs="Times New Roman"/>
          <w:sz w:val="24"/>
          <w:szCs w:val="24"/>
          <w:lang w:val="en-US"/>
        </w:rPr>
        <w:t xml:space="preserve"> that it also includes over 80 Assessment for Learning thinking routines.</w:t>
      </w:r>
    </w:p>
    <w:p w:rsidR="006E0A6A" w:rsidRDefault="006E0A6A"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It has recently been announced that the date for implementation of the new Welsh curriculum. Instead of 2021</w:t>
      </w:r>
      <w:r w:rsidR="00220BCE">
        <w:rPr>
          <w:rFonts w:ascii="Times New Roman" w:hAnsi="Times New Roman" w:cs="Times New Roman"/>
          <w:sz w:val="24"/>
          <w:szCs w:val="24"/>
          <w:lang w:val="en-US"/>
        </w:rPr>
        <w:t xml:space="preserve"> it will begin to be implemented in 2022 in increments. The new Additional Learning Needs (ALN) guidance will in theory combine and produce individualized and flexible goals centered </w:t>
      </w:r>
      <w:r w:rsidR="00D43875">
        <w:rPr>
          <w:rFonts w:ascii="Times New Roman" w:hAnsi="Times New Roman" w:cs="Times New Roman"/>
          <w:sz w:val="24"/>
          <w:szCs w:val="24"/>
          <w:lang w:val="en-US"/>
        </w:rPr>
        <w:t>on</w:t>
      </w:r>
      <w:r w:rsidR="00220BCE">
        <w:rPr>
          <w:rFonts w:ascii="Times New Roman" w:hAnsi="Times New Roman" w:cs="Times New Roman"/>
          <w:sz w:val="24"/>
          <w:szCs w:val="24"/>
          <w:lang w:val="en-US"/>
        </w:rPr>
        <w:t xml:space="preserve"> a central curriculum.</w:t>
      </w:r>
    </w:p>
    <w:p w:rsidR="00220BCE" w:rsidRDefault="00220BCE"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Throughout all this proposed change numeracy and mathematics have remained as being seen as a core subject. Historically mathematics has been socially perceived as a difficult subject. </w:t>
      </w:r>
      <w:r w:rsidR="0014602C">
        <w:rPr>
          <w:rFonts w:ascii="Times New Roman" w:hAnsi="Times New Roman" w:cs="Times New Roman"/>
          <w:sz w:val="24"/>
          <w:szCs w:val="24"/>
          <w:lang w:val="en-US"/>
        </w:rPr>
        <w:t>A subject that is perceived as difficult,</w:t>
      </w:r>
      <w:r>
        <w:rPr>
          <w:rFonts w:ascii="Times New Roman" w:hAnsi="Times New Roman" w:cs="Times New Roman"/>
          <w:sz w:val="24"/>
          <w:szCs w:val="24"/>
          <w:lang w:val="en-US"/>
        </w:rPr>
        <w:t xml:space="preserve"> ma</w:t>
      </w:r>
      <w:r w:rsidR="0014602C">
        <w:rPr>
          <w:rFonts w:ascii="Times New Roman" w:hAnsi="Times New Roman" w:cs="Times New Roman"/>
          <w:sz w:val="24"/>
          <w:szCs w:val="24"/>
          <w:lang w:val="en-US"/>
        </w:rPr>
        <w:t>thematics is</w:t>
      </w:r>
      <w:r>
        <w:rPr>
          <w:rFonts w:ascii="Times New Roman" w:hAnsi="Times New Roman" w:cs="Times New Roman"/>
          <w:sz w:val="24"/>
          <w:szCs w:val="24"/>
          <w:lang w:val="en-US"/>
        </w:rPr>
        <w:t xml:space="preserve"> not seen </w:t>
      </w:r>
      <w:r w:rsidR="00D43875">
        <w:rPr>
          <w:rFonts w:ascii="Times New Roman" w:hAnsi="Times New Roman" w:cs="Times New Roman"/>
          <w:sz w:val="24"/>
          <w:szCs w:val="24"/>
          <w:lang w:val="en-US"/>
        </w:rPr>
        <w:t>as socially unacceptable</w:t>
      </w:r>
      <w:r w:rsidR="0014602C">
        <w:rPr>
          <w:rFonts w:ascii="Times New Roman" w:hAnsi="Times New Roman" w:cs="Times New Roman"/>
          <w:sz w:val="24"/>
          <w:szCs w:val="24"/>
          <w:lang w:val="en-US"/>
        </w:rPr>
        <w:t xml:space="preserve"> but a difficulty in Literacy such</w:t>
      </w:r>
      <w:r>
        <w:rPr>
          <w:rFonts w:ascii="Times New Roman" w:hAnsi="Times New Roman" w:cs="Times New Roman"/>
          <w:sz w:val="24"/>
          <w:szCs w:val="24"/>
          <w:lang w:val="en-US"/>
        </w:rPr>
        <w:t xml:space="preserve"> as being unable to </w:t>
      </w:r>
      <w:r w:rsidR="0014602C">
        <w:rPr>
          <w:rFonts w:ascii="Times New Roman" w:hAnsi="Times New Roman" w:cs="Times New Roman"/>
          <w:sz w:val="24"/>
          <w:szCs w:val="24"/>
          <w:lang w:val="en-US"/>
        </w:rPr>
        <w:t xml:space="preserve">read is often the brunt of disregard and embarresssment. </w:t>
      </w:r>
      <w:r w:rsidR="00D43875">
        <w:rPr>
          <w:rFonts w:ascii="Times New Roman" w:hAnsi="Times New Roman" w:cs="Times New Roman"/>
          <w:sz w:val="24"/>
          <w:szCs w:val="24"/>
          <w:lang w:val="en-US"/>
        </w:rPr>
        <w:t xml:space="preserve"> In conclusion is has been significant to see through observation that the children appear to be more interested, motivated and actively </w:t>
      </w:r>
      <w:r w:rsidR="00D43875">
        <w:rPr>
          <w:rFonts w:ascii="Times New Roman" w:hAnsi="Times New Roman" w:cs="Times New Roman"/>
          <w:sz w:val="24"/>
          <w:szCs w:val="24"/>
          <w:lang w:val="en-US"/>
        </w:rPr>
        <w:lastRenderedPageBreak/>
        <w:t>engaged when the tasks that are required of them have a reason, relevance and purpose.. Gifted and talented learners have historically been given differentiated work which links to higher skills. In the future however these pupils could be enriched and extended with practical and thinking skills based tasks. On the website Nrich (Nrich.maths.org. 2018).there are many updated activities available.</w:t>
      </w:r>
    </w:p>
    <w:p w:rsidR="00E75745" w:rsidRDefault="00E75745" w:rsidP="00947E51">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Having experienced the impact that one child with ALN can have upon a class of 30 individuals it will be an interesting future in the delivery of mathematics to young people how individualization can be maintained without additional funding or staff resources. Over the years there have been many initiatives which have not fully been successful and often include similar recommendations. Planning and preparing classes which are internally evolving requires many quite complicated skills which will need to be addressed in terms of in-service or external training</w:t>
      </w:r>
      <w:r w:rsidR="00EE6333">
        <w:rPr>
          <w:rFonts w:ascii="Times New Roman" w:hAnsi="Times New Roman" w:cs="Times New Roman"/>
          <w:sz w:val="24"/>
          <w:szCs w:val="24"/>
          <w:lang w:val="en-US"/>
        </w:rPr>
        <w:t xml:space="preserve">. In order to provide an integrated, interesting, relevant and individualized numerical development to the future learners of Wales in the writers’ opinion  is an excellent proposition however the practicalities of the </w:t>
      </w:r>
      <w:r w:rsidR="008777DC">
        <w:rPr>
          <w:rFonts w:ascii="Times New Roman" w:hAnsi="Times New Roman" w:cs="Times New Roman"/>
          <w:sz w:val="24"/>
          <w:szCs w:val="24"/>
          <w:lang w:val="en-US"/>
        </w:rPr>
        <w:t>environments</w:t>
      </w:r>
      <w:r w:rsidR="00EE6333">
        <w:rPr>
          <w:rFonts w:ascii="Times New Roman" w:hAnsi="Times New Roman" w:cs="Times New Roman"/>
          <w:sz w:val="24"/>
          <w:szCs w:val="24"/>
          <w:lang w:val="en-US"/>
        </w:rPr>
        <w:t xml:space="preserve"> in its present structure needs to be radically changed.</w:t>
      </w: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947E51">
      <w:pPr>
        <w:spacing w:line="360" w:lineRule="auto"/>
        <w:ind w:left="360"/>
        <w:jc w:val="both"/>
        <w:rPr>
          <w:rFonts w:ascii="Times New Roman" w:hAnsi="Times New Roman" w:cs="Times New Roman"/>
          <w:sz w:val="24"/>
          <w:szCs w:val="24"/>
          <w:lang w:val="en-US"/>
        </w:rPr>
      </w:pPr>
    </w:p>
    <w:p w:rsidR="00296FD6" w:rsidRDefault="00296FD6" w:rsidP="00296FD6">
      <w:pPr>
        <w:widowControl w:val="0"/>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Bibliography</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Bold, C. (2005). </w:t>
      </w:r>
      <w:r>
        <w:rPr>
          <w:rFonts w:ascii="Times New Roman" w:hAnsi="Times New Roman" w:cs="Times New Roman"/>
          <w:i/>
          <w:iCs/>
          <w:sz w:val="24"/>
          <w:szCs w:val="24"/>
          <w:lang w:val="en-US"/>
        </w:rPr>
        <w:t>Supporting Learning and Teaching</w:t>
      </w:r>
      <w:r>
        <w:rPr>
          <w:rFonts w:ascii="Times New Roman" w:hAnsi="Times New Roman" w:cs="Times New Roman"/>
          <w:sz w:val="24"/>
          <w:szCs w:val="24"/>
          <w:lang w:val="en-US"/>
        </w:rPr>
        <w:t>. Basingstoke, Hants: David Fulton Publishers.</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Building-blocks.org.uk. (2018).</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Building Blocks â€</w:t>
      </w:r>
      <w:proofErr w:type="gramStart"/>
      <w:r>
        <w:rPr>
          <w:rFonts w:ascii="Times New Roman" w:hAnsi="Times New Roman" w:cs="Times New Roman"/>
          <w:i/>
          <w:iCs/>
          <w:sz w:val="24"/>
          <w:szCs w:val="24"/>
          <w:lang w:val="en-US"/>
        </w:rPr>
        <w:t>“ Plan</w:t>
      </w:r>
      <w:proofErr w:type="gramEnd"/>
      <w:r>
        <w:rPr>
          <w:rFonts w:ascii="Times New Roman" w:hAnsi="Times New Roman" w:cs="Times New Roman"/>
          <w:i/>
          <w:iCs/>
          <w:sz w:val="24"/>
          <w:szCs w:val="24"/>
          <w:lang w:val="en-US"/>
        </w:rPr>
        <w:t>, Monitor &amp; Report at the Click of a Button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http://www.building-blocks.org.uk/ [Accessed 8 Jan. 2018].</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Gov.wales</w:t>
      </w:r>
      <w:proofErr w:type="spellEnd"/>
      <w:r>
        <w:rPr>
          <w:rFonts w:ascii="Times New Roman" w:hAnsi="Times New Roman" w:cs="Times New Roman"/>
          <w:sz w:val="24"/>
          <w:szCs w:val="24"/>
          <w:lang w:val="en-US"/>
        </w:rPr>
        <w:t>. (2018).</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 xml:space="preserve">Welsh </w:t>
      </w:r>
      <w:proofErr w:type="spellStart"/>
      <w:r>
        <w:rPr>
          <w:rFonts w:ascii="Times New Roman" w:hAnsi="Times New Roman" w:cs="Times New Roman"/>
          <w:i/>
          <w:iCs/>
          <w:sz w:val="24"/>
          <w:szCs w:val="24"/>
          <w:lang w:val="en-US"/>
        </w:rPr>
        <w:t>Government|Education</w:t>
      </w:r>
      <w:proofErr w:type="spellEnd"/>
      <w:r>
        <w:rPr>
          <w:rFonts w:ascii="Times New Roman" w:hAnsi="Times New Roman" w:cs="Times New Roman"/>
          <w:i/>
          <w:iCs/>
          <w:sz w:val="24"/>
          <w:szCs w:val="24"/>
          <w:lang w:val="en-US"/>
        </w:rPr>
        <w:t xml:space="preserve"> and skills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http://gov.wales/topics/educationandskills/?lang=en [Accessed 5 Jan. 2018].</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National Numeracy.</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 xml:space="preserve">(2015). </w:t>
      </w:r>
      <w:r>
        <w:rPr>
          <w:rFonts w:ascii="Times New Roman" w:hAnsi="Times New Roman" w:cs="Times New Roman"/>
          <w:i/>
          <w:iCs/>
          <w:sz w:val="24"/>
          <w:szCs w:val="24"/>
          <w:lang w:val="en-US"/>
        </w:rPr>
        <w:t>Numeracy across the curriculum - resources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https://www.nationalnumeracy.org.uk/numeracy-across-curriculum [Accessed 23 Nov. 2017].</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Nrdc.org.uk. (2016).</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Research briefing: Family literacy, language and numeracy (FLLN) - NRDC</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http://www.nrdc.org.uk/?p=365 [Accessed 23 Nov. 2017].</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Nrich.maths.org. (2018).</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NRICH :</w:t>
      </w:r>
      <w:proofErr w:type="gramEnd"/>
      <w:r>
        <w:rPr>
          <w:rFonts w:ascii="Times New Roman" w:hAnsi="Times New Roman" w:cs="Times New Roman"/>
          <w:i/>
          <w:iCs/>
          <w:sz w:val="24"/>
          <w:szCs w:val="24"/>
          <w:lang w:val="en-US"/>
        </w:rPr>
        <w:t xml:space="preserve"> nrich.maths.org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https://nrich.maths.org/ [Accessed 8 Jan. 2018].</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Proctor, A. (2001). </w:t>
      </w:r>
      <w:proofErr w:type="gramStart"/>
      <w:r>
        <w:rPr>
          <w:rFonts w:ascii="Times New Roman" w:hAnsi="Times New Roman" w:cs="Times New Roman"/>
          <w:i/>
          <w:iCs/>
          <w:sz w:val="24"/>
          <w:szCs w:val="24"/>
          <w:lang w:val="en-US"/>
        </w:rPr>
        <w:t>Learning to teach in the primary classroom</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London: </w:t>
      </w:r>
      <w:proofErr w:type="spellStart"/>
      <w:r>
        <w:rPr>
          <w:rFonts w:ascii="Times New Roman" w:hAnsi="Times New Roman" w:cs="Times New Roman"/>
          <w:sz w:val="24"/>
          <w:szCs w:val="24"/>
          <w:lang w:val="en-US"/>
        </w:rPr>
        <w:t>RoutledgeFalmer</w:t>
      </w:r>
      <w:proofErr w:type="spellEnd"/>
      <w:r>
        <w:rPr>
          <w:rFonts w:ascii="Times New Roman" w:hAnsi="Times New Roman" w:cs="Times New Roman"/>
          <w:sz w:val="24"/>
          <w:szCs w:val="24"/>
          <w:lang w:val="en-US"/>
        </w:rPr>
        <w:t>.</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Stemcymru.org.uk. (2018).</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 xml:space="preserve">F1 Challenge | EESW | STEM </w:t>
      </w:r>
      <w:proofErr w:type="spellStart"/>
      <w:r>
        <w:rPr>
          <w:rFonts w:ascii="Times New Roman" w:hAnsi="Times New Roman" w:cs="Times New Roman"/>
          <w:i/>
          <w:iCs/>
          <w:sz w:val="24"/>
          <w:szCs w:val="24"/>
          <w:lang w:val="en-US"/>
        </w:rPr>
        <w:t>Cymru</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http://www.stemcymru.org.uk/project-strands/f1-challenge/ [Accessed 8 Jan. 2018].</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Thompson, I. (2009). </w:t>
      </w:r>
      <w:proofErr w:type="gramStart"/>
      <w:r>
        <w:rPr>
          <w:rFonts w:ascii="Times New Roman" w:hAnsi="Times New Roman" w:cs="Times New Roman"/>
          <w:i/>
          <w:iCs/>
          <w:sz w:val="24"/>
          <w:szCs w:val="24"/>
          <w:lang w:val="en-US"/>
        </w:rPr>
        <w:t>Issues in teaching numeracy in primary schools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Buckingham: Open University Press.</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User, S. (2015).</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Numeracy 4 All</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Miss B's Resources.</w:t>
      </w:r>
      <w:proofErr w:type="gramEnd"/>
      <w:r>
        <w:rPr>
          <w:rFonts w:ascii="Times New Roman" w:hAnsi="Times New Roman" w:cs="Times New Roman"/>
          <w:sz w:val="24"/>
          <w:szCs w:val="24"/>
          <w:lang w:val="en-US"/>
        </w:rPr>
        <w:t xml:space="preserve"> Available at: https://www.missbsresources.com/numeracy-4-all [Accessed 23 Nov. 2017].</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Welsh Government (2014).</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Routes to Numeracy</w:t>
      </w:r>
      <w:r>
        <w:rPr>
          <w:rFonts w:ascii="Times New Roman" w:hAnsi="Times New Roman" w:cs="Times New Roman"/>
          <w:sz w:val="24"/>
          <w:szCs w:val="24"/>
          <w:lang w:val="en-US"/>
        </w:rPr>
        <w:t>. [</w:t>
      </w:r>
      <w:proofErr w:type="spellStart"/>
      <w:proofErr w:type="gramStart"/>
      <w:r>
        <w:rPr>
          <w:rFonts w:ascii="Times New Roman" w:hAnsi="Times New Roman" w:cs="Times New Roman"/>
          <w:sz w:val="24"/>
          <w:szCs w:val="24"/>
          <w:lang w:val="en-US"/>
        </w:rPr>
        <w:t>ebook</w:t>
      </w:r>
      <w:proofErr w:type="spellEnd"/>
      <w:proofErr w:type="gramEnd"/>
      <w:r>
        <w:rPr>
          <w:rFonts w:ascii="Times New Roman" w:hAnsi="Times New Roman" w:cs="Times New Roman"/>
          <w:sz w:val="24"/>
          <w:szCs w:val="24"/>
          <w:lang w:val="en-US"/>
        </w:rPr>
        <w:t xml:space="preserve">] Cardiff. Available at: </w:t>
      </w:r>
      <w:hyperlink r:id="rId6" w:history="1">
        <w:r w:rsidRPr="00706CBB">
          <w:rPr>
            <w:rStyle w:val="Hyperlink"/>
            <w:rFonts w:ascii="Times New Roman" w:hAnsi="Times New Roman" w:cs="Times New Roman"/>
            <w:sz w:val="24"/>
            <w:szCs w:val="24"/>
            <w:lang w:val="en-US"/>
          </w:rPr>
          <w:t>http://learning.gov.wales/docs/learningwales/publications/151103-routes-to-literacy-and-numeracy-en-v2.pdf</w:t>
        </w:r>
      </w:hyperlink>
      <w:r>
        <w:rPr>
          <w:rFonts w:ascii="Times New Roman" w:hAnsi="Times New Roman" w:cs="Times New Roman"/>
          <w:sz w:val="24"/>
          <w:szCs w:val="24"/>
          <w:lang w:val="en-US"/>
        </w:rPr>
        <w:t>.</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
    <w:p w:rsidR="00296FD6" w:rsidRPr="006728E5" w:rsidRDefault="00296FD6" w:rsidP="00296FD6">
      <w:pPr>
        <w:widowControl w:val="0"/>
        <w:autoSpaceDE w:val="0"/>
        <w:autoSpaceDN w:val="0"/>
        <w:adjustRightInd w:val="0"/>
        <w:spacing w:line="360" w:lineRule="auto"/>
        <w:rPr>
          <w:rFonts w:ascii="Times New Roman" w:hAnsi="Times New Roman" w:cs="Times New Roman"/>
          <w:b/>
          <w:sz w:val="36"/>
          <w:szCs w:val="36"/>
          <w:lang w:val="en-US"/>
        </w:rPr>
      </w:pPr>
      <w:r w:rsidRPr="006728E5">
        <w:rPr>
          <w:rFonts w:ascii="Times New Roman" w:hAnsi="Times New Roman" w:cs="Times New Roman"/>
          <w:b/>
          <w:sz w:val="36"/>
          <w:szCs w:val="36"/>
          <w:lang w:val="en-US"/>
        </w:rPr>
        <w:lastRenderedPageBreak/>
        <w:t>References</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Ahmed, A. (2014). </w:t>
      </w:r>
      <w:proofErr w:type="gramStart"/>
      <w:r>
        <w:rPr>
          <w:rFonts w:ascii="Times New Roman" w:hAnsi="Times New Roman" w:cs="Times New Roman"/>
          <w:i/>
          <w:iCs/>
          <w:sz w:val="24"/>
          <w:szCs w:val="24"/>
          <w:lang w:val="en-US"/>
        </w:rPr>
        <w:t>Looking back to move forward</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ebook</w:t>
      </w:r>
      <w:proofErr w:type="spellEnd"/>
      <w:proofErr w:type="gram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Chichester</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Available at: https://www.atm.org.uk.</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Barnes, J. (2007). </w:t>
      </w:r>
      <w:proofErr w:type="gramStart"/>
      <w:r>
        <w:rPr>
          <w:rFonts w:ascii="Times New Roman" w:hAnsi="Times New Roman" w:cs="Times New Roman"/>
          <w:i/>
          <w:iCs/>
          <w:sz w:val="24"/>
          <w:szCs w:val="24"/>
          <w:lang w:val="en-US"/>
        </w:rPr>
        <w:t>Cross-curricular learning 3-14</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London: Paul Chapman.</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Cambridge-community.org.uk. (2018).</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Getting started with Assessment for Learning</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https://www.cambridge-community.org.uk/professional-development/gswafl/index.html [Accessed 6 Jan. 2018].</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Helvetica" w:hAnsi="Helvetica" w:cs="Arial"/>
          <w:color w:val="8A8A8A"/>
          <w:lang w:val="en"/>
        </w:rPr>
        <w:t>de-Bono</w:t>
      </w:r>
      <w:proofErr w:type="gramEnd"/>
      <w:r>
        <w:rPr>
          <w:rFonts w:ascii="Helvetica" w:hAnsi="Helvetica" w:cs="Arial"/>
          <w:color w:val="8A8A8A"/>
          <w:lang w:val="en"/>
        </w:rPr>
        <w:t xml:space="preserve">, E., 1999. </w:t>
      </w:r>
      <w:proofErr w:type="gramStart"/>
      <w:r>
        <w:rPr>
          <w:rStyle w:val="Emphasis"/>
          <w:rFonts w:ascii="Helvetica" w:hAnsi="Helvetica" w:cs="Arial"/>
          <w:color w:val="8A8A8A"/>
          <w:lang w:val="en"/>
        </w:rPr>
        <w:t>Six Thinking Hats</w:t>
      </w:r>
      <w:r>
        <w:rPr>
          <w:rFonts w:ascii="Helvetica" w:hAnsi="Helvetica" w:cs="Arial"/>
          <w:color w:val="8A8A8A"/>
          <w:lang w:val="en"/>
        </w:rPr>
        <w:t>.</w:t>
      </w:r>
      <w:proofErr w:type="gramEnd"/>
      <w:r>
        <w:rPr>
          <w:rFonts w:ascii="Helvetica" w:hAnsi="Helvetica" w:cs="Arial"/>
          <w:color w:val="8A8A8A"/>
          <w:lang w:val="en"/>
        </w:rPr>
        <w:t xml:space="preserve"> 1st ed. </w:t>
      </w:r>
      <w:proofErr w:type="spellStart"/>
      <w:proofErr w:type="gramStart"/>
      <w:r>
        <w:rPr>
          <w:rFonts w:ascii="Helvetica" w:hAnsi="Helvetica" w:cs="Arial"/>
          <w:color w:val="8A8A8A"/>
          <w:lang w:val="en"/>
        </w:rPr>
        <w:t>usa</w:t>
      </w:r>
      <w:proofErr w:type="spellEnd"/>
      <w:proofErr w:type="gramEnd"/>
      <w:r>
        <w:rPr>
          <w:rFonts w:ascii="Helvetica" w:hAnsi="Helvetica" w:cs="Arial"/>
          <w:color w:val="8A8A8A"/>
          <w:lang w:val="en"/>
        </w:rPr>
        <w:t>: penguin.</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Donaldson, P. (2015). </w:t>
      </w:r>
      <w:proofErr w:type="gramStart"/>
      <w:r>
        <w:rPr>
          <w:rFonts w:ascii="Times New Roman" w:hAnsi="Times New Roman" w:cs="Times New Roman"/>
          <w:i/>
          <w:iCs/>
          <w:sz w:val="24"/>
          <w:szCs w:val="24"/>
          <w:lang w:val="en-US"/>
        </w:rPr>
        <w:t>Successful Futures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1st ed. Cardiff.</w:t>
      </w:r>
      <w:proofErr w:type="gramEnd"/>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Gillard, D. (2018). </w:t>
      </w:r>
      <w:r>
        <w:rPr>
          <w:rFonts w:ascii="Times New Roman" w:hAnsi="Times New Roman" w:cs="Times New Roman"/>
          <w:i/>
          <w:iCs/>
          <w:sz w:val="24"/>
          <w:szCs w:val="24"/>
          <w:lang w:val="en-US"/>
        </w:rPr>
        <w:t>Cockcroft Report 1982 - full text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Educationengland.org.uk. Available at: http://www.educationengland.org.uk/documents/cockcroft/cockcroft1982.html [Accessed 11 Jan. 2018].</w:t>
      </w:r>
    </w:p>
    <w:p w:rsidR="00296FD6" w:rsidRDefault="00296FD6" w:rsidP="00296FD6">
      <w:pPr>
        <w:rPr>
          <w:rFonts w:ascii="Times New Roman" w:hAnsi="Times New Roman" w:cs="Times New Roman"/>
          <w:sz w:val="24"/>
          <w:szCs w:val="24"/>
          <w:lang w:val="en-US"/>
        </w:rPr>
      </w:pPr>
      <w:r>
        <w:rPr>
          <w:rFonts w:ascii="Times New Roman" w:hAnsi="Times New Roman" w:cs="Times New Roman"/>
          <w:sz w:val="24"/>
          <w:szCs w:val="24"/>
          <w:lang w:val="en-US"/>
        </w:rPr>
        <w:t xml:space="preserve">Gillard, D. (2018). </w:t>
      </w:r>
      <w:r>
        <w:rPr>
          <w:rFonts w:ascii="Times New Roman" w:hAnsi="Times New Roman" w:cs="Times New Roman"/>
          <w:i/>
          <w:iCs/>
          <w:sz w:val="24"/>
          <w:szCs w:val="24"/>
          <w:lang w:val="en-US"/>
        </w:rPr>
        <w:t>Cockcroft Report 1982 - notes on the text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Educationengland.org.uk. Available at: http://www.educationengland.org.uk/documents/cockcroft/index.html [Accessed 11 Jan. 2018].</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Jones *, D. (2004).</w:t>
      </w:r>
      <w:proofErr w:type="gramEnd"/>
      <w:r>
        <w:rPr>
          <w:rFonts w:ascii="Times New Roman" w:hAnsi="Times New Roman" w:cs="Times New Roman"/>
          <w:sz w:val="24"/>
          <w:szCs w:val="24"/>
          <w:lang w:val="en-US"/>
        </w:rPr>
        <w:t xml:space="preserve"> National numeracy initiatives in England and Wales: parallel attempts at achieving </w:t>
      </w:r>
      <w:proofErr w:type="spellStart"/>
      <w:r>
        <w:rPr>
          <w:rFonts w:ascii="Times New Roman" w:hAnsi="Times New Roman" w:cs="Times New Roman"/>
          <w:sz w:val="24"/>
          <w:szCs w:val="24"/>
          <w:lang w:val="en-US"/>
        </w:rPr>
        <w:t>largeâ</w:t>
      </w:r>
      <w:proofErr w:type="spellEnd"/>
      <w:r>
        <w:rPr>
          <w:rFonts w:ascii="Times New Roman" w:hAnsi="Times New Roman" w:cs="Times New Roman"/>
          <w:sz w:val="24"/>
          <w:szCs w:val="24"/>
          <w:lang w:val="en-US"/>
        </w:rPr>
        <w:t xml:space="preserve">€scale reform. </w:t>
      </w:r>
      <w:r>
        <w:rPr>
          <w:rFonts w:ascii="Times New Roman" w:hAnsi="Times New Roman" w:cs="Times New Roman"/>
          <w:i/>
          <w:iCs/>
          <w:sz w:val="24"/>
          <w:szCs w:val="24"/>
          <w:lang w:val="en-US"/>
        </w:rPr>
        <w:t>Compare: A Journal of Comparative and International Education</w:t>
      </w:r>
      <w:r>
        <w:rPr>
          <w:rFonts w:ascii="Times New Roman" w:hAnsi="Times New Roman" w:cs="Times New Roman"/>
          <w:sz w:val="24"/>
          <w:szCs w:val="24"/>
          <w:lang w:val="en-US"/>
        </w:rPr>
        <w:t>, [online] 34(4), pp.463-486. Available at: http://dx.doi.org/10.1080/0305792042000294832 [Accessed 5 Jan. 2018].</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Pound, L. (2006). </w:t>
      </w:r>
      <w:proofErr w:type="gramStart"/>
      <w:r>
        <w:rPr>
          <w:rFonts w:ascii="Times New Roman" w:hAnsi="Times New Roman" w:cs="Times New Roman"/>
          <w:i/>
          <w:iCs/>
          <w:sz w:val="24"/>
          <w:szCs w:val="24"/>
          <w:lang w:val="en-US"/>
        </w:rPr>
        <w:t>Supporting mathematical development in the early years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Maidenhead [etc.]: Open University Press.</w:t>
      </w:r>
    </w:p>
    <w:p w:rsidR="00296FD6" w:rsidRDefault="00296FD6" w:rsidP="00296FD6">
      <w:pPr>
        <w:widowControl w:val="0"/>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Proctor, A. (2001). </w:t>
      </w:r>
      <w:proofErr w:type="gramStart"/>
      <w:r>
        <w:rPr>
          <w:rFonts w:ascii="Times New Roman" w:hAnsi="Times New Roman" w:cs="Times New Roman"/>
          <w:i/>
          <w:iCs/>
          <w:sz w:val="24"/>
          <w:szCs w:val="24"/>
          <w:lang w:val="en-US"/>
        </w:rPr>
        <w:t>Learning to teach in the primary classroom</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London: </w:t>
      </w:r>
      <w:proofErr w:type="spellStart"/>
      <w:r>
        <w:rPr>
          <w:rFonts w:ascii="Times New Roman" w:hAnsi="Times New Roman" w:cs="Times New Roman"/>
          <w:sz w:val="24"/>
          <w:szCs w:val="24"/>
          <w:lang w:val="en-US"/>
        </w:rPr>
        <w:t>RoutledgeFalmer</w:t>
      </w:r>
      <w:proofErr w:type="spellEnd"/>
    </w:p>
    <w:p w:rsidR="00296FD6" w:rsidRDefault="00296FD6" w:rsidP="00296FD6">
      <w:pPr>
        <w:widowControl w:val="0"/>
        <w:autoSpaceDE w:val="0"/>
        <w:autoSpaceDN w:val="0"/>
        <w:adjustRightInd w:val="0"/>
        <w:spacing w:line="360" w:lineRule="auto"/>
        <w:rPr>
          <w:b/>
          <w:sz w:val="24"/>
          <w:szCs w:val="24"/>
          <w:u w:val="single"/>
        </w:rPr>
      </w:pPr>
      <w:proofErr w:type="gramStart"/>
      <w:r>
        <w:rPr>
          <w:rFonts w:ascii="Times New Roman" w:hAnsi="Times New Roman" w:cs="Times New Roman"/>
          <w:sz w:val="24"/>
          <w:szCs w:val="24"/>
          <w:lang w:val="en-US"/>
        </w:rPr>
        <w:t>Simplypsychology.org. (2018).</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Vygotsky | Simply Psychology</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https://www.simplypsychology.org/vygotsky.html [Accessed 6 Jan. 2018].</w:t>
      </w:r>
    </w:p>
    <w:p w:rsidR="00296FD6" w:rsidRDefault="00296FD6" w:rsidP="00947E51">
      <w:pPr>
        <w:spacing w:line="360" w:lineRule="auto"/>
        <w:ind w:left="360"/>
        <w:jc w:val="both"/>
        <w:rPr>
          <w:rFonts w:ascii="Times New Roman" w:hAnsi="Times New Roman" w:cs="Times New Roman"/>
          <w:sz w:val="24"/>
          <w:szCs w:val="24"/>
          <w:lang w:val="en-US"/>
        </w:rPr>
      </w:pPr>
      <w:bookmarkStart w:id="0" w:name="_GoBack"/>
      <w:bookmarkEnd w:id="0"/>
    </w:p>
    <w:p w:rsidR="00296FD6" w:rsidRPr="00947E51" w:rsidRDefault="00296FD6" w:rsidP="00947E51">
      <w:pPr>
        <w:spacing w:line="360" w:lineRule="auto"/>
        <w:ind w:left="360"/>
        <w:jc w:val="both"/>
        <w:rPr>
          <w:rFonts w:ascii="Times New Roman" w:hAnsi="Times New Roman" w:cs="Times New Roman"/>
          <w:sz w:val="24"/>
          <w:szCs w:val="24"/>
        </w:rPr>
      </w:pPr>
    </w:p>
    <w:sectPr w:rsidR="00296FD6" w:rsidRPr="00947E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D4280A"/>
    <w:multiLevelType w:val="hybridMultilevel"/>
    <w:tmpl w:val="8BB6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044"/>
    <w:rsid w:val="0003774D"/>
    <w:rsid w:val="00127A15"/>
    <w:rsid w:val="0014602C"/>
    <w:rsid w:val="00147532"/>
    <w:rsid w:val="00161A8D"/>
    <w:rsid w:val="00220BCE"/>
    <w:rsid w:val="0027490B"/>
    <w:rsid w:val="00296FD6"/>
    <w:rsid w:val="00337047"/>
    <w:rsid w:val="00337AFF"/>
    <w:rsid w:val="003844FE"/>
    <w:rsid w:val="00385D75"/>
    <w:rsid w:val="00393406"/>
    <w:rsid w:val="00395D9B"/>
    <w:rsid w:val="003F7084"/>
    <w:rsid w:val="004047E5"/>
    <w:rsid w:val="00407513"/>
    <w:rsid w:val="0047095A"/>
    <w:rsid w:val="00484F0D"/>
    <w:rsid w:val="004C146F"/>
    <w:rsid w:val="004F545C"/>
    <w:rsid w:val="00503D48"/>
    <w:rsid w:val="00515285"/>
    <w:rsid w:val="0058687A"/>
    <w:rsid w:val="005B6CEC"/>
    <w:rsid w:val="006A0197"/>
    <w:rsid w:val="006B05C2"/>
    <w:rsid w:val="006E0A6A"/>
    <w:rsid w:val="006E519E"/>
    <w:rsid w:val="006F3CA2"/>
    <w:rsid w:val="007D4E20"/>
    <w:rsid w:val="007D76B6"/>
    <w:rsid w:val="007E510C"/>
    <w:rsid w:val="00807097"/>
    <w:rsid w:val="00843DF5"/>
    <w:rsid w:val="008777DC"/>
    <w:rsid w:val="008A2DFC"/>
    <w:rsid w:val="008C0D52"/>
    <w:rsid w:val="00947E51"/>
    <w:rsid w:val="0099129E"/>
    <w:rsid w:val="009A1A66"/>
    <w:rsid w:val="00A17DE9"/>
    <w:rsid w:val="00A43744"/>
    <w:rsid w:val="00A4725B"/>
    <w:rsid w:val="00A53CCF"/>
    <w:rsid w:val="00A80044"/>
    <w:rsid w:val="00B10D3F"/>
    <w:rsid w:val="00B36662"/>
    <w:rsid w:val="00B473D9"/>
    <w:rsid w:val="00B545D6"/>
    <w:rsid w:val="00BC3142"/>
    <w:rsid w:val="00BC5801"/>
    <w:rsid w:val="00C52DC1"/>
    <w:rsid w:val="00D3256C"/>
    <w:rsid w:val="00D43875"/>
    <w:rsid w:val="00D46C16"/>
    <w:rsid w:val="00E15E8F"/>
    <w:rsid w:val="00E23675"/>
    <w:rsid w:val="00E4054A"/>
    <w:rsid w:val="00E75745"/>
    <w:rsid w:val="00EE6333"/>
    <w:rsid w:val="00F64EB9"/>
    <w:rsid w:val="00F90006"/>
    <w:rsid w:val="00FC4DF6"/>
    <w:rsid w:val="00FD7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744"/>
    <w:pPr>
      <w:ind w:left="720"/>
      <w:contextualSpacing/>
    </w:pPr>
  </w:style>
  <w:style w:type="character" w:styleId="Hyperlink">
    <w:name w:val="Hyperlink"/>
    <w:basedOn w:val="DefaultParagraphFont"/>
    <w:uiPriority w:val="99"/>
    <w:unhideWhenUsed/>
    <w:rsid w:val="00296FD6"/>
    <w:rPr>
      <w:color w:val="0000FF" w:themeColor="hyperlink"/>
      <w:u w:val="single"/>
    </w:rPr>
  </w:style>
  <w:style w:type="character" w:styleId="Emphasis">
    <w:name w:val="Emphasis"/>
    <w:basedOn w:val="DefaultParagraphFont"/>
    <w:uiPriority w:val="20"/>
    <w:qFormat/>
    <w:rsid w:val="00296FD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744"/>
    <w:pPr>
      <w:ind w:left="720"/>
      <w:contextualSpacing/>
    </w:pPr>
  </w:style>
  <w:style w:type="character" w:styleId="Hyperlink">
    <w:name w:val="Hyperlink"/>
    <w:basedOn w:val="DefaultParagraphFont"/>
    <w:uiPriority w:val="99"/>
    <w:unhideWhenUsed/>
    <w:rsid w:val="00296FD6"/>
    <w:rPr>
      <w:color w:val="0000FF" w:themeColor="hyperlink"/>
      <w:u w:val="single"/>
    </w:rPr>
  </w:style>
  <w:style w:type="character" w:styleId="Emphasis">
    <w:name w:val="Emphasis"/>
    <w:basedOn w:val="DefaultParagraphFont"/>
    <w:uiPriority w:val="20"/>
    <w:qFormat/>
    <w:rsid w:val="00296F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arning.gov.wales/docs/learningwales/publications/151103-routes-to-literacy-and-numeracy-en-v2.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3045</Words>
  <Characters>17359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Parsons</dc:creator>
  <cp:lastModifiedBy>Michael Parsons</cp:lastModifiedBy>
  <cp:revision>2</cp:revision>
  <dcterms:created xsi:type="dcterms:W3CDTF">2018-01-12T14:49:00Z</dcterms:created>
  <dcterms:modified xsi:type="dcterms:W3CDTF">2018-01-12T14:49:00Z</dcterms:modified>
</cp:coreProperties>
</file>