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1405" w:rsidRDefault="000269F9" w:rsidP="00834804">
      <w:pPr>
        <w:jc w:val="center"/>
        <w:rPr>
          <w:lang w:val="en-US"/>
        </w:rPr>
      </w:pPr>
      <w:r>
        <w:rPr>
          <w:lang w:val="en-US"/>
        </w:rPr>
        <w:t>Name:</w:t>
      </w:r>
      <w:r w:rsidR="00834804">
        <w:rPr>
          <w:lang w:val="en-US"/>
        </w:rPr>
        <w:t xml:space="preserve"> </w:t>
      </w:r>
      <w:r>
        <w:rPr>
          <w:lang w:val="en-US"/>
        </w:rPr>
        <w:t>Eugen-Adrian Morie</w:t>
      </w:r>
    </w:p>
    <w:p w:rsidR="000269F9" w:rsidRDefault="000269F9" w:rsidP="00834804">
      <w:pPr>
        <w:jc w:val="center"/>
        <w:rPr>
          <w:lang w:val="en-US"/>
        </w:rPr>
      </w:pPr>
      <w:r>
        <w:rPr>
          <w:lang w:val="en-US"/>
        </w:rPr>
        <w:t>Student Id:2114303</w:t>
      </w:r>
    </w:p>
    <w:p w:rsidR="000269F9" w:rsidRDefault="000269F9" w:rsidP="00834804">
      <w:pPr>
        <w:jc w:val="center"/>
        <w:rPr>
          <w:lang w:val="en-US"/>
        </w:rPr>
      </w:pPr>
      <w:r>
        <w:rPr>
          <w:lang w:val="en-US"/>
        </w:rPr>
        <w:t>Module code:</w:t>
      </w:r>
      <w:r w:rsidR="00834804">
        <w:rPr>
          <w:lang w:val="en-US"/>
        </w:rPr>
        <w:t xml:space="preserve"> </w:t>
      </w:r>
      <w:r>
        <w:rPr>
          <w:lang w:val="en-US"/>
        </w:rPr>
        <w:t>LCBB4001</w:t>
      </w:r>
    </w:p>
    <w:p w:rsidR="000269F9" w:rsidRDefault="000269F9" w:rsidP="00834804">
      <w:pPr>
        <w:jc w:val="center"/>
        <w:rPr>
          <w:lang w:val="en-US"/>
        </w:rPr>
      </w:pPr>
      <w:r>
        <w:rPr>
          <w:lang w:val="en-US"/>
        </w:rPr>
        <w:t>Accounting Fundamentals</w:t>
      </w:r>
    </w:p>
    <w:p w:rsidR="000269F9" w:rsidRDefault="000269F9" w:rsidP="00834804">
      <w:pPr>
        <w:jc w:val="center"/>
        <w:rPr>
          <w:lang w:val="en-US"/>
        </w:rPr>
      </w:pPr>
      <w:r>
        <w:rPr>
          <w:lang w:val="en-US"/>
        </w:rPr>
        <w:t>Assignment 2</w:t>
      </w:r>
    </w:p>
    <w:p w:rsidR="000269F9" w:rsidRDefault="000269F9" w:rsidP="00834804">
      <w:pPr>
        <w:jc w:val="center"/>
        <w:rPr>
          <w:lang w:val="en-US"/>
        </w:rPr>
      </w:pPr>
      <w:r>
        <w:rPr>
          <w:lang w:val="en-US"/>
        </w:rPr>
        <w:t xml:space="preserve">Lecturer Rita </w:t>
      </w:r>
      <w:proofErr w:type="spellStart"/>
      <w:r>
        <w:rPr>
          <w:lang w:val="en-US"/>
        </w:rPr>
        <w:t>Ukachi</w:t>
      </w:r>
      <w:proofErr w:type="spellEnd"/>
      <w:r w:rsidR="00834804">
        <w:rPr>
          <w:lang w:val="en-US"/>
        </w:rPr>
        <w:t xml:space="preserve"> </w:t>
      </w:r>
      <w:r>
        <w:rPr>
          <w:lang w:val="en-US"/>
        </w:rPr>
        <w:t>-Lois</w:t>
      </w:r>
    </w:p>
    <w:p w:rsidR="000269F9" w:rsidRDefault="000269F9" w:rsidP="00834804">
      <w:pPr>
        <w:jc w:val="center"/>
        <w:rPr>
          <w:lang w:val="en-US"/>
        </w:rPr>
      </w:pPr>
      <w:r>
        <w:rPr>
          <w:lang w:val="en-US"/>
        </w:rPr>
        <w:t>Date 11/05/2022</w:t>
      </w:r>
    </w:p>
    <w:p w:rsidR="000269F9" w:rsidRDefault="000269F9">
      <w:pPr>
        <w:rPr>
          <w:lang w:val="en-US"/>
        </w:rPr>
      </w:pPr>
    </w:p>
    <w:p w:rsidR="000269F9" w:rsidRDefault="000269F9">
      <w:pPr>
        <w:rPr>
          <w:lang w:val="en-US"/>
        </w:rPr>
      </w:pPr>
      <w:r>
        <w:rPr>
          <w:lang w:val="en-US"/>
        </w:rPr>
        <w:t xml:space="preserve">1.Question </w:t>
      </w:r>
    </w:p>
    <w:p w:rsidR="000269F9" w:rsidRDefault="000269F9">
      <w:pPr>
        <w:rPr>
          <w:lang w:val="en-US"/>
        </w:rPr>
      </w:pPr>
      <w:r>
        <w:rPr>
          <w:lang w:val="en-US"/>
        </w:rPr>
        <w:t xml:space="preserve">a) </w:t>
      </w:r>
      <w:r w:rsidRPr="000269F9">
        <w:rPr>
          <w:lang w:val="en-US"/>
        </w:rPr>
        <w:t>Break Even Point in Units</w:t>
      </w:r>
    </w:p>
    <w:p w:rsidR="000269F9" w:rsidRDefault="000269F9">
      <w:pPr>
        <w:rPr>
          <w:lang w:val="en-US"/>
        </w:rPr>
      </w:pPr>
      <w:r w:rsidRPr="000269F9">
        <w:rPr>
          <w:lang w:val="en-US"/>
        </w:rPr>
        <w:t>FIXED COSTS ÷ (SALES PRICE PER UNIT – VARIABLE COSTS PER UNIT)</w:t>
      </w:r>
    </w:p>
    <w:p w:rsidR="000269F9" w:rsidRPr="000269F9" w:rsidRDefault="000269F9" w:rsidP="000269F9">
      <w:pPr>
        <w:rPr>
          <w:lang w:val="en-US"/>
        </w:rPr>
      </w:pPr>
      <w:r>
        <w:rPr>
          <w:lang w:val="en-US"/>
        </w:rPr>
        <w:t xml:space="preserve">  </w:t>
      </w:r>
      <w:r w:rsidRPr="000269F9">
        <w:rPr>
          <w:lang w:val="en-US"/>
        </w:rPr>
        <w:t>450000</w:t>
      </w:r>
      <w:r w:rsidRPr="000269F9">
        <w:rPr>
          <w:lang w:val="en-US"/>
        </w:rPr>
        <w:t>÷</w:t>
      </w:r>
      <w:r w:rsidRPr="000269F9">
        <w:rPr>
          <w:lang w:val="en-US"/>
        </w:rPr>
        <w:t xml:space="preserve"> (20-11)</w:t>
      </w:r>
      <w:r w:rsidR="00834804">
        <w:rPr>
          <w:lang w:val="en-US"/>
        </w:rPr>
        <w:t xml:space="preserve"> </w:t>
      </w:r>
      <w:r w:rsidRPr="000269F9">
        <w:rPr>
          <w:lang w:val="en-US"/>
        </w:rPr>
        <w:t>=</w:t>
      </w:r>
      <w:r>
        <w:rPr>
          <w:lang w:val="en-US"/>
        </w:rPr>
        <w:t>450000</w:t>
      </w:r>
      <w:r w:rsidRPr="000269F9">
        <w:rPr>
          <w:lang w:val="en-US"/>
        </w:rPr>
        <w:t>÷</w:t>
      </w:r>
      <w:r>
        <w:rPr>
          <w:lang w:val="en-US"/>
        </w:rPr>
        <w:t>9=</w:t>
      </w:r>
      <w:r w:rsidRPr="000269F9">
        <w:rPr>
          <w:lang w:val="en-US"/>
        </w:rPr>
        <w:t>50000</w:t>
      </w:r>
      <w:r>
        <w:rPr>
          <w:lang w:val="en-US"/>
        </w:rPr>
        <w:t xml:space="preserve"> units</w:t>
      </w:r>
    </w:p>
    <w:p w:rsidR="000269F9" w:rsidRDefault="000269F9" w:rsidP="000269F9">
      <w:pPr>
        <w:rPr>
          <w:lang w:val="en-US"/>
        </w:rPr>
      </w:pPr>
      <w:r>
        <w:rPr>
          <w:lang w:val="en-US"/>
        </w:rPr>
        <w:t>b) Total Revenue-Total Expenses=profit</w:t>
      </w:r>
    </w:p>
    <w:p w:rsidR="000269F9" w:rsidRDefault="000269F9" w:rsidP="000269F9">
      <w:pPr>
        <w:rPr>
          <w:lang w:val="en-US"/>
        </w:rPr>
      </w:pPr>
      <w:r>
        <w:rPr>
          <w:lang w:val="en-US"/>
        </w:rPr>
        <w:t>60000x20-(60000x11+450000)</w:t>
      </w:r>
      <w:r w:rsidR="00834804">
        <w:rPr>
          <w:lang w:val="en-US"/>
        </w:rPr>
        <w:t xml:space="preserve"> </w:t>
      </w:r>
      <w:r>
        <w:rPr>
          <w:lang w:val="en-US"/>
        </w:rPr>
        <w:t>=1200000-1110000=90000</w:t>
      </w:r>
    </w:p>
    <w:p w:rsidR="000269F9" w:rsidRDefault="000269F9" w:rsidP="000269F9">
      <w:pPr>
        <w:rPr>
          <w:lang w:val="en-US"/>
        </w:rPr>
      </w:pPr>
      <w:r>
        <w:rPr>
          <w:lang w:val="en-US"/>
        </w:rPr>
        <w:t>c) 62000x22-(62000x12+450000+100000)</w:t>
      </w:r>
      <w:r w:rsidR="00834804">
        <w:rPr>
          <w:lang w:val="en-US"/>
        </w:rPr>
        <w:t xml:space="preserve"> </w:t>
      </w:r>
      <w:r>
        <w:rPr>
          <w:lang w:val="en-US"/>
        </w:rPr>
        <w:t>=1364000-1294000=70000</w:t>
      </w:r>
    </w:p>
    <w:p w:rsidR="000269F9" w:rsidRPr="000269F9" w:rsidRDefault="000269F9" w:rsidP="000269F9">
      <w:pPr>
        <w:rPr>
          <w:lang w:val="en-US"/>
        </w:rPr>
      </w:pPr>
      <w:r>
        <w:rPr>
          <w:lang w:val="en-US"/>
        </w:rPr>
        <w:t>d)</w:t>
      </w:r>
      <w:r w:rsidRPr="000269F9">
        <w:t xml:space="preserve"> </w:t>
      </w:r>
      <w:r w:rsidRPr="000269F9">
        <w:rPr>
          <w:lang w:val="en-US"/>
        </w:rPr>
        <w:t>In order to achieve break-even, companies must assume that they will sell all of their stock (of a particular product) at the same price. However, businesses may overestimate this price.</w:t>
      </w:r>
    </w:p>
    <w:p w:rsidR="000269F9" w:rsidRDefault="000269F9" w:rsidP="000269F9">
      <w:pPr>
        <w:rPr>
          <w:lang w:val="en-US"/>
        </w:rPr>
      </w:pPr>
      <w:r w:rsidRPr="000269F9">
        <w:rPr>
          <w:lang w:val="en-US"/>
        </w:rPr>
        <w:t>Because variable costs are subject to fluctuation, the results of the analysis may be incorrect</w:t>
      </w:r>
      <w:r>
        <w:rPr>
          <w:lang w:val="en-US"/>
        </w:rPr>
        <w:t>.</w:t>
      </w:r>
    </w:p>
    <w:p w:rsidR="000269F9" w:rsidRDefault="000269F9" w:rsidP="000269F9">
      <w:pPr>
        <w:rPr>
          <w:lang w:val="en-US"/>
        </w:rPr>
      </w:pPr>
    </w:p>
    <w:p w:rsidR="000269F9" w:rsidRDefault="000269F9" w:rsidP="000269F9">
      <w:pPr>
        <w:rPr>
          <w:lang w:val="en-US"/>
        </w:rPr>
      </w:pPr>
      <w:r>
        <w:rPr>
          <w:lang w:val="en-US"/>
        </w:rPr>
        <w:t>2.Question</w:t>
      </w:r>
    </w:p>
    <w:p w:rsidR="000269F9" w:rsidRPr="000269F9" w:rsidRDefault="00834804" w:rsidP="000269F9">
      <w:pPr>
        <w:rPr>
          <w:lang w:val="en-US"/>
        </w:rPr>
      </w:pPr>
      <w:r>
        <w:rPr>
          <w:lang w:val="en-US"/>
        </w:rPr>
        <w:t xml:space="preserve">a) </w:t>
      </w:r>
      <w:r w:rsidR="000269F9" w:rsidRPr="000269F9">
        <w:rPr>
          <w:lang w:val="en-US"/>
        </w:rPr>
        <w:t xml:space="preserve">The primary goal of managerial accounting is to assist management in meeting these objectives by providing information that may be </w:t>
      </w:r>
      <w:r w:rsidR="000269F9" w:rsidRPr="000269F9">
        <w:rPr>
          <w:lang w:val="en-US"/>
        </w:rPr>
        <w:t>utilized</w:t>
      </w:r>
      <w:r w:rsidR="000269F9" w:rsidRPr="000269F9">
        <w:rPr>
          <w:lang w:val="en-US"/>
        </w:rPr>
        <w:t xml:space="preserve"> to plan, set, and assess these objectives. Managerial accounting generates data used by managers and employees throughout a company.</w:t>
      </w:r>
      <w:r w:rsidR="00F435FB">
        <w:rPr>
          <w:lang w:val="en-US"/>
        </w:rPr>
        <w:t xml:space="preserve"> </w:t>
      </w:r>
      <w:r w:rsidR="000269F9" w:rsidRPr="000269F9">
        <w:rPr>
          <w:lang w:val="en-US"/>
        </w:rPr>
        <w:t>Managerial accounting is concerned with the present and makes predictions about the future</w:t>
      </w:r>
      <w:r w:rsidR="00F435FB">
        <w:rPr>
          <w:rFonts w:ascii="Roboto" w:hAnsi="Roboto"/>
          <w:color w:val="2C3E50"/>
          <w:sz w:val="23"/>
          <w:szCs w:val="23"/>
          <w:shd w:val="clear" w:color="auto" w:fill="FFFFFF"/>
        </w:rPr>
        <w:t> </w:t>
      </w:r>
      <w:r w:rsidR="00F435FB" w:rsidRPr="00F435FB">
        <w:t>(</w:t>
      </w:r>
      <w:proofErr w:type="spellStart"/>
      <w:r w:rsidR="00F435FB" w:rsidRPr="00F435FB">
        <w:t>Tuovila</w:t>
      </w:r>
      <w:proofErr w:type="spellEnd"/>
      <w:r w:rsidR="00F435FB" w:rsidRPr="00F435FB">
        <w:t>, 2019)</w:t>
      </w:r>
      <w:r w:rsidR="00F435FB">
        <w:t>.</w:t>
      </w:r>
    </w:p>
    <w:p w:rsidR="000269F9" w:rsidRDefault="000269F9" w:rsidP="000269F9">
      <w:pPr>
        <w:rPr>
          <w:lang w:val="en-US"/>
        </w:rPr>
      </w:pPr>
      <w:r w:rsidRPr="000269F9">
        <w:rPr>
          <w:lang w:val="en-US"/>
        </w:rPr>
        <w:t xml:space="preserve">The primary goals of financial accounting are to disclose the end results of a corporation as well as the financial position of the company at a specific point in time. Financial accounting generates information that is used by third parties, such as shareholders and lenders, to make </w:t>
      </w:r>
      <w:r w:rsidR="00E62A9E" w:rsidRPr="000269F9">
        <w:rPr>
          <w:lang w:val="en-US"/>
        </w:rPr>
        <w:t>decisions. Financial</w:t>
      </w:r>
      <w:bookmarkStart w:id="0" w:name="_GoBack"/>
      <w:bookmarkEnd w:id="0"/>
      <w:r w:rsidRPr="000269F9">
        <w:rPr>
          <w:lang w:val="en-US"/>
        </w:rPr>
        <w:t xml:space="preserve"> accounting is mainly concerned with the past; it reports on the previous quarter or year.</w:t>
      </w:r>
      <w:r w:rsidR="00E62A9E">
        <w:rPr>
          <w:lang w:val="en-US"/>
        </w:rPr>
        <w:t xml:space="preserve"> </w:t>
      </w:r>
      <w:r w:rsidR="00E62A9E" w:rsidRPr="00E62A9E">
        <w:rPr>
          <w:lang w:val="en-US"/>
        </w:rPr>
        <w:t xml:space="preserve">(Association </w:t>
      </w:r>
      <w:proofErr w:type="gramStart"/>
      <w:r w:rsidR="00E62A9E" w:rsidRPr="00E62A9E">
        <w:rPr>
          <w:lang w:val="en-US"/>
        </w:rPr>
        <w:t>Of</w:t>
      </w:r>
      <w:proofErr w:type="gramEnd"/>
      <w:r w:rsidR="00E62A9E" w:rsidRPr="00E62A9E">
        <w:rPr>
          <w:lang w:val="en-US"/>
        </w:rPr>
        <w:t xml:space="preserve"> Accounting Technicians, 2012)</w:t>
      </w:r>
    </w:p>
    <w:p w:rsidR="00834804" w:rsidRDefault="00834804" w:rsidP="000269F9">
      <w:pPr>
        <w:rPr>
          <w:lang w:val="en-US"/>
        </w:rPr>
      </w:pPr>
      <w:r>
        <w:rPr>
          <w:lang w:val="en-US"/>
        </w:rPr>
        <w:t xml:space="preserve">b)  </w:t>
      </w:r>
      <w:r w:rsidR="00521144" w:rsidRPr="00521144">
        <w:rPr>
          <w:lang w:val="en-US"/>
        </w:rPr>
        <w:t>The following points highlight 3 techniques used in management accounting</w:t>
      </w:r>
      <w:r w:rsidR="00521144">
        <w:rPr>
          <w:lang w:val="en-US"/>
        </w:rPr>
        <w:t>:</w:t>
      </w:r>
    </w:p>
    <w:p w:rsidR="00834804" w:rsidRDefault="00834804" w:rsidP="000269F9">
      <w:pPr>
        <w:rPr>
          <w:lang w:val="en-US"/>
        </w:rPr>
      </w:pPr>
      <w:r>
        <w:rPr>
          <w:lang w:val="en-US"/>
        </w:rPr>
        <w:t>*</w:t>
      </w:r>
      <w:r w:rsidRPr="00834804">
        <w:rPr>
          <w:lang w:val="en-US"/>
        </w:rPr>
        <w:t>Historical cost accounting</w:t>
      </w:r>
      <w:r>
        <w:rPr>
          <w:lang w:val="en-US"/>
        </w:rPr>
        <w:t xml:space="preserve">: </w:t>
      </w:r>
      <w:r w:rsidRPr="00834804">
        <w:rPr>
          <w:lang w:val="en-US"/>
        </w:rPr>
        <w:t>provides managers with information on the costs of each project, process, and department in the past, allowing them to compare the standard fees with the actual costs. Such a comparison may be beneficial to management in terms of cost control and long-term planning.</w:t>
      </w:r>
    </w:p>
    <w:p w:rsidR="00834804" w:rsidRDefault="00834804" w:rsidP="000269F9">
      <w:pPr>
        <w:rPr>
          <w:lang w:val="en-US"/>
        </w:rPr>
      </w:pPr>
      <w:r>
        <w:rPr>
          <w:lang w:val="en-US"/>
        </w:rPr>
        <w:lastRenderedPageBreak/>
        <w:t>*Standard costing:</w:t>
      </w:r>
      <w:r w:rsidRPr="00834804">
        <w:t xml:space="preserve"> </w:t>
      </w:r>
      <w:r w:rsidRPr="00834804">
        <w:rPr>
          <w:lang w:val="en-US"/>
        </w:rPr>
        <w:t>In legal costing, standard costing is the establishment of legal costs under the most efficient operating conditions, the comparison of actual costs with the usual expenses, the calculation and analysis of variances to understand the reasons for the conflicts, identify the parties responsibly, and take corrective action to ensure that adverse events do not recur. This aspect is required to maintain cost control.</w:t>
      </w:r>
    </w:p>
    <w:p w:rsidR="00834804" w:rsidRDefault="00834804" w:rsidP="000269F9">
      <w:pPr>
        <w:rPr>
          <w:lang w:val="en-US"/>
        </w:rPr>
      </w:pPr>
      <w:r>
        <w:rPr>
          <w:lang w:val="en-US"/>
        </w:rPr>
        <w:t xml:space="preserve">*Funds flow </w:t>
      </w:r>
      <w:proofErr w:type="gramStart"/>
      <w:r>
        <w:rPr>
          <w:lang w:val="en-US"/>
        </w:rPr>
        <w:t>statements :</w:t>
      </w:r>
      <w:proofErr w:type="gramEnd"/>
      <w:r w:rsidRPr="00834804">
        <w:t xml:space="preserve"> </w:t>
      </w:r>
      <w:r w:rsidRPr="00834804">
        <w:rPr>
          <w:lang w:val="en-US"/>
        </w:rPr>
        <w:t>The management accountant uses the money flows statement to analyze the changes in the financial situation of a company enterprise between two dates. There is a detailed explanation of where the funds are coming from and how they are being used in the firm. It is highly beneficial in financial analysis and control and future advice and comparison research.</w:t>
      </w:r>
    </w:p>
    <w:p w:rsidR="00E62A9E" w:rsidRDefault="00E62A9E" w:rsidP="000269F9">
      <w:pPr>
        <w:rPr>
          <w:lang w:val="en-US"/>
        </w:rPr>
      </w:pPr>
    </w:p>
    <w:p w:rsidR="00E62A9E" w:rsidRDefault="00E62A9E" w:rsidP="000269F9">
      <w:pPr>
        <w:rPr>
          <w:lang w:val="en-US"/>
        </w:rPr>
      </w:pPr>
      <w:r>
        <w:rPr>
          <w:lang w:val="en-US"/>
        </w:rPr>
        <w:t>Reference:</w:t>
      </w:r>
    </w:p>
    <w:p w:rsidR="00E62A9E" w:rsidRDefault="00E62A9E" w:rsidP="00E62A9E">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Tuovila</w:t>
      </w:r>
      <w:proofErr w:type="spellEnd"/>
      <w:r>
        <w:rPr>
          <w:rFonts w:ascii="Calibri" w:hAnsi="Calibri" w:cs="Calibri"/>
          <w:color w:val="000000"/>
          <w:sz w:val="27"/>
          <w:szCs w:val="27"/>
        </w:rPr>
        <w:t>, A. (2019). </w:t>
      </w:r>
      <w:r>
        <w:rPr>
          <w:rFonts w:ascii="Calibri" w:hAnsi="Calibri" w:cs="Calibri"/>
          <w:i/>
          <w:iCs/>
          <w:color w:val="000000"/>
          <w:sz w:val="27"/>
          <w:szCs w:val="27"/>
        </w:rPr>
        <w:t>Managerial Accounting</w:t>
      </w:r>
      <w:r>
        <w:rPr>
          <w:rFonts w:ascii="Calibri" w:hAnsi="Calibri" w:cs="Calibri"/>
          <w:color w:val="000000"/>
          <w:sz w:val="27"/>
          <w:szCs w:val="27"/>
        </w:rPr>
        <w:t xml:space="preserve">. Investopedia. Available at: </w:t>
      </w:r>
      <w:hyperlink r:id="rId5" w:history="1">
        <w:r w:rsidRPr="007F6D47">
          <w:rPr>
            <w:rStyle w:val="Hyperlink"/>
            <w:rFonts w:ascii="Calibri" w:hAnsi="Calibri" w:cs="Calibri"/>
            <w:sz w:val="27"/>
            <w:szCs w:val="27"/>
          </w:rPr>
          <w:t>https://www.investopedia.com/terms/m/managerialaccounting.asp</w:t>
        </w:r>
      </w:hyperlink>
      <w:r>
        <w:rPr>
          <w:rFonts w:ascii="Calibri" w:hAnsi="Calibri" w:cs="Calibri"/>
          <w:color w:val="000000"/>
          <w:sz w:val="27"/>
          <w:szCs w:val="27"/>
        </w:rPr>
        <w:t>.</w:t>
      </w:r>
    </w:p>
    <w:p w:rsidR="00E62A9E" w:rsidRDefault="00E62A9E" w:rsidP="00E62A9E">
      <w:pPr>
        <w:pStyle w:val="NormalWeb"/>
        <w:spacing w:before="0" w:beforeAutospacing="0" w:after="0" w:afterAutospacing="0" w:line="360" w:lineRule="atLeast"/>
        <w:rPr>
          <w:rFonts w:ascii="Calibri" w:hAnsi="Calibri" w:cs="Calibri"/>
          <w:color w:val="000000"/>
          <w:sz w:val="27"/>
          <w:szCs w:val="27"/>
        </w:rPr>
      </w:pPr>
    </w:p>
    <w:p w:rsidR="00E62A9E" w:rsidRDefault="00E62A9E" w:rsidP="00E62A9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Association </w:t>
      </w:r>
      <w:proofErr w:type="gramStart"/>
      <w:r>
        <w:rPr>
          <w:rFonts w:ascii="Calibri" w:hAnsi="Calibri" w:cs="Calibri"/>
          <w:color w:val="000000"/>
          <w:sz w:val="27"/>
          <w:szCs w:val="27"/>
        </w:rPr>
        <w:t>Of</w:t>
      </w:r>
      <w:proofErr w:type="gramEnd"/>
      <w:r>
        <w:rPr>
          <w:rFonts w:ascii="Calibri" w:hAnsi="Calibri" w:cs="Calibri"/>
          <w:color w:val="000000"/>
          <w:sz w:val="27"/>
          <w:szCs w:val="27"/>
        </w:rPr>
        <w:t xml:space="preserve"> Accounting Technicians (2012). </w:t>
      </w:r>
      <w:r>
        <w:rPr>
          <w:rFonts w:ascii="Calibri" w:hAnsi="Calibri" w:cs="Calibri"/>
          <w:i/>
          <w:iCs/>
          <w:color w:val="000000"/>
          <w:sz w:val="27"/>
          <w:szCs w:val="27"/>
        </w:rPr>
        <w:t>Professional ethics in accounting and finance.</w:t>
      </w:r>
      <w:r>
        <w:rPr>
          <w:rFonts w:ascii="Calibri" w:hAnsi="Calibri" w:cs="Calibri"/>
          <w:color w:val="000000"/>
          <w:sz w:val="27"/>
          <w:szCs w:val="27"/>
        </w:rPr>
        <w:t xml:space="preserve"> London: </w:t>
      </w:r>
      <w:proofErr w:type="spellStart"/>
      <w:r>
        <w:rPr>
          <w:rFonts w:ascii="Calibri" w:hAnsi="Calibri" w:cs="Calibri"/>
          <w:color w:val="000000"/>
          <w:sz w:val="27"/>
          <w:szCs w:val="27"/>
        </w:rPr>
        <w:t>Bpp</w:t>
      </w:r>
      <w:proofErr w:type="spellEnd"/>
      <w:r>
        <w:rPr>
          <w:rFonts w:ascii="Calibri" w:hAnsi="Calibri" w:cs="Calibri"/>
          <w:color w:val="000000"/>
          <w:sz w:val="27"/>
          <w:szCs w:val="27"/>
        </w:rPr>
        <w:t xml:space="preserve"> Learning Media Ltd.</w:t>
      </w:r>
    </w:p>
    <w:p w:rsidR="00E62A9E" w:rsidRDefault="00E62A9E" w:rsidP="00E62A9E">
      <w:pPr>
        <w:pStyle w:val="NormalWeb"/>
        <w:rPr>
          <w:rFonts w:ascii="Calibri" w:hAnsi="Calibri" w:cs="Calibri"/>
          <w:color w:val="000000"/>
          <w:sz w:val="27"/>
          <w:szCs w:val="27"/>
        </w:rPr>
      </w:pPr>
      <w:r>
        <w:rPr>
          <w:rFonts w:ascii="Calibri" w:hAnsi="Calibri" w:cs="Calibri"/>
          <w:color w:val="000000"/>
          <w:sz w:val="27"/>
          <w:szCs w:val="27"/>
        </w:rPr>
        <w:t>‌</w:t>
      </w:r>
    </w:p>
    <w:p w:rsidR="00E62A9E" w:rsidRDefault="00E62A9E" w:rsidP="00E62A9E">
      <w:pPr>
        <w:pStyle w:val="NormalWeb"/>
        <w:spacing w:before="0" w:beforeAutospacing="0" w:after="0" w:afterAutospacing="0" w:line="360" w:lineRule="atLeast"/>
        <w:rPr>
          <w:rFonts w:ascii="Calibri" w:hAnsi="Calibri" w:cs="Calibri"/>
          <w:color w:val="000000"/>
          <w:sz w:val="27"/>
          <w:szCs w:val="27"/>
        </w:rPr>
      </w:pPr>
    </w:p>
    <w:p w:rsidR="00E62A9E" w:rsidRDefault="00E62A9E" w:rsidP="00E62A9E">
      <w:pPr>
        <w:pStyle w:val="NormalWeb"/>
        <w:rPr>
          <w:rFonts w:ascii="Calibri" w:hAnsi="Calibri" w:cs="Calibri"/>
          <w:color w:val="000000"/>
          <w:sz w:val="27"/>
          <w:szCs w:val="27"/>
        </w:rPr>
      </w:pPr>
      <w:r>
        <w:rPr>
          <w:rFonts w:ascii="Calibri" w:hAnsi="Calibri" w:cs="Calibri"/>
          <w:color w:val="000000"/>
          <w:sz w:val="27"/>
          <w:szCs w:val="27"/>
        </w:rPr>
        <w:t>‌</w:t>
      </w:r>
    </w:p>
    <w:p w:rsidR="00E62A9E" w:rsidRPr="000269F9" w:rsidRDefault="00E62A9E" w:rsidP="000269F9">
      <w:pPr>
        <w:rPr>
          <w:lang w:val="en-US"/>
        </w:rPr>
      </w:pPr>
    </w:p>
    <w:sectPr w:rsidR="00E62A9E" w:rsidRPr="000269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580CDC"/>
    <w:multiLevelType w:val="hybridMultilevel"/>
    <w:tmpl w:val="92042AA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9F9"/>
    <w:rsid w:val="000269F9"/>
    <w:rsid w:val="00521144"/>
    <w:rsid w:val="00701405"/>
    <w:rsid w:val="00834804"/>
    <w:rsid w:val="00E62A9E"/>
    <w:rsid w:val="00F43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E9A9A"/>
  <w15:chartTrackingRefBased/>
  <w15:docId w15:val="{635F1908-0EAE-4736-8A48-111F9681E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69F9"/>
    <w:pPr>
      <w:ind w:left="720"/>
      <w:contextualSpacing/>
    </w:pPr>
  </w:style>
  <w:style w:type="paragraph" w:styleId="NormalWeb">
    <w:name w:val="Normal (Web)"/>
    <w:basedOn w:val="Normal"/>
    <w:uiPriority w:val="99"/>
    <w:semiHidden/>
    <w:unhideWhenUsed/>
    <w:rsid w:val="00E62A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62A9E"/>
    <w:rPr>
      <w:color w:val="0563C1" w:themeColor="hyperlink"/>
      <w:u w:val="single"/>
    </w:rPr>
  </w:style>
  <w:style w:type="character" w:styleId="UnresolvedMention">
    <w:name w:val="Unresolved Mention"/>
    <w:basedOn w:val="DefaultParagraphFont"/>
    <w:uiPriority w:val="99"/>
    <w:semiHidden/>
    <w:unhideWhenUsed/>
    <w:rsid w:val="00E62A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014940">
      <w:bodyDiv w:val="1"/>
      <w:marLeft w:val="0"/>
      <w:marRight w:val="0"/>
      <w:marTop w:val="0"/>
      <w:marBottom w:val="0"/>
      <w:divBdr>
        <w:top w:val="none" w:sz="0" w:space="0" w:color="auto"/>
        <w:left w:val="none" w:sz="0" w:space="0" w:color="auto"/>
        <w:bottom w:val="none" w:sz="0" w:space="0" w:color="auto"/>
        <w:right w:val="none" w:sz="0" w:space="0" w:color="auto"/>
      </w:divBdr>
    </w:div>
    <w:div w:id="2032368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investopedia.com/terms/m/managerialaccounting.asp"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2</Pages>
  <Words>464</Words>
  <Characters>2651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Morie</dc:creator>
  <cp:keywords/>
  <dc:description/>
  <cp:lastModifiedBy>Adrian Morie</cp:lastModifiedBy>
  <cp:revision>2</cp:revision>
  <dcterms:created xsi:type="dcterms:W3CDTF">2022-05-11T11:56:00Z</dcterms:created>
  <dcterms:modified xsi:type="dcterms:W3CDTF">2022-05-11T12:43:00Z</dcterms:modified>
</cp:coreProperties>
</file>