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703DC" w:rsidRDefault="006703DC" w:rsidP="006703DC">
      <w:r>
        <w:t xml:space="preserve">Name </w:t>
      </w:r>
      <w:r>
        <w:t>Hannah Collins</w:t>
      </w:r>
    </w:p>
    <w:p w:rsidR="006703DC" w:rsidRDefault="006703DC" w:rsidP="006703DC"/>
    <w:p w:rsidR="006703DC" w:rsidRDefault="006703DC" w:rsidP="006703DC">
      <w:r>
        <w:t>CIPD Membership Number</w:t>
      </w:r>
      <w:r w:rsidR="00640494">
        <w:t>: 48751582</w:t>
      </w:r>
    </w:p>
    <w:p w:rsidR="006703DC" w:rsidRDefault="006703DC" w:rsidP="006703DC"/>
    <w:p w:rsidR="006703DC" w:rsidRDefault="006703DC" w:rsidP="006703DC">
      <w:r>
        <w:t xml:space="preserve">Date: </w:t>
      </w:r>
      <w:r>
        <w:t>11</w:t>
      </w:r>
      <w:r w:rsidRPr="006703DC">
        <w:rPr>
          <w:vertAlign w:val="superscript"/>
        </w:rPr>
        <w:t>th</w:t>
      </w:r>
      <w:r>
        <w:t xml:space="preserve"> January 2018</w:t>
      </w:r>
    </w:p>
    <w:p w:rsidR="006703DC" w:rsidRDefault="006703DC" w:rsidP="006703DC"/>
    <w:p w:rsidR="006703DC" w:rsidRDefault="006703DC" w:rsidP="006703DC"/>
    <w:p w:rsidR="006703DC" w:rsidRDefault="006703DC" w:rsidP="006703DC"/>
    <w:p w:rsidR="006703DC" w:rsidRDefault="006703DC" w:rsidP="006703DC"/>
    <w:p w:rsidR="006703DC" w:rsidRDefault="006703DC" w:rsidP="006703DC"/>
    <w:p w:rsidR="006703DC" w:rsidRDefault="006703DC" w:rsidP="006703DC"/>
    <w:p w:rsidR="006703DC" w:rsidRDefault="006703DC" w:rsidP="006703DC">
      <w:r>
        <w:t>I declare that this assignment is my own work and that any information obtained from books and other sources have been appropriately referenced.</w:t>
      </w:r>
    </w:p>
    <w:p w:rsidR="006703DC" w:rsidRDefault="006703DC" w:rsidP="006703DC"/>
    <w:p w:rsidR="006703DC" w:rsidRDefault="006703DC" w:rsidP="006703DC">
      <w:r>
        <w:rPr>
          <w:noProof/>
        </w:rPr>
        <mc:AlternateContent>
          <mc:Choice Requires="wpi">
            <w:drawing>
              <wp:anchor distT="0" distB="0" distL="114300" distR="114300" simplePos="0" relativeHeight="251675648" behindDoc="0" locked="0" layoutInCell="1" allowOverlap="1">
                <wp:simplePos x="0" y="0"/>
                <wp:positionH relativeFrom="column">
                  <wp:posOffset>1609687</wp:posOffset>
                </wp:positionH>
                <wp:positionV relativeFrom="paragraph">
                  <wp:posOffset>-25135</wp:posOffset>
                </wp:positionV>
                <wp:extent cx="52560" cy="147780"/>
                <wp:effectExtent l="38100" t="38100" r="43180" b="43180"/>
                <wp:wrapNone/>
                <wp:docPr id="29" name="Ink 29"/>
                <wp:cNvGraphicFramePr/>
                <a:graphic xmlns:a="http://schemas.openxmlformats.org/drawingml/2006/main">
                  <a:graphicData uri="http://schemas.microsoft.com/office/word/2010/wordprocessingInk">
                    <w14:contentPart bwMode="auto" r:id="rId8">
                      <w14:nvContentPartPr>
                        <w14:cNvContentPartPr/>
                      </w14:nvContentPartPr>
                      <w14:xfrm>
                        <a:off x="0" y="0"/>
                        <a:ext cx="52560" cy="147780"/>
                      </w14:xfrm>
                    </w14:contentPart>
                  </a:graphicData>
                </a:graphic>
              </wp:anchor>
            </w:drawing>
          </mc:Choice>
          <mc:Fallback>
            <w:pict>
              <v:shapetype w14:anchorId="740D539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9" o:spid="_x0000_s1026" type="#_x0000_t75" style="position:absolute;margin-left:126.05pt;margin-top:-2.7pt;width:5.6pt;height:13.0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3Oo5iJAQAALQMAAA4AAABkcnMvZTJvRG9jLnhtbJxSy27CMBC8V+o/&#10;WL6XJJRnROBQVIlDKYf2A1zHJlZjb7Q2BP6+mwAFWlWVuETaHWc8D09mO1uyrUJvwGU86cScKSch&#10;N26d8fe354cRZz4Il4sSnMr4Xnk+m97fTeoqVV0ooMwVMiJxPq2rjBchVGkUeVkoK3wHKuUI1IBW&#10;BBpxHeUoamK3ZdSN40FUA+YVglTe03Z+APm05ddayfCqtVeBlRkfxzHJCxkfjUdjzpA2ySNtPhpo&#10;HPNoOhHpGkVVGHmUJG5QZIVxJOCbai6CYBs0v6iskQgedOhIsBFobaRq/ZCzJP7hbOE+G1dJT24w&#10;leCCcmElMJyya4FbrrAlJVC/QE7tiE0AfmSkeP4v4yB6DnJjSc+hEVSlCPQcfGEqTzGnJs84LvLk&#10;rN9tn84OVnj2tdyukDXnu1SQE5Y0kXFGE5VzMr+8/puQ6Aj9xbvTaJtGSC7bZZw63zfftnC1C0zS&#10;st/tDwiQhCS94XDUwifiA8Fpuoif7r4q+nJudF288ukX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az0/Vd4AAAAJAQAADwAAAGRycy9kb3ducmV2LnhtbEyPy07DMBBF90j8&#10;gzWV2LV2U/pQGqeKkPgAChSxc+MhjhqPQ+y24e8ZVnQ3ozm6c26xG30nLjjENpCG+UyBQKqDbanR&#10;8Pb6PN2AiMmQNV0g1PCDEXbl/V1hchuu9IKXfWoEh1DMjQaXUp9LGWuH3sRZ6JH49hUGbxKvQyPt&#10;YK4c7juZKbWS3rTEH5zp8clhfdqfvYbvU9q4j3V1UJWrWt98+vc4HrR+mIzVFkTCMf3D8KfP6lCy&#10;0zGcyUbRaciW2ZxRDdPlIwgGstViAeLIg1qDLAt526D8BQAA//8DAFBLAwQUAAYACAAAACEAs3jA&#10;F3gCAADjBQAAEAAAAGRycy9pbmsvaW5rMS54bWy0VMtu2zAQvBfoPxDswRfR4pKyLBtRcqqBAi1Q&#10;NCnQHhWZsYXoYVB07Px9d0lFdhCnp/aSkPuYmR2ufHVzbGr2ZGxfdW3OYSo5M23Zrat2k/OfdyuR&#10;cda7ol0XddeanD+bnt9cf/xwVbWPTb3EvwwR2p5OTZ3zrXO7ZRwfDofpQU87u4mVlDr+0j5++8qv&#10;h661eajayiFl/xIqu9aZoyOwZbXOeemOcqxH7Ntub0szpiliy1OFs0VpVp1tCjcibou2NTVriwZ1&#10;/+LMPe/wUCHPxljOmgoHFmoKyTzJPi8wUBxzfnbfo8QelTQ8voz5+z9grt5ikiyt5umcs0HS2jyR&#10;pth7vnx/9u+22xnrKnOyOZgyJJ5ZGe7en2CUNX1X7+ltOHsq6j1aBlLiWgzcEF8w5C0eevNP8dCX&#10;d/HOxb22Zhjv3IfBtHGlXp7WVY3BRW924465HoEpfOus/xyUhExIEAB3Si9BLRVMIYOzpxi2+AXz&#10;3u777Yh3b0/76jOja2GyQ7V229F0OZWz0fRzyy+1bk212bq/9Q5j++Zxcy58h36Z2DDHD/OQ80/+&#10;U2S+MwT8IJAkWrMsXSimFqCiiZwI0BOQszTikoPmIpMykhgUizSSDDQDUDLC/1LMdRpRBhKmZ4qy&#10;iZgliS9H0ISS2CHSufINbC5DDFv9ieBUlkUIACLJZEBjmrCkUCiCeBikKAEDsPAkmKc7KKEUkanU&#10;VwQuX0O8Az12qUCASIhPegd8SpDmwAeK0YRjHkIZhrGcooiJJ5KaUEqoTACx4JVmRCWEFWjRkhAh&#10;mcQivX0n8ATFIBe1ou1YpcmcVz8G4wPjll//AQAA//8DAFBLAQItABQABgAIAAAAIQCbMyc3DAEA&#10;AC0CAAATAAAAAAAAAAAAAAAAAAAAAABbQ29udGVudF9UeXBlc10ueG1sUEsBAi0AFAAGAAgAAAAh&#10;ADj9If/WAAAAlAEAAAsAAAAAAAAAAAAAAAAAPQEAAF9yZWxzLy5yZWxzUEsBAi0AFAAGAAgAAAAh&#10;AO3Oo5iJAQAALQMAAA4AAAAAAAAAAAAAAAAAPAIAAGRycy9lMm9Eb2MueG1sUEsBAi0AFAAGAAgA&#10;AAAhAHkYvJ2/AAAAIQEAABkAAAAAAAAAAAAAAAAA8QMAAGRycy9fcmVscy9lMm9Eb2MueG1sLnJl&#10;bHNQSwECLQAUAAYACAAAACEAaz0/Vd4AAAAJAQAADwAAAAAAAAAAAAAAAADnBAAAZHJzL2Rvd25y&#10;ZXYueG1sUEsBAi0AFAAGAAgAAAAhALN4wBd4AgAA4wUAABAAAAAAAAAAAAAAAAAA8gUAAGRycy9p&#10;bmsvaW5rMS54bWxQSwUGAAAAAAYABgB4AQAAmAgAAAAA&#10;">
                <v:imagedata r:id="rId9" o:title=""/>
              </v:shape>
            </w:pict>
          </mc:Fallback>
        </mc:AlternateContent>
      </w:r>
      <w:r>
        <w:rPr>
          <w:noProof/>
        </w:rPr>
        <mc:AlternateContent>
          <mc:Choice Requires="wpi">
            <w:drawing>
              <wp:anchor distT="0" distB="0" distL="114300" distR="114300" simplePos="0" relativeHeight="251674624" behindDoc="0" locked="0" layoutInCell="1" allowOverlap="1">
                <wp:simplePos x="0" y="0"/>
                <wp:positionH relativeFrom="column">
                  <wp:posOffset>1443007</wp:posOffset>
                </wp:positionH>
                <wp:positionV relativeFrom="paragraph">
                  <wp:posOffset>-1375</wp:posOffset>
                </wp:positionV>
                <wp:extent cx="124020" cy="124020"/>
                <wp:effectExtent l="38100" t="38100" r="28575" b="47625"/>
                <wp:wrapNone/>
                <wp:docPr id="28" name="Ink 28"/>
                <wp:cNvGraphicFramePr/>
                <a:graphic xmlns:a="http://schemas.openxmlformats.org/drawingml/2006/main">
                  <a:graphicData uri="http://schemas.microsoft.com/office/word/2010/wordprocessingInk">
                    <w14:contentPart bwMode="auto" r:id="rId10">
                      <w14:nvContentPartPr>
                        <w14:cNvContentPartPr/>
                      </w14:nvContentPartPr>
                      <w14:xfrm>
                        <a:off x="0" y="0"/>
                        <a:ext cx="124020" cy="124020"/>
                      </w14:xfrm>
                    </w14:contentPart>
                  </a:graphicData>
                </a:graphic>
              </wp:anchor>
            </w:drawing>
          </mc:Choice>
          <mc:Fallback>
            <w:pict>
              <v:shape w14:anchorId="32AE0490" id="Ink 28" o:spid="_x0000_s1026" type="#_x0000_t75" style="position:absolute;margin-left:112.9pt;margin-top:-.8pt;width:11.15pt;height:11.1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GnwSCAQAALgMAAA4AAABkcnMvZTJvRG9jLnhtbJxSy27CMBC8V+o/&#10;WL6XPIoqGhE4FFXiUMqh/QDXsYnV2ButHRL+vhsIBVpVlbhEa48zO7Oz03lnK7ZV6A24nCejmDPl&#10;JBTGbXL+/vZ8N+HMB+EKUYFTOd8pz+ez25tpW2cqhRKqQiEjEuezts55GUKdRZGXpbLCj6BWjkAN&#10;aEWgI26iAkVL7LaK0jh+iFrAokaQynu6XRxAPtvza61keNXaq8CqnD/GyT1n4VhgzieTMen7GIpo&#10;NhXZBkVdGjlIElcossI4EvBNtRBBsAbNLyprJIIHHUYSbARaG6n2fshZEv9wtnSfvatkLBvMJLig&#10;XFgLDMfZ7YFrWtiKJtC+QEHpiCYAHxhpPP+HcRC9ANlY0nNIBFUlAq2DL03tOcPMFDnHZZGc9Lvt&#10;08nBGk++Vts1sv59Srk4YUkTGWd0onCO5leXfxMSDdBfvJ1G2ydCclmXc1rSXf/dB666wCRdJuk4&#10;TgmRBA31GfOB4djnbP7U/CLp83Mv7GzNZ1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DBBQA&#10;BgAIAAAAIQBc8OIe3gAAAAkBAAAPAAAAZHJzL2Rvd25yZXYueG1sTI/NTsMwEITvSLyDtZW4tU4i&#10;GqIQp6qCegWRVpzdeEmi+iey3Sbw9CwnuO1oRzPfVLvFaHZDH0ZnBaSbBBjazqnR9gJOx8O6ABai&#10;tEpqZ1HAFwbY1fd3lSyVm+073trYMwqxoZQChhinkvPQDWhk2LgJLf0+nTcykvQ9V17OFG40z5Ik&#10;50aOlhoGOWEzYHdpr0aA4c33/tDy5nX+2BZvee+PL9oL8bBa9s/AIi7xzwy/+IQONTGd3dWqwLSA&#10;LNsSehSwTnNgZMgeixTYmY7kCXhd8f8L6h8AAAD//wMAUEsDBBQABgAIAAAAIQD6KOONsQIAAH0G&#10;AAAQAAAAZHJzL2luay9pbmsxLnhtbLRUy27bMBC8F+g/EOwhF9PiQ7IkI3JODVCgBYomBdqjIjO2&#10;ED0MiY6dv+/uUpIdxOmpvVjkcnZ2drj09c2xrtiz7fqybTKu5pIz2xTtumw2Gf95fysSznqXN+u8&#10;ahub8Rfb85vVxw/XZfNUV0v4ZcDQ9Liqq4xvndstg+BwOMwPZt52m0BLaYIvzdO3r3w1ZK3tY9mU&#10;Dkr2Y6hoG2ePDsmW5TrjhTvKCQ/cd+2+K+x0jJGuOCFclxf2tu3q3E2M27xpbMWavAbdvzhzLztY&#10;lFBnYzvO6hIaFnquwjhMPqcQyI8ZP9vvQWIPSmoeXOb8/R84b99yoiyj40XM2SBpbZ9RU0CeL9/v&#10;/XvX7mznSnuy2ZsyHLywwu/JH29UZ/u22uPdcPacV3uwTEkJYzHUVsEFQ97ygTf/lA98eZfvXNxr&#10;a4b2zn0YTJtGarxaV9YWBr3eTTPmeiDG8J3r6DloqRIhlVDqXpul0kst53EYnl3FMMUj50O377cT&#10;30N3mlc6mVzznR3KtdtOpsu5jCbTzy2/lLq15Wbr/pY7tE3J0+RceIc0TGzo44d9zPgneoqMMn2A&#10;GlEmVTFLYpUyI2M9u5JXQoVXSmk545KrkItkEc4kk8J/mIok7lUo0oWcSUCzKAxnyjBlRGwWMwFL&#10;yUzisyKlRzSBhUr1DHIAnCIWVoxoGGyBzfg6ENcRBSgBD5jCeliYFpTqI2bE6IEEqYHJk+EHJWGu&#10;YQaqw0bAlw6gvk5IPTZEMZNSbayoiZmAmlIR7nGge+RAyXoBAZRMtUiiAiyJFrDyEawMYMSAKtQy&#10;SgHLBoWo52SEjgmG3UrIG1ogRZ4AmEg53YRXhCDvpsZkOBE6AVKoQeRQEy8K92FC5oNDYYj1ASG1&#10;vzkdoTFQlqkkWrz6m5pGD97f6g8AAAD//wMAUEsBAi0AFAAGAAgAAAAhAJszJzcMAQAALQIAABMA&#10;AAAAAAAAAAAAAAAAAAAAAFtDb250ZW50X1R5cGVzXS54bWxQSwECLQAUAAYACAAAACEAOP0h/9YA&#10;AACUAQAACwAAAAAAAAAAAAAAAAA9AQAAX3JlbHMvLnJlbHNQSwECLQAUAAYACAAAACEA60afBIIB&#10;AAAuAwAADgAAAAAAAAAAAAAAAAA8AgAAZHJzL2Uyb0RvYy54bWxQSwECLQAUAAYACAAAACEAeRi8&#10;nb8AAAAhAQAAGQAAAAAAAAAAAAAAAADqAwAAZHJzL19yZWxzL2Uyb0RvYy54bWwucmVsc1BLAQIt&#10;ABQABgAIAAAAIQBc8OIe3gAAAAkBAAAPAAAAAAAAAAAAAAAAAOAEAABkcnMvZG93bnJldi54bWxQ&#10;SwECLQAUAAYACAAAACEA+ijjjbECAAB9BgAAEAAAAAAAAAAAAAAAAADrBQAAZHJzL2luay9pbmsx&#10;LnhtbFBLBQYAAAAABgAGAHgBAADKCAAAAAA=&#10;">
                <v:imagedata r:id="rId11" o:title=""/>
              </v:shape>
            </w:pict>
          </mc:Fallback>
        </mc:AlternateContent>
      </w:r>
      <w:r>
        <w:rPr>
          <w:noProof/>
        </w:rPr>
        <mc:AlternateContent>
          <mc:Choice Requires="wpi">
            <w:drawing>
              <wp:anchor distT="0" distB="0" distL="114300" distR="114300" simplePos="0" relativeHeight="251673600" behindDoc="0" locked="0" layoutInCell="1" allowOverlap="1">
                <wp:simplePos x="0" y="0"/>
                <wp:positionH relativeFrom="column">
                  <wp:posOffset>1200150</wp:posOffset>
                </wp:positionH>
                <wp:positionV relativeFrom="paragraph">
                  <wp:posOffset>-77470</wp:posOffset>
                </wp:positionV>
                <wp:extent cx="219270" cy="162630"/>
                <wp:effectExtent l="38100" t="38100" r="47625" b="46990"/>
                <wp:wrapNone/>
                <wp:docPr id="27" name="Ink 27"/>
                <wp:cNvGraphicFramePr/>
                <a:graphic xmlns:a="http://schemas.openxmlformats.org/drawingml/2006/main">
                  <a:graphicData uri="http://schemas.microsoft.com/office/word/2010/wordprocessingInk">
                    <w14:contentPart bwMode="auto" r:id="rId12">
                      <w14:nvContentPartPr>
                        <w14:cNvContentPartPr/>
                      </w14:nvContentPartPr>
                      <w14:xfrm>
                        <a:off x="0" y="0"/>
                        <a:ext cx="219270" cy="162630"/>
                      </w14:xfrm>
                    </w14:contentPart>
                  </a:graphicData>
                </a:graphic>
              </wp:anchor>
            </w:drawing>
          </mc:Choice>
          <mc:Fallback>
            <w:pict>
              <v:shape w14:anchorId="170AD00C" id="Ink 27" o:spid="_x0000_s1026" type="#_x0000_t75" style="position:absolute;margin-left:93.8pt;margin-top:-6.8pt;width:18.65pt;height:14.2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Mk02OAQAALgMAAA4AAABkcnMvZTJvRG9jLnhtbJxSy27bMBC8B8g/&#10;EHuP9Wj8EiznUCNADkl9SD6ApUiLiMgVlrRl/31Wsl07LYoAuQi7HGo4s7OLh71rxE5TsOhLyEYp&#10;CO0VVtZvSnh7fbybgQhR+ko26HUJBx3gYXl7s+jaQudYY1NpEkziQ9G1JdQxtkWSBFVrJ8MIW+0Z&#10;NEhORm5pk1QkO2Z3TZKn6STpkKqWUOkQ+HR1BGE58BujVfxlTNBRNCXM5rMJiNgX8zEI4mKW5yB+&#10;czFNx5AsF7LYkGxrq06S5DcUOWk9C/hDtZJRii3Zf6icVYQBTRwpdAkaY5Ue/LCzLP3L2ZN/711l&#10;92pLhUIftY9rSfE8uwH4zhOu4Ql0z1hxOnIbEU6MPJ6vwziKXqHaOtZzTIR0IyOvQ6htG3jMha1K&#10;oKcqu+j3u58XB2u6+HrZrUn09/MpCC8da2LjgjsO52z+5fPfjCQn6H+8e0OuT4Tlin0JvKSH/jsE&#10;rvdRKD7Ms3k+ZUQxlE3yyY8BPzMfGc7d1fz58U9JX/e9sKs1X3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Ac054R3gAAAAoBAAAPAAAAZHJzL2Rvd25yZXYueG1sTI/NTsMw&#10;EITvSLyDtUjcWjuhKmkap0JISOSEKD+9urGJI+x1FDtt4OlZTnDb0Xyanal2s3fsZMbYB5SQLQUw&#10;g23QPXYSXl8eFgWwmBRq5QIaCV8mwq6+vKhUqcMZn81pnzpGIRhLJcGmNJScx9Yar+IyDAbJ+wij&#10;V4nk2HE9qjOFe8dzIdbcqx7pg1WDubem/dxPnlKUdaL5bp7wPWtEe5jC2yE8Snl9Nd9tgSUzpz8Y&#10;futTdaip0zFMqCNzpIvbNaESFtkNHUTk+WoD7EjWqgBeV/z/hPoHAAD//wMAUEsDBBQABgAIAAAA&#10;IQArLkTouQMAACsJAAAQAAAAZHJzL2luay9pbmsxLnhtbLRVwW7jNhC9F+g/EOzBF1MmRxQlGWvv&#10;qQEKtGjR3QLt0WszsbCWFEh0nPx935CK4u1mix5SwLakIefNzHuP8rv3j+1JPPhhbPpuI02mpfDd&#10;vj803d1G/vHxRlVSjGHXHXanvvMb+eRH+X77/Xfvmu5ze1rjVwChG/muPW3kMYT79Wp1uVyyS571&#10;w92KtM5XP3Wff/lZbqesg79tuiag5Pgc2vdd8I+BwdbNYSP34VHP+4H9oT8Pez8vc2TYv+wIw27v&#10;b/qh3YUZ8bjrOn8S3a5F339KEZ7ucdOgzp0fpGgbDKwoM7a01Y81ArvHjbx6PqPFEZ20cvU65l//&#10;A+bN15jcVk6lK6WYWjr4B+5pFTlff3v234b+3g+h8S80J1KmhSexT8+Rn0TU4Mf+dGZtpHjYnc6g&#10;zGgNW0y1zeoVQr7GAzdvigdevol33dyX1EzjXfMwkTZb6lna0LQeRm/vZ4+FEcAc/hCGeBxIm0pp&#10;o4z5SPna0NrUGZXFlRSTi58xPw3n8TjjfRpe/BpXZtbSZJfmEI4z6TrTxUz6NeWvpR59c3cM/5Y7&#10;jR2TZ+e8cg6jmcQ0x+/+diN/iEdRxMwUiIMYK6gUua2q5UIvlLELQ5VeSi2NlaquaWlyhY+zS1wE&#10;f2xJSy20qp3mq7DGxWeX4sIgidfzyuKKjFLHG1WU2IgSouYEcionIDBsTgndKlSPFdMeiIRngBBv&#10;wRUp2GmBzgtUKZNyOTFuQUADQPAl1tIRWSsiy3HGAiKPRIVbYpvgFYVK+dQxImCDJ6h0mjA1TqXK&#10;tQV6ZKEm/cXJfTbLf2U+WvLX29vRB7wXCpPVVBq5pcIIq4VDHeihF9wkxNBSzbSCCOasSozkykIv&#10;1qECrTyhYr55nMg0rxmrKggY05wGwRYjqNJViUuRlOMQK8Xgc7GkIUyCPrBik2aoFrVjmHSjk2DY&#10;EtVHhVTQwibcQR5pZuy4g3tjPmEvSBfthbVJbR6fcyIkopP0PB4226R4bCHOHYXOOQfKcINLQ7FT&#10;9M6zJIUBbuPIMAowChMtp+BCo2EA9qNgvY3ivpxlbngj5bl7O6FdQRk5A6ELiz6KWhhTUJKaz1GS&#10;euIWNk86wpBYQ4PgyKHHqJAVk6ZgDd0yX8m3mH7SkVIEFCaPgAM+s3hmUZA3H/DIByJQp8T5SLQZ&#10;U9m3G72q8swRya3TmJrgII0XxgIK4FsuDEJLSU5SKZNbMW30ASajND6UYYlYNLy00qtBKxunR/PT&#10;i4kPzz/afvm32P4NAAD//wMAUEsBAi0AFAAGAAgAAAAhAJszJzcMAQAALQIAABMAAAAAAAAAAAAA&#10;AAAAAAAAAFtDb250ZW50X1R5cGVzXS54bWxQSwECLQAUAAYACAAAACEAOP0h/9YAAACUAQAACwAA&#10;AAAAAAAAAAAAAAA9AQAAX3JlbHMvLnJlbHNQSwECLQAUAAYACAAAACEAUQyTTY4BAAAuAwAADgAA&#10;AAAAAAAAAAAAAAA8AgAAZHJzL2Uyb0RvYy54bWxQSwECLQAUAAYACAAAACEAeRi8nb8AAAAhAQAA&#10;GQAAAAAAAAAAAAAAAAD2AwAAZHJzL19yZWxzL2Uyb0RvYy54bWwucmVsc1BLAQItABQABgAIAAAA&#10;IQAc054R3gAAAAoBAAAPAAAAAAAAAAAAAAAAAOwEAABkcnMvZG93bnJldi54bWxQSwECLQAUAAYA&#10;CAAAACEAKy5E6LkDAAArCQAAEAAAAAAAAAAAAAAAAAD3BQAAZHJzL2luay9pbmsxLnhtbFBLBQYA&#10;AAAABgAGAHgBAADeCQAAAAA=&#10;">
                <v:imagedata r:id="rId13" o:title=""/>
              </v:shape>
            </w:pict>
          </mc:Fallback>
        </mc:AlternateContent>
      </w:r>
      <w:r>
        <w:rPr>
          <w:noProof/>
        </w:rPr>
        <mc:AlternateContent>
          <mc:Choice Requires="wpi">
            <w:drawing>
              <wp:anchor distT="0" distB="0" distL="114300" distR="114300" simplePos="0" relativeHeight="251667456" behindDoc="0" locked="0" layoutInCell="1" allowOverlap="1">
                <wp:simplePos x="0" y="0"/>
                <wp:positionH relativeFrom="column">
                  <wp:posOffset>1052407</wp:posOffset>
                </wp:positionH>
                <wp:positionV relativeFrom="paragraph">
                  <wp:posOffset>-10915</wp:posOffset>
                </wp:positionV>
                <wp:extent cx="90720" cy="90720"/>
                <wp:effectExtent l="38100" t="38100" r="43180" b="43180"/>
                <wp:wrapNone/>
                <wp:docPr id="21" name="Ink 21"/>
                <wp:cNvGraphicFramePr/>
                <a:graphic xmlns:a="http://schemas.openxmlformats.org/drawingml/2006/main">
                  <a:graphicData uri="http://schemas.microsoft.com/office/word/2010/wordprocessingInk">
                    <w14:contentPart bwMode="auto" r:id="rId14">
                      <w14:nvContentPartPr>
                        <w14:cNvContentPartPr/>
                      </w14:nvContentPartPr>
                      <w14:xfrm>
                        <a:off x="0" y="0"/>
                        <a:ext cx="90720" cy="90720"/>
                      </w14:xfrm>
                    </w14:contentPart>
                  </a:graphicData>
                </a:graphic>
              </wp:anchor>
            </w:drawing>
          </mc:Choice>
          <mc:Fallback>
            <w:pict>
              <v:shape w14:anchorId="3DFF8901" id="Ink 21" o:spid="_x0000_s1026" type="#_x0000_t75" style="position:absolute;margin-left:82.15pt;margin-top:-1.55pt;width:8.6pt;height:8.6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aniiWBAQAALAMAAA4AAABkcnMvZTJvRG9jLnhtbJxSy27CMBC8V+o/&#10;WL6XPIpoiUg4FFXiUMqh/QDXsYnV2ButDYG/74ZAgVZVJS7RrieendnxZLq1Ndso9AZczpNBzJly&#10;EkrjVjl/f3u+e+TMB+FKUYNTOd8pz6fF7c2kbTKVQgV1qZARifNZ2+S8CqHJosjLSlnhB9AoR6AG&#10;tCJQi6uoRNESu62jNI5HUQtYNghSeU+nsx7kxZ5fayXDq9ZeBVbnfBzfjzgLxwKpSNMhZx+HIiom&#10;IluhaCojD5LEFYqsMI4EfFPNRBBsjeYXlTUSwYMOAwk2Aq2NVHs/5CyJfzibu8/OVTKUa8wkuKBc&#10;WAoMx93tgWtG2Jo20L5ASemIdQB+YKT1/B9GL3oGcm1JT58IqloEeg6+Mo3nDDNT5hznZXLS7zZP&#10;JwdLPPlabJbIuv/ThDMnLGki44w6CudofnF5m5DoAP3Fu9Vou0RILtvmnB7prvvuA1fbwCQdjuOH&#10;lABJSF+e8fb3j1POtk+jL3I+7ztZZ4+8+AI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MEFAAG&#10;AAgAAAAhAAlXncXdAAAACQEAAA8AAABkcnMvZG93bnJldi54bWxMj8FugzAMhu+T9g6RK+3WBkaH&#10;ECNU3TQOu3XtHiAFF2iJg5K0sLefe9pu/uVPvz8Xm9kM4obO95YUxKsIBFJtm55aBd+HapmB8EFT&#10;owdLqOAHPWzKx4dC542d6Atv+9AKLiGfawVdCGMupa87NNqv7IjEu5N1RgeOrpWN0xOXm0E+R1Eq&#10;je6JL3R6xPcO68v+ahQk9dt2N007mZ0/Pt2hPV+qtIqUelrM21cQAefwB8Ndn9WhZKejvVLjxcA5&#10;XSeMKlgmMYg7kMUvII48rGOQZSH/f1D+AgAA//8DAFBLAwQUAAYACAAAACEADMwsZYgCAAACBgAA&#10;EAAAAGRycy9pbmsvaW5rMS54bWy0VE2PmzAQvVfqf7DcQy842IaAg5bsqZEqtVK1u5XaIwveBC2Y&#10;yDgf++87YwjJarM9tUKK7fl48+Z5nJvbY9uQvbZ93ZmcihmnRJuyq2qzzunPhxVTlPSuMFXRdEbn&#10;9EX39Hb58cNNbZ7bJoNfAgimx13b5HTj3DYLw8PhMDtEs86uQ8l5FH41z9+/0eWYVemn2tQOSvYn&#10;U9kZp48OwbK6ymnpjnyKB+z7bmdLPbnRYstzhLNFqVedbQs3IW4KY3RDTNEC71+UuJctbGqos9aW&#10;kraGhpmciTiN1ZcFGIpjTi/OO6DYA5OWhtcxf/8HzNVbTKQVyTRJKRkpVXqPnEKvefZ+7z9st9XW&#10;1fos8yDK6Hgh5XD2+gxCWd13zQ7vhpJ90exAMsE5jMVYW4RXBHmLB9r8UzzQ5V28S3KvpRnbu9Rh&#10;FG0aqdPVurrVMOjtdpox1wMwmu+d9c9BcqEYF0yIBxllQmZCzdK5uriKcYpPmI92128mvEd7nlfv&#10;mVQbOjvUldtMovMZn0+iX0p+LXWj6/XG/S13bNsnT5Nz5R36YSJjH3f6Kaef/FMkPnMw+EaEXKQp&#10;USmfEyHmMvjM4YtFElAOH4skDzgTEYGFwCLmUQI7ztQiCbwd0lQcYAQTXCk0MhET9GN8zBYLOUam&#10;3AeCTUXehoEi4eAGbBbHKhAII5UvAQhYkw0r8SmQAZwCzENOvlhE5PxUDHMHAsjcE2TeGxPAGksx&#10;AZR8FEtiHwQH2AG2TBDe88GWmUxhAXaQDlaPhwkQ4HWRQ2kipGfNpMLQgSBH4gA4doRiREMTuGNJ&#10;ChwgDWyoH0apoQ0gKuECUHYWSzloBk0qxV/9V0z3D49g+QcAAP//AwBQSwECLQAUAAYACAAAACEA&#10;mzMnNwwBAAAtAgAAEwAAAAAAAAAAAAAAAAAAAAAAW0NvbnRlbnRfVHlwZXNdLnhtbFBLAQItABQA&#10;BgAIAAAAIQA4/SH/1gAAAJQBAAALAAAAAAAAAAAAAAAAAD0BAABfcmVscy8ucmVsc1BLAQItABQA&#10;BgAIAAAAIQA2p4olgQEAACwDAAAOAAAAAAAAAAAAAAAAADwCAABkcnMvZTJvRG9jLnhtbFBLAQIt&#10;ABQABgAIAAAAIQB5GLydvwAAACEBAAAZAAAAAAAAAAAAAAAAAOkDAABkcnMvX3JlbHMvZTJvRG9j&#10;LnhtbC5yZWxzUEsBAi0AFAAGAAgAAAAhAAlXncXdAAAACQEAAA8AAAAAAAAAAAAAAAAA3wQAAGRy&#10;cy9kb3ducmV2LnhtbFBLAQItABQABgAIAAAAIQAMzCxliAIAAAIGAAAQAAAAAAAAAAAAAAAAAOkF&#10;AABkcnMvaW5rL2luazEueG1sUEsFBgAAAAAGAAYAeAEAAJ8IAAAAAA==&#10;">
                <v:imagedata r:id="rId15" o:title=""/>
              </v:shape>
            </w:pict>
          </mc:Fallback>
        </mc:AlternateContent>
      </w:r>
      <w:r>
        <w:rPr>
          <w:noProof/>
        </w:rPr>
        <mc:AlternateContent>
          <mc:Choice Requires="wpi">
            <w:drawing>
              <wp:anchor distT="0" distB="0" distL="114300" distR="114300" simplePos="0" relativeHeight="251666432" behindDoc="0" locked="0" layoutInCell="1" allowOverlap="1">
                <wp:simplePos x="0" y="0"/>
                <wp:positionH relativeFrom="column">
                  <wp:posOffset>919027</wp:posOffset>
                </wp:positionH>
                <wp:positionV relativeFrom="paragraph">
                  <wp:posOffset>-53755</wp:posOffset>
                </wp:positionV>
                <wp:extent cx="90720" cy="143100"/>
                <wp:effectExtent l="38100" t="38100" r="43180" b="47625"/>
                <wp:wrapNone/>
                <wp:docPr id="20" name="Ink 20"/>
                <wp:cNvGraphicFramePr/>
                <a:graphic xmlns:a="http://schemas.openxmlformats.org/drawingml/2006/main">
                  <a:graphicData uri="http://schemas.microsoft.com/office/word/2010/wordprocessingInk">
                    <w14:contentPart bwMode="auto" r:id="rId16">
                      <w14:nvContentPartPr>
                        <w14:cNvContentPartPr/>
                      </w14:nvContentPartPr>
                      <w14:xfrm>
                        <a:off x="0" y="0"/>
                        <a:ext cx="90720" cy="143100"/>
                      </w14:xfrm>
                    </w14:contentPart>
                  </a:graphicData>
                </a:graphic>
              </wp:anchor>
            </w:drawing>
          </mc:Choice>
          <mc:Fallback>
            <w:pict>
              <v:shape w14:anchorId="5B1430EB" id="Ink 20" o:spid="_x0000_s1026" type="#_x0000_t75" style="position:absolute;margin-left:71.65pt;margin-top:-4.95pt;width:8.6pt;height:12.6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TrrqKAQAALQMAAA4AAABkcnMvZTJvRG9jLnhtbJxSy07DMBC8I/EP&#10;1t5pHlSlRE05UCFxAHqADzCO3VjE3mjtNuXv2aQtLSCExCXyepzZmZ2d3WxdIzaagkVfQjZKQWiv&#10;sLJ+VcLL893FFESI0leyQa9LeNcBbubnZ7OuLXSONTaVJsEkPhRdW0IdY1skSVC1djKMsNWeQYPk&#10;ZOSSVklFsmN21yR5mk6SDqlqCZUOgW8XOxDmA78xWsUnY4KOoinhOr2cgIj9IctAEB/yfAzitYTp&#10;9GoCyXwmixXJtrZqL0n+Q5GT1rOAT6qFjFKsyf6gclYRBjRxpNAlaIxVevDDzrL0m7N7/9a7ysZq&#10;TYVCH7WPS0nxMLsB+E8L1/AEugesOB25jgh7Rh7P32HsRC9QrR3r2SVCupGR1yHUtg085sJWJdB9&#10;lR31+83t0cGSjr4eN0sS/fucF8lLx5rYuOCKwzmYf/z6NyPJHvqNd2vI9YmwXLEtgbnf++8QuN5G&#10;ofjyOr3qmypGsvFllg7wgXhHcKhOxs+9vwR9Wve6TrZ8/g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FK8K3jeAAAACQEAAA8AAABkcnMvZG93bnJldi54bWxMj8FOg0AQhu8m&#10;vsNmTLy1i1JIQZbGaLgYE2M1xuOWHYHIzhJ2ofTtnZ7sbf7Ml3++KXaL7cWMo+8cKbhbRyCQamc6&#10;ahR8flSrLQgfNBndO0IFJ/SwK6+vCp0bd6R3nPehEVxCPtcK2hCGXEpft2i1X7sBiXc/brQ6cBwb&#10;aUZ95HLby/soSqXVHfGFVg/41GL9u5+sgnj7nL2cqjntX5d4ehu+fFJ9e6Vub5bHBxABl/APw1mf&#10;1aFkp4ObyHjRc97EMaMKVlkG4gykUQLiwEOyAVkW8vKD8g8AAP//AwBQSwMEFAAGAAgAAAAhANNY&#10;EjKJAgAADQYAABAAAABkcnMvaW5rL2luazEueG1stFRNb9swDL0P2H8QtEMudizKnwnq9rQAAzZg&#10;WDtgO7qOmhi15UBWmvTfj5QVN0XTnTYgiKkn6vHxmfLVzbFr2ZMyQ9PrksNccKZ03a8bvSn5z7tV&#10;WHA22Eqvq7bXquTPauA31x8/XDX6sWuX+M+QQQ8UdW3Jt9bullF0OBzmh3jem00khYijL/rx21d+&#10;7U+t1UOjG4slhxNU99qqoyWyZbMueW2PYspH7tt+b2o1bRNi6pcMa6parXrTVXZi3FZaq5bpqkPd&#10;vzizzzsMGqyzUYazrsGGQzmHJE+KzwsEqmPJz9Z7lDigko5Hlzl//wfO1VtOkhXLPMs585LW6ok0&#10;Rc7z5fu9fzf9ThnbqBebR1P8xjOrx7XzZzTKqKFv9/RuOHuq2j1aBkLgWPjaEF0w5C0fevNP+dCX&#10;d/nOxb22xrd37oM3bRqp06u1Tadw0LvdNGN2QGKCb61x10EKKEIBIcCdjJcgl1DMpczOXoWf4hPn&#10;vdkP24nv3rzMq9uZXBs7OzRru51MF3ORTqafW37p6FY1m63921nftjs8Tc6Fe+iGifk+fqiHkn9y&#10;V5G5kyPgGgGZ5TEr0iJjMpcimIUQz8QMhEwCDjEXPCyECAQTYZbQg4FMCrf2uAdCSEIQaRYgAYOE&#10;pSADjESYZwVhBKdJQhguMkFgQnSZCDBALE7lKTGWrgIs6Im7EtUIquACTGbSVSJeiuAEuYpuT2Z0&#10;cJEFMnPSpFOBTRLmuMBBqBCrkQJUQxsxo+ohjDCtE6CuKAOL5diBW8jFpJEQ/PkSGBLjqTfJgKxz&#10;GQnuODN926RskS5Gdpbm6UiZomXUCQMo6KSkPGxdYEw6Ic/Eq8/GNAp4H67/AAAA//8DAFBLAQIt&#10;ABQABgAIAAAAIQCbMyc3DAEAAC0CAAATAAAAAAAAAAAAAAAAAAAAAABbQ29udGVudF9UeXBlc10u&#10;eG1sUEsBAi0AFAAGAAgAAAAhADj9If/WAAAAlAEAAAsAAAAAAAAAAAAAAAAAPQEAAF9yZWxzLy5y&#10;ZWxzUEsBAi0AFAAGAAgAAAAhAJ3TrrqKAQAALQMAAA4AAAAAAAAAAAAAAAAAPAIAAGRycy9lMm9E&#10;b2MueG1sUEsBAi0AFAAGAAgAAAAhAHkYvJ2/AAAAIQEAABkAAAAAAAAAAAAAAAAA8gMAAGRycy9f&#10;cmVscy9lMm9Eb2MueG1sLnJlbHNQSwECLQAUAAYACAAAACEAUrwreN4AAAAJAQAADwAAAAAAAAAA&#10;AAAAAADoBAAAZHJzL2Rvd25yZXYueG1sUEsBAi0AFAAGAAgAAAAhANNYEjKJAgAADQYAABAAAAAA&#10;AAAAAAAAAAAA8wUAAGRycy9pbmsvaW5rMS54bWxQSwUGAAAAAAYABgB4AQAAqggAAAAA&#10;">
                <v:imagedata r:id="rId17" o:title=""/>
              </v:shape>
            </w:pict>
          </mc:Fallback>
        </mc:AlternateContent>
      </w:r>
      <w:r>
        <w:rPr>
          <w:noProof/>
        </w:rPr>
        <mc:AlternateContent>
          <mc:Choice Requires="wpi">
            <w:drawing>
              <wp:anchor distT="0" distB="0" distL="114300" distR="114300" simplePos="0" relativeHeight="251665408" behindDoc="0" locked="0" layoutInCell="1" allowOverlap="1">
                <wp:simplePos x="0" y="0"/>
                <wp:positionH relativeFrom="column">
                  <wp:posOffset>804727</wp:posOffset>
                </wp:positionH>
                <wp:positionV relativeFrom="paragraph">
                  <wp:posOffset>84305</wp:posOffset>
                </wp:positionV>
                <wp:extent cx="14400" cy="14400"/>
                <wp:effectExtent l="38100" t="38100" r="62230" b="62230"/>
                <wp:wrapNone/>
                <wp:docPr id="19" name="Ink 19"/>
                <wp:cNvGraphicFramePr/>
                <a:graphic xmlns:a="http://schemas.openxmlformats.org/drawingml/2006/main">
                  <a:graphicData uri="http://schemas.microsoft.com/office/word/2010/wordprocessingInk">
                    <w14:contentPart bwMode="auto" r:id="rId18">
                      <w14:nvContentPartPr>
                        <w14:cNvContentPartPr/>
                      </w14:nvContentPartPr>
                      <w14:xfrm>
                        <a:off x="0" y="0"/>
                        <a:ext cx="14400" cy="14400"/>
                      </w14:xfrm>
                    </w14:contentPart>
                  </a:graphicData>
                </a:graphic>
              </wp:anchor>
            </w:drawing>
          </mc:Choice>
          <mc:Fallback>
            <w:pict>
              <v:shape w14:anchorId="1FB43480" id="Ink 19" o:spid="_x0000_s1026" type="#_x0000_t75" style="position:absolute;margin-left:63pt;margin-top:6.3pt;width:1.9pt;height:1.9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13rFmAAQAALAMAAA4AAABkcnMvZTJvRG9jLnhtbJxSQU7DMBC8I/EH&#10;y3eapI0QRE16oELqgdIDPMA4dmMRe6O107S/Z9O0tAUhpF6i9U48O7Pj6Wxra7ZR6A24nCejmDPl&#10;JJTGrXP+/vZ898CZD8KVogancr5Tns+K25tp12RqDBXUpUJGJM5nXZPzKoQmiyIvK2WFH0GjHIEa&#10;0IpAR1xHJYqO2G0djeP4PuoAywZBKu+pOx9AXuz5tVYyvGrtVWB1ztPJmOSFY4FUPE6o83EoomIq&#10;sjWKpjLyIElcocgK40jAN9VcBMFaNL+orJEIHnQYSbARaG2k2vshZ0n8w9nCffauklS2mElwQbmw&#10;EhiOu9sD14ywNW2ge4GS0hFtAH5gpPX8H8Ygeg6ytaRnSARVLQI9B1+ZxnOGmSlzjosyOel3m6eT&#10;gxWefC03K2T9/8kjZ05Y0kTGGZ0onKP55eVtQqID9BfvVqPtEyG5bJtzynzXf/eBq21gkppJmsYE&#10;SEKG8ox3uH+ccrZ9Gn2R8/m5l3X2yIsv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wQUAAYA&#10;CAAAACEA4xWvw90AAAAJAQAADwAAAGRycy9kb3ducmV2LnhtbEyPQU+DQBCF7yb+h82YeLOLlBCl&#10;LI3REG8aqwd727JTIGVnKbsF+u+detHbe5mXN+/L17PtxIiDbx0puF9EIJAqZ1qqFXx9lncPIHzQ&#10;ZHTnCBWc0cO6uL7KdWbcRB84bkItuIR8phU0IfSZlL5q0Gq/cD0S3/ZusDqwHWppBj1xue1kHEWp&#10;tLol/tDoHp8brA6bk1Vw2B7L13P5IpPpLV0ev5Nx2i/flbq9mZ9WIALO4S8Ml/k8HQretHMnMl50&#10;7OOUWcKvAHEJxI/MsmORJiCLXP4nKH4AAAD//wMAUEsDBBQABgAIAAAAIQA3gbSOLgIAAD0FAAAQ&#10;AAAAZHJzL2luay9pbmsxLnhtbLRTS2/bMAy+D9h/ELRDLn5I8jNGnZ4WYMAGDGsHbEfXVmOhthzI&#10;yuvfj5IVJ0XTnbaLLVLkx4+fyLv7Y9+hPVejGGSJaUAw4rIeGiE3Jf75uPZzjEZdyabqBslLfOIj&#10;vl99/HAn5EvfFfBFgCBHc+q7Erdab4swPBwOwSEKBrUJGSFR+EW+fPuKVy6r4c9CCg0lx7OrHqTm&#10;R23ACtGUuNZHMscD9sOwUzWfr41H1ZcIraqarwfVV3pGbCspeYdk1QPvXxjp0xYOAupsuMKoF9Cw&#10;zwIaZ3H+eQmO6ljiK3sHFEdg0uPwNubv/4C5fotpaEUsSzOMHKWG7w2n0GpevN/7dzVsudKCX2Se&#10;RHEXJ1RPttVnEkrxceh25m0w2lfdDiSjhMBYuNo0vCHIWzzQ5p/igS7v4l2Tey2Na+9aByfaPFLn&#10;p9Wi5zDo/XaeMT0CsHE/aGXXgRGa+4T6lD6yqKCsoFkQs+TqKdwUnzGf1G5sZ7wndZlXezOrNnV2&#10;EI1uZ9FJQJJZ9GvJb6W2XGxa/bdc17ZNnifnxh7aYUKujx/8ucSf7Coimzk5bCOUMRajfJkRtFwy&#10;b0EWPksXUcI8TDBLYbOS1COI+BEzP0RzZ1MyHRCljNiI8wFFeWwdWWRTEWX5BAGoBLEUGSwo41Oo&#10;aECBgg1wfwfAMp/luWcCWWZjIBXyINg4CEpjz1wATgoMIA5NRMBvDT+JYy9hpkCSvlqzWTqYn9Uf&#10;AAAA//8DAFBLAQItABQABgAIAAAAIQCbMyc3DAEAAC0CAAATAAAAAAAAAAAAAAAAAAAAAABbQ29u&#10;dGVudF9UeXBlc10ueG1sUEsBAi0AFAAGAAgAAAAhADj9If/WAAAAlAEAAAsAAAAAAAAAAAAAAAAA&#10;PQEAAF9yZWxzLy5yZWxzUEsBAi0AFAAGAAgAAAAhAL13rFmAAQAALAMAAA4AAAAAAAAAAAAAAAAA&#10;PAIAAGRycy9lMm9Eb2MueG1sUEsBAi0AFAAGAAgAAAAhAHkYvJ2/AAAAIQEAABkAAAAAAAAAAAAA&#10;AAAA6AMAAGRycy9fcmVscy9lMm9Eb2MueG1sLnJlbHNQSwECLQAUAAYACAAAACEA4xWvw90AAAAJ&#10;AQAADwAAAAAAAAAAAAAAAADeBAAAZHJzL2Rvd25yZXYueG1sUEsBAi0AFAAGAAgAAAAhADeBtI4u&#10;AgAAPQUAABAAAAAAAAAAAAAAAAAA6AUAAGRycy9pbmsvaW5rMS54bWxQSwUGAAAAAAYABgB4AQAA&#10;RAgAAAAA&#10;">
                <v:imagedata r:id="rId19" o:title=""/>
              </v:shape>
            </w:pict>
          </mc:Fallback>
        </mc:AlternateContent>
      </w:r>
      <w:r>
        <w:rPr>
          <w:noProof/>
        </w:rPr>
        <mc:AlternateContent>
          <mc:Choice Requires="wpi">
            <w:drawing>
              <wp:anchor distT="0" distB="0" distL="114300" distR="114300" simplePos="0" relativeHeight="251664384" behindDoc="0" locked="0" layoutInCell="1" allowOverlap="1">
                <wp:simplePos x="0" y="0"/>
                <wp:positionH relativeFrom="column">
                  <wp:posOffset>604838</wp:posOffset>
                </wp:positionH>
                <wp:positionV relativeFrom="paragraph">
                  <wp:posOffset>-91757</wp:posOffset>
                </wp:positionV>
                <wp:extent cx="128880" cy="199707"/>
                <wp:effectExtent l="38100" t="38100" r="43180" b="48260"/>
                <wp:wrapNone/>
                <wp:docPr id="18" name="Ink 18"/>
                <wp:cNvGraphicFramePr/>
                <a:graphic xmlns:a="http://schemas.openxmlformats.org/drawingml/2006/main">
                  <a:graphicData uri="http://schemas.microsoft.com/office/word/2010/wordprocessingInk">
                    <w14:contentPart bwMode="auto" r:id="rId20">
                      <w14:nvContentPartPr>
                        <w14:cNvContentPartPr/>
                      </w14:nvContentPartPr>
                      <w14:xfrm>
                        <a:off x="0" y="0"/>
                        <a:ext cx="128880" cy="199707"/>
                      </w14:xfrm>
                    </w14:contentPart>
                  </a:graphicData>
                </a:graphic>
              </wp:anchor>
            </w:drawing>
          </mc:Choice>
          <mc:Fallback>
            <w:pict>
              <v:shape w14:anchorId="0132DDEB" id="Ink 18" o:spid="_x0000_s1026" type="#_x0000_t75" style="position:absolute;margin-left:46.95pt;margin-top:-7.9pt;width:11.6pt;height:17.1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w7BE2LAQAALgMAAA4AAABkcnMvZTJvRG9jLnhtbJxSy27CMBC8V+o/&#10;WL6XJPQVIgKHokocSjm0H+A6NrEae6O1IeHvuwlQoFVViUvk3XHGMzs7nra2YhuF3oDLeTKIOVNO&#10;QmHcKufvb883KWc+CFeICpzK+VZ5Pp1cX42bOlNDKKEqFDIicT5r6pyXIdRZFHlZKiv8AGrlCNSA&#10;VgQqcRUVKBpit1U0jOOHqAEsagSpvKfubAfySc+vtZLhVWuvAqtyPopjkhdyno5SOiB1hvd0+Og6&#10;t488moxFtkJRl0buJYkLFFlhHAn4ppqJINgazS8qaySCBx0GEmwEWhupej/kLIl/OJu7z85VcifX&#10;mElwQbmwFBgOs+uBS56wFU2geYGC0hHrAHzPSOP5P4yd6BnItSU9u0RQVSLQOvjS1J7GnJki5zgv&#10;kqN+t3k6Olji0ddis0TW3U9ob5ywpImMM6oonIP5xfnfhER76C/eVqPtEiG5rM05Zb7tvn3gqg1M&#10;UjMZpmm3FpKgZDR6jPuFODDvGA7Vyfzp8bOkT+tO2MmaT74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vNk+e3wAAAAkBAAAPAAAAZHJzL2Rvd25yZXYueG1sTI/BTsMwDIbv&#10;SLxDZCRuW1rY2FaaTqwSp4oDA8E1a0xb0Thdkm1lT493gpstf/r9/fl6tL04og+dIwXpNAGBVDvT&#10;UaPg/e15sgQRoiaje0eo4AcDrIvrq1xnxp3oFY/b2AgOoZBpBW2MQyZlqFu0OkzdgMS3L+etjrz6&#10;RhqvTxxue3mXJA/S6o74Q6sHLFusv7cHq2A2/6wqU5abl/P+TOXHfrGhyit1ezM+PYKIOMY/GC76&#10;rA4FO+3cgUwQvYLV/YpJBZN0zhUuQLpIQex4WM5AFrn836D4BQAA//8DAFBLAwQUAAYACAAAACEA&#10;lYjr7nADAABeCAAAEAAAAGRycy9pbmsvaW5rMS54bWy0VMluE0EQvSPxD63mkIvH7m02C4cTkZBA&#10;IBYJjsbuxCM8M9FMO07+nlfVnYmBgDiARHC7lldV71X5+Yvbdi9u/DA2fbeSeq6k8N2m3zbd1Up+&#10;+niRVVKMYd1t1/u+8yt550f54vzpk+dN963dL/G/AEI30qvdr+QuhOvlYnE8HudHO++Hq4VRyi5e&#10;dd/evJbnKWvrL5uuCSg53ps2fRf8bSCwZbNdyU24VVM8sD/0h2HjJzdZhs1DRBjWG3/RD+06TIi7&#10;ddf5vejWLfr+LEW4u8ajQZ0rP0jRNhg4M3PtSle9rGFY367kyfcDWhzRSSsXj2N++Q+YF79iUlvW&#10;lEUpRWpp62+opwVzvvz97O+G/toPofEPNEdSkuNObOJ35icSNfix3x9IGylu1vsDKNNKYS1Sbb14&#10;hJBf8cDNP8UDL7/FO23uR2rSeKc8JNKmlbqXNjStx6K319OOhRHAZP4QBj4Ho3SVKZ1p/dHYpTZL&#10;XcxV7k6kSFt8j/l1OIy7Ce/r8LCv7JlYi5Mdm23YTaQrQE+kn1L+WOrON1e78KfcNDYnT5vzyB3y&#10;Mok0x3t/uZLP+BQFZ0YDD6KtEbUVtnDV7CzT9kydaevcTCqprcy0Mm6mYM+0qWbaCv4Hf6YdWau6&#10;mGknlMi1mSmhsqI08CHciryEjzKyQlUMIgqnYlT8FDanLES4Cg5gCg4VACfABFS4hGMq4KAYilIt&#10;XSgKgcGgS3pk9OCIPEaYEp+mFBRK+JxDFSOGzggq0xlKwIpBGBBuawBICXjAI2h87hQJjBOhTAVi&#10;KJh614ajk4XLxQGRWDNMVlNDFFvYGnh41lXsWDtV/fBTcL99fysl7/jby8vRh5V0xsydclqem7Ki&#10;wWxdQGDoi+Jn+K00M4hrpXb40CaqEmckHpJMNbEGekk2cAI2KsUM0QQ5tgDcFkldUwiTky6kJpaJ&#10;8mjqmEcuVtOJKCKi0iMpYUBFpJq1UKwMUcrqE6epsk0k4zsRyIqTm7uHlHFlU9cgGCrmmJ370bn5&#10;dxyXSs0rV4JjJazFX45txv2gJIjG+qYbqpkFUIYuq7hfwmg6DuwbgvmaiC1DR0D8sY1colRYbAoj&#10;KYh1eHk1YbLYHCwmzovOkaDoRJHFTMIS1zhSoHA6iOH74gqZi6dKkKSJ+omYhx/Y8+8AAAD//wMA&#10;UEsBAi0AFAAGAAgAAAAhAJszJzcMAQAALQIAABMAAAAAAAAAAAAAAAAAAAAAAFtDb250ZW50X1R5&#10;cGVzXS54bWxQSwECLQAUAAYACAAAACEAOP0h/9YAAACUAQAACwAAAAAAAAAAAAAAAAA9AQAAX3Jl&#10;bHMvLnJlbHNQSwECLQAUAAYACAAAACEA/DsETYsBAAAuAwAADgAAAAAAAAAAAAAAAAA8AgAAZHJz&#10;L2Uyb0RvYy54bWxQSwECLQAUAAYACAAAACEAeRi8nb8AAAAhAQAAGQAAAAAAAAAAAAAAAADzAwAA&#10;ZHJzL19yZWxzL2Uyb0RvYy54bWwucmVsc1BLAQItABQABgAIAAAAIQBvNk+e3wAAAAkBAAAPAAAA&#10;AAAAAAAAAAAAAOkEAABkcnMvZG93bnJldi54bWxQSwECLQAUAAYACAAAACEAlYjr7nADAABeCAAA&#10;EAAAAAAAAAAAAAAAAAD1BQAAZHJzL2luay9pbmsxLnhtbFBLBQYAAAAABgAGAHgBAACTCQAAAAA=&#10;">
                <v:imagedata r:id="rId21" o:title=""/>
              </v:shape>
            </w:pict>
          </mc:Fallback>
        </mc:AlternateContent>
      </w:r>
      <w:r>
        <w:t>Signed........................................................</w:t>
      </w:r>
    </w:p>
    <w:p w:rsidR="006703DC" w:rsidRDefault="006703DC" w:rsidP="006703DC">
      <w:r>
        <w:t>Date</w:t>
      </w:r>
      <w:r>
        <w:t>:</w:t>
      </w:r>
      <w:r>
        <w:t xml:space="preserve"> </w:t>
      </w:r>
      <w:r>
        <w:t>11</w:t>
      </w:r>
      <w:r w:rsidRPr="006703DC">
        <w:rPr>
          <w:vertAlign w:val="superscript"/>
        </w:rPr>
        <w:t>th</w:t>
      </w:r>
      <w:r>
        <w:t xml:space="preserve"> January 2018</w:t>
      </w:r>
      <w:r>
        <w:t>.............................</w:t>
      </w:r>
    </w:p>
    <w:p w:rsidR="006703DC" w:rsidRDefault="006703DC"/>
    <w:p w:rsidR="006703DC" w:rsidRDefault="006703DC"/>
    <w:p w:rsidR="006703DC" w:rsidRDefault="006703DC"/>
    <w:p w:rsidR="006703DC" w:rsidRDefault="006703DC"/>
    <w:p w:rsidR="006703DC" w:rsidRDefault="006703DC"/>
    <w:p w:rsidR="006703DC" w:rsidRDefault="006703DC"/>
    <w:p w:rsidR="006703DC" w:rsidRDefault="006703DC"/>
    <w:p w:rsidR="006703DC" w:rsidRDefault="006703DC"/>
    <w:p w:rsidR="006703DC" w:rsidRDefault="006703DC"/>
    <w:p w:rsidR="006703DC" w:rsidRDefault="006703DC"/>
    <w:p w:rsidR="006703DC" w:rsidRDefault="006703DC"/>
    <w:p w:rsidR="006703DC" w:rsidRDefault="006703DC"/>
    <w:p w:rsidR="006703DC" w:rsidRDefault="006703DC"/>
    <w:p w:rsidR="006703DC" w:rsidRDefault="006703DC"/>
    <w:p w:rsidR="006703DC" w:rsidRDefault="006703DC"/>
    <w:p w:rsidR="006703DC" w:rsidRDefault="003A47CB">
      <w:r>
        <w:lastRenderedPageBreak/>
        <w:t xml:space="preserve">Contents </w:t>
      </w:r>
    </w:p>
    <w:p w:rsidR="003A47CB" w:rsidRDefault="003A47CB">
      <w:r>
        <w:t xml:space="preserve">Introduction </w:t>
      </w:r>
      <w:r w:rsidR="00640494">
        <w:t xml:space="preserve">………………………………………………………………………………………………………………………… </w:t>
      </w:r>
      <w:r>
        <w:t>page 3</w:t>
      </w:r>
    </w:p>
    <w:p w:rsidR="003A47CB" w:rsidRDefault="003A47CB">
      <w:r>
        <w:t>2.1</w:t>
      </w:r>
      <w:r w:rsidR="00640494">
        <w:t xml:space="preserve"> …………………………………………………………………………………………………………………………………………</w:t>
      </w:r>
      <w:r>
        <w:t>page</w:t>
      </w:r>
      <w:r w:rsidR="00640494">
        <w:t xml:space="preserve"> </w:t>
      </w:r>
      <w:r>
        <w:t>3</w:t>
      </w:r>
    </w:p>
    <w:p w:rsidR="003A47CB" w:rsidRDefault="003A47CB">
      <w:r>
        <w:t xml:space="preserve">2.2 </w:t>
      </w:r>
      <w:r w:rsidR="00640494">
        <w:t xml:space="preserve">……………………………………………………………………………………………………………………………………….. </w:t>
      </w:r>
      <w:r>
        <w:t>page 6</w:t>
      </w:r>
    </w:p>
    <w:p w:rsidR="003A47CB" w:rsidRDefault="003A47CB">
      <w:r>
        <w:t xml:space="preserve">1.1 </w:t>
      </w:r>
      <w:r w:rsidR="00640494">
        <w:t>…………………………………………………………………………………………………………………………………………</w:t>
      </w:r>
      <w:r>
        <w:t>page 9</w:t>
      </w:r>
    </w:p>
    <w:p w:rsidR="006703DC" w:rsidRDefault="003A47CB">
      <w:r>
        <w:t>2.3/2.4</w:t>
      </w:r>
      <w:r w:rsidR="00640494">
        <w:t>…………………………………………………………………………………………………………………………………</w:t>
      </w:r>
      <w:r>
        <w:t xml:space="preserve"> page 10</w:t>
      </w:r>
    </w:p>
    <w:p w:rsidR="003A47CB" w:rsidRDefault="003A47CB">
      <w:r>
        <w:t xml:space="preserve">3.1 </w:t>
      </w:r>
      <w:r w:rsidR="00640494">
        <w:t>……………………………………………………………………………………………………………………………………….</w:t>
      </w:r>
      <w:r>
        <w:t>page 11</w:t>
      </w:r>
    </w:p>
    <w:p w:rsidR="003A47CB" w:rsidRDefault="003A47CB">
      <w:r>
        <w:t>3.2</w:t>
      </w:r>
      <w:r w:rsidR="00640494">
        <w:t>……………………………………………………………………………………………………………………………………….</w:t>
      </w:r>
      <w:r>
        <w:t xml:space="preserve"> page 12</w:t>
      </w:r>
    </w:p>
    <w:p w:rsidR="00640494" w:rsidRDefault="00640494">
      <w:r>
        <w:t xml:space="preserve">References………………………………………………………………………………………………………………………….. page 14 </w:t>
      </w:r>
    </w:p>
    <w:p w:rsidR="00640494" w:rsidRDefault="00640494"/>
    <w:p w:rsidR="00640494" w:rsidRDefault="00640494"/>
    <w:p w:rsidR="00640494" w:rsidRDefault="00640494"/>
    <w:p w:rsidR="00640494" w:rsidRDefault="00640494"/>
    <w:p w:rsidR="00640494" w:rsidRDefault="00640494"/>
    <w:p w:rsidR="00640494" w:rsidRDefault="00640494"/>
    <w:p w:rsidR="00640494" w:rsidRDefault="00640494"/>
    <w:p w:rsidR="00640494" w:rsidRDefault="00640494"/>
    <w:p w:rsidR="00640494" w:rsidRDefault="00640494"/>
    <w:p w:rsidR="00640494" w:rsidRDefault="00640494"/>
    <w:p w:rsidR="00640494" w:rsidRDefault="00640494"/>
    <w:p w:rsidR="006703DC" w:rsidRDefault="006703DC"/>
    <w:p w:rsidR="006703DC" w:rsidRDefault="006703DC"/>
    <w:p w:rsidR="006703DC" w:rsidRDefault="006703DC"/>
    <w:p w:rsidR="006703DC" w:rsidRDefault="006703DC"/>
    <w:p w:rsidR="006703DC" w:rsidRDefault="006703DC"/>
    <w:p w:rsidR="006703DC" w:rsidRDefault="006703DC"/>
    <w:p w:rsidR="006703DC" w:rsidRDefault="006703DC"/>
    <w:p w:rsidR="006703DC" w:rsidRDefault="006703DC"/>
    <w:p w:rsidR="006703DC" w:rsidRDefault="006703DC"/>
    <w:p w:rsidR="006703DC" w:rsidRDefault="006703DC"/>
    <w:p w:rsidR="006703DC" w:rsidRDefault="006703DC"/>
    <w:p w:rsidR="006703DC" w:rsidRPr="003A47CB" w:rsidRDefault="006703DC" w:rsidP="003A47CB">
      <w:pPr>
        <w:jc w:val="center"/>
        <w:rPr>
          <w:b/>
          <w:sz w:val="28"/>
          <w:szCs w:val="28"/>
          <w:u w:val="single"/>
        </w:rPr>
      </w:pPr>
      <w:r w:rsidRPr="003A47CB">
        <w:rPr>
          <w:b/>
          <w:sz w:val="28"/>
          <w:szCs w:val="28"/>
          <w:u w:val="single"/>
        </w:rPr>
        <w:lastRenderedPageBreak/>
        <w:t>Business issues &amp; the context of HR</w:t>
      </w:r>
    </w:p>
    <w:p w:rsidR="006703DC" w:rsidRDefault="006703DC"/>
    <w:p w:rsidR="00E2739D" w:rsidRPr="003A47CB" w:rsidRDefault="00E2739D">
      <w:pPr>
        <w:rPr>
          <w:b/>
          <w:u w:val="single"/>
        </w:rPr>
      </w:pPr>
      <w:r w:rsidRPr="003A47CB">
        <w:rPr>
          <w:b/>
          <w:u w:val="single"/>
        </w:rPr>
        <w:t>Introduction</w:t>
      </w:r>
    </w:p>
    <w:p w:rsidR="00025C62" w:rsidRDefault="00025C62">
      <w:r>
        <w:t>This paper looks at how the role Human Resources has evolved in the contemporary business world. It looks at the forces that shape the agenda of HR, comparing different tools used in analysing the business environment. Using these tools, internal and external factors that have an impact on an organisation’s business will be assessed</w:t>
      </w:r>
      <w:r w:rsidR="0005278B">
        <w:t xml:space="preserve">. It also gives examples of some of the strategies used by HR to improve performance. </w:t>
      </w:r>
    </w:p>
    <w:p w:rsidR="00250002" w:rsidRPr="003A47CB" w:rsidRDefault="00250002">
      <w:pPr>
        <w:rPr>
          <w:b/>
        </w:rPr>
      </w:pPr>
      <w:r w:rsidRPr="003A47CB">
        <w:rPr>
          <w:b/>
        </w:rPr>
        <w:t>2.1</w:t>
      </w:r>
    </w:p>
    <w:p w:rsidR="00455FAF" w:rsidRPr="00707088" w:rsidRDefault="0058213A">
      <w:pPr>
        <w:rPr>
          <w:color w:val="FF0000"/>
        </w:rPr>
      </w:pPr>
      <w:r>
        <w:t>H</w:t>
      </w:r>
      <w:r w:rsidR="00FE190C">
        <w:t>R</w:t>
      </w:r>
      <w:r>
        <w:t xml:space="preserve"> policies can help organisations to develop fair and consistent approaches, they can also help against legal claims. However, the role of HR is evolving, and the work of the HR team is becoming increasingly strategic </w:t>
      </w:r>
      <w:sdt>
        <w:sdtPr>
          <w:id w:val="537851408"/>
          <w:citation/>
        </w:sdtPr>
        <w:sdtContent>
          <w:r>
            <w:fldChar w:fldCharType="begin"/>
          </w:r>
          <w:r>
            <w:instrText xml:space="preserve"> CITATION CIP16 \l 2057 </w:instrText>
          </w:r>
          <w:r>
            <w:fldChar w:fldCharType="separate"/>
          </w:r>
          <w:r w:rsidRPr="0058213A">
            <w:rPr>
              <w:noProof/>
            </w:rPr>
            <w:t>(CIPD, 2016)</w:t>
          </w:r>
          <w:r>
            <w:fldChar w:fldCharType="end"/>
          </w:r>
        </w:sdtContent>
      </w:sdt>
      <w:r>
        <w:t xml:space="preserve">. </w:t>
      </w:r>
    </w:p>
    <w:p w:rsidR="00707088" w:rsidRDefault="00707088">
      <w:pPr>
        <w:rPr>
          <w:noProof/>
        </w:rPr>
      </w:pPr>
      <w:r>
        <w:t>During the industrial revolution in the late nineteenth and early twentieth centuries a dedicated team</w:t>
      </w:r>
      <w:r w:rsidR="007B33B0">
        <w:t xml:space="preserve"> was employed</w:t>
      </w:r>
      <w:r>
        <w:t xml:space="preserve"> to look after the wages and welfare of workers, this is whe</w:t>
      </w:r>
      <w:r w:rsidR="00BE0C5C">
        <w:t xml:space="preserve">n </w:t>
      </w:r>
      <w:r>
        <w:t xml:space="preserve">personnel management was born. It was then towards the end of the twentieth century where non-monetary factors had a greater influence on workers motivation and productivity than wages </w:t>
      </w:r>
      <w:sdt>
        <w:sdtPr>
          <w:id w:val="2044779423"/>
          <w:citation/>
        </w:sdtPr>
        <w:sdtContent>
          <w:r>
            <w:fldChar w:fldCharType="begin"/>
          </w:r>
          <w:r>
            <w:instrText xml:space="preserve"> CITATION Wil16 \l 2057 </w:instrText>
          </w:r>
          <w:r>
            <w:fldChar w:fldCharType="separate"/>
          </w:r>
          <w:r w:rsidRPr="00707088">
            <w:rPr>
              <w:noProof/>
            </w:rPr>
            <w:t>(Wilkinson &amp; Taylor, 2016)</w:t>
          </w:r>
          <w:r>
            <w:fldChar w:fldCharType="end"/>
          </w:r>
        </w:sdtContent>
      </w:sdt>
      <w:r w:rsidR="006803A9">
        <w:t xml:space="preserve">. According to </w:t>
      </w:r>
      <w:r w:rsidR="006803A9" w:rsidRPr="006803A9">
        <w:rPr>
          <w:noProof/>
        </w:rPr>
        <w:t xml:space="preserve">Wilkinson &amp; Taylor, </w:t>
      </w:r>
      <w:r w:rsidR="006803A9">
        <w:rPr>
          <w:noProof/>
        </w:rPr>
        <w:t>(</w:t>
      </w:r>
      <w:r w:rsidR="006803A9" w:rsidRPr="006803A9">
        <w:rPr>
          <w:noProof/>
        </w:rPr>
        <w:t>2016)</w:t>
      </w:r>
      <w:r w:rsidR="006803A9">
        <w:rPr>
          <w:noProof/>
        </w:rPr>
        <w:t xml:space="preserve"> </w:t>
      </w:r>
      <w:r w:rsidR="006803A9">
        <w:t>Personnel management became more of an administrative role and main concerns because recruitment and development and became known as Human Resource management as people were a useful resource rather than a cog in a machine. The HR role then further evolved to become Strategic Human Resource Management when the growth of technology and knowledge-based industries continued to rise.</w:t>
      </w:r>
      <w:r w:rsidR="000F0329">
        <w:t xml:space="preserve"> SHRM became responsible for shaping organisational strategies. </w:t>
      </w:r>
      <w:r w:rsidR="000F0329" w:rsidRPr="000F0329">
        <w:rPr>
          <w:noProof/>
        </w:rPr>
        <w:t xml:space="preserve">CIPD, </w:t>
      </w:r>
      <w:r w:rsidR="000F0329">
        <w:rPr>
          <w:noProof/>
        </w:rPr>
        <w:t>(</w:t>
      </w:r>
      <w:r w:rsidR="000F0329" w:rsidRPr="000F0329">
        <w:rPr>
          <w:noProof/>
        </w:rPr>
        <w:t>2017)</w:t>
      </w:r>
      <w:r w:rsidR="000F0329">
        <w:rPr>
          <w:noProof/>
        </w:rPr>
        <w:t xml:space="preserve"> decribe the role of SHRM as “an approach to managing human resources that support long-term business goals and outcomes with a strategic framework”. </w:t>
      </w:r>
    </w:p>
    <w:p w:rsidR="00753E68" w:rsidRDefault="00753E68">
      <w:pPr>
        <w:rPr>
          <w:noProof/>
        </w:rPr>
      </w:pPr>
      <w:r>
        <w:rPr>
          <w:noProof/>
        </w:rPr>
        <w:t xml:space="preserve">Table 1-list of activities of the SHRM department </w:t>
      </w:r>
      <w:sdt>
        <w:sdtPr>
          <w:rPr>
            <w:noProof/>
          </w:rPr>
          <w:id w:val="2121339153"/>
          <w:citation/>
        </w:sdtPr>
        <w:sdtContent>
          <w:r>
            <w:rPr>
              <w:noProof/>
            </w:rPr>
            <w:fldChar w:fldCharType="begin"/>
          </w:r>
          <w:r>
            <w:rPr>
              <w:noProof/>
            </w:rPr>
            <w:instrText xml:space="preserve"> CITATION Wil16 \l 2057 </w:instrText>
          </w:r>
          <w:r>
            <w:rPr>
              <w:noProof/>
            </w:rPr>
            <w:fldChar w:fldCharType="separate"/>
          </w:r>
          <w:r w:rsidRPr="00753E68">
            <w:rPr>
              <w:noProof/>
            </w:rPr>
            <w:t>(Wilkinson &amp; Taylor, 2016)</w:t>
          </w:r>
          <w:r>
            <w:rPr>
              <w:noProof/>
            </w:rPr>
            <w:fldChar w:fldCharType="end"/>
          </w:r>
        </w:sdtContent>
      </w:sdt>
      <w:r>
        <w:rPr>
          <w:noProof/>
        </w:rPr>
        <w:t>.</w:t>
      </w:r>
    </w:p>
    <w:tbl>
      <w:tblPr>
        <w:tblW w:w="9520" w:type="dxa"/>
        <w:tblLook w:val="04A0" w:firstRow="1" w:lastRow="0" w:firstColumn="1" w:lastColumn="0" w:noHBand="0" w:noVBand="1"/>
      </w:tblPr>
      <w:tblGrid>
        <w:gridCol w:w="9520"/>
      </w:tblGrid>
      <w:tr w:rsidR="00753E68" w:rsidRPr="00753E68" w:rsidTr="00753E68">
        <w:trPr>
          <w:trHeight w:val="285"/>
        </w:trPr>
        <w:tc>
          <w:tcPr>
            <w:tcW w:w="9520" w:type="dxa"/>
            <w:tcBorders>
              <w:top w:val="single" w:sz="4" w:space="0" w:color="8EA9DB"/>
              <w:left w:val="single" w:sz="4" w:space="0" w:color="8EA9DB"/>
              <w:bottom w:val="single" w:sz="4" w:space="0" w:color="8EA9DB"/>
              <w:right w:val="single" w:sz="4" w:space="0" w:color="8EA9DB"/>
            </w:tcBorders>
            <w:shd w:val="clear" w:color="4472C4" w:fill="4472C4"/>
            <w:noWrap/>
            <w:vAlign w:val="bottom"/>
            <w:hideMark/>
          </w:tcPr>
          <w:p w:rsidR="00753E68" w:rsidRPr="00753E68" w:rsidRDefault="00753E68" w:rsidP="00753E68">
            <w:pPr>
              <w:spacing w:after="0" w:line="240" w:lineRule="auto"/>
              <w:rPr>
                <w:rFonts w:ascii="Calibri" w:eastAsia="Times New Roman" w:hAnsi="Calibri" w:cs="Calibri"/>
                <w:b/>
                <w:bCs/>
                <w:color w:val="FFFFFF"/>
                <w:lang w:eastAsia="en-GB"/>
              </w:rPr>
            </w:pPr>
            <w:r w:rsidRPr="00753E68">
              <w:rPr>
                <w:rFonts w:ascii="Calibri" w:eastAsia="Times New Roman" w:hAnsi="Calibri" w:cs="Calibri"/>
                <w:b/>
                <w:bCs/>
                <w:color w:val="FFFFFF"/>
                <w:lang w:eastAsia="en-GB"/>
              </w:rPr>
              <w:t xml:space="preserve">Activities of the SHRM department </w:t>
            </w:r>
          </w:p>
        </w:tc>
      </w:tr>
      <w:tr w:rsidR="00753E68" w:rsidRPr="00753E68" w:rsidTr="00753E68">
        <w:trPr>
          <w:trHeight w:val="285"/>
        </w:trPr>
        <w:tc>
          <w:tcPr>
            <w:tcW w:w="9520" w:type="dxa"/>
            <w:tcBorders>
              <w:top w:val="single" w:sz="4" w:space="0" w:color="8EA9DB"/>
              <w:left w:val="single" w:sz="4" w:space="0" w:color="8EA9DB"/>
              <w:bottom w:val="single" w:sz="4" w:space="0" w:color="8EA9DB"/>
              <w:right w:val="single" w:sz="4" w:space="0" w:color="8EA9DB"/>
            </w:tcBorders>
            <w:shd w:val="clear" w:color="D9E1F2" w:fill="D9E1F2"/>
            <w:noWrap/>
            <w:vAlign w:val="bottom"/>
            <w:hideMark/>
          </w:tcPr>
          <w:p w:rsidR="00753E68" w:rsidRPr="00753E68" w:rsidRDefault="00753E68" w:rsidP="00753E68">
            <w:pPr>
              <w:spacing w:after="0" w:line="240" w:lineRule="auto"/>
              <w:rPr>
                <w:rFonts w:ascii="Calibri" w:eastAsia="Times New Roman" w:hAnsi="Calibri" w:cs="Calibri"/>
                <w:color w:val="000000"/>
                <w:lang w:eastAsia="en-GB"/>
              </w:rPr>
            </w:pPr>
            <w:r w:rsidRPr="00753E68">
              <w:rPr>
                <w:rFonts w:ascii="Calibri" w:eastAsia="Times New Roman" w:hAnsi="Calibri" w:cs="Calibri"/>
                <w:color w:val="000000"/>
                <w:lang w:eastAsia="en-GB"/>
              </w:rPr>
              <w:t>Linking HR practices to organisational strategy</w:t>
            </w:r>
          </w:p>
        </w:tc>
      </w:tr>
      <w:tr w:rsidR="00753E68" w:rsidRPr="00753E68" w:rsidTr="00753E68">
        <w:trPr>
          <w:trHeight w:val="285"/>
        </w:trPr>
        <w:tc>
          <w:tcPr>
            <w:tcW w:w="9520" w:type="dxa"/>
            <w:tcBorders>
              <w:top w:val="single" w:sz="4" w:space="0" w:color="8EA9DB"/>
              <w:left w:val="single" w:sz="4" w:space="0" w:color="8EA9DB"/>
              <w:bottom w:val="single" w:sz="4" w:space="0" w:color="8EA9DB"/>
              <w:right w:val="single" w:sz="4" w:space="0" w:color="8EA9DB"/>
            </w:tcBorders>
            <w:shd w:val="clear" w:color="auto" w:fill="auto"/>
            <w:noWrap/>
            <w:vAlign w:val="bottom"/>
            <w:hideMark/>
          </w:tcPr>
          <w:p w:rsidR="00753E68" w:rsidRPr="00753E68" w:rsidRDefault="00753E68" w:rsidP="00753E68">
            <w:pPr>
              <w:spacing w:after="0" w:line="240" w:lineRule="auto"/>
              <w:rPr>
                <w:rFonts w:ascii="Calibri" w:eastAsia="Times New Roman" w:hAnsi="Calibri" w:cs="Calibri"/>
                <w:color w:val="000000"/>
                <w:lang w:eastAsia="en-GB"/>
              </w:rPr>
            </w:pPr>
            <w:r w:rsidRPr="00753E68">
              <w:rPr>
                <w:rFonts w:ascii="Calibri" w:eastAsia="Times New Roman" w:hAnsi="Calibri" w:cs="Calibri"/>
                <w:color w:val="000000"/>
                <w:lang w:eastAsia="en-GB"/>
              </w:rPr>
              <w:t>fostering a healthy psychological contract in a context of short-term employment rather than job security</w:t>
            </w:r>
          </w:p>
        </w:tc>
      </w:tr>
      <w:tr w:rsidR="00753E68" w:rsidRPr="00753E68" w:rsidTr="00753E68">
        <w:trPr>
          <w:trHeight w:val="285"/>
        </w:trPr>
        <w:tc>
          <w:tcPr>
            <w:tcW w:w="9520" w:type="dxa"/>
            <w:tcBorders>
              <w:top w:val="single" w:sz="4" w:space="0" w:color="8EA9DB"/>
              <w:left w:val="single" w:sz="4" w:space="0" w:color="8EA9DB"/>
              <w:bottom w:val="single" w:sz="4" w:space="0" w:color="8EA9DB"/>
              <w:right w:val="single" w:sz="4" w:space="0" w:color="8EA9DB"/>
            </w:tcBorders>
            <w:shd w:val="clear" w:color="D9E1F2" w:fill="D9E1F2"/>
            <w:noWrap/>
            <w:vAlign w:val="bottom"/>
            <w:hideMark/>
          </w:tcPr>
          <w:p w:rsidR="00753E68" w:rsidRPr="00753E68" w:rsidRDefault="00753E68" w:rsidP="00753E68">
            <w:pPr>
              <w:spacing w:after="0" w:line="240" w:lineRule="auto"/>
              <w:rPr>
                <w:rFonts w:ascii="Calibri" w:eastAsia="Times New Roman" w:hAnsi="Calibri" w:cs="Calibri"/>
                <w:color w:val="000000"/>
                <w:lang w:eastAsia="en-GB"/>
              </w:rPr>
            </w:pPr>
            <w:r w:rsidRPr="00753E68">
              <w:rPr>
                <w:rFonts w:ascii="Calibri" w:eastAsia="Times New Roman" w:hAnsi="Calibri" w:cs="Calibri"/>
                <w:color w:val="000000"/>
                <w:lang w:eastAsia="en-GB"/>
              </w:rPr>
              <w:t>linking of compensation to contribution</w:t>
            </w:r>
          </w:p>
        </w:tc>
      </w:tr>
      <w:tr w:rsidR="00753E68" w:rsidRPr="00753E68" w:rsidTr="00753E68">
        <w:trPr>
          <w:trHeight w:val="285"/>
        </w:trPr>
        <w:tc>
          <w:tcPr>
            <w:tcW w:w="9520" w:type="dxa"/>
            <w:tcBorders>
              <w:top w:val="single" w:sz="4" w:space="0" w:color="8EA9DB"/>
              <w:left w:val="single" w:sz="4" w:space="0" w:color="8EA9DB"/>
              <w:bottom w:val="single" w:sz="4" w:space="0" w:color="8EA9DB"/>
              <w:right w:val="single" w:sz="4" w:space="0" w:color="8EA9DB"/>
            </w:tcBorders>
            <w:shd w:val="clear" w:color="auto" w:fill="auto"/>
            <w:noWrap/>
            <w:vAlign w:val="bottom"/>
            <w:hideMark/>
          </w:tcPr>
          <w:p w:rsidR="00753E68" w:rsidRPr="00753E68" w:rsidRDefault="00753E68" w:rsidP="00753E68">
            <w:pPr>
              <w:spacing w:after="0" w:line="240" w:lineRule="auto"/>
              <w:rPr>
                <w:rFonts w:ascii="Calibri" w:eastAsia="Times New Roman" w:hAnsi="Calibri" w:cs="Calibri"/>
                <w:color w:val="000000"/>
                <w:lang w:eastAsia="en-GB"/>
              </w:rPr>
            </w:pPr>
            <w:r w:rsidRPr="00753E68">
              <w:rPr>
                <w:rFonts w:ascii="Calibri" w:eastAsia="Times New Roman" w:hAnsi="Calibri" w:cs="Calibri"/>
                <w:color w:val="000000"/>
                <w:lang w:eastAsia="en-GB"/>
              </w:rPr>
              <w:t xml:space="preserve">training and development </w:t>
            </w:r>
          </w:p>
        </w:tc>
      </w:tr>
      <w:tr w:rsidR="00753E68" w:rsidRPr="00753E68" w:rsidTr="00753E68">
        <w:trPr>
          <w:trHeight w:val="285"/>
        </w:trPr>
        <w:tc>
          <w:tcPr>
            <w:tcW w:w="9520" w:type="dxa"/>
            <w:tcBorders>
              <w:top w:val="single" w:sz="4" w:space="0" w:color="8EA9DB"/>
              <w:left w:val="single" w:sz="4" w:space="0" w:color="8EA9DB"/>
              <w:bottom w:val="single" w:sz="4" w:space="0" w:color="8EA9DB"/>
              <w:right w:val="single" w:sz="4" w:space="0" w:color="8EA9DB"/>
            </w:tcBorders>
            <w:shd w:val="clear" w:color="D9E1F2" w:fill="D9E1F2"/>
            <w:noWrap/>
            <w:vAlign w:val="bottom"/>
            <w:hideMark/>
          </w:tcPr>
          <w:p w:rsidR="00753E68" w:rsidRPr="00753E68" w:rsidRDefault="00753E68" w:rsidP="00753E68">
            <w:pPr>
              <w:spacing w:after="0" w:line="240" w:lineRule="auto"/>
              <w:rPr>
                <w:rFonts w:ascii="Calibri" w:eastAsia="Times New Roman" w:hAnsi="Calibri" w:cs="Calibri"/>
                <w:color w:val="000000"/>
                <w:lang w:eastAsia="en-GB"/>
              </w:rPr>
            </w:pPr>
            <w:r w:rsidRPr="00753E68">
              <w:rPr>
                <w:rFonts w:ascii="Calibri" w:eastAsia="Times New Roman" w:hAnsi="Calibri" w:cs="Calibri"/>
                <w:color w:val="000000"/>
                <w:lang w:eastAsia="en-GB"/>
              </w:rPr>
              <w:t xml:space="preserve">knowledge management and talent development planning </w:t>
            </w:r>
          </w:p>
        </w:tc>
      </w:tr>
      <w:tr w:rsidR="00753E68" w:rsidRPr="00753E68" w:rsidTr="00753E68">
        <w:trPr>
          <w:trHeight w:val="285"/>
        </w:trPr>
        <w:tc>
          <w:tcPr>
            <w:tcW w:w="9520" w:type="dxa"/>
            <w:tcBorders>
              <w:top w:val="single" w:sz="4" w:space="0" w:color="8EA9DB"/>
              <w:left w:val="single" w:sz="4" w:space="0" w:color="8EA9DB"/>
              <w:bottom w:val="single" w:sz="4" w:space="0" w:color="8EA9DB"/>
              <w:right w:val="single" w:sz="4" w:space="0" w:color="8EA9DB"/>
            </w:tcBorders>
            <w:shd w:val="clear" w:color="auto" w:fill="auto"/>
            <w:noWrap/>
            <w:vAlign w:val="bottom"/>
            <w:hideMark/>
          </w:tcPr>
          <w:p w:rsidR="00753E68" w:rsidRPr="00753E68" w:rsidRDefault="00753E68" w:rsidP="00753E68">
            <w:pPr>
              <w:spacing w:after="0" w:line="240" w:lineRule="auto"/>
              <w:rPr>
                <w:rFonts w:ascii="Calibri" w:eastAsia="Times New Roman" w:hAnsi="Calibri" w:cs="Calibri"/>
                <w:color w:val="000000"/>
                <w:lang w:eastAsia="en-GB"/>
              </w:rPr>
            </w:pPr>
            <w:r w:rsidRPr="00753E68">
              <w:rPr>
                <w:rFonts w:ascii="Calibri" w:eastAsia="Times New Roman" w:hAnsi="Calibri" w:cs="Calibri"/>
                <w:color w:val="000000"/>
                <w:lang w:eastAsia="en-GB"/>
              </w:rPr>
              <w:t xml:space="preserve">employ engagement </w:t>
            </w:r>
          </w:p>
        </w:tc>
      </w:tr>
      <w:tr w:rsidR="00753E68" w:rsidRPr="00753E68" w:rsidTr="00753E68">
        <w:trPr>
          <w:trHeight w:val="285"/>
        </w:trPr>
        <w:tc>
          <w:tcPr>
            <w:tcW w:w="9520" w:type="dxa"/>
            <w:tcBorders>
              <w:top w:val="single" w:sz="4" w:space="0" w:color="8EA9DB"/>
              <w:left w:val="single" w:sz="4" w:space="0" w:color="8EA9DB"/>
              <w:bottom w:val="single" w:sz="4" w:space="0" w:color="8EA9DB"/>
              <w:right w:val="single" w:sz="4" w:space="0" w:color="8EA9DB"/>
            </w:tcBorders>
            <w:shd w:val="clear" w:color="D9E1F2" w:fill="D9E1F2"/>
            <w:noWrap/>
            <w:vAlign w:val="bottom"/>
            <w:hideMark/>
          </w:tcPr>
          <w:p w:rsidR="00753E68" w:rsidRPr="00753E68" w:rsidRDefault="00753E68" w:rsidP="00753E68">
            <w:pPr>
              <w:spacing w:after="0" w:line="240" w:lineRule="auto"/>
              <w:rPr>
                <w:rFonts w:ascii="Calibri" w:eastAsia="Times New Roman" w:hAnsi="Calibri" w:cs="Calibri"/>
                <w:color w:val="000000"/>
                <w:lang w:eastAsia="en-GB"/>
              </w:rPr>
            </w:pPr>
            <w:r w:rsidRPr="00753E68">
              <w:rPr>
                <w:rFonts w:ascii="Calibri" w:eastAsia="Times New Roman" w:hAnsi="Calibri" w:cs="Calibri"/>
                <w:color w:val="000000"/>
                <w:lang w:eastAsia="en-GB"/>
              </w:rPr>
              <w:t xml:space="preserve">motivation </w:t>
            </w:r>
          </w:p>
        </w:tc>
      </w:tr>
      <w:tr w:rsidR="00753E68" w:rsidRPr="00753E68" w:rsidTr="00753E68">
        <w:trPr>
          <w:trHeight w:val="285"/>
        </w:trPr>
        <w:tc>
          <w:tcPr>
            <w:tcW w:w="9520" w:type="dxa"/>
            <w:tcBorders>
              <w:top w:val="single" w:sz="4" w:space="0" w:color="8EA9DB"/>
              <w:left w:val="single" w:sz="4" w:space="0" w:color="8EA9DB"/>
              <w:bottom w:val="single" w:sz="4" w:space="0" w:color="8EA9DB"/>
              <w:right w:val="single" w:sz="4" w:space="0" w:color="8EA9DB"/>
            </w:tcBorders>
            <w:shd w:val="clear" w:color="auto" w:fill="auto"/>
            <w:noWrap/>
            <w:vAlign w:val="bottom"/>
            <w:hideMark/>
          </w:tcPr>
          <w:p w:rsidR="00753E68" w:rsidRPr="00753E68" w:rsidRDefault="00753E68" w:rsidP="00753E68">
            <w:pPr>
              <w:spacing w:after="0" w:line="240" w:lineRule="auto"/>
              <w:rPr>
                <w:rFonts w:ascii="Calibri" w:eastAsia="Times New Roman" w:hAnsi="Calibri" w:cs="Calibri"/>
                <w:color w:val="000000"/>
                <w:lang w:eastAsia="en-GB"/>
              </w:rPr>
            </w:pPr>
            <w:r w:rsidRPr="00753E68">
              <w:rPr>
                <w:rFonts w:ascii="Calibri" w:eastAsia="Times New Roman" w:hAnsi="Calibri" w:cs="Calibri"/>
                <w:color w:val="000000"/>
                <w:lang w:eastAsia="en-GB"/>
              </w:rPr>
              <w:t xml:space="preserve">performance reviews/ appraisals </w:t>
            </w:r>
          </w:p>
        </w:tc>
      </w:tr>
      <w:tr w:rsidR="00753E68" w:rsidRPr="00753E68" w:rsidTr="00753E68">
        <w:trPr>
          <w:trHeight w:val="285"/>
        </w:trPr>
        <w:tc>
          <w:tcPr>
            <w:tcW w:w="9520" w:type="dxa"/>
            <w:tcBorders>
              <w:top w:val="single" w:sz="4" w:space="0" w:color="8EA9DB"/>
              <w:left w:val="single" w:sz="4" w:space="0" w:color="8EA9DB"/>
              <w:bottom w:val="single" w:sz="4" w:space="0" w:color="8EA9DB"/>
              <w:right w:val="single" w:sz="4" w:space="0" w:color="8EA9DB"/>
            </w:tcBorders>
            <w:shd w:val="clear" w:color="D9E1F2" w:fill="D9E1F2"/>
            <w:noWrap/>
            <w:vAlign w:val="bottom"/>
            <w:hideMark/>
          </w:tcPr>
          <w:p w:rsidR="00753E68" w:rsidRPr="00753E68" w:rsidRDefault="00753E68" w:rsidP="00753E68">
            <w:pPr>
              <w:spacing w:after="0" w:line="240" w:lineRule="auto"/>
              <w:rPr>
                <w:rFonts w:ascii="Calibri" w:eastAsia="Times New Roman" w:hAnsi="Calibri" w:cs="Calibri"/>
                <w:color w:val="000000"/>
                <w:lang w:eastAsia="en-GB"/>
              </w:rPr>
            </w:pPr>
            <w:r w:rsidRPr="00753E68">
              <w:rPr>
                <w:rFonts w:ascii="Calibri" w:eastAsia="Times New Roman" w:hAnsi="Calibri" w:cs="Calibri"/>
                <w:color w:val="000000"/>
                <w:lang w:eastAsia="en-GB"/>
              </w:rPr>
              <w:t>diversity in the work place</w:t>
            </w:r>
          </w:p>
        </w:tc>
      </w:tr>
    </w:tbl>
    <w:p w:rsidR="00753E68" w:rsidRDefault="00753E68"/>
    <w:p w:rsidR="00EE2E09" w:rsidRDefault="00753E68">
      <w:r>
        <w:t>The role of HR depends on the size of the organisation</w:t>
      </w:r>
      <w:r w:rsidR="00EE2E09">
        <w:t xml:space="preserve">. </w:t>
      </w:r>
      <w:r w:rsidR="00EE2E09" w:rsidRPr="00EE2E09">
        <w:rPr>
          <w:noProof/>
        </w:rPr>
        <w:t xml:space="preserve">Ward &amp; Rhodes, </w:t>
      </w:r>
      <w:r w:rsidR="00EE2E09">
        <w:rPr>
          <w:noProof/>
        </w:rPr>
        <w:t>(</w:t>
      </w:r>
      <w:r w:rsidR="00EE2E09" w:rsidRPr="00EE2E09">
        <w:rPr>
          <w:noProof/>
        </w:rPr>
        <w:t>2014)</w:t>
      </w:r>
      <w:r w:rsidR="00EE2E09">
        <w:t xml:space="preserve"> divides the organisation sizes into four sections.</w:t>
      </w:r>
    </w:p>
    <w:p w:rsidR="00EE2E09" w:rsidRDefault="00EE2E09" w:rsidP="00EE2E09">
      <w:pPr>
        <w:pStyle w:val="ListParagraph"/>
        <w:numPr>
          <w:ilvl w:val="0"/>
          <w:numId w:val="3"/>
        </w:numPr>
      </w:pPr>
      <w:r>
        <w:t>Micro (0-9 employees)</w:t>
      </w:r>
    </w:p>
    <w:p w:rsidR="00EE2E09" w:rsidRDefault="00EE2E09" w:rsidP="00EE2E09">
      <w:pPr>
        <w:pStyle w:val="ListParagraph"/>
        <w:numPr>
          <w:ilvl w:val="0"/>
          <w:numId w:val="3"/>
        </w:numPr>
      </w:pPr>
      <w:r>
        <w:t>Small (10-49 employees)</w:t>
      </w:r>
    </w:p>
    <w:p w:rsidR="00EE2E09" w:rsidRDefault="00EE2E09" w:rsidP="00EE2E09">
      <w:pPr>
        <w:pStyle w:val="ListParagraph"/>
        <w:numPr>
          <w:ilvl w:val="0"/>
          <w:numId w:val="3"/>
        </w:numPr>
      </w:pPr>
      <w:r>
        <w:t>Medium (50-249 employees)</w:t>
      </w:r>
    </w:p>
    <w:p w:rsidR="00EE2E09" w:rsidRDefault="00EE2E09" w:rsidP="00EE2E09">
      <w:pPr>
        <w:pStyle w:val="ListParagraph"/>
        <w:numPr>
          <w:ilvl w:val="0"/>
          <w:numId w:val="3"/>
        </w:numPr>
      </w:pPr>
      <w:r>
        <w:lastRenderedPageBreak/>
        <w:t>Large (250+ employees)</w:t>
      </w:r>
    </w:p>
    <w:p w:rsidR="00014E40" w:rsidRDefault="00BA5E32" w:rsidP="00BA5E32">
      <w:r>
        <w:t xml:space="preserve">In smaller companies there may only be one individual working as a sole practitioner </w:t>
      </w:r>
      <w:sdt>
        <w:sdtPr>
          <w:id w:val="-812095649"/>
          <w:citation/>
        </w:sdtPr>
        <w:sdtContent>
          <w:r>
            <w:fldChar w:fldCharType="begin"/>
          </w:r>
          <w:r>
            <w:instrText xml:space="preserve"> CITATION Wil16 \l 2057 </w:instrText>
          </w:r>
          <w:r>
            <w:fldChar w:fldCharType="separate"/>
          </w:r>
          <w:r w:rsidRPr="00BA5E32">
            <w:rPr>
              <w:noProof/>
            </w:rPr>
            <w:t>(Wilkinson &amp; Taylor, 2016)</w:t>
          </w:r>
          <w:r>
            <w:fldChar w:fldCharType="end"/>
          </w:r>
        </w:sdtContent>
      </w:sdt>
      <w:r>
        <w:t xml:space="preserve">. HR policy is often added onto the existing duties </w:t>
      </w:r>
      <w:sdt>
        <w:sdtPr>
          <w:id w:val="1235514187"/>
          <w:citation/>
        </w:sdtPr>
        <w:sdtContent>
          <w:r>
            <w:fldChar w:fldCharType="begin"/>
          </w:r>
          <w:r>
            <w:instrText xml:space="preserve"> CITATION CIP16 \l 2057 </w:instrText>
          </w:r>
          <w:r>
            <w:fldChar w:fldCharType="separate"/>
          </w:r>
          <w:r w:rsidRPr="00BA5E32">
            <w:rPr>
              <w:noProof/>
            </w:rPr>
            <w:t>(CIPD, 2016)</w:t>
          </w:r>
          <w:r>
            <w:fldChar w:fldCharType="end"/>
          </w:r>
        </w:sdtContent>
      </w:sdt>
      <w:r>
        <w:t xml:space="preserve"> who works closely along slide operational management to manage the </w:t>
      </w:r>
      <w:r w:rsidR="00BB449C">
        <w:t>people’s</w:t>
      </w:r>
      <w:r>
        <w:t xml:space="preserve"> agenda </w:t>
      </w:r>
      <w:sdt>
        <w:sdtPr>
          <w:id w:val="157051562"/>
          <w:citation/>
        </w:sdtPr>
        <w:sdtContent>
          <w:r>
            <w:fldChar w:fldCharType="begin"/>
          </w:r>
          <w:r>
            <w:instrText xml:space="preserve"> CITATION Wil16 \l 2057 </w:instrText>
          </w:r>
          <w:r>
            <w:fldChar w:fldCharType="separate"/>
          </w:r>
          <w:r w:rsidRPr="00BA5E32">
            <w:rPr>
              <w:noProof/>
            </w:rPr>
            <w:t>(Wilkinson &amp; Taylor, 2016)</w:t>
          </w:r>
          <w:r>
            <w:fldChar w:fldCharType="end"/>
          </w:r>
        </w:sdtContent>
      </w:sdt>
      <w:r>
        <w:t xml:space="preserve">. </w:t>
      </w:r>
    </w:p>
    <w:p w:rsidR="00014E40" w:rsidRDefault="00014E40" w:rsidP="00BA5E32">
      <w:r>
        <w:t>While HR practices are similar across all types of organisations it is important to realise there might be significate differences depending on the sector the company is apart of. Almost all organisations belong to one of the three major economic sectors: the private sector, the public sector and the third sector (voluntary)</w:t>
      </w:r>
      <w:r w:rsidR="00B964E4">
        <w:t xml:space="preserve"> </w:t>
      </w:r>
      <w:sdt>
        <w:sdtPr>
          <w:id w:val="2122723474"/>
          <w:citation/>
        </w:sdtPr>
        <w:sdtContent>
          <w:r w:rsidR="00B964E4">
            <w:fldChar w:fldCharType="begin"/>
          </w:r>
          <w:r w:rsidR="00B964E4">
            <w:instrText xml:space="preserve"> CITATION Tay16 \l 2057 </w:instrText>
          </w:r>
          <w:r w:rsidR="00B964E4">
            <w:fldChar w:fldCharType="separate"/>
          </w:r>
          <w:r w:rsidR="00B964E4" w:rsidRPr="00B964E4">
            <w:rPr>
              <w:noProof/>
            </w:rPr>
            <w:t>(Taylor &amp; Woodhams, 2016)</w:t>
          </w:r>
          <w:r w:rsidR="00B964E4">
            <w:fldChar w:fldCharType="end"/>
          </w:r>
        </w:sdtContent>
      </w:sdt>
      <w:r>
        <w:t xml:space="preserve">. </w:t>
      </w:r>
    </w:p>
    <w:p w:rsidR="00014E40" w:rsidRDefault="00014E40" w:rsidP="00BA5E32">
      <w:pPr>
        <w:rPr>
          <w:noProof/>
        </w:rPr>
      </w:pPr>
      <w:r>
        <w:t>The private sector</w:t>
      </w:r>
      <w:r w:rsidR="00B964E4">
        <w:t xml:space="preserve"> is an organisation owned by private individuals or families or by many shareholders. Most private organisations are commercial in nature and work towards making a profit. </w:t>
      </w:r>
      <w:r w:rsidR="00CC5640">
        <w:t xml:space="preserve">If it wishes, a private company can apply to be listed on the stock exchange, it then becomes a publicly limited company (PLC). According to </w:t>
      </w:r>
      <w:r w:rsidR="00CC5640" w:rsidRPr="00CC5640">
        <w:rPr>
          <w:noProof/>
        </w:rPr>
        <w:t xml:space="preserve">Taylor &amp; Woodhams, </w:t>
      </w:r>
      <w:r w:rsidR="00CC5640">
        <w:rPr>
          <w:noProof/>
        </w:rPr>
        <w:t>(</w:t>
      </w:r>
      <w:r w:rsidR="00CC5640" w:rsidRPr="00CC5640">
        <w:rPr>
          <w:noProof/>
        </w:rPr>
        <w:t>2016)</w:t>
      </w:r>
      <w:r w:rsidR="00CC5640">
        <w:rPr>
          <w:noProof/>
        </w:rPr>
        <w:t xml:space="preserve"> PLCs employ teams of HR specialist to carry out </w:t>
      </w:r>
      <w:r w:rsidR="009E3E8D">
        <w:rPr>
          <w:noProof/>
        </w:rPr>
        <w:t xml:space="preserve">their people management work. The HR role has become increasingly strategic focusing on more long-term decision-making to achieve key business objectives. Smaller private companies employ a much smaller HR team usually consisting on a one or two HR specialists to carry out basic HR task such as recruitment, payroll and training. </w:t>
      </w:r>
    </w:p>
    <w:p w:rsidR="00FA2A49" w:rsidRDefault="00565D9D" w:rsidP="00BA5E32">
      <w:r w:rsidRPr="00565D9D">
        <w:t>The public sector is a non-profit organisation that is largely funded by the taxpayer</w:t>
      </w:r>
      <w:r w:rsidR="00DB4E25">
        <w:t xml:space="preserve">. </w:t>
      </w:r>
      <w:r w:rsidR="0018429B">
        <w:t>It is usually organisations that exit to provide services for the public. P</w:t>
      </w:r>
      <w:r>
        <w:t xml:space="preserve">ublic organisation sectors tend to have large HR functions </w:t>
      </w:r>
      <w:r w:rsidR="0018429B">
        <w:t xml:space="preserve">which carry considerable managerial clout. HR director are used to influence members of most senior executive boards, enabling them to insist good HR practice is followed. In the recent years moves have been made </w:t>
      </w:r>
      <w:r w:rsidR="008D03D7">
        <w:t>to make HR more business-focused and become more strategic in their activities.</w:t>
      </w:r>
      <w:r w:rsidR="0018429B">
        <w:t xml:space="preserve"> </w:t>
      </w:r>
      <w:r w:rsidR="008D03D7">
        <w:t xml:space="preserve">Examples of </w:t>
      </w:r>
      <w:r w:rsidR="00DB4E25">
        <w:t>major types of public sector organisation are</w:t>
      </w:r>
      <w:r w:rsidR="008D03D7">
        <w:t>:</w:t>
      </w:r>
    </w:p>
    <w:p w:rsidR="00DB4E25" w:rsidRDefault="00DB4E25" w:rsidP="00DB4E25">
      <w:pPr>
        <w:pStyle w:val="ListParagraph"/>
        <w:numPr>
          <w:ilvl w:val="0"/>
          <w:numId w:val="9"/>
        </w:numPr>
      </w:pPr>
      <w:r>
        <w:t>Central government departments</w:t>
      </w:r>
    </w:p>
    <w:p w:rsidR="00DB4E25" w:rsidRDefault="00DB4E25" w:rsidP="00DB4E25">
      <w:pPr>
        <w:pStyle w:val="ListParagraph"/>
        <w:numPr>
          <w:ilvl w:val="0"/>
          <w:numId w:val="9"/>
        </w:numPr>
      </w:pPr>
      <w:r>
        <w:t>Local and regional government organisations</w:t>
      </w:r>
    </w:p>
    <w:p w:rsidR="00DB4E25" w:rsidRDefault="00DB4E25" w:rsidP="00DB4E25">
      <w:pPr>
        <w:pStyle w:val="ListParagraph"/>
        <w:numPr>
          <w:ilvl w:val="0"/>
          <w:numId w:val="9"/>
        </w:numPr>
      </w:pPr>
      <w:r>
        <w:t>Public service providers</w:t>
      </w:r>
    </w:p>
    <w:p w:rsidR="00DB4E25" w:rsidRDefault="00DB4E25" w:rsidP="00DB4E25">
      <w:pPr>
        <w:pStyle w:val="ListParagraph"/>
        <w:numPr>
          <w:ilvl w:val="0"/>
          <w:numId w:val="9"/>
        </w:numPr>
      </w:pPr>
      <w:r>
        <w:t xml:space="preserve">QUANGOs (quasi-autonomous non-governmental organisations) </w:t>
      </w:r>
    </w:p>
    <w:p w:rsidR="008A3C7F" w:rsidRDefault="00DB4E25" w:rsidP="008A3C7F">
      <w:pPr>
        <w:pStyle w:val="ListParagraph"/>
        <w:numPr>
          <w:ilvl w:val="0"/>
          <w:numId w:val="9"/>
        </w:numPr>
      </w:pPr>
      <w:r>
        <w:t>Publicly owned corporations</w:t>
      </w:r>
    </w:p>
    <w:p w:rsidR="00A45D83" w:rsidRDefault="009453E2" w:rsidP="00BA5E32">
      <w:sdt>
        <w:sdtPr>
          <w:id w:val="414675849"/>
          <w:citation/>
        </w:sdtPr>
        <w:sdtContent>
          <w:r w:rsidR="008D03D7">
            <w:fldChar w:fldCharType="begin"/>
          </w:r>
          <w:r w:rsidR="008D03D7">
            <w:instrText xml:space="preserve"> CITATION Tay16 \l 2057 </w:instrText>
          </w:r>
          <w:r w:rsidR="008D03D7">
            <w:fldChar w:fldCharType="separate"/>
          </w:r>
          <w:r w:rsidR="008D03D7" w:rsidRPr="008D03D7">
            <w:rPr>
              <w:noProof/>
            </w:rPr>
            <w:t>(Taylor &amp; Woodhams, 2016)</w:t>
          </w:r>
          <w:r w:rsidR="008D03D7">
            <w:fldChar w:fldCharType="end"/>
          </w:r>
        </w:sdtContent>
      </w:sdt>
      <w:r w:rsidR="008D03D7">
        <w:t>.</w:t>
      </w:r>
    </w:p>
    <w:p w:rsidR="008D03D7" w:rsidRDefault="008D03D7" w:rsidP="00BA5E32">
      <w:r>
        <w:t xml:space="preserve">The third sector comprises of organisations that do not fit into either the public sector or the private sector. These organisations </w:t>
      </w:r>
      <w:r w:rsidR="00AB6E42">
        <w:t>can be either:</w:t>
      </w:r>
    </w:p>
    <w:p w:rsidR="00AB6E42" w:rsidRDefault="00AB6E42" w:rsidP="00AB6E42">
      <w:pPr>
        <w:pStyle w:val="ListParagraph"/>
        <w:numPr>
          <w:ilvl w:val="0"/>
          <w:numId w:val="10"/>
        </w:numPr>
      </w:pPr>
      <w:r>
        <w:t>Co-operatives</w:t>
      </w:r>
    </w:p>
    <w:p w:rsidR="00AB6E42" w:rsidRDefault="00AB6E42" w:rsidP="00AB6E42">
      <w:pPr>
        <w:pStyle w:val="ListParagraph"/>
        <w:numPr>
          <w:ilvl w:val="0"/>
          <w:numId w:val="10"/>
        </w:numPr>
      </w:pPr>
      <w:r>
        <w:t>Charities</w:t>
      </w:r>
    </w:p>
    <w:p w:rsidR="00AB6E42" w:rsidRDefault="00AB6E42" w:rsidP="00AB6E42">
      <w:pPr>
        <w:pStyle w:val="ListParagraph"/>
        <w:numPr>
          <w:ilvl w:val="0"/>
          <w:numId w:val="10"/>
        </w:numPr>
      </w:pPr>
      <w:r>
        <w:t>Campaigning organisations or pressure groups</w:t>
      </w:r>
    </w:p>
    <w:p w:rsidR="00AB6E42" w:rsidRDefault="00AB6E42" w:rsidP="00AB6E42">
      <w:pPr>
        <w:pStyle w:val="ListParagraph"/>
        <w:numPr>
          <w:ilvl w:val="0"/>
          <w:numId w:val="10"/>
        </w:numPr>
      </w:pPr>
      <w:r>
        <w:t>Controlled by boards of trustees and are subject to the law of trust</w:t>
      </w:r>
    </w:p>
    <w:p w:rsidR="00AB6E42" w:rsidRDefault="00AB6E42" w:rsidP="00AB6E42">
      <w:pPr>
        <w:pStyle w:val="ListParagraph"/>
        <w:numPr>
          <w:ilvl w:val="0"/>
          <w:numId w:val="10"/>
        </w:numPr>
      </w:pPr>
      <w:r>
        <w:t xml:space="preserve">Charted bodies – universities and professional bodies </w:t>
      </w:r>
    </w:p>
    <w:p w:rsidR="00AB6E42" w:rsidRDefault="00AB6E42" w:rsidP="00AB6E42">
      <w:r>
        <w:t>Within the third sector HR varies. In some organisations HR can operate very much like it does in a large PLC or public sector. Charities</w:t>
      </w:r>
      <w:r w:rsidR="001E5D76">
        <w:t xml:space="preserve"> and smaller campaigning organisations</w:t>
      </w:r>
      <w:r>
        <w:t xml:space="preserve"> often have problems with resources</w:t>
      </w:r>
      <w:r w:rsidR="001E5D76">
        <w:t xml:space="preserve">. Here HR tends to have a minor role and carries out what are essential basic administration activities. Therefore, HR practices lack sophistication and there is little opportunity for HR managers to add significant strategic value </w:t>
      </w:r>
      <w:sdt>
        <w:sdtPr>
          <w:id w:val="-1619217138"/>
          <w:citation/>
        </w:sdtPr>
        <w:sdtContent>
          <w:r w:rsidR="001E5D76">
            <w:fldChar w:fldCharType="begin"/>
          </w:r>
          <w:r w:rsidR="001E5D76">
            <w:instrText xml:space="preserve"> CITATION Tay16 \l 2057 </w:instrText>
          </w:r>
          <w:r w:rsidR="001E5D76">
            <w:fldChar w:fldCharType="separate"/>
          </w:r>
          <w:r w:rsidR="001E5D76" w:rsidRPr="001E5D76">
            <w:rPr>
              <w:noProof/>
            </w:rPr>
            <w:t>(Taylor &amp; Woodhams, 2016)</w:t>
          </w:r>
          <w:r w:rsidR="001E5D76">
            <w:fldChar w:fldCharType="end"/>
          </w:r>
        </w:sdtContent>
      </w:sdt>
      <w:r w:rsidR="001E5D76">
        <w:t xml:space="preserve">. </w:t>
      </w:r>
    </w:p>
    <w:p w:rsidR="001E5D76" w:rsidRDefault="001E5D76" w:rsidP="00AB6E42"/>
    <w:p w:rsidR="001E5D76" w:rsidRDefault="001E5D76" w:rsidP="00AB6E42"/>
    <w:p w:rsidR="004F00B2" w:rsidRPr="003A47CB" w:rsidRDefault="004F00B2">
      <w:pPr>
        <w:rPr>
          <w:b/>
        </w:rPr>
      </w:pPr>
      <w:r w:rsidRPr="003A47CB">
        <w:rPr>
          <w:b/>
        </w:rPr>
        <w:t>Models of the HR function</w:t>
      </w:r>
    </w:p>
    <w:p w:rsidR="00382290" w:rsidRDefault="003A7A5B">
      <w:r>
        <w:t>One model that supports the HR function is the Ulrich model (1998).</w:t>
      </w:r>
      <w:r w:rsidR="00FD02A2">
        <w:t xml:space="preserve"> A generation of HR professional used the Ulrich model as the basis for transforming the HR functions.</w:t>
      </w:r>
      <w:r>
        <w:t xml:space="preserve"> </w:t>
      </w:r>
      <w:r w:rsidR="00382290">
        <w:t xml:space="preserve">David Ulrich proposed a new model for HR which is known as the three-legged stool. The three-legged model is based on three different types of HR professionals in an organisation. </w:t>
      </w:r>
    </w:p>
    <w:p w:rsidR="0008152B" w:rsidRDefault="0008152B" w:rsidP="0008152B">
      <w:pPr>
        <w:pStyle w:val="ListParagraph"/>
        <w:numPr>
          <w:ilvl w:val="0"/>
          <w:numId w:val="4"/>
        </w:numPr>
      </w:pPr>
      <w:r>
        <w:t>HR business partners – Senior HR professionals working closely with business leaders influencing and steering strategy and implementing strategies.</w:t>
      </w:r>
    </w:p>
    <w:p w:rsidR="0008152B" w:rsidRDefault="0008152B" w:rsidP="0008152B">
      <w:pPr>
        <w:pStyle w:val="ListParagraph"/>
        <w:numPr>
          <w:ilvl w:val="0"/>
          <w:numId w:val="4"/>
        </w:numPr>
      </w:pPr>
      <w:r>
        <w:t xml:space="preserve">HR Specialists – developing and delivering innovative HR solutions </w:t>
      </w:r>
      <w:r w:rsidR="00FD02A2">
        <w:t>e.g.</w:t>
      </w:r>
      <w:r>
        <w:t>, rewards and engagement.</w:t>
      </w:r>
    </w:p>
    <w:p w:rsidR="0008152B" w:rsidRDefault="0008152B" w:rsidP="0008152B">
      <w:pPr>
        <w:pStyle w:val="ListParagraph"/>
        <w:numPr>
          <w:ilvl w:val="0"/>
          <w:numId w:val="4"/>
        </w:numPr>
      </w:pPr>
      <w:r>
        <w:t>Shared service centre – a large unit who handles the transactional services across the business</w:t>
      </w:r>
      <w:r w:rsidR="003A7A5B">
        <w:t xml:space="preserve"> </w:t>
      </w:r>
      <w:sdt>
        <w:sdtPr>
          <w:id w:val="-388506340"/>
          <w:citation/>
        </w:sdtPr>
        <w:sdtContent>
          <w:r w:rsidR="003A7A5B">
            <w:fldChar w:fldCharType="begin"/>
          </w:r>
          <w:r w:rsidR="003A7A5B">
            <w:instrText xml:space="preserve"> CITATION Wil16 \l 2057 </w:instrText>
          </w:r>
          <w:r w:rsidR="003A7A5B">
            <w:fldChar w:fldCharType="separate"/>
          </w:r>
          <w:r w:rsidR="003A7A5B" w:rsidRPr="003A7A5B">
            <w:rPr>
              <w:noProof/>
            </w:rPr>
            <w:t>(Wilkinson &amp; Taylor, 2016)</w:t>
          </w:r>
          <w:r w:rsidR="003A7A5B">
            <w:fldChar w:fldCharType="end"/>
          </w:r>
        </w:sdtContent>
      </w:sdt>
      <w:r>
        <w:t>.</w:t>
      </w:r>
    </w:p>
    <w:p w:rsidR="00FD02A2" w:rsidRDefault="00F44027" w:rsidP="00FD02A2">
      <w:r>
        <w:t>This model was based on the five (initially four) roles that HR professional plays – employee advocate, functional expert, human capital developer, strategic partner and HR leader.</w:t>
      </w:r>
    </w:p>
    <w:p w:rsidR="00DB3927" w:rsidRPr="003A47CB" w:rsidRDefault="00DB3927">
      <w:pPr>
        <w:rPr>
          <w:b/>
        </w:rPr>
      </w:pPr>
      <w:r w:rsidRPr="003A47CB">
        <w:rPr>
          <w:b/>
        </w:rPr>
        <w:t>The Harvard Model</w:t>
      </w:r>
    </w:p>
    <w:p w:rsidR="002B73B4" w:rsidRDefault="00A31521" w:rsidP="00F44027">
      <w:r>
        <w:t xml:space="preserve">The Harvard map was devised by </w:t>
      </w:r>
      <w:r w:rsidRPr="00A31521">
        <w:t>Beer</w:t>
      </w:r>
      <w:r w:rsidRPr="00A31521">
        <w:rPr>
          <w:i/>
        </w:rPr>
        <w:t xml:space="preserve"> et al </w:t>
      </w:r>
      <w:r>
        <w:t xml:space="preserve">(1994) shown in </w:t>
      </w:r>
      <w:r w:rsidR="00C67807" w:rsidRPr="00A31521">
        <w:rPr>
          <w:color w:val="FF0000"/>
        </w:rPr>
        <w:t>figure?</w:t>
      </w:r>
      <w:r>
        <w:rPr>
          <w:color w:val="FF0000"/>
        </w:rPr>
        <w:t xml:space="preserve"> </w:t>
      </w:r>
      <w:r w:rsidRPr="00A31521">
        <w:t xml:space="preserve">promoting a ‘soft’ version of HRM. </w:t>
      </w:r>
      <w:r w:rsidR="00F44027">
        <w:t>This is a strategy model used as a f</w:t>
      </w:r>
      <w:r w:rsidR="00A278CB">
        <w:t>r</w:t>
      </w:r>
      <w:r w:rsidR="00F44027">
        <w:t>amework through which organisation can link their strategic goals with the people they employed. The strategic model starts with analysing stakeholders interest in the business and the business situational factors. These two factors then shape the HRM policy choices which then shape the HR outcomes and long-term con</w:t>
      </w:r>
      <w:r w:rsidR="00A278CB">
        <w:t xml:space="preserve">sequences. </w:t>
      </w:r>
    </w:p>
    <w:p w:rsidR="002B73B4" w:rsidRDefault="00640494" w:rsidP="002B73B4">
      <w:r>
        <w:t>Image 1: the Harvard Model</w:t>
      </w:r>
      <w:r w:rsidR="002B73B4">
        <w:t xml:space="preserve"> </w:t>
      </w:r>
      <w:sdt>
        <w:sdtPr>
          <w:id w:val="63769320"/>
          <w:citation/>
        </w:sdtPr>
        <w:sdtContent>
          <w:r w:rsidR="002B73B4">
            <w:fldChar w:fldCharType="begin"/>
          </w:r>
          <w:r w:rsidR="002B73B4">
            <w:instrText xml:space="preserve"> CITATION Pau15 \l 2057 </w:instrText>
          </w:r>
          <w:r w:rsidR="002B73B4">
            <w:fldChar w:fldCharType="separate"/>
          </w:r>
          <w:r w:rsidR="002B73B4" w:rsidRPr="002B73B4">
            <w:rPr>
              <w:noProof/>
            </w:rPr>
            <w:t>(Boselie, 2015)</w:t>
          </w:r>
          <w:r w:rsidR="002B73B4">
            <w:fldChar w:fldCharType="end"/>
          </w:r>
        </w:sdtContent>
      </w:sdt>
    </w:p>
    <w:p w:rsidR="00444101" w:rsidRDefault="002B73B4">
      <w:r w:rsidRPr="002B73B4">
        <w:rPr>
          <w:noProof/>
        </w:rPr>
        <w:drawing>
          <wp:inline distT="0" distB="0" distL="0" distR="0" wp14:anchorId="3132FBD0" wp14:editId="48C66D69">
            <wp:extent cx="5731510" cy="25292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529205"/>
                    </a:xfrm>
                    <a:prstGeom prst="rect">
                      <a:avLst/>
                    </a:prstGeom>
                  </pic:spPr>
                </pic:pic>
              </a:graphicData>
            </a:graphic>
          </wp:inline>
        </w:drawing>
      </w:r>
    </w:p>
    <w:p w:rsidR="00ED76F4" w:rsidRDefault="00D85ACA">
      <w:r>
        <w:t xml:space="preserve">The Harvard model provides a map of the elements of HR policy choices and HR outcomes for improving employee commitment within an organisation. Within the model, business strategy is developed in relation to employ needs, with long-term consequences of HRM </w:t>
      </w:r>
      <w:sdt>
        <w:sdtPr>
          <w:id w:val="-1548133701"/>
          <w:citation/>
        </w:sdtPr>
        <w:sdtContent>
          <w:r>
            <w:fldChar w:fldCharType="begin"/>
          </w:r>
          <w:r>
            <w:instrText xml:space="preserve"> CITATION Wil16 \l 2057 </w:instrText>
          </w:r>
          <w:r>
            <w:fldChar w:fldCharType="separate"/>
          </w:r>
          <w:r w:rsidRPr="00D85ACA">
            <w:rPr>
              <w:noProof/>
            </w:rPr>
            <w:t>(Wilkinson &amp; Taylor, 2016)</w:t>
          </w:r>
          <w:r>
            <w:fldChar w:fldCharType="end"/>
          </w:r>
        </w:sdtContent>
      </w:sdt>
      <w:r>
        <w:t>.</w:t>
      </w:r>
    </w:p>
    <w:p w:rsidR="00A2222D" w:rsidRPr="003A47CB" w:rsidRDefault="004F00B2">
      <w:pPr>
        <w:rPr>
          <w:b/>
        </w:rPr>
      </w:pPr>
      <w:r w:rsidRPr="003A47CB">
        <w:rPr>
          <w:b/>
        </w:rPr>
        <w:t>HR Strategi</w:t>
      </w:r>
      <w:r w:rsidR="00A2222D" w:rsidRPr="003A47CB">
        <w:rPr>
          <w:b/>
        </w:rPr>
        <w:t>es</w:t>
      </w:r>
    </w:p>
    <w:p w:rsidR="004F00B2" w:rsidRDefault="003605D0">
      <w:r w:rsidRPr="003605D0">
        <w:rPr>
          <w:noProof/>
        </w:rPr>
        <w:t xml:space="preserve">Armstrong, </w:t>
      </w:r>
      <w:r>
        <w:rPr>
          <w:noProof/>
        </w:rPr>
        <w:t>(</w:t>
      </w:r>
      <w:r w:rsidRPr="003605D0">
        <w:rPr>
          <w:noProof/>
        </w:rPr>
        <w:t>2016)</w:t>
      </w:r>
      <w:r>
        <w:rPr>
          <w:noProof/>
        </w:rPr>
        <w:t xml:space="preserve"> defines </w:t>
      </w:r>
      <w:r>
        <w:t xml:space="preserve">SHRM as an approach to managing people within an organisation that deals with how the organisations goals will be achieved by means of HR strategies, policies and </w:t>
      </w:r>
      <w:r>
        <w:lastRenderedPageBreak/>
        <w:t>practices.</w:t>
      </w:r>
      <w:r w:rsidR="00E86452">
        <w:t xml:space="preserve"> </w:t>
      </w:r>
      <w:r w:rsidR="00E86452" w:rsidRPr="00E86452">
        <w:rPr>
          <w:noProof/>
        </w:rPr>
        <w:t xml:space="preserve">Farnham, </w:t>
      </w:r>
      <w:r w:rsidR="00E86452">
        <w:rPr>
          <w:noProof/>
        </w:rPr>
        <w:t>(</w:t>
      </w:r>
      <w:r w:rsidR="00E86452" w:rsidRPr="00E86452">
        <w:rPr>
          <w:noProof/>
        </w:rPr>
        <w:t>2015 C)</w:t>
      </w:r>
      <w:r>
        <w:t xml:space="preserve"> </w:t>
      </w:r>
      <w:r w:rsidR="00E86452">
        <w:t xml:space="preserve">tells us in the early development of HR strategy from the industrial revolution onwards, managing HR was the most costly activity of the company. </w:t>
      </w:r>
      <w:r w:rsidR="00BF2795">
        <w:t xml:space="preserve">The concept of the ‘best practice’ approach is that there is a set of best HRM practices that are universal and are best in any situation and using this approach improve an organisations performance. However, this has be criticised because it doesn’t not consider of the local context. The ‘best fit’ approach is accepted as being more important that the best practice approach. The concept of the ‘best fit’ approach is that it HR strategies should work with the context and circumstances of the organisation </w:t>
      </w:r>
      <w:sdt>
        <w:sdtPr>
          <w:id w:val="-1968580741"/>
          <w:citation/>
        </w:sdtPr>
        <w:sdtContent>
          <w:r w:rsidR="00BF2795">
            <w:fldChar w:fldCharType="begin"/>
          </w:r>
          <w:r w:rsidR="00BF2795">
            <w:instrText xml:space="preserve"> CITATION Mic16 \l 2057 </w:instrText>
          </w:r>
          <w:r w:rsidR="00BF2795">
            <w:fldChar w:fldCharType="separate"/>
          </w:r>
          <w:r w:rsidR="00BF2795" w:rsidRPr="00BF2795">
            <w:rPr>
              <w:noProof/>
            </w:rPr>
            <w:t>(Armstrong, 2016)</w:t>
          </w:r>
          <w:r w:rsidR="00BF2795">
            <w:fldChar w:fldCharType="end"/>
          </w:r>
        </w:sdtContent>
      </w:sdt>
      <w:r w:rsidR="00D56D34">
        <w:t>.</w:t>
      </w:r>
    </w:p>
    <w:p w:rsidR="00962B18" w:rsidRPr="003A47CB" w:rsidRDefault="004F00B2">
      <w:pPr>
        <w:rPr>
          <w:b/>
        </w:rPr>
      </w:pPr>
      <w:r w:rsidRPr="003A47CB">
        <w:rPr>
          <w:b/>
        </w:rPr>
        <w:t>Business ethics and accountabilit</w:t>
      </w:r>
      <w:r w:rsidR="00962B18" w:rsidRPr="003A47CB">
        <w:rPr>
          <w:b/>
        </w:rPr>
        <w:t>y</w:t>
      </w:r>
    </w:p>
    <w:p w:rsidR="00962B18" w:rsidRDefault="00962B18">
      <w:pPr>
        <w:rPr>
          <w:noProof/>
        </w:rPr>
      </w:pPr>
      <w:r>
        <w:t xml:space="preserve">It is vital the HR function takes an ethical approach in </w:t>
      </w:r>
      <w:r w:rsidR="00C67807">
        <w:t>all</w:t>
      </w:r>
      <w:r>
        <w:t xml:space="preserve"> its action and is a core element of the required standards of an HR professional </w:t>
      </w:r>
      <w:sdt>
        <w:sdtPr>
          <w:id w:val="-388891577"/>
          <w:citation/>
        </w:sdtPr>
        <w:sdtContent>
          <w:r>
            <w:fldChar w:fldCharType="begin"/>
          </w:r>
          <w:r>
            <w:instrText xml:space="preserve"> CITATION Wil16 \l 2057 </w:instrText>
          </w:r>
          <w:r>
            <w:fldChar w:fldCharType="separate"/>
          </w:r>
          <w:r w:rsidRPr="00962B18">
            <w:rPr>
              <w:noProof/>
            </w:rPr>
            <w:t>(Wilkinson &amp; Taylor, 2016)</w:t>
          </w:r>
          <w:r>
            <w:fldChar w:fldCharType="end"/>
          </w:r>
        </w:sdtContent>
      </w:sdt>
      <w:r>
        <w:t xml:space="preserve">.  </w:t>
      </w:r>
      <w:r w:rsidR="00B8595E" w:rsidRPr="00B8595E">
        <w:rPr>
          <w:noProof/>
        </w:rPr>
        <w:t xml:space="preserve">CIPD, </w:t>
      </w:r>
      <w:r w:rsidR="00B8595E">
        <w:rPr>
          <w:noProof/>
        </w:rPr>
        <w:t>(</w:t>
      </w:r>
      <w:r w:rsidR="00B8595E" w:rsidRPr="00B8595E">
        <w:rPr>
          <w:noProof/>
        </w:rPr>
        <w:t>2017)</w:t>
      </w:r>
      <w:r w:rsidR="00B8595E">
        <w:rPr>
          <w:noProof/>
        </w:rPr>
        <w:t xml:space="preserve"> says that </w:t>
      </w:r>
      <w:r w:rsidR="00B82FDD">
        <w:rPr>
          <w:noProof/>
        </w:rPr>
        <w:t>“HR play a central role in supporting a workplace culture where motivation for ‘doing the right thing’ is because it’s the right thing to do.”  There is also a clear business case for ethical HR management, covering several areas:</w:t>
      </w:r>
    </w:p>
    <w:p w:rsidR="00B82FDD" w:rsidRDefault="00B82FDD" w:rsidP="00B82FDD">
      <w:pPr>
        <w:pStyle w:val="ListParagraph"/>
        <w:numPr>
          <w:ilvl w:val="0"/>
          <w:numId w:val="7"/>
        </w:numPr>
      </w:pPr>
      <w:r>
        <w:t>Ethical behaviour- essential in the development and maintenance of positive relationship with the workforce.</w:t>
      </w:r>
    </w:p>
    <w:p w:rsidR="00B82FDD" w:rsidRDefault="00B82FDD" w:rsidP="00B82FDD">
      <w:pPr>
        <w:pStyle w:val="ListParagraph"/>
        <w:numPr>
          <w:ilvl w:val="0"/>
          <w:numId w:val="7"/>
        </w:numPr>
      </w:pPr>
      <w:r>
        <w:t>Ethical standards – a key determinant of the employer brand and reputation.</w:t>
      </w:r>
    </w:p>
    <w:p w:rsidR="00B82FDD" w:rsidRDefault="00B82FDD" w:rsidP="00B82FDD">
      <w:pPr>
        <w:pStyle w:val="ListParagraph"/>
        <w:numPr>
          <w:ilvl w:val="0"/>
          <w:numId w:val="7"/>
        </w:numPr>
      </w:pPr>
      <w:r>
        <w:t>Role-modelling – behaviour must be demonstrated by everyone.</w:t>
      </w:r>
    </w:p>
    <w:p w:rsidR="000D486F" w:rsidRPr="006703DC" w:rsidRDefault="00EE4838">
      <w:pPr>
        <w:rPr>
          <w:b/>
        </w:rPr>
      </w:pPr>
      <w:r w:rsidRPr="006703DC">
        <w:rPr>
          <w:b/>
        </w:rPr>
        <w:t>2.2</w:t>
      </w:r>
    </w:p>
    <w:p w:rsidR="00DA7A9F" w:rsidRPr="006703DC" w:rsidRDefault="00DA7A9F">
      <w:pPr>
        <w:rPr>
          <w:b/>
          <w:u w:val="single"/>
        </w:rPr>
      </w:pPr>
      <w:r w:rsidRPr="006703DC">
        <w:rPr>
          <w:b/>
          <w:u w:val="single"/>
        </w:rPr>
        <w:t>PESTLE</w:t>
      </w:r>
    </w:p>
    <w:p w:rsidR="00B26B9E" w:rsidRDefault="00B26B9E">
      <w:r>
        <w:t xml:space="preserve">It is important for organisations to reflect on the performance of the company, and to think about the strengths and weaknesses they may have. Organisations take time to evaluate any external factors effecting the organisation to minimise the threats and maximise any opportunity. HR specialists use the PESTLE, SWOT and Porters 5 forces tools to </w:t>
      </w:r>
      <w:r w:rsidR="000A7B7E">
        <w:t xml:space="preserve">understand any internal or external factors that are changing and will affect the company. </w:t>
      </w:r>
    </w:p>
    <w:p w:rsidR="00FA2179" w:rsidRDefault="000A7B7E">
      <w:r>
        <w:t xml:space="preserve">PESTLE is a popular tool as it underlines the importance of considering the impact of external forces and ensures organisations are ready for change </w:t>
      </w:r>
      <w:sdt>
        <w:sdtPr>
          <w:id w:val="752860829"/>
          <w:citation/>
        </w:sdtPr>
        <w:sdtContent>
          <w:r>
            <w:fldChar w:fldCharType="begin"/>
          </w:r>
          <w:r>
            <w:instrText xml:space="preserve"> CITATION CIP17 \l 2057 </w:instrText>
          </w:r>
          <w:r>
            <w:fldChar w:fldCharType="separate"/>
          </w:r>
          <w:r w:rsidRPr="000A7B7E">
            <w:rPr>
              <w:noProof/>
            </w:rPr>
            <w:t>(CIPD, 2017)</w:t>
          </w:r>
          <w:r>
            <w:fldChar w:fldCharType="end"/>
          </w:r>
        </w:sdtContent>
      </w:sdt>
      <w:r>
        <w:t xml:space="preserve">. </w:t>
      </w:r>
      <w:r w:rsidR="00E33A41">
        <w:t>The PESTLE analysis is also used as a tool by companies to track the market to validate their plan to launch new products or services</w:t>
      </w:r>
      <w:sdt>
        <w:sdtPr>
          <w:id w:val="-1834829446"/>
          <w:citation/>
        </w:sdtPr>
        <w:sdtContent>
          <w:r w:rsidR="00E33A41">
            <w:fldChar w:fldCharType="begin"/>
          </w:r>
          <w:r w:rsidR="00E33A41">
            <w:instrText xml:space="preserve"> CITATION PES18 \l 2057 </w:instrText>
          </w:r>
          <w:r w:rsidR="00E33A41">
            <w:fldChar w:fldCharType="separate"/>
          </w:r>
          <w:r w:rsidR="00E33A41">
            <w:rPr>
              <w:noProof/>
            </w:rPr>
            <w:t xml:space="preserve"> </w:t>
          </w:r>
          <w:r w:rsidR="00E33A41" w:rsidRPr="00E33A41">
            <w:rPr>
              <w:noProof/>
            </w:rPr>
            <w:t>(PESTLE analysis, 2018)</w:t>
          </w:r>
          <w:r w:rsidR="00E33A41">
            <w:fldChar w:fldCharType="end"/>
          </w:r>
        </w:sdtContent>
      </w:sdt>
      <w:r w:rsidR="00E33A41">
        <w:t>. PESTLE is an acronym for political, economic, sociological</w:t>
      </w:r>
      <w:r w:rsidR="00FA2179">
        <w:t xml:space="preserve">, technological, legal and environmental. </w:t>
      </w:r>
      <w:r w:rsidR="00576FA3">
        <w:t>The image below demonstrates different external factors that can influence the company.</w:t>
      </w:r>
    </w:p>
    <w:p w:rsidR="00FA2179" w:rsidRDefault="00934071">
      <w:r w:rsidRPr="00FA2179">
        <w:rPr>
          <w:noProof/>
        </w:rPr>
        <w:drawing>
          <wp:anchor distT="0" distB="0" distL="114300" distR="114300" simplePos="0" relativeHeight="251658240" behindDoc="0" locked="0" layoutInCell="1" allowOverlap="1" wp14:anchorId="225A6E54">
            <wp:simplePos x="0" y="0"/>
            <wp:positionH relativeFrom="margin">
              <wp:align>left</wp:align>
            </wp:positionH>
            <wp:positionV relativeFrom="paragraph">
              <wp:posOffset>431800</wp:posOffset>
            </wp:positionV>
            <wp:extent cx="5252720" cy="1800225"/>
            <wp:effectExtent l="0" t="0" r="508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4572" t="19725" r="3756" b="-2590"/>
                    <a:stretch/>
                  </pic:blipFill>
                  <pic:spPr bwMode="auto">
                    <a:xfrm>
                      <a:off x="0" y="0"/>
                      <a:ext cx="5252720" cy="1800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Image</w:t>
      </w:r>
      <w:r w:rsidR="00640494">
        <w:t xml:space="preserve"> 2:</w:t>
      </w:r>
      <w:r>
        <w:t xml:space="preserve"> </w:t>
      </w:r>
      <w:r w:rsidR="00640494">
        <w:t xml:space="preserve">Image </w:t>
      </w:r>
      <w:r>
        <w:t>showing the external factors the PESTLE is used to analyse</w:t>
      </w:r>
      <w:r w:rsidR="00FA2179">
        <w:t xml:space="preserve"> </w:t>
      </w:r>
      <w:sdt>
        <w:sdtPr>
          <w:id w:val="956760995"/>
          <w:citation/>
        </w:sdtPr>
        <w:sdtContent>
          <w:r w:rsidR="00FA2179">
            <w:fldChar w:fldCharType="begin"/>
          </w:r>
          <w:r w:rsidR="00FA2179">
            <w:instrText xml:space="preserve"> CITATION Bus16 \l 2057 </w:instrText>
          </w:r>
          <w:r w:rsidR="00FA2179">
            <w:fldChar w:fldCharType="separate"/>
          </w:r>
          <w:r w:rsidR="00FA2179" w:rsidRPr="00FA2179">
            <w:rPr>
              <w:noProof/>
            </w:rPr>
            <w:t>(Business document UK, 2016)</w:t>
          </w:r>
          <w:r w:rsidR="00FA2179">
            <w:fldChar w:fldCharType="end"/>
          </w:r>
        </w:sdtContent>
      </w:sdt>
    </w:p>
    <w:p w:rsidR="000A7B7E" w:rsidRDefault="000A7B7E"/>
    <w:p w:rsidR="00576FA3" w:rsidRDefault="00576FA3"/>
    <w:p w:rsidR="00576FA3" w:rsidRDefault="00576FA3"/>
    <w:p w:rsidR="00576FA3" w:rsidRDefault="00576FA3"/>
    <w:p w:rsidR="00576FA3" w:rsidRDefault="00576FA3"/>
    <w:p w:rsidR="00576FA3" w:rsidRDefault="00576FA3"/>
    <w:p w:rsidR="00576FA3" w:rsidRDefault="00576FA3"/>
    <w:p w:rsidR="00934071" w:rsidRDefault="00934071">
      <w:r>
        <w:t xml:space="preserve">By analysing the factors above HR and senior management can </w:t>
      </w:r>
      <w:r w:rsidR="00C67807">
        <w:t>assess</w:t>
      </w:r>
      <w:r>
        <w:t xml:space="preserve"> any risk specific to their organisation, and use that knowledge to help make decisions for the company</w:t>
      </w:r>
      <w:sdt>
        <w:sdtPr>
          <w:id w:val="101001323"/>
          <w:citation/>
        </w:sdtPr>
        <w:sdtContent>
          <w:r>
            <w:fldChar w:fldCharType="begin"/>
          </w:r>
          <w:r>
            <w:instrText xml:space="preserve"> CITATION CIP17 \l 2057 </w:instrText>
          </w:r>
          <w:r>
            <w:fldChar w:fldCharType="separate"/>
          </w:r>
          <w:r>
            <w:rPr>
              <w:noProof/>
            </w:rPr>
            <w:t xml:space="preserve"> </w:t>
          </w:r>
          <w:r w:rsidRPr="00934071">
            <w:rPr>
              <w:noProof/>
            </w:rPr>
            <w:t>(CIPD, 2017)</w:t>
          </w:r>
          <w:r>
            <w:fldChar w:fldCharType="end"/>
          </w:r>
        </w:sdtContent>
      </w:sdt>
      <w:r>
        <w:t>. STEEPLE is another acronym used for PESTLE, the extra E stand for Ethical.</w:t>
      </w:r>
      <w:r w:rsidR="00A34E50">
        <w:t xml:space="preserve"> When conducting a PESTLE analysis, it is important to plan the process involved. </w:t>
      </w:r>
      <w:r w:rsidR="00A34E50" w:rsidRPr="00A34E50">
        <w:rPr>
          <w:noProof/>
        </w:rPr>
        <w:t xml:space="preserve">CIPD, </w:t>
      </w:r>
      <w:r w:rsidR="00A34E50">
        <w:rPr>
          <w:noProof/>
        </w:rPr>
        <w:t>(</w:t>
      </w:r>
      <w:r w:rsidR="00A34E50" w:rsidRPr="00A34E50">
        <w:rPr>
          <w:noProof/>
        </w:rPr>
        <w:t>2017</w:t>
      </w:r>
      <w:r w:rsidR="00A34E50">
        <w:rPr>
          <w:noProof/>
        </w:rPr>
        <w:t>) show the steps for the PESTLE analysis as;</w:t>
      </w:r>
    </w:p>
    <w:p w:rsidR="00A34E50" w:rsidRDefault="00A34E50" w:rsidP="00A34E50">
      <w:pPr>
        <w:pStyle w:val="ListParagraph"/>
        <w:numPr>
          <w:ilvl w:val="0"/>
          <w:numId w:val="2"/>
        </w:numPr>
      </w:pPr>
      <w:r>
        <w:t>Identify the scope of research.</w:t>
      </w:r>
    </w:p>
    <w:p w:rsidR="00A34E50" w:rsidRDefault="00A34E50" w:rsidP="00A34E50">
      <w:pPr>
        <w:pStyle w:val="ListParagraph"/>
        <w:numPr>
          <w:ilvl w:val="0"/>
          <w:numId w:val="2"/>
        </w:numPr>
      </w:pPr>
      <w:r>
        <w:t>Decide who will be collecting information and how.</w:t>
      </w:r>
    </w:p>
    <w:p w:rsidR="00A34E50" w:rsidRDefault="00A34E50" w:rsidP="00A34E50">
      <w:pPr>
        <w:pStyle w:val="ListParagraph"/>
        <w:numPr>
          <w:ilvl w:val="0"/>
          <w:numId w:val="2"/>
        </w:numPr>
      </w:pPr>
      <w:r>
        <w:t>Identify appropriate sources of information.</w:t>
      </w:r>
    </w:p>
    <w:p w:rsidR="00A34E50" w:rsidRDefault="00A34E50" w:rsidP="00A34E50">
      <w:pPr>
        <w:pStyle w:val="ListParagraph"/>
        <w:numPr>
          <w:ilvl w:val="0"/>
          <w:numId w:val="2"/>
        </w:numPr>
      </w:pPr>
      <w:r>
        <w:t>Gather the information.</w:t>
      </w:r>
    </w:p>
    <w:p w:rsidR="00A34E50" w:rsidRDefault="00A34E50" w:rsidP="00A34E50">
      <w:pPr>
        <w:pStyle w:val="ListParagraph"/>
        <w:numPr>
          <w:ilvl w:val="0"/>
          <w:numId w:val="2"/>
        </w:numPr>
      </w:pPr>
      <w:r>
        <w:t>Analyse the data collected.</w:t>
      </w:r>
    </w:p>
    <w:p w:rsidR="00A34E50" w:rsidRDefault="00A34E50" w:rsidP="00A34E50">
      <w:pPr>
        <w:pStyle w:val="ListParagraph"/>
        <w:numPr>
          <w:ilvl w:val="0"/>
          <w:numId w:val="2"/>
        </w:numPr>
      </w:pPr>
      <w:r>
        <w:t>Identify the risks from the findings.</w:t>
      </w:r>
    </w:p>
    <w:p w:rsidR="00A34E50" w:rsidRDefault="00A34E50" w:rsidP="00A34E50">
      <w:pPr>
        <w:pStyle w:val="ListParagraph"/>
        <w:numPr>
          <w:ilvl w:val="0"/>
          <w:numId w:val="2"/>
        </w:numPr>
      </w:pPr>
      <w:r>
        <w:t>Identify the business options to address the issues.</w:t>
      </w:r>
    </w:p>
    <w:p w:rsidR="00A34E50" w:rsidRDefault="00A34E50" w:rsidP="00A34E50">
      <w:pPr>
        <w:pStyle w:val="ListParagraph"/>
        <w:numPr>
          <w:ilvl w:val="0"/>
          <w:numId w:val="2"/>
        </w:numPr>
      </w:pPr>
      <w:r>
        <w:t>Discuss the findings with the stakeholders.</w:t>
      </w:r>
    </w:p>
    <w:p w:rsidR="00A34E50" w:rsidRDefault="00A34E50" w:rsidP="00A34E50">
      <w:pPr>
        <w:pStyle w:val="ListParagraph"/>
        <w:numPr>
          <w:ilvl w:val="0"/>
          <w:numId w:val="2"/>
        </w:numPr>
      </w:pPr>
      <w:r>
        <w:t>Decide what actions need to be taken, monitor on an ongoing basis.</w:t>
      </w:r>
    </w:p>
    <w:p w:rsidR="00A34E50" w:rsidRDefault="00A34E50" w:rsidP="00A34E50">
      <w:r>
        <w:t xml:space="preserve">For PESTLE to be affective it needs to be undertaken on </w:t>
      </w:r>
      <w:r w:rsidR="00BF6ADB">
        <w:t>a</w:t>
      </w:r>
      <w:r>
        <w:t xml:space="preserve"> regular basis to spot trends providing competitive advantage</w:t>
      </w:r>
      <w:sdt>
        <w:sdtPr>
          <w:id w:val="-1984680225"/>
          <w:citation/>
        </w:sdtPr>
        <w:sdtContent>
          <w:r>
            <w:fldChar w:fldCharType="begin"/>
          </w:r>
          <w:r>
            <w:instrText xml:space="preserve"> CITATION CIP17 \l 2057 </w:instrText>
          </w:r>
          <w:r>
            <w:fldChar w:fldCharType="separate"/>
          </w:r>
          <w:r>
            <w:rPr>
              <w:noProof/>
            </w:rPr>
            <w:t xml:space="preserve"> </w:t>
          </w:r>
          <w:r w:rsidRPr="00A34E50">
            <w:rPr>
              <w:noProof/>
            </w:rPr>
            <w:t>(CIPD, 2017)</w:t>
          </w:r>
          <w:r>
            <w:fldChar w:fldCharType="end"/>
          </w:r>
        </w:sdtContent>
      </w:sdt>
      <w:r>
        <w:t xml:space="preserve">. </w:t>
      </w:r>
    </w:p>
    <w:p w:rsidR="00E2739D" w:rsidRPr="006703DC" w:rsidRDefault="00E2739D" w:rsidP="00A34E50">
      <w:pPr>
        <w:rPr>
          <w:b/>
          <w:u w:val="single"/>
        </w:rPr>
      </w:pPr>
      <w:r w:rsidRPr="006703DC">
        <w:rPr>
          <w:b/>
          <w:u w:val="single"/>
        </w:rPr>
        <w:t>SWOT</w:t>
      </w:r>
    </w:p>
    <w:p w:rsidR="00317565" w:rsidRDefault="00576FA3">
      <w:r>
        <w:t>Another popular tool to use is the SWOT analysis. The SWOT</w:t>
      </w:r>
      <w:r w:rsidR="00817C32">
        <w:t xml:space="preserve"> analysis focus on strategy-related</w:t>
      </w:r>
      <w:r>
        <w:t xml:space="preserve"> strengths, weaknesses, opportunities and threats of a company or a project</w:t>
      </w:r>
      <w:sdt>
        <w:sdtPr>
          <w:id w:val="-1584751428"/>
          <w:citation/>
        </w:sdtPr>
        <w:sdtContent>
          <w:r w:rsidR="00817C32">
            <w:fldChar w:fldCharType="begin"/>
          </w:r>
          <w:r w:rsidR="005C43B6">
            <w:instrText xml:space="preserve">CITATION Dav15 \l 2057 </w:instrText>
          </w:r>
          <w:r w:rsidR="00817C32">
            <w:fldChar w:fldCharType="separate"/>
          </w:r>
          <w:r w:rsidR="005C43B6">
            <w:rPr>
              <w:noProof/>
            </w:rPr>
            <w:t xml:space="preserve"> </w:t>
          </w:r>
          <w:r w:rsidR="005C43B6" w:rsidRPr="005C43B6">
            <w:rPr>
              <w:noProof/>
            </w:rPr>
            <w:t>(Farnham, 2015 A)</w:t>
          </w:r>
          <w:r w:rsidR="00817C32">
            <w:fldChar w:fldCharType="end"/>
          </w:r>
        </w:sdtContent>
      </w:sdt>
      <w:r>
        <w:t xml:space="preserve">. It was credited by Albert Humphrey who led the research project in Stanford University in the 1960’s and then 1970’s </w:t>
      </w:r>
      <w:sdt>
        <w:sdtPr>
          <w:id w:val="-332062661"/>
          <w:citation/>
        </w:sdtPr>
        <w:sdtContent>
          <w:r w:rsidR="00A34E50">
            <w:fldChar w:fldCharType="begin"/>
          </w:r>
          <w:r w:rsidR="00A34E50">
            <w:rPr>
              <w:noProof/>
            </w:rPr>
            <w:instrText xml:space="preserve"> CITATION CIP15 \l 2057 </w:instrText>
          </w:r>
          <w:r w:rsidR="00A34E50">
            <w:fldChar w:fldCharType="separate"/>
          </w:r>
          <w:r w:rsidR="00A34E50" w:rsidRPr="00A34E50">
            <w:rPr>
              <w:noProof/>
            </w:rPr>
            <w:t>(CIPD, 2015)</w:t>
          </w:r>
          <w:r w:rsidR="00A34E50">
            <w:fldChar w:fldCharType="end"/>
          </w:r>
        </w:sdtContent>
      </w:sdt>
      <w:r>
        <w:t>. Like the PESTLE</w:t>
      </w:r>
      <w:r w:rsidR="00684AED">
        <w:t>,</w:t>
      </w:r>
      <w:r>
        <w:t xml:space="preserve"> the SWOT analysis identifies any external factors but unlike the PESTLE</w:t>
      </w:r>
      <w:r w:rsidR="00677813">
        <w:t>,</w:t>
      </w:r>
      <w:r>
        <w:t xml:space="preserve"> it </w:t>
      </w:r>
      <w:r w:rsidR="00677813">
        <w:t xml:space="preserve">also </w:t>
      </w:r>
      <w:r>
        <w:t xml:space="preserve">identifies </w:t>
      </w:r>
      <w:r w:rsidR="00677813">
        <w:t>the</w:t>
      </w:r>
      <w:r>
        <w:t xml:space="preserve"> internal factors that may be supportive or unfavourable to the company or project.</w:t>
      </w:r>
      <w:r w:rsidR="00317565">
        <w:t xml:space="preserve"> The Image below shows what SWOT stand for and what parts are used to identify the ext</w:t>
      </w:r>
      <w:r w:rsidR="00A34E50">
        <w:t>ern</w:t>
      </w:r>
      <w:r w:rsidR="00317565">
        <w:t>al or internal factors.</w:t>
      </w:r>
      <w:r w:rsidR="00684AED">
        <w:t xml:space="preserve"> </w:t>
      </w:r>
    </w:p>
    <w:p w:rsidR="00317565" w:rsidRDefault="00ED22B6">
      <w:r w:rsidRPr="00ED22B6">
        <w:rPr>
          <w:noProof/>
        </w:rPr>
        <w:drawing>
          <wp:anchor distT="0" distB="0" distL="114300" distR="114300" simplePos="0" relativeHeight="251659264" behindDoc="0" locked="0" layoutInCell="1" allowOverlap="1" wp14:anchorId="532C44AB">
            <wp:simplePos x="0" y="0"/>
            <wp:positionH relativeFrom="column">
              <wp:posOffset>0</wp:posOffset>
            </wp:positionH>
            <wp:positionV relativeFrom="paragraph">
              <wp:posOffset>-1587</wp:posOffset>
            </wp:positionV>
            <wp:extent cx="4006372" cy="16954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4006372" cy="1695450"/>
                    </a:xfrm>
                    <a:prstGeom prst="rect">
                      <a:avLst/>
                    </a:prstGeom>
                  </pic:spPr>
                </pic:pic>
              </a:graphicData>
            </a:graphic>
          </wp:anchor>
        </w:drawing>
      </w:r>
      <w:r w:rsidR="00677813">
        <w:t xml:space="preserve">Image </w:t>
      </w:r>
      <w:r w:rsidR="00640494">
        <w:t xml:space="preserve">3: </w:t>
      </w:r>
      <w:r w:rsidR="00677813">
        <w:t>demonstrating the SWOT analysis strategy</w:t>
      </w:r>
      <w:r>
        <w:t xml:space="preserve"> </w:t>
      </w:r>
      <w:sdt>
        <w:sdtPr>
          <w:id w:val="1307055803"/>
          <w:citation/>
        </w:sdtPr>
        <w:sdtContent>
          <w:r>
            <w:fldChar w:fldCharType="begin"/>
          </w:r>
          <w:r>
            <w:instrText xml:space="preserve"> CITATION Tim18 \l 2057 </w:instrText>
          </w:r>
          <w:r>
            <w:fldChar w:fldCharType="separate"/>
          </w:r>
          <w:r w:rsidRPr="00ED22B6">
            <w:rPr>
              <w:noProof/>
            </w:rPr>
            <w:t>(Berry, 2018)</w:t>
          </w:r>
          <w:r>
            <w:fldChar w:fldCharType="end"/>
          </w:r>
        </w:sdtContent>
      </w:sdt>
      <w:r w:rsidR="00677813">
        <w:t>.</w:t>
      </w:r>
    </w:p>
    <w:p w:rsidR="00684AED" w:rsidRDefault="00684AED"/>
    <w:p w:rsidR="00684AED" w:rsidRDefault="00684AED"/>
    <w:p w:rsidR="00684AED" w:rsidRDefault="00684AED"/>
    <w:p w:rsidR="00684AED" w:rsidRDefault="00684AED"/>
    <w:p w:rsidR="008C5E18" w:rsidRDefault="00677813">
      <w:r>
        <w:t>Conducting a SWOT analysis can be very straight forward</w:t>
      </w:r>
      <w:r w:rsidR="00A83C4A">
        <w:t>, and can be used for things such as brainstorming meetings, problem solving, strategic planning (with PESTLE and PRIMO-F) and competitor evaluation (with Porter’s Five For</w:t>
      </w:r>
      <w:r w:rsidR="00962F39">
        <w:t>c</w:t>
      </w:r>
      <w:r w:rsidR="00A83C4A">
        <w:t>es).</w:t>
      </w:r>
    </w:p>
    <w:p w:rsidR="008C5E18" w:rsidRDefault="008C5E18">
      <w:r w:rsidRPr="008C5E18">
        <w:rPr>
          <w:noProof/>
        </w:rPr>
        <w:t>CIPD, 2015</w:t>
      </w:r>
      <w:r>
        <w:rPr>
          <w:noProof/>
        </w:rPr>
        <w:t xml:space="preserve"> </w:t>
      </w:r>
      <w:r w:rsidR="00817C32">
        <w:rPr>
          <w:noProof/>
        </w:rPr>
        <w:t xml:space="preserve">writes that </w:t>
      </w:r>
      <w:r>
        <w:t xml:space="preserve">PRIMO-F is used as a framework for SWOT to </w:t>
      </w:r>
      <w:r w:rsidR="00817C32">
        <w:t xml:space="preserve">add clarity to the external factors by </w:t>
      </w:r>
      <w:r>
        <w:t>find</w:t>
      </w:r>
      <w:r w:rsidR="00817C32">
        <w:t>ing</w:t>
      </w:r>
      <w:r>
        <w:t xml:space="preserve"> the strengths and weaknesses of the internal environment. </w:t>
      </w:r>
      <w:r w:rsidR="00817C32">
        <w:t>PRIMO-F stand for people, resources, innovation, marketing, operations and finance.</w:t>
      </w:r>
    </w:p>
    <w:p w:rsidR="00817C32" w:rsidRDefault="00817C32" w:rsidP="00817C32">
      <w:pPr>
        <w:pStyle w:val="ListParagraph"/>
        <w:numPr>
          <w:ilvl w:val="0"/>
          <w:numId w:val="1"/>
        </w:numPr>
      </w:pPr>
      <w:r>
        <w:t>People- What they do, and do they have the skills the organisation needs?</w:t>
      </w:r>
    </w:p>
    <w:p w:rsidR="00817C32" w:rsidRDefault="00817C32" w:rsidP="00817C32">
      <w:pPr>
        <w:pStyle w:val="ListParagraph"/>
        <w:numPr>
          <w:ilvl w:val="0"/>
          <w:numId w:val="1"/>
        </w:numPr>
      </w:pPr>
      <w:r>
        <w:t>Resources- Does the organisation have the right resources?</w:t>
      </w:r>
    </w:p>
    <w:p w:rsidR="00817C32" w:rsidRDefault="00817C32" w:rsidP="00817C32">
      <w:pPr>
        <w:pStyle w:val="ListParagraph"/>
        <w:numPr>
          <w:ilvl w:val="0"/>
          <w:numId w:val="1"/>
        </w:numPr>
      </w:pPr>
      <w:r>
        <w:lastRenderedPageBreak/>
        <w:t>Innovation- are new ideas important to all parts of the organisation?</w:t>
      </w:r>
    </w:p>
    <w:p w:rsidR="00817C32" w:rsidRDefault="00817C32" w:rsidP="00817C32">
      <w:pPr>
        <w:pStyle w:val="ListParagraph"/>
        <w:numPr>
          <w:ilvl w:val="0"/>
          <w:numId w:val="1"/>
        </w:numPr>
      </w:pPr>
      <w:r>
        <w:t>Marketing- do people know what the organisation is?</w:t>
      </w:r>
    </w:p>
    <w:p w:rsidR="00817C32" w:rsidRDefault="00817C32" w:rsidP="00817C32">
      <w:pPr>
        <w:pStyle w:val="ListParagraph"/>
        <w:numPr>
          <w:ilvl w:val="0"/>
          <w:numId w:val="1"/>
        </w:numPr>
      </w:pPr>
      <w:r>
        <w:t>Operations- how is it all managed?</w:t>
      </w:r>
    </w:p>
    <w:p w:rsidR="00684AED" w:rsidRDefault="00817C32" w:rsidP="009453E2">
      <w:pPr>
        <w:pStyle w:val="ListParagraph"/>
        <w:numPr>
          <w:ilvl w:val="0"/>
          <w:numId w:val="1"/>
        </w:numPr>
      </w:pPr>
      <w:r>
        <w:t>Finance- What are the prices, costs and investments?</w:t>
      </w:r>
    </w:p>
    <w:p w:rsidR="00E2739D" w:rsidRPr="003A47CB" w:rsidRDefault="00E2739D" w:rsidP="00E2739D">
      <w:pPr>
        <w:rPr>
          <w:b/>
        </w:rPr>
      </w:pPr>
      <w:r w:rsidRPr="003A47CB">
        <w:rPr>
          <w:b/>
        </w:rPr>
        <w:t>Porter’s Five Forces</w:t>
      </w:r>
    </w:p>
    <w:p w:rsidR="00684AED" w:rsidRDefault="00684AED">
      <w:r>
        <w:t xml:space="preserve">Porters Five forces </w:t>
      </w:r>
      <w:r w:rsidR="002B6DDD">
        <w:t>are</w:t>
      </w:r>
      <w:r>
        <w:t xml:space="preserve"> a tool used </w:t>
      </w:r>
      <w:r w:rsidR="002B6DDD">
        <w:t xml:space="preserve">to discover who has the most power </w:t>
      </w:r>
      <w:r w:rsidR="00E31252">
        <w:t>in each</w:t>
      </w:r>
      <w:r w:rsidR="002B6DDD">
        <w:t xml:space="preserve"> situation </w:t>
      </w:r>
      <w:sdt>
        <w:sdtPr>
          <w:id w:val="129913209"/>
          <w:citation/>
        </w:sdtPr>
        <w:sdtContent>
          <w:r w:rsidR="002B6DDD">
            <w:fldChar w:fldCharType="begin"/>
          </w:r>
          <w:r w:rsidR="002B6DDD">
            <w:instrText xml:space="preserve"> CITATION Min17 \l 2057 </w:instrText>
          </w:r>
          <w:r w:rsidR="002B6DDD">
            <w:fldChar w:fldCharType="separate"/>
          </w:r>
          <w:r w:rsidR="002B6DDD" w:rsidRPr="002B6DDD">
            <w:rPr>
              <w:noProof/>
            </w:rPr>
            <w:t>(Mind Tools, 2017)</w:t>
          </w:r>
          <w:r w:rsidR="002B6DDD">
            <w:fldChar w:fldCharType="end"/>
          </w:r>
        </w:sdtContent>
      </w:sdt>
      <w:r w:rsidR="002B6DDD">
        <w:t xml:space="preserve">. </w:t>
      </w:r>
      <w:r w:rsidR="00E31252">
        <w:t xml:space="preserve">Same as the PESTLE analysis and SWOT analysis the Porters Five Forces looks at the external factors. </w:t>
      </w:r>
      <w:r w:rsidR="002B6DDD">
        <w:t>This tool suggests that there are Five forces that determine competitive power in a business situation and any of these five forces can work in your favour or can work against you. The forces are supplier power, buyer power, competitive rivalry, threat of substitution and threat of new entry.</w:t>
      </w:r>
      <w:r w:rsidR="00E31252">
        <w:t xml:space="preserve"> </w:t>
      </w:r>
      <w:r w:rsidR="00A83C4A">
        <w:t xml:space="preserve">Using the five forces a company will look at the number of strengths of your competitors and how many there are and how their products compare to yours. It also looks at the power of the suppliers and how easy it is for the supplier to increase prices. Using this </w:t>
      </w:r>
      <w:r w:rsidR="00C67807">
        <w:t>tool,</w:t>
      </w:r>
      <w:r w:rsidR="00A83C4A">
        <w:t xml:space="preserve"> the company will learn the likelihood of customers finding a different service at a cheaper rate and drive the prices down. According to </w:t>
      </w:r>
      <w:r w:rsidR="00A83C4A" w:rsidRPr="00A83C4A">
        <w:rPr>
          <w:noProof/>
        </w:rPr>
        <w:t xml:space="preserve">Mind Tools, </w:t>
      </w:r>
      <w:r w:rsidR="00A83C4A">
        <w:rPr>
          <w:noProof/>
        </w:rPr>
        <w:t>(</w:t>
      </w:r>
      <w:r w:rsidR="00A83C4A" w:rsidRPr="00A83C4A">
        <w:rPr>
          <w:noProof/>
        </w:rPr>
        <w:t>2017)</w:t>
      </w:r>
      <w:r w:rsidR="00314ABC">
        <w:rPr>
          <w:noProof/>
        </w:rPr>
        <w:t>these five forces are the key sources to competitive pressure within an industry.</w:t>
      </w:r>
    </w:p>
    <w:p w:rsidR="00A83C4A" w:rsidRDefault="00640494">
      <w:r w:rsidRPr="00C02692">
        <w:rPr>
          <w:noProof/>
        </w:rPr>
        <w:drawing>
          <wp:anchor distT="0" distB="0" distL="114300" distR="114300" simplePos="0" relativeHeight="251660288" behindDoc="0" locked="0" layoutInCell="1" allowOverlap="1" wp14:anchorId="0BC6B26E">
            <wp:simplePos x="0" y="0"/>
            <wp:positionH relativeFrom="margin">
              <wp:posOffset>-19685</wp:posOffset>
            </wp:positionH>
            <wp:positionV relativeFrom="paragraph">
              <wp:posOffset>52705</wp:posOffset>
            </wp:positionV>
            <wp:extent cx="3190875" cy="319087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190875" cy="3190875"/>
                    </a:xfrm>
                    <a:prstGeom prst="rect">
                      <a:avLst/>
                    </a:prstGeom>
                  </pic:spPr>
                </pic:pic>
              </a:graphicData>
            </a:graphic>
            <wp14:sizeRelH relativeFrom="margin">
              <wp14:pctWidth>0</wp14:pctWidth>
            </wp14:sizeRelH>
            <wp14:sizeRelV relativeFrom="margin">
              <wp14:pctHeight>0</wp14:pctHeight>
            </wp14:sizeRelV>
          </wp:anchor>
        </w:drawing>
      </w:r>
    </w:p>
    <w:p w:rsidR="00C02692" w:rsidRDefault="00C02692"/>
    <w:p w:rsidR="00A83C4A" w:rsidRDefault="00640494">
      <w:r>
        <w:t xml:space="preserve">Image 4: </w:t>
      </w:r>
      <w:r w:rsidR="00314ABC">
        <w:t>Porter’s Five Forces Map</w:t>
      </w:r>
      <w:r w:rsidR="00A83C4A">
        <w:t xml:space="preserve">- </w:t>
      </w:r>
      <w:sdt>
        <w:sdtPr>
          <w:id w:val="-640428772"/>
          <w:citation/>
        </w:sdtPr>
        <w:sdtContent>
          <w:r w:rsidR="00A83C4A">
            <w:fldChar w:fldCharType="begin"/>
          </w:r>
          <w:r w:rsidR="00A83C4A">
            <w:instrText xml:space="preserve"> CITATION Min17 \l 2057 </w:instrText>
          </w:r>
          <w:r w:rsidR="00A83C4A">
            <w:fldChar w:fldCharType="separate"/>
          </w:r>
          <w:r w:rsidR="00A83C4A" w:rsidRPr="00A83C4A">
            <w:rPr>
              <w:noProof/>
            </w:rPr>
            <w:t>(Mind Tools, 2017)</w:t>
          </w:r>
          <w:r w:rsidR="00A83C4A">
            <w:fldChar w:fldCharType="end"/>
          </w:r>
        </w:sdtContent>
      </w:sdt>
    </w:p>
    <w:p w:rsidR="00314ABC" w:rsidRDefault="00314ABC"/>
    <w:p w:rsidR="00314ABC" w:rsidRDefault="00314ABC"/>
    <w:p w:rsidR="00314ABC" w:rsidRDefault="00314ABC"/>
    <w:p w:rsidR="00314ABC" w:rsidRDefault="00314ABC"/>
    <w:p w:rsidR="00314ABC" w:rsidRDefault="00314ABC"/>
    <w:p w:rsidR="00314ABC" w:rsidRDefault="00314ABC"/>
    <w:p w:rsidR="00314ABC" w:rsidRDefault="00314ABC"/>
    <w:p w:rsidR="00314ABC" w:rsidRDefault="00314ABC"/>
    <w:p w:rsidR="00314ABC" w:rsidRDefault="00314ABC"/>
    <w:p w:rsidR="00314ABC" w:rsidRDefault="00314ABC">
      <w:r>
        <w:t>All these tools are important to businesses, so they can understand the goals of the company and where to head in the future. However, using these tools do have their disadvantages as well as its advantages. Both the PESTLE and SWOT analysis enables an organisation to anticipate future business threat and take action to avoid their impact, where as Porter’s Five Forces suggest where the challenges and threats are most likely to occur</w:t>
      </w:r>
      <w:r w:rsidR="005E1A40">
        <w:t>, but cannot provide meaningful information on how to take preventive actions</w:t>
      </w:r>
      <w:sdt>
        <w:sdtPr>
          <w:id w:val="1886140864"/>
          <w:citation/>
        </w:sdtPr>
        <w:sdtContent>
          <w:r w:rsidR="005E1A40">
            <w:fldChar w:fldCharType="begin"/>
          </w:r>
          <w:r w:rsidR="005E1A40">
            <w:instrText xml:space="preserve"> CITATION Min17 \l 2057 </w:instrText>
          </w:r>
          <w:r w:rsidR="005E1A40">
            <w:fldChar w:fldCharType="separate"/>
          </w:r>
          <w:r w:rsidR="005E1A40">
            <w:rPr>
              <w:noProof/>
            </w:rPr>
            <w:t xml:space="preserve"> </w:t>
          </w:r>
          <w:r w:rsidR="005E1A40" w:rsidRPr="005E1A40">
            <w:rPr>
              <w:noProof/>
            </w:rPr>
            <w:t>(Mind Tools, 2017)</w:t>
          </w:r>
          <w:r w:rsidR="005E1A40">
            <w:fldChar w:fldCharType="end"/>
          </w:r>
        </w:sdtContent>
      </w:sdt>
      <w:r>
        <w:t>. The PESTLE is a simple framework as well as the SWOT analysis is a four-box framework which makes them both easy to use. However, some users can oversimplify the amount of data used</w:t>
      </w:r>
      <w:sdt>
        <w:sdtPr>
          <w:id w:val="-1237323694"/>
          <w:citation/>
        </w:sdtPr>
        <w:sdtContent>
          <w:r>
            <w:fldChar w:fldCharType="begin"/>
          </w:r>
          <w:r>
            <w:instrText xml:space="preserve"> CITATION CIP17 \l 2057 </w:instrText>
          </w:r>
          <w:r>
            <w:fldChar w:fldCharType="separate"/>
          </w:r>
          <w:r>
            <w:rPr>
              <w:noProof/>
            </w:rPr>
            <w:t xml:space="preserve"> </w:t>
          </w:r>
          <w:r w:rsidRPr="00314ABC">
            <w:rPr>
              <w:noProof/>
            </w:rPr>
            <w:t>(CIPD, 2017)</w:t>
          </w:r>
          <w:r>
            <w:fldChar w:fldCharType="end"/>
          </w:r>
        </w:sdtContent>
      </w:sdt>
      <w:r>
        <w:t>,</w:t>
      </w:r>
      <w:sdt>
        <w:sdtPr>
          <w:id w:val="-1738006558"/>
          <w:citation/>
        </w:sdtPr>
        <w:sdtContent>
          <w:r>
            <w:fldChar w:fldCharType="begin"/>
          </w:r>
          <w:r>
            <w:instrText xml:space="preserve"> CITATION CIP15 \l 2057 </w:instrText>
          </w:r>
          <w:r>
            <w:fldChar w:fldCharType="separate"/>
          </w:r>
          <w:r>
            <w:rPr>
              <w:noProof/>
            </w:rPr>
            <w:t xml:space="preserve"> </w:t>
          </w:r>
          <w:r w:rsidRPr="00314ABC">
            <w:rPr>
              <w:noProof/>
            </w:rPr>
            <w:t>(CIPD, 2015)</w:t>
          </w:r>
          <w:r>
            <w:fldChar w:fldCharType="end"/>
          </w:r>
        </w:sdtContent>
      </w:sdt>
      <w:r>
        <w:t>.</w:t>
      </w:r>
      <w:r w:rsidR="005E1A40">
        <w:t xml:space="preserve"> All three tools need to be conducted on a regular or ongoing basis for them to be valid. The rate of change makes it difficult to keep up with competitors if they are not conducted regular.</w:t>
      </w:r>
    </w:p>
    <w:p w:rsidR="00EE4838" w:rsidRPr="006703DC" w:rsidRDefault="00EE4838">
      <w:pPr>
        <w:rPr>
          <w:b/>
        </w:rPr>
      </w:pPr>
      <w:r w:rsidRPr="006703DC">
        <w:rPr>
          <w:b/>
        </w:rPr>
        <w:lastRenderedPageBreak/>
        <w:t>1.1</w:t>
      </w:r>
    </w:p>
    <w:p w:rsidR="00A278CB" w:rsidRDefault="00A278CB">
      <w:r>
        <w:t>The role of HR changes from sector to sector</w:t>
      </w:r>
      <w:r w:rsidR="00F62C3F">
        <w:t xml:space="preserve">, but it is also necessary to change in response to major development in the external environment </w:t>
      </w:r>
      <w:sdt>
        <w:sdtPr>
          <w:id w:val="1200592546"/>
          <w:citation/>
        </w:sdtPr>
        <w:sdtContent>
          <w:r w:rsidR="00F62C3F">
            <w:fldChar w:fldCharType="begin"/>
          </w:r>
          <w:r w:rsidR="00F62C3F">
            <w:instrText xml:space="preserve"> CITATION Tay16 \l 2057 </w:instrText>
          </w:r>
          <w:r w:rsidR="00F62C3F">
            <w:fldChar w:fldCharType="separate"/>
          </w:r>
          <w:r w:rsidR="00F62C3F" w:rsidRPr="00F62C3F">
            <w:rPr>
              <w:noProof/>
            </w:rPr>
            <w:t>(Taylor &amp; Woodhams, 2016)</w:t>
          </w:r>
          <w:r w:rsidR="00F62C3F">
            <w:fldChar w:fldCharType="end"/>
          </w:r>
        </w:sdtContent>
      </w:sdt>
      <w:r w:rsidR="00F62C3F">
        <w:t>. External factors that can have an impact on an organisations business and its HR function are:</w:t>
      </w:r>
    </w:p>
    <w:p w:rsidR="00F62C3F" w:rsidRDefault="00F62C3F" w:rsidP="00F62C3F">
      <w:pPr>
        <w:pStyle w:val="ListParagraph"/>
        <w:numPr>
          <w:ilvl w:val="0"/>
          <w:numId w:val="11"/>
        </w:numPr>
      </w:pPr>
      <w:r>
        <w:t xml:space="preserve">Political – government involvement in labour markets, implications of Brexit </w:t>
      </w:r>
    </w:p>
    <w:p w:rsidR="00F62C3F" w:rsidRDefault="00F62C3F" w:rsidP="00F62C3F">
      <w:pPr>
        <w:pStyle w:val="ListParagraph"/>
        <w:numPr>
          <w:ilvl w:val="0"/>
          <w:numId w:val="11"/>
        </w:numPr>
      </w:pPr>
      <w:r>
        <w:t>Economic – globalisation, demand for skilled workers free movement of labour</w:t>
      </w:r>
    </w:p>
    <w:p w:rsidR="00F62C3F" w:rsidRDefault="00F62C3F" w:rsidP="00F62C3F">
      <w:pPr>
        <w:pStyle w:val="ListParagraph"/>
        <w:numPr>
          <w:ilvl w:val="0"/>
          <w:numId w:val="11"/>
        </w:numPr>
      </w:pPr>
      <w:r>
        <w:t>Socio-cultural – aging population, growing population</w:t>
      </w:r>
    </w:p>
    <w:p w:rsidR="0067484F" w:rsidRDefault="0067484F" w:rsidP="00F62C3F">
      <w:pPr>
        <w:pStyle w:val="ListParagraph"/>
        <w:numPr>
          <w:ilvl w:val="0"/>
          <w:numId w:val="11"/>
        </w:numPr>
      </w:pPr>
      <w:r>
        <w:t>Technological – internet, email, social media</w:t>
      </w:r>
    </w:p>
    <w:p w:rsidR="0067484F" w:rsidRDefault="0067484F" w:rsidP="00F62C3F">
      <w:pPr>
        <w:pStyle w:val="ListParagraph"/>
        <w:numPr>
          <w:ilvl w:val="0"/>
          <w:numId w:val="11"/>
        </w:numPr>
      </w:pPr>
      <w:r>
        <w:t>Legal – UK law, EU law</w:t>
      </w:r>
    </w:p>
    <w:p w:rsidR="0067484F" w:rsidRDefault="0067484F" w:rsidP="00F62C3F">
      <w:pPr>
        <w:pStyle w:val="ListParagraph"/>
        <w:numPr>
          <w:ilvl w:val="0"/>
          <w:numId w:val="11"/>
        </w:numPr>
      </w:pPr>
      <w:r>
        <w:t xml:space="preserve">Environmental – sustainability, acting ethically. </w:t>
      </w:r>
    </w:p>
    <w:p w:rsidR="0067264F" w:rsidRDefault="0067484F" w:rsidP="0067484F">
      <w:r>
        <w:t>Globalisation is one of the biggest factors affect</w:t>
      </w:r>
      <w:r w:rsidR="0075684A">
        <w:t>ing</w:t>
      </w:r>
      <w:r>
        <w:t xml:space="preserve"> business and the HR function. </w:t>
      </w:r>
      <w:r w:rsidR="0075684A">
        <w:t xml:space="preserve"> </w:t>
      </w:r>
      <w:r w:rsidR="0075684A" w:rsidRPr="0075684A">
        <w:rPr>
          <w:noProof/>
        </w:rPr>
        <w:t xml:space="preserve">BBC Bitesize, </w:t>
      </w:r>
      <w:r w:rsidR="0075684A">
        <w:rPr>
          <w:noProof/>
        </w:rPr>
        <w:t>(</w:t>
      </w:r>
      <w:r w:rsidR="0075684A" w:rsidRPr="0075684A">
        <w:rPr>
          <w:noProof/>
        </w:rPr>
        <w:t>2018)</w:t>
      </w:r>
      <w:r w:rsidR="0075684A">
        <w:t xml:space="preserve"> </w:t>
      </w:r>
      <w:r w:rsidR="0075684A">
        <w:rPr>
          <w:noProof/>
        </w:rPr>
        <w:t xml:space="preserve">defines globalisation as </w:t>
      </w:r>
      <w:r w:rsidR="0075684A">
        <w:t xml:space="preserve">“the process by which the world is becoming increasingly interconnected because of massively increased trade and cultural exchange.” Globalisation has been taking place for hundreds of years and we have seen a steady growth in which the extent to which goods and services are traded internationally </w:t>
      </w:r>
      <w:sdt>
        <w:sdtPr>
          <w:id w:val="755862057"/>
          <w:citation/>
        </w:sdtPr>
        <w:sdtContent>
          <w:r w:rsidR="0075684A">
            <w:fldChar w:fldCharType="begin"/>
          </w:r>
          <w:r w:rsidR="0075684A">
            <w:instrText xml:space="preserve"> CITATION Tay16 \l 2057 </w:instrText>
          </w:r>
          <w:r w:rsidR="0075684A">
            <w:fldChar w:fldCharType="separate"/>
          </w:r>
          <w:r w:rsidR="0075684A" w:rsidRPr="0075684A">
            <w:rPr>
              <w:noProof/>
            </w:rPr>
            <w:t>(Taylor &amp; Woodhams, 2016)</w:t>
          </w:r>
          <w:r w:rsidR="0075684A">
            <w:fldChar w:fldCharType="end"/>
          </w:r>
        </w:sdtContent>
      </w:sdt>
      <w:r w:rsidR="0075684A">
        <w:t xml:space="preserve">. </w:t>
      </w:r>
      <w:r w:rsidR="0067264F">
        <w:t>Globalisation has a deep impact on the way companies manage their employee. Globalisation has resulted in:</w:t>
      </w:r>
    </w:p>
    <w:p w:rsidR="0067264F" w:rsidRDefault="0067264F" w:rsidP="0067264F">
      <w:pPr>
        <w:pStyle w:val="ListParagraph"/>
        <w:numPr>
          <w:ilvl w:val="0"/>
          <w:numId w:val="12"/>
        </w:numPr>
      </w:pPr>
      <w:r>
        <w:t>Increased international trade</w:t>
      </w:r>
    </w:p>
    <w:p w:rsidR="0067264F" w:rsidRDefault="0067264F" w:rsidP="0067264F">
      <w:pPr>
        <w:pStyle w:val="ListParagraph"/>
        <w:numPr>
          <w:ilvl w:val="0"/>
          <w:numId w:val="12"/>
        </w:numPr>
      </w:pPr>
      <w:r>
        <w:t>Companies operating in more than one country</w:t>
      </w:r>
    </w:p>
    <w:p w:rsidR="0067264F" w:rsidRDefault="0067264F" w:rsidP="0067264F">
      <w:pPr>
        <w:pStyle w:val="ListParagraph"/>
        <w:numPr>
          <w:ilvl w:val="0"/>
          <w:numId w:val="12"/>
        </w:numPr>
      </w:pPr>
      <w:r>
        <w:t>Greater dependence on the global economy</w:t>
      </w:r>
    </w:p>
    <w:p w:rsidR="0067264F" w:rsidRDefault="0067264F" w:rsidP="0067264F">
      <w:pPr>
        <w:pStyle w:val="ListParagraph"/>
        <w:numPr>
          <w:ilvl w:val="0"/>
          <w:numId w:val="12"/>
        </w:numPr>
      </w:pPr>
      <w:r>
        <w:t>Freer movement of goods</w:t>
      </w:r>
    </w:p>
    <w:p w:rsidR="0067264F" w:rsidRDefault="0067264F" w:rsidP="0067264F">
      <w:pPr>
        <w:pStyle w:val="ListParagraph"/>
        <w:numPr>
          <w:ilvl w:val="0"/>
          <w:numId w:val="12"/>
        </w:numPr>
      </w:pPr>
      <w:r>
        <w:t>Recognition of companies such as McDonalds and Starbucks</w:t>
      </w:r>
    </w:p>
    <w:p w:rsidR="00C36AC2" w:rsidRDefault="009453E2" w:rsidP="00C36AC2">
      <w:sdt>
        <w:sdtPr>
          <w:id w:val="-1116369158"/>
          <w:citation/>
        </w:sdtPr>
        <w:sdtContent>
          <w:r w:rsidR="00C36AC2">
            <w:fldChar w:fldCharType="begin"/>
          </w:r>
          <w:r w:rsidR="00C36AC2">
            <w:instrText xml:space="preserve"> CITATION Ano18 \l 2057 </w:instrText>
          </w:r>
          <w:r w:rsidR="00C36AC2">
            <w:fldChar w:fldCharType="separate"/>
          </w:r>
          <w:r w:rsidR="00C36AC2" w:rsidRPr="00C36AC2">
            <w:rPr>
              <w:noProof/>
            </w:rPr>
            <w:t>(BBC Bitesize, 2018)</w:t>
          </w:r>
          <w:r w:rsidR="00C36AC2">
            <w:fldChar w:fldCharType="end"/>
          </w:r>
        </w:sdtContent>
      </w:sdt>
    </w:p>
    <w:p w:rsidR="0067264F" w:rsidRDefault="0067264F" w:rsidP="0067484F">
      <w:r>
        <w:t xml:space="preserve">With the steady rise of globalisation, companies are now interacting with customers and stakeholders from diverse cultures, languages and social backgrounds. Human resource seeks to employ people from equally diverse backgrounds and having a team of diverse people contributes to the range of ideas and influences within the organisation </w:t>
      </w:r>
      <w:sdt>
        <w:sdtPr>
          <w:id w:val="-1417937916"/>
          <w:citation/>
        </w:sdtPr>
        <w:sdtContent>
          <w:r>
            <w:fldChar w:fldCharType="begin"/>
          </w:r>
          <w:r>
            <w:instrText xml:space="preserve"> CITATION Jer17 \l 2057 </w:instrText>
          </w:r>
          <w:r>
            <w:fldChar w:fldCharType="separate"/>
          </w:r>
          <w:r w:rsidRPr="0067264F">
            <w:rPr>
              <w:noProof/>
            </w:rPr>
            <w:t>(Bradley, 2017)</w:t>
          </w:r>
          <w:r>
            <w:fldChar w:fldCharType="end"/>
          </w:r>
        </w:sdtContent>
      </w:sdt>
      <w:r>
        <w:t xml:space="preserve">. </w:t>
      </w:r>
    </w:p>
    <w:p w:rsidR="00BF6ADB" w:rsidRDefault="00C36AC2" w:rsidP="0067484F">
      <w:pPr>
        <w:rPr>
          <w:noProof/>
        </w:rPr>
      </w:pPr>
      <w:r>
        <w:t xml:space="preserve">Technology is an external factor that effects the role of HR and organisations. It is a major cause of increased globalisation and a driver of increased competitive intensity of its own right </w:t>
      </w:r>
      <w:sdt>
        <w:sdtPr>
          <w:id w:val="582190788"/>
          <w:citation/>
        </w:sdtPr>
        <w:sdtContent>
          <w:r>
            <w:fldChar w:fldCharType="begin"/>
          </w:r>
          <w:r>
            <w:instrText xml:space="preserve"> CITATION Tay16 \l 2057 </w:instrText>
          </w:r>
          <w:r>
            <w:fldChar w:fldCharType="separate"/>
          </w:r>
          <w:r w:rsidRPr="00C36AC2">
            <w:rPr>
              <w:noProof/>
            </w:rPr>
            <w:t>(Taylor &amp; Woodhams, 2016)</w:t>
          </w:r>
          <w:r>
            <w:fldChar w:fldCharType="end"/>
          </w:r>
        </w:sdtContent>
      </w:sdt>
      <w:r>
        <w:t xml:space="preserve">.  </w:t>
      </w:r>
      <w:r w:rsidR="00BF6ADB">
        <w:t xml:space="preserve">Technology is improving at a rapid pace, organisations being obliged to stay ahead of the technology game just to survive. </w:t>
      </w:r>
      <w:r w:rsidR="00BF6ADB" w:rsidRPr="00BF6ADB">
        <w:rPr>
          <w:noProof/>
        </w:rPr>
        <w:t xml:space="preserve">Taylor &amp; Woodhams, </w:t>
      </w:r>
      <w:r w:rsidR="00BF6ADB">
        <w:rPr>
          <w:noProof/>
        </w:rPr>
        <w:t>(</w:t>
      </w:r>
      <w:r w:rsidR="00BF6ADB" w:rsidRPr="00BF6ADB">
        <w:rPr>
          <w:noProof/>
        </w:rPr>
        <w:t>2016)</w:t>
      </w:r>
      <w:r w:rsidR="00BF6ADB">
        <w:rPr>
          <w:noProof/>
        </w:rPr>
        <w:t xml:space="preserve"> states that organisations that fail to adopt new technologies find their costs bases are too high to allow them to compete effictively. This is when HR look at tools to use such as PESTLE to analyse external factors to keep competivitive advantage. </w:t>
      </w:r>
    </w:p>
    <w:p w:rsidR="009A3CCF" w:rsidRDefault="00BF6ADB" w:rsidP="0067484F">
      <w:pPr>
        <w:rPr>
          <w:noProof/>
        </w:rPr>
      </w:pPr>
      <w:r>
        <w:rPr>
          <w:noProof/>
        </w:rPr>
        <w:t>There are also internal factors that affect the busine</w:t>
      </w:r>
      <w:r w:rsidR="00C67807">
        <w:rPr>
          <w:noProof/>
        </w:rPr>
        <w:t>ss</w:t>
      </w:r>
      <w:r>
        <w:rPr>
          <w:noProof/>
        </w:rPr>
        <w:t xml:space="preserve"> and </w:t>
      </w:r>
      <w:r w:rsidR="009A3CCF">
        <w:rPr>
          <w:noProof/>
        </w:rPr>
        <w:t xml:space="preserve">the role of HR such as finantial health and resources. HR need to analyse the condition of the organisation to ensure that the correct resources are being used efficantly having the lowest effect on the organisations finacial health. </w:t>
      </w:r>
    </w:p>
    <w:p w:rsidR="006703DC" w:rsidRDefault="006703DC" w:rsidP="0067484F">
      <w:pPr>
        <w:rPr>
          <w:noProof/>
        </w:rPr>
      </w:pPr>
    </w:p>
    <w:p w:rsidR="006703DC" w:rsidRDefault="006703DC" w:rsidP="0067484F">
      <w:pPr>
        <w:rPr>
          <w:noProof/>
        </w:rPr>
      </w:pPr>
    </w:p>
    <w:p w:rsidR="00640494" w:rsidRDefault="00640494" w:rsidP="0067484F">
      <w:pPr>
        <w:rPr>
          <w:noProof/>
        </w:rPr>
      </w:pPr>
    </w:p>
    <w:p w:rsidR="006703DC" w:rsidRDefault="006703DC" w:rsidP="0067484F">
      <w:pPr>
        <w:rPr>
          <w:noProof/>
        </w:rPr>
      </w:pPr>
    </w:p>
    <w:p w:rsidR="00EE4838" w:rsidRPr="006703DC" w:rsidRDefault="00EE4838">
      <w:pPr>
        <w:rPr>
          <w:b/>
        </w:rPr>
      </w:pPr>
      <w:r w:rsidRPr="006703DC">
        <w:rPr>
          <w:b/>
        </w:rPr>
        <w:lastRenderedPageBreak/>
        <w:t>2.3,2.4</w:t>
      </w:r>
    </w:p>
    <w:p w:rsidR="009A3CCF" w:rsidRPr="006703DC" w:rsidRDefault="004F00B2">
      <w:pPr>
        <w:rPr>
          <w:b/>
          <w:u w:val="single"/>
        </w:rPr>
      </w:pPr>
      <w:r w:rsidRPr="006703DC">
        <w:rPr>
          <w:b/>
          <w:u w:val="single"/>
        </w:rPr>
        <w:t xml:space="preserve">Strategy formation and implementation </w:t>
      </w:r>
    </w:p>
    <w:p w:rsidR="009A3CCF" w:rsidRDefault="006D4342">
      <w:r>
        <w:t>Formal strategies contain three main elements which are</w:t>
      </w:r>
      <w:r w:rsidR="00B63039">
        <w:t>:</w:t>
      </w:r>
      <w:r>
        <w:t xml:space="preserve"> most important goals to be achieved, policy guidelines for action</w:t>
      </w:r>
      <w:r w:rsidR="00B63039">
        <w:t>,</w:t>
      </w:r>
      <w:r>
        <w:t xml:space="preserve"> and programmes to accomplish defined goals. </w:t>
      </w:r>
      <w:r w:rsidR="00B63039" w:rsidRPr="00B63039">
        <w:rPr>
          <w:noProof/>
        </w:rPr>
        <w:t xml:space="preserve">Taylor &amp; Woodhams, </w:t>
      </w:r>
      <w:r w:rsidR="00B63039">
        <w:rPr>
          <w:noProof/>
        </w:rPr>
        <w:t>(</w:t>
      </w:r>
      <w:r w:rsidR="00B63039" w:rsidRPr="00B63039">
        <w:rPr>
          <w:noProof/>
        </w:rPr>
        <w:t>2016)</w:t>
      </w:r>
      <w:r w:rsidR="00B63039">
        <w:rPr>
          <w:noProof/>
        </w:rPr>
        <w:t xml:space="preserve"> mentions there </w:t>
      </w:r>
      <w:r>
        <w:t>are three approaches to formulations a business strategy:</w:t>
      </w:r>
    </w:p>
    <w:p w:rsidR="006D4342" w:rsidRDefault="006D4342" w:rsidP="006D4342">
      <w:pPr>
        <w:pStyle w:val="ListParagraph"/>
        <w:numPr>
          <w:ilvl w:val="0"/>
          <w:numId w:val="14"/>
        </w:numPr>
      </w:pPr>
      <w:r>
        <w:t>Rational/classical</w:t>
      </w:r>
      <w:r w:rsidR="00466002">
        <w:t xml:space="preserve"> – using the SWOT analysis, senior management analyse internal and external environment to formulate goals and objectives</w:t>
      </w:r>
    </w:p>
    <w:p w:rsidR="006D4342" w:rsidRDefault="006D4342" w:rsidP="006D4342">
      <w:pPr>
        <w:pStyle w:val="ListParagraph"/>
        <w:numPr>
          <w:ilvl w:val="0"/>
          <w:numId w:val="14"/>
        </w:numPr>
      </w:pPr>
      <w:r>
        <w:t>Emergent/logical incrementalism</w:t>
      </w:r>
      <w:r w:rsidR="00466002">
        <w:t xml:space="preserve"> </w:t>
      </w:r>
      <w:r w:rsidR="00B63039">
        <w:t>–</w:t>
      </w:r>
      <w:r w:rsidR="00466002">
        <w:t xml:space="preserve"> </w:t>
      </w:r>
      <w:r w:rsidR="00B63039">
        <w:t>strategy can be influenced by external factors as time goes on which influence direction</w:t>
      </w:r>
    </w:p>
    <w:p w:rsidR="006D4342" w:rsidRDefault="006D4342" w:rsidP="006D4342">
      <w:pPr>
        <w:pStyle w:val="ListParagraph"/>
        <w:numPr>
          <w:ilvl w:val="0"/>
          <w:numId w:val="14"/>
        </w:numPr>
      </w:pPr>
      <w:r>
        <w:t>Symbolic/radical</w:t>
      </w:r>
      <w:r w:rsidR="00B63039">
        <w:t xml:space="preserve"> – Try things first before formulating a strategy.</w:t>
      </w:r>
    </w:p>
    <w:p w:rsidR="00466002" w:rsidRDefault="006D4342" w:rsidP="006D4342">
      <w:r>
        <w:t xml:space="preserve">When formulating a strategy of HR there are considerations that affect how it takes place, which are the limits of an entirely rationalistic approach, the existence of strategic </w:t>
      </w:r>
      <w:r w:rsidR="00466002">
        <w:t>options and choices and the rhetoric/reality gap.</w:t>
      </w:r>
    </w:p>
    <w:p w:rsidR="00466002" w:rsidRDefault="00466002" w:rsidP="006D4342">
      <w:r>
        <w:t>The formulation of HR strategy involves the following steps:</w:t>
      </w:r>
    </w:p>
    <w:p w:rsidR="00466002" w:rsidRDefault="00466002" w:rsidP="00466002">
      <w:pPr>
        <w:pStyle w:val="ListParagraph"/>
        <w:numPr>
          <w:ilvl w:val="0"/>
          <w:numId w:val="15"/>
        </w:numPr>
      </w:pPr>
      <w:r>
        <w:t>Scan internal and external environment and analyse the implications</w:t>
      </w:r>
    </w:p>
    <w:p w:rsidR="00466002" w:rsidRDefault="00466002" w:rsidP="00466002">
      <w:pPr>
        <w:pStyle w:val="ListParagraph"/>
        <w:numPr>
          <w:ilvl w:val="0"/>
          <w:numId w:val="15"/>
        </w:numPr>
      </w:pPr>
      <w:r>
        <w:t>Analyse the effectiveness of existing HR strategies and the implications</w:t>
      </w:r>
    </w:p>
    <w:p w:rsidR="00466002" w:rsidRDefault="00466002" w:rsidP="00466002">
      <w:pPr>
        <w:pStyle w:val="ListParagraph"/>
        <w:numPr>
          <w:ilvl w:val="0"/>
          <w:numId w:val="15"/>
        </w:numPr>
      </w:pPr>
      <w:r>
        <w:t>Conduct a diagnostic review on the outcomes</w:t>
      </w:r>
    </w:p>
    <w:p w:rsidR="00466002" w:rsidRDefault="00466002" w:rsidP="00466002">
      <w:pPr>
        <w:pStyle w:val="ListParagraph"/>
        <w:numPr>
          <w:ilvl w:val="0"/>
          <w:numId w:val="15"/>
        </w:numPr>
      </w:pPr>
      <w:r>
        <w:t xml:space="preserve">Consider how the </w:t>
      </w:r>
      <w:r w:rsidR="00B63039">
        <w:t>‘</w:t>
      </w:r>
      <w:r>
        <w:t>best fit</w:t>
      </w:r>
      <w:r w:rsidR="00B63039">
        <w:t>’</w:t>
      </w:r>
      <w:r>
        <w:t xml:space="preserve"> approach can be achieved</w:t>
      </w:r>
    </w:p>
    <w:p w:rsidR="00466002" w:rsidRDefault="00466002" w:rsidP="00466002">
      <w:pPr>
        <w:pStyle w:val="ListParagraph"/>
        <w:numPr>
          <w:ilvl w:val="0"/>
          <w:numId w:val="15"/>
        </w:numPr>
      </w:pPr>
      <w:r>
        <w:t>Consider how bundling can be achieved</w:t>
      </w:r>
    </w:p>
    <w:p w:rsidR="00466002" w:rsidRDefault="00466002" w:rsidP="00466002">
      <w:pPr>
        <w:pStyle w:val="ListParagraph"/>
        <w:numPr>
          <w:ilvl w:val="0"/>
          <w:numId w:val="15"/>
        </w:numPr>
      </w:pPr>
      <w:r>
        <w:t>Set out the HR strategy</w:t>
      </w:r>
    </w:p>
    <w:p w:rsidR="00466002" w:rsidRDefault="00466002" w:rsidP="00466002">
      <w:sdt>
        <w:sdtPr>
          <w:id w:val="1948503564"/>
          <w:citation/>
        </w:sdtPr>
        <w:sdtContent>
          <w:r>
            <w:fldChar w:fldCharType="begin"/>
          </w:r>
          <w:r>
            <w:instrText xml:space="preserve"> CITATION Mic16 \l 2057 </w:instrText>
          </w:r>
          <w:r>
            <w:fldChar w:fldCharType="separate"/>
          </w:r>
          <w:r w:rsidRPr="00466002">
            <w:rPr>
              <w:noProof/>
            </w:rPr>
            <w:t>(Armstrong, 2016)</w:t>
          </w:r>
          <w:r>
            <w:fldChar w:fldCharType="end"/>
          </w:r>
        </w:sdtContent>
      </w:sdt>
    </w:p>
    <w:p w:rsidR="00D56D34" w:rsidRDefault="00D56D34" w:rsidP="00466002">
      <w:r>
        <w:t xml:space="preserve">Contingency thinking and contingency models have been used for many years by managers in order to help them align HR strategies with business strategies. These are best understood by looking at examples such as Michael Porter’s (1985) highly influential model. </w:t>
      </w:r>
      <w:r w:rsidRPr="00D56D34">
        <w:rPr>
          <w:noProof/>
        </w:rPr>
        <w:t xml:space="preserve">Taylor &amp; Woodhams, </w:t>
      </w:r>
      <w:r>
        <w:rPr>
          <w:noProof/>
        </w:rPr>
        <w:t>(</w:t>
      </w:r>
      <w:r w:rsidRPr="00D56D34">
        <w:rPr>
          <w:noProof/>
        </w:rPr>
        <w:t>2016)</w:t>
      </w:r>
      <w:r>
        <w:rPr>
          <w:noProof/>
        </w:rPr>
        <w:t xml:space="preserve"> </w:t>
      </w:r>
      <w:r w:rsidR="00C90E8E">
        <w:rPr>
          <w:noProof/>
        </w:rPr>
        <w:t xml:space="preserve">tell us </w:t>
      </w:r>
      <w:r>
        <w:t xml:space="preserve">Porter identified three core alternative strategies that firms follow: </w:t>
      </w:r>
    </w:p>
    <w:p w:rsidR="00D56D34" w:rsidRDefault="00D56D34" w:rsidP="00D56D34">
      <w:pPr>
        <w:pStyle w:val="ListParagraph"/>
        <w:numPr>
          <w:ilvl w:val="0"/>
          <w:numId w:val="16"/>
        </w:numPr>
      </w:pPr>
      <w:r>
        <w:t>Cost leadership</w:t>
      </w:r>
    </w:p>
    <w:p w:rsidR="00D56D34" w:rsidRDefault="00D56D34" w:rsidP="00D56D34">
      <w:pPr>
        <w:pStyle w:val="ListParagraph"/>
        <w:numPr>
          <w:ilvl w:val="0"/>
          <w:numId w:val="16"/>
        </w:numPr>
      </w:pPr>
      <w:r>
        <w:t>Differentiation</w:t>
      </w:r>
    </w:p>
    <w:p w:rsidR="00D56D34" w:rsidRDefault="00D56D34" w:rsidP="00D56D34">
      <w:pPr>
        <w:pStyle w:val="ListParagraph"/>
        <w:numPr>
          <w:ilvl w:val="0"/>
          <w:numId w:val="16"/>
        </w:numPr>
      </w:pPr>
      <w:r>
        <w:t>Focus</w:t>
      </w:r>
    </w:p>
    <w:p w:rsidR="00D56D34" w:rsidRDefault="00D56D34" w:rsidP="00D56D34">
      <w:r>
        <w:t xml:space="preserve">Another approach to formulating of HR strategy </w:t>
      </w:r>
      <w:r w:rsidR="00C90E8E">
        <w:t xml:space="preserve">takes a different approach. Theories developed from ‘the resource based view’ of the firm describe it as inside-out thinking rather than the outside-in. This approach looks at the strengths from the inside (brands and physical resources). Having established what these are, resource-based thinking are ways that are found of protecting, enhancing and reinforcing the as to build towards sustained competitive advantage over time </w:t>
      </w:r>
      <w:sdt>
        <w:sdtPr>
          <w:id w:val="683639853"/>
          <w:citation/>
        </w:sdtPr>
        <w:sdtContent>
          <w:r w:rsidR="00C90E8E">
            <w:fldChar w:fldCharType="begin"/>
          </w:r>
          <w:r w:rsidR="00C90E8E">
            <w:instrText xml:space="preserve"> CITATION Tay16 \l 2057 </w:instrText>
          </w:r>
          <w:r w:rsidR="00C90E8E">
            <w:fldChar w:fldCharType="separate"/>
          </w:r>
          <w:r w:rsidR="00C90E8E" w:rsidRPr="00C90E8E">
            <w:rPr>
              <w:noProof/>
            </w:rPr>
            <w:t>(Taylor &amp; Woodhams, 2016)</w:t>
          </w:r>
          <w:r w:rsidR="00C90E8E">
            <w:fldChar w:fldCharType="end"/>
          </w:r>
        </w:sdtContent>
      </w:sdt>
      <w:r w:rsidR="00C90E8E">
        <w:t xml:space="preserve">. HR needs to </w:t>
      </w:r>
      <w:r w:rsidR="003A47CB">
        <w:t>understand</w:t>
      </w:r>
      <w:r w:rsidR="00C90E8E">
        <w:t xml:space="preserve"> what resources are rare, and most valuable and use a resource-based HR strategy to protect and enhance those key strengths.</w:t>
      </w:r>
    </w:p>
    <w:p w:rsidR="00751B2A" w:rsidRDefault="00751B2A" w:rsidP="00D56D34">
      <w:r>
        <w:t>Alexander (1985) identifies five main features of successful strategy implementation:</w:t>
      </w:r>
    </w:p>
    <w:p w:rsidR="00751B2A" w:rsidRDefault="00751B2A" w:rsidP="00751B2A">
      <w:pPr>
        <w:pStyle w:val="ListParagraph"/>
        <w:numPr>
          <w:ilvl w:val="0"/>
          <w:numId w:val="17"/>
        </w:numPr>
      </w:pPr>
      <w:r>
        <w:t>Communication</w:t>
      </w:r>
    </w:p>
    <w:p w:rsidR="00751B2A" w:rsidRDefault="00751B2A" w:rsidP="00751B2A">
      <w:pPr>
        <w:pStyle w:val="ListParagraph"/>
        <w:numPr>
          <w:ilvl w:val="0"/>
          <w:numId w:val="17"/>
        </w:numPr>
      </w:pPr>
      <w:r>
        <w:t>Starting with a good idea</w:t>
      </w:r>
    </w:p>
    <w:p w:rsidR="00751B2A" w:rsidRDefault="00751B2A" w:rsidP="00751B2A">
      <w:pPr>
        <w:pStyle w:val="ListParagraph"/>
        <w:numPr>
          <w:ilvl w:val="0"/>
          <w:numId w:val="17"/>
        </w:numPr>
      </w:pPr>
      <w:r>
        <w:t xml:space="preserve">Gaining employee commitment and involvement </w:t>
      </w:r>
    </w:p>
    <w:p w:rsidR="00751B2A" w:rsidRDefault="00751B2A" w:rsidP="00751B2A">
      <w:pPr>
        <w:pStyle w:val="ListParagraph"/>
        <w:numPr>
          <w:ilvl w:val="0"/>
          <w:numId w:val="17"/>
        </w:numPr>
      </w:pPr>
      <w:r>
        <w:t>Providing sufficient resources</w:t>
      </w:r>
    </w:p>
    <w:p w:rsidR="00751B2A" w:rsidRDefault="00751B2A" w:rsidP="00751B2A">
      <w:pPr>
        <w:pStyle w:val="ListParagraph"/>
        <w:numPr>
          <w:ilvl w:val="0"/>
          <w:numId w:val="17"/>
        </w:numPr>
      </w:pPr>
      <w:r>
        <w:lastRenderedPageBreak/>
        <w:t>Developing an implementation plan</w:t>
      </w:r>
    </w:p>
    <w:p w:rsidR="00751B2A" w:rsidRDefault="00751B2A"/>
    <w:p w:rsidR="00751B2A" w:rsidRPr="006703DC" w:rsidRDefault="00EE4838">
      <w:pPr>
        <w:rPr>
          <w:b/>
        </w:rPr>
      </w:pPr>
      <w:r w:rsidRPr="006703DC">
        <w:rPr>
          <w:b/>
        </w:rPr>
        <w:t>3.1</w:t>
      </w:r>
    </w:p>
    <w:p w:rsidR="00751B2A" w:rsidRDefault="00751B2A">
      <w:r>
        <w:t xml:space="preserve">It is important to evaluate a business performance to keep your organisation at a competitive advantage. </w:t>
      </w:r>
      <w:r w:rsidR="00711E2F">
        <w:t xml:space="preserve">Managing performance, profitability and efficiency are critically related to relevant HR practices in organisations at different stages of the business cycle, for example if the organisation is in decline, redundancies may take place with fewer promotions and work intensification for the people who are left. However, if the organisation is improving, profits can be shared in form of higher pay or improved benefits and more promotional opportunities. There are three main processes for business performance – planning, improving and reviewing. </w:t>
      </w:r>
    </w:p>
    <w:p w:rsidR="00711E2F" w:rsidRDefault="00711E2F">
      <w:r>
        <w:t xml:space="preserve">Key performance indicators (KPI) </w:t>
      </w:r>
      <w:r w:rsidR="0099116D">
        <w:t xml:space="preserve">is a </w:t>
      </w:r>
      <w:r w:rsidR="00332A60">
        <w:t xml:space="preserve">measurable value that demonstrates how effectively a company is achieving key business objectives </w:t>
      </w:r>
      <w:sdt>
        <w:sdtPr>
          <w:id w:val="1742219288"/>
          <w:citation/>
        </w:sdtPr>
        <w:sdtContent>
          <w:r w:rsidR="00332A60">
            <w:fldChar w:fldCharType="begin"/>
          </w:r>
          <w:r w:rsidR="00332A60">
            <w:instrText xml:space="preserve"> CITATION Ano17 \l 2057 </w:instrText>
          </w:r>
          <w:r w:rsidR="00332A60">
            <w:fldChar w:fldCharType="separate"/>
          </w:r>
          <w:r w:rsidR="00332A60" w:rsidRPr="00332A60">
            <w:rPr>
              <w:noProof/>
            </w:rPr>
            <w:t>(Anon, 2017)</w:t>
          </w:r>
          <w:r w:rsidR="00332A60">
            <w:fldChar w:fldCharType="end"/>
          </w:r>
        </w:sdtContent>
      </w:sdt>
      <w:r w:rsidR="00332A60">
        <w:t>.</w:t>
      </w:r>
      <w:r w:rsidR="004C2DC4">
        <w:t xml:space="preserve"> To develop a strategy for formulation KPIs, your team should understand what the organisational objectives are. KPIs need to </w:t>
      </w:r>
      <w:r w:rsidR="003A47CB">
        <w:t>be monitored</w:t>
      </w:r>
      <w:r w:rsidR="004C2DC4">
        <w:t xml:space="preserve"> frequently and acted on by the CEO and senior management team. </w:t>
      </w:r>
    </w:p>
    <w:p w:rsidR="0099116D" w:rsidRDefault="00332A60">
      <w:r w:rsidRPr="00332A60">
        <w:rPr>
          <w:noProof/>
        </w:rPr>
        <w:t xml:space="preserve">Kaplan &amp; Norton, </w:t>
      </w:r>
      <w:r>
        <w:rPr>
          <w:noProof/>
        </w:rPr>
        <w:t>(</w:t>
      </w:r>
      <w:r w:rsidRPr="00332A60">
        <w:rPr>
          <w:noProof/>
        </w:rPr>
        <w:t>2007)</w:t>
      </w:r>
      <w:r>
        <w:t xml:space="preserve"> define t</w:t>
      </w:r>
      <w:r w:rsidR="0099116D">
        <w:t xml:space="preserve">he balanced scorecard a </w:t>
      </w:r>
      <w:r>
        <w:t>strategic performance management tool that allows companies to track financial results while monitoring progress within a company.</w:t>
      </w:r>
      <w:r w:rsidR="00DA2BDA">
        <w:t xml:space="preserve"> balanced score card is a useful tool because it analyses four perspectives: financial, internal business, learning and growth and customer. For each perspective you need to list both goals and metrics</w:t>
      </w:r>
      <w:sdt>
        <w:sdtPr>
          <w:id w:val="-1597789227"/>
          <w:citation/>
        </w:sdtPr>
        <w:sdtContent>
          <w:r w:rsidR="00DA2BDA">
            <w:fldChar w:fldCharType="begin"/>
          </w:r>
          <w:r w:rsidR="00DA2BDA">
            <w:instrText xml:space="preserve"> CITATION Kap07 \l 2057 </w:instrText>
          </w:r>
          <w:r w:rsidR="00DA2BDA">
            <w:fldChar w:fldCharType="separate"/>
          </w:r>
          <w:r w:rsidR="00DA2BDA">
            <w:rPr>
              <w:noProof/>
            </w:rPr>
            <w:t xml:space="preserve"> </w:t>
          </w:r>
          <w:r w:rsidR="00DA2BDA" w:rsidRPr="00DA2BDA">
            <w:rPr>
              <w:noProof/>
            </w:rPr>
            <w:t>(Kaplan &amp; Norton, 2007)</w:t>
          </w:r>
          <w:r w:rsidR="00DA2BDA">
            <w:fldChar w:fldCharType="end"/>
          </w:r>
        </w:sdtContent>
      </w:sdt>
      <w:r w:rsidR="00DA2BDA">
        <w:t>.</w:t>
      </w:r>
      <w:r>
        <w:t xml:space="preserve"> </w:t>
      </w:r>
    </w:p>
    <w:p w:rsidR="0099116D" w:rsidRDefault="0099116D">
      <w:r>
        <w:t>Image</w:t>
      </w:r>
      <w:r w:rsidR="00640494">
        <w:t xml:space="preserve"> 5: image of a balanced scorecard strategy</w:t>
      </w:r>
      <w:bookmarkStart w:id="0" w:name="_GoBack"/>
      <w:bookmarkEnd w:id="0"/>
      <w:r>
        <w:t>-</w:t>
      </w:r>
      <w:sdt>
        <w:sdtPr>
          <w:id w:val="984357174"/>
          <w:citation/>
        </w:sdtPr>
        <w:sdtContent>
          <w:r>
            <w:fldChar w:fldCharType="begin"/>
          </w:r>
          <w:r>
            <w:instrText xml:space="preserve"> CITATION Ano12 \l 2057 </w:instrText>
          </w:r>
          <w:r>
            <w:fldChar w:fldCharType="separate"/>
          </w:r>
          <w:r>
            <w:rPr>
              <w:noProof/>
            </w:rPr>
            <w:t xml:space="preserve"> </w:t>
          </w:r>
          <w:r w:rsidRPr="0099116D">
            <w:rPr>
              <w:noProof/>
            </w:rPr>
            <w:t>(Anon, 2012)</w:t>
          </w:r>
          <w:r>
            <w:fldChar w:fldCharType="end"/>
          </w:r>
        </w:sdtContent>
      </w:sdt>
    </w:p>
    <w:p w:rsidR="0099116D" w:rsidRDefault="0099116D">
      <w:r w:rsidRPr="0099116D">
        <w:drawing>
          <wp:inline distT="0" distB="0" distL="0" distR="0" wp14:anchorId="3CFDAC85" wp14:editId="1E987747">
            <wp:extent cx="4004438" cy="30035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014594" cy="3011168"/>
                    </a:xfrm>
                    <a:prstGeom prst="rect">
                      <a:avLst/>
                    </a:prstGeom>
                  </pic:spPr>
                </pic:pic>
              </a:graphicData>
            </a:graphic>
          </wp:inline>
        </w:drawing>
      </w:r>
    </w:p>
    <w:p w:rsidR="004F00B2" w:rsidRDefault="004C2DC4">
      <w:r>
        <w:t xml:space="preserve">Many balanced scorecards have failed to deliver, </w:t>
      </w:r>
      <w:r w:rsidRPr="004C2DC4">
        <w:rPr>
          <w:noProof/>
        </w:rPr>
        <w:t xml:space="preserve">Parmenter, </w:t>
      </w:r>
      <w:r>
        <w:rPr>
          <w:noProof/>
        </w:rPr>
        <w:t>(</w:t>
      </w:r>
      <w:r w:rsidRPr="004C2DC4">
        <w:rPr>
          <w:noProof/>
        </w:rPr>
        <w:t>2010)</w:t>
      </w:r>
      <w:r>
        <w:rPr>
          <w:noProof/>
        </w:rPr>
        <w:t xml:space="preserve"> </w:t>
      </w:r>
      <w:r>
        <w:t xml:space="preserve">believes this is due largely to implementation rather than the model. </w:t>
      </w:r>
    </w:p>
    <w:p w:rsidR="00EA6D92" w:rsidRDefault="00EA6D92">
      <w:r>
        <w:t xml:space="preserve">Change management </w:t>
      </w:r>
    </w:p>
    <w:p w:rsidR="009F7512" w:rsidRDefault="00A33D7D">
      <w:r>
        <w:t xml:space="preserve">Organisations continue to adapt and change all the time. HR has a vital role to play in change management. If change management wants to be affective then they must concern themselves with the uncontrollable (people) as well as the controllable (business processes). HR also has </w:t>
      </w:r>
      <w:r>
        <w:lastRenderedPageBreak/>
        <w:t xml:space="preserve">responsibility to ensure issues like organisation (re)design, due process, employee </w:t>
      </w:r>
      <w:r w:rsidR="0047077D">
        <w:t xml:space="preserve">voice and clear communications are effectively addressed </w:t>
      </w:r>
      <w:sdt>
        <w:sdtPr>
          <w:id w:val="1357770436"/>
          <w:citation/>
        </w:sdtPr>
        <w:sdtContent>
          <w:r w:rsidR="0047077D">
            <w:fldChar w:fldCharType="begin"/>
          </w:r>
          <w:r w:rsidR="0047077D">
            <w:instrText xml:space="preserve"> CITATION CIP174 \l 2057 </w:instrText>
          </w:r>
          <w:r w:rsidR="0047077D">
            <w:fldChar w:fldCharType="separate"/>
          </w:r>
          <w:r w:rsidR="0047077D" w:rsidRPr="0047077D">
            <w:rPr>
              <w:noProof/>
            </w:rPr>
            <w:t>(CIPD, 2017)</w:t>
          </w:r>
          <w:r w:rsidR="0047077D">
            <w:fldChar w:fldCharType="end"/>
          </w:r>
        </w:sdtContent>
      </w:sdt>
      <w:r w:rsidR="0047077D">
        <w:t xml:space="preserve">. </w:t>
      </w:r>
    </w:p>
    <w:p w:rsidR="00A33D7D" w:rsidRDefault="00A33D7D">
      <w:r>
        <w:t xml:space="preserve">Kurt Lewin developed a change model involving three steps: unfreezing, changing and refreezing. </w:t>
      </w:r>
      <w:r w:rsidR="0047077D">
        <w:t>The model represents a simple process of change.</w:t>
      </w:r>
    </w:p>
    <w:p w:rsidR="0047077D" w:rsidRDefault="0047077D" w:rsidP="0047077D">
      <w:pPr>
        <w:pStyle w:val="ListParagraph"/>
        <w:numPr>
          <w:ilvl w:val="0"/>
          <w:numId w:val="19"/>
        </w:numPr>
      </w:pPr>
      <w:r>
        <w:t>Unfreezing – good communication needed at this stage to create awareness as there might be some resistance to change</w:t>
      </w:r>
    </w:p>
    <w:p w:rsidR="0047077D" w:rsidRDefault="0047077D" w:rsidP="0047077D">
      <w:pPr>
        <w:pStyle w:val="ListParagraph"/>
        <w:numPr>
          <w:ilvl w:val="0"/>
          <w:numId w:val="19"/>
        </w:numPr>
      </w:pPr>
      <w:r>
        <w:t xml:space="preserve">Changing – Transitioning or moving, implementing change. The hardest step to overcome. The more </w:t>
      </w:r>
      <w:r w:rsidR="00824EAD">
        <w:t>prepared people are the easier the transaction.</w:t>
      </w:r>
    </w:p>
    <w:p w:rsidR="00824EAD" w:rsidRDefault="00824EAD" w:rsidP="0047077D">
      <w:pPr>
        <w:pStyle w:val="ListParagraph"/>
        <w:numPr>
          <w:ilvl w:val="0"/>
          <w:numId w:val="19"/>
        </w:numPr>
      </w:pPr>
      <w:r>
        <w:t xml:space="preserve">Refreezing – reinforcing stage. Important to ensure people do not </w:t>
      </w:r>
      <w:r w:rsidR="003A47CB">
        <w:t>revert</w:t>
      </w:r>
      <w:r>
        <w:t xml:space="preserve"> to their old ways of thinking</w:t>
      </w:r>
    </w:p>
    <w:p w:rsidR="009453E2" w:rsidRDefault="00824EAD" w:rsidP="00824EAD">
      <w:sdt>
        <w:sdtPr>
          <w:id w:val="-704246771"/>
          <w:citation/>
        </w:sdtPr>
        <w:sdtContent>
          <w:r>
            <w:fldChar w:fldCharType="begin"/>
          </w:r>
          <w:r>
            <w:instrText xml:space="preserve"> CITATION Lew18 \l 2057 </w:instrText>
          </w:r>
          <w:r>
            <w:fldChar w:fldCharType="separate"/>
          </w:r>
          <w:r w:rsidRPr="00824EAD">
            <w:rPr>
              <w:noProof/>
            </w:rPr>
            <w:t>(study.com, 2018)</w:t>
          </w:r>
          <w:r>
            <w:fldChar w:fldCharType="end"/>
          </w:r>
        </w:sdtContent>
      </w:sdt>
    </w:p>
    <w:p w:rsidR="00EE4838" w:rsidRPr="006703DC" w:rsidRDefault="00EE4838">
      <w:pPr>
        <w:rPr>
          <w:b/>
        </w:rPr>
      </w:pPr>
      <w:r w:rsidRPr="006703DC">
        <w:rPr>
          <w:b/>
        </w:rPr>
        <w:t>3.2</w:t>
      </w:r>
    </w:p>
    <w:p w:rsidR="00EA6D92" w:rsidRDefault="009453E2">
      <w:r>
        <w:t xml:space="preserve">workforce planning is an important role within HR and it gives HR the opportunity to raise the </w:t>
      </w:r>
      <w:r w:rsidR="00B26855">
        <w:t xml:space="preserve">bar. Workforce planning is a process to ensure the right number of employees with the correct skills are in the right place at the right time to maximise the organisations productivity. Workforce planning includes succession planning, flexible working, skills audit gap analysis and many more. Workforce planning is about generating information to analyse future demand for people and skills and creating a plan for future strategies </w:t>
      </w:r>
      <w:sdt>
        <w:sdtPr>
          <w:id w:val="1083106559"/>
          <w:citation/>
        </w:sdtPr>
        <w:sdtContent>
          <w:r w:rsidR="00B26855">
            <w:fldChar w:fldCharType="begin"/>
          </w:r>
          <w:r w:rsidR="00B26855">
            <w:instrText xml:space="preserve"> CITATION CIP161 \l 2057 </w:instrText>
          </w:r>
          <w:r w:rsidR="00B26855">
            <w:fldChar w:fldCharType="separate"/>
          </w:r>
          <w:r w:rsidR="00B26855" w:rsidRPr="00B26855">
            <w:rPr>
              <w:noProof/>
            </w:rPr>
            <w:t>(CIPD, 2016)</w:t>
          </w:r>
          <w:r w:rsidR="00B26855">
            <w:fldChar w:fldCharType="end"/>
          </w:r>
        </w:sdtContent>
      </w:sdt>
      <w:r w:rsidR="00B26855">
        <w:t xml:space="preserve">. </w:t>
      </w:r>
    </w:p>
    <w:p w:rsidR="00B26855" w:rsidRDefault="00904231">
      <w:r>
        <w:t xml:space="preserve">HR continuously collect data to improve productivity and keep themselves at a competitive advantage. HR metrics </w:t>
      </w:r>
      <w:r w:rsidRPr="00904231">
        <w:t>statistics can help you learn and improve things such as productivity and gather such data as absence figures. These figures are useful when benchmarking internally, this is when an organisation can look at previous year and see where they have improved or when they could improve.</w:t>
      </w:r>
      <w:r>
        <w:t xml:space="preserve"> </w:t>
      </w:r>
    </w:p>
    <w:p w:rsidR="00904231" w:rsidRDefault="00B50598">
      <w:r>
        <w:t xml:space="preserve">External </w:t>
      </w:r>
      <w:r w:rsidR="00904231">
        <w:t xml:space="preserve">Benchmarking is when an organisation compares its process and performance metrics to industry best practices from other companies. </w:t>
      </w:r>
      <w:r>
        <w:t xml:space="preserve">Benchmarking is generally used to evaluate how effective their processes, with the aim of increasing productivity or employee performance. </w:t>
      </w:r>
    </w:p>
    <w:p w:rsidR="00B50598" w:rsidRDefault="00B50598">
      <w:r>
        <w:t>Performance benchmarking – this involves comparing performance levels of organisations for a specific process. This information can be used to improve process or set up targets.</w:t>
      </w:r>
    </w:p>
    <w:p w:rsidR="00B50598" w:rsidRDefault="00B50598">
      <w:r>
        <w:t xml:space="preserve">Best practice benchmarking – this is where organisations search for and study other organisations that are high performers </w:t>
      </w:r>
    </w:p>
    <w:p w:rsidR="00B50598" w:rsidRDefault="00B50598">
      <w:sdt>
        <w:sdtPr>
          <w:id w:val="-2134240470"/>
          <w:citation/>
        </w:sdtPr>
        <w:sdtContent>
          <w:r>
            <w:fldChar w:fldCharType="begin"/>
          </w:r>
          <w:r>
            <w:instrText xml:space="preserve"> CITATION Ano15 \l 2057 </w:instrText>
          </w:r>
          <w:r>
            <w:fldChar w:fldCharType="separate"/>
          </w:r>
          <w:r w:rsidRPr="00B50598">
            <w:rPr>
              <w:noProof/>
            </w:rPr>
            <w:t>(Anon, 2015)</w:t>
          </w:r>
          <w:r>
            <w:fldChar w:fldCharType="end"/>
          </w:r>
        </w:sdtContent>
      </w:sdt>
      <w:r>
        <w:t>.</w:t>
      </w:r>
    </w:p>
    <w:p w:rsidR="00B50598" w:rsidRDefault="007A641F">
      <w:pPr>
        <w:rPr>
          <w:noProof/>
        </w:rPr>
      </w:pPr>
      <w:r w:rsidRPr="007A641F">
        <w:rPr>
          <w:noProof/>
        </w:rPr>
        <w:t xml:space="preserve">CIPD, </w:t>
      </w:r>
      <w:r>
        <w:rPr>
          <w:noProof/>
        </w:rPr>
        <w:t>(</w:t>
      </w:r>
      <w:r w:rsidRPr="007A641F">
        <w:rPr>
          <w:noProof/>
        </w:rPr>
        <w:t>2017)</w:t>
      </w:r>
      <w:r>
        <w:rPr>
          <w:noProof/>
        </w:rPr>
        <w:t xml:space="preserve"> tells us the importance of HR analytics. HR analytics is the use of people-data to solve business problems. HR analytics uses both people-data, collected by HR systems (e.gpayroll, absence management) and business information (e.g operations performance data). It is important because HR teams can evaluate and improve people and business performance. HR data is information about any aspect of employees or the HR management syste</w:t>
      </w:r>
      <w:r w:rsidR="002E0648">
        <w:rPr>
          <w:noProof/>
        </w:rPr>
        <w:t>m.</w:t>
      </w:r>
    </w:p>
    <w:p w:rsidR="007A641F" w:rsidRDefault="002E0648" w:rsidP="007A641F">
      <w:r w:rsidRPr="002E0648">
        <w:rPr>
          <w:noProof/>
        </w:rPr>
        <w:t xml:space="preserve">Taylor &amp; Woodhams, </w:t>
      </w:r>
      <w:r>
        <w:rPr>
          <w:noProof/>
        </w:rPr>
        <w:t>(</w:t>
      </w:r>
      <w:r w:rsidRPr="002E0648">
        <w:rPr>
          <w:noProof/>
        </w:rPr>
        <w:t>2016)</w:t>
      </w:r>
      <w:r>
        <w:rPr>
          <w:noProof/>
        </w:rPr>
        <w:t xml:space="preserve"> states </w:t>
      </w:r>
      <w:r>
        <w:t>“</w:t>
      </w:r>
      <w:r w:rsidR="007A641F">
        <w:t>Quantitative data</w:t>
      </w:r>
      <w:r>
        <w:t xml:space="preserve"> usually contains numbers and can be analysed through statistical analysis software”. Quantitative can be data such as a list of salaries paid to employees by the company. Quantitative data can be collected through surveys, observations and secondary data.</w:t>
      </w:r>
      <w:r w:rsidR="00514656">
        <w:t xml:space="preserve"> Quantitative Data that can be collected to use for future business planning are staff </w:t>
      </w:r>
      <w:r w:rsidR="00514656">
        <w:lastRenderedPageBreak/>
        <w:t xml:space="preserve">costs, turn over, accidents and reduction in errors. All this information can be used analyse any areas on the organisation that can be improved. </w:t>
      </w:r>
    </w:p>
    <w:p w:rsidR="002E0648" w:rsidRDefault="002E0648" w:rsidP="007A641F">
      <w:r>
        <w:t>Qualitative is based around words and meanings unlike quantitative data which evolves around numbers. Qualitative data can be generated through interviews, focus groups, observations</w:t>
      </w:r>
      <w:r w:rsidR="00514656">
        <w:t xml:space="preserve"> and secondary data. </w:t>
      </w:r>
      <w:r>
        <w:t xml:space="preserve">Using both qualitative and quantitative data is very important for HR and business planning.  </w:t>
      </w:r>
      <w:r w:rsidR="00514656">
        <w:t>Qualitative data can be collected from employee satisfaction surveys, feedback from current employees, induction evaluation</w:t>
      </w:r>
      <w:sdt>
        <w:sdtPr>
          <w:id w:val="-291286518"/>
          <w:citation/>
        </w:sdtPr>
        <w:sdtContent>
          <w:r w:rsidR="00BB13EC">
            <w:fldChar w:fldCharType="begin"/>
          </w:r>
          <w:r w:rsidR="00BB13EC">
            <w:instrText xml:space="preserve"> CITATION Tay16 \l 2057 </w:instrText>
          </w:r>
          <w:r w:rsidR="00BB13EC">
            <w:fldChar w:fldCharType="separate"/>
          </w:r>
          <w:r w:rsidR="00BB13EC">
            <w:rPr>
              <w:noProof/>
            </w:rPr>
            <w:t xml:space="preserve"> </w:t>
          </w:r>
          <w:r w:rsidR="00BB13EC" w:rsidRPr="00BB13EC">
            <w:rPr>
              <w:noProof/>
            </w:rPr>
            <w:t>(Taylor &amp; Woodhams, 2016)</w:t>
          </w:r>
          <w:r w:rsidR="00BB13EC">
            <w:fldChar w:fldCharType="end"/>
          </w:r>
        </w:sdtContent>
      </w:sdt>
      <w:r w:rsidR="00514656">
        <w:t xml:space="preserve">. This data can be very useful to improve processes such as inductions. </w:t>
      </w:r>
    </w:p>
    <w:p w:rsidR="00514656" w:rsidRDefault="00514656" w:rsidP="007A641F">
      <w:r>
        <w:t xml:space="preserve">Other data that can be useful to an organisation </w:t>
      </w:r>
      <w:r w:rsidR="00BB13EC">
        <w:t>for planning purposes such as government data. Government websites can offer statistical data which can be used by organisations for planning purposes.</w:t>
      </w:r>
    </w:p>
    <w:p w:rsidR="00BB13EC" w:rsidRPr="006703DC" w:rsidRDefault="00BB13EC" w:rsidP="007A641F">
      <w:pPr>
        <w:rPr>
          <w:b/>
        </w:rPr>
      </w:pPr>
      <w:r w:rsidRPr="006703DC">
        <w:rPr>
          <w:b/>
        </w:rPr>
        <w:t xml:space="preserve">Conclusion </w:t>
      </w:r>
    </w:p>
    <w:p w:rsidR="003A47CB" w:rsidRDefault="00BB13EC" w:rsidP="007A641F">
      <w:r>
        <w:t xml:space="preserve">This report has </w:t>
      </w:r>
      <w:r w:rsidR="003A47CB">
        <w:t>considered</w:t>
      </w:r>
      <w:r>
        <w:t xml:space="preserve"> the key forces that shape the agenda of HR it has also looked at the models of HR. A comparison of different tools for analysing the business environment has taught us that there is a simple way of organisations to analyse external and internal factors that affect the business. It summarises the key stages of formulation and </w:t>
      </w:r>
      <w:r w:rsidR="006703DC">
        <w:t xml:space="preserve">implementation of Hr strategies. It shows how important change management is to a company and how important the role of HR is to help the change process, while using all different types of data to help an organisation planning purposes. </w:t>
      </w:r>
      <w:r>
        <w:t xml:space="preserve"> </w:t>
      </w:r>
    </w:p>
    <w:p w:rsidR="00640494" w:rsidRDefault="00640494" w:rsidP="007A641F"/>
    <w:p w:rsidR="00640494" w:rsidRDefault="00640494" w:rsidP="007A641F"/>
    <w:p w:rsidR="00640494" w:rsidRDefault="00640494" w:rsidP="007A641F"/>
    <w:p w:rsidR="00640494" w:rsidRDefault="00640494" w:rsidP="007A641F"/>
    <w:p w:rsidR="00640494" w:rsidRDefault="00640494" w:rsidP="007A641F"/>
    <w:p w:rsidR="00640494" w:rsidRDefault="00640494" w:rsidP="007A641F"/>
    <w:p w:rsidR="00640494" w:rsidRDefault="00640494" w:rsidP="007A641F"/>
    <w:p w:rsidR="00640494" w:rsidRDefault="00640494" w:rsidP="007A641F"/>
    <w:p w:rsidR="00640494" w:rsidRDefault="00640494" w:rsidP="007A641F"/>
    <w:p w:rsidR="00640494" w:rsidRDefault="00640494" w:rsidP="007A641F"/>
    <w:p w:rsidR="00640494" w:rsidRDefault="00640494" w:rsidP="007A641F"/>
    <w:p w:rsidR="00640494" w:rsidRDefault="00640494" w:rsidP="007A641F"/>
    <w:p w:rsidR="00640494" w:rsidRDefault="00640494" w:rsidP="007A641F"/>
    <w:p w:rsidR="00640494" w:rsidRDefault="00640494" w:rsidP="007A641F"/>
    <w:p w:rsidR="00640494" w:rsidRDefault="00640494" w:rsidP="007A641F"/>
    <w:p w:rsidR="00640494" w:rsidRDefault="00640494" w:rsidP="007A641F"/>
    <w:p w:rsidR="00640494" w:rsidRDefault="00640494" w:rsidP="007A641F"/>
    <w:p w:rsidR="00640494" w:rsidRPr="003A47CB" w:rsidRDefault="00640494" w:rsidP="007A641F"/>
    <w:sdt>
      <w:sdtPr>
        <w:id w:val="-1031345643"/>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3A47CB" w:rsidRDefault="003A47CB">
          <w:pPr>
            <w:pStyle w:val="Heading1"/>
          </w:pPr>
          <w:r>
            <w:t>References</w:t>
          </w:r>
        </w:p>
        <w:sdt>
          <w:sdtPr>
            <w:id w:val="-573587230"/>
            <w:bibliography/>
          </w:sdtPr>
          <w:sdtContent>
            <w:p w:rsidR="003A47CB" w:rsidRDefault="003A47CB" w:rsidP="003A47CB">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2012. </w:t>
              </w:r>
              <w:r>
                <w:rPr>
                  <w:i/>
                  <w:iCs/>
                  <w:noProof/>
                  <w:lang w:val="en-US"/>
                </w:rPr>
                <w:t xml:space="preserve">Balanced scorcard. </w:t>
              </w:r>
              <w:r>
                <w:rPr>
                  <w:noProof/>
                  <w:lang w:val="en-US"/>
                </w:rPr>
                <w:t xml:space="preserve">[Online] </w:t>
              </w:r>
              <w:r>
                <w:rPr>
                  <w:noProof/>
                  <w:lang w:val="en-US"/>
                </w:rPr>
                <w:br/>
                <w:t xml:space="preserve">Available at: </w:t>
              </w:r>
              <w:r>
                <w:rPr>
                  <w:noProof/>
                  <w:u w:val="single"/>
                  <w:lang w:val="en-US"/>
                </w:rPr>
                <w:t>https://corehr.wordpress.com/2012/09/20/balanced-scorecard-2/</w:t>
              </w:r>
              <w:r>
                <w:rPr>
                  <w:noProof/>
                  <w:lang w:val="en-US"/>
                </w:rPr>
                <w:br/>
                <w:t>[Accessed 11 01 2018].</w:t>
              </w:r>
            </w:p>
            <w:p w:rsidR="003A47CB" w:rsidRDefault="003A47CB" w:rsidP="003A47CB">
              <w:pPr>
                <w:pStyle w:val="Bibliography"/>
                <w:rPr>
                  <w:noProof/>
                  <w:lang w:val="en-US"/>
                </w:rPr>
              </w:pPr>
              <w:r>
                <w:rPr>
                  <w:noProof/>
                  <w:lang w:val="en-US"/>
                </w:rPr>
                <w:t xml:space="preserve">Anon, 2015. </w:t>
              </w:r>
              <w:r>
                <w:rPr>
                  <w:i/>
                  <w:iCs/>
                  <w:noProof/>
                  <w:lang w:val="en-US"/>
                </w:rPr>
                <w:t xml:space="preserve">benchmarking. </w:t>
              </w:r>
              <w:r>
                <w:rPr>
                  <w:noProof/>
                  <w:lang w:val="en-US"/>
                </w:rPr>
                <w:t xml:space="preserve">[Online] </w:t>
              </w:r>
              <w:r>
                <w:rPr>
                  <w:noProof/>
                  <w:lang w:val="en-US"/>
                </w:rPr>
                <w:br/>
                <w:t xml:space="preserve">Available at: </w:t>
              </w:r>
              <w:r>
                <w:rPr>
                  <w:noProof/>
                  <w:u w:val="single"/>
                  <w:lang w:val="en-US"/>
                </w:rPr>
                <w:t>https://www.hrinz.org.nz/Site/Resources/Knowledge_Base/A-H/Benchmarking_.aspx</w:t>
              </w:r>
              <w:r>
                <w:rPr>
                  <w:noProof/>
                  <w:lang w:val="en-US"/>
                </w:rPr>
                <w:br/>
                <w:t>[Accessed 11 01 2018].</w:t>
              </w:r>
            </w:p>
            <w:p w:rsidR="003A47CB" w:rsidRDefault="003A47CB" w:rsidP="003A47CB">
              <w:pPr>
                <w:pStyle w:val="Bibliography"/>
                <w:rPr>
                  <w:noProof/>
                  <w:lang w:val="en-US"/>
                </w:rPr>
              </w:pPr>
              <w:r>
                <w:rPr>
                  <w:noProof/>
                  <w:lang w:val="en-US"/>
                </w:rPr>
                <w:t xml:space="preserve">Anon, 2017. </w:t>
              </w:r>
              <w:r>
                <w:rPr>
                  <w:i/>
                  <w:iCs/>
                  <w:noProof/>
                  <w:lang w:val="en-US"/>
                </w:rPr>
                <w:t xml:space="preserve">Key perfomace indicator. </w:t>
              </w:r>
              <w:r>
                <w:rPr>
                  <w:noProof/>
                  <w:lang w:val="en-US"/>
                </w:rPr>
                <w:t xml:space="preserve">[Online] </w:t>
              </w:r>
              <w:r>
                <w:rPr>
                  <w:noProof/>
                  <w:lang w:val="en-US"/>
                </w:rPr>
                <w:br/>
                <w:t xml:space="preserve">Available at: </w:t>
              </w:r>
              <w:r>
                <w:rPr>
                  <w:noProof/>
                  <w:u w:val="single"/>
                  <w:lang w:val="en-US"/>
                </w:rPr>
                <w:t>https://www.klipfolio.com/resources/articles/what-is-a-key-performance-indicator</w:t>
              </w:r>
              <w:r>
                <w:rPr>
                  <w:noProof/>
                  <w:lang w:val="en-US"/>
                </w:rPr>
                <w:br/>
                <w:t>[Accessed 11 01 2018].</w:t>
              </w:r>
            </w:p>
            <w:p w:rsidR="003A47CB" w:rsidRDefault="003A47CB" w:rsidP="003A47CB">
              <w:pPr>
                <w:pStyle w:val="Bibliography"/>
                <w:rPr>
                  <w:noProof/>
                  <w:lang w:val="en-US"/>
                </w:rPr>
              </w:pPr>
              <w:r>
                <w:rPr>
                  <w:noProof/>
                  <w:lang w:val="en-US"/>
                </w:rPr>
                <w:t xml:space="preserve">Armstrong, M., 2016. In: M. Armstrong, ed. </w:t>
              </w:r>
              <w:r>
                <w:rPr>
                  <w:i/>
                  <w:iCs/>
                  <w:noProof/>
                  <w:lang w:val="en-US"/>
                </w:rPr>
                <w:t xml:space="preserve">Armstrong's book of strtegic human resource management. </w:t>
              </w:r>
              <w:r>
                <w:rPr>
                  <w:noProof/>
                  <w:lang w:val="en-US"/>
                </w:rPr>
                <w:t>Londom: CIPD, pp. 36 - 50.</w:t>
              </w:r>
            </w:p>
            <w:p w:rsidR="003A47CB" w:rsidRDefault="003A47CB" w:rsidP="003A47CB">
              <w:pPr>
                <w:pStyle w:val="Bibliography"/>
                <w:rPr>
                  <w:noProof/>
                  <w:lang w:val="en-US"/>
                </w:rPr>
              </w:pPr>
              <w:r>
                <w:rPr>
                  <w:noProof/>
                  <w:lang w:val="en-US"/>
                </w:rPr>
                <w:t xml:space="preserve">BBC Bitesize, 2018. </w:t>
              </w:r>
              <w:r>
                <w:rPr>
                  <w:i/>
                  <w:iCs/>
                  <w:noProof/>
                  <w:lang w:val="en-US"/>
                </w:rPr>
                <w:t xml:space="preserve">Globalisation. </w:t>
              </w:r>
              <w:r>
                <w:rPr>
                  <w:noProof/>
                  <w:lang w:val="en-US"/>
                </w:rPr>
                <w:t xml:space="preserve">[Online] </w:t>
              </w:r>
              <w:r>
                <w:rPr>
                  <w:noProof/>
                  <w:lang w:val="en-US"/>
                </w:rPr>
                <w:br/>
                <w:t xml:space="preserve">Available at: </w:t>
              </w:r>
              <w:r>
                <w:rPr>
                  <w:noProof/>
                  <w:u w:val="single"/>
                  <w:lang w:val="en-US"/>
                </w:rPr>
                <w:t>http://www.bbc.co.uk/schools/gcsebitesize/geography/globalisation/globalisation_rev1.shtml</w:t>
              </w:r>
              <w:r>
                <w:rPr>
                  <w:noProof/>
                  <w:lang w:val="en-US"/>
                </w:rPr>
                <w:br/>
                <w:t>[Accessed 11 01 2018].</w:t>
              </w:r>
            </w:p>
            <w:p w:rsidR="003A47CB" w:rsidRDefault="003A47CB" w:rsidP="003A47CB">
              <w:pPr>
                <w:pStyle w:val="Bibliography"/>
                <w:rPr>
                  <w:noProof/>
                  <w:lang w:val="en-US"/>
                </w:rPr>
              </w:pPr>
              <w:r>
                <w:rPr>
                  <w:noProof/>
                  <w:lang w:val="en-US"/>
                </w:rPr>
                <w:t xml:space="preserve">Berry, T., 2018. </w:t>
              </w:r>
              <w:r>
                <w:rPr>
                  <w:i/>
                  <w:iCs/>
                  <w:noProof/>
                  <w:lang w:val="en-US"/>
                </w:rPr>
                <w:t xml:space="preserve">What is SWOT Analysis?. </w:t>
              </w:r>
              <w:r>
                <w:rPr>
                  <w:noProof/>
                  <w:lang w:val="en-US"/>
                </w:rPr>
                <w:t xml:space="preserve">[Online] </w:t>
              </w:r>
              <w:r>
                <w:rPr>
                  <w:noProof/>
                  <w:lang w:val="en-US"/>
                </w:rPr>
                <w:br/>
                <w:t xml:space="preserve">Available at: </w:t>
              </w:r>
              <w:r>
                <w:rPr>
                  <w:noProof/>
                  <w:u w:val="single"/>
                  <w:lang w:val="en-US"/>
                </w:rPr>
                <w:t>https://articles.bplans.com/how-to-perform-swot-analysis/</w:t>
              </w:r>
              <w:r>
                <w:rPr>
                  <w:noProof/>
                  <w:lang w:val="en-US"/>
                </w:rPr>
                <w:br/>
                <w:t>[Accessed 5 January 2018].</w:t>
              </w:r>
            </w:p>
            <w:p w:rsidR="003A47CB" w:rsidRDefault="003A47CB" w:rsidP="003A47CB">
              <w:pPr>
                <w:pStyle w:val="Bibliography"/>
                <w:rPr>
                  <w:noProof/>
                  <w:lang w:val="en-US"/>
                </w:rPr>
              </w:pPr>
              <w:r>
                <w:rPr>
                  <w:noProof/>
                  <w:lang w:val="en-US"/>
                </w:rPr>
                <w:t xml:space="preserve">Boselie, P., 2015. </w:t>
              </w:r>
              <w:r>
                <w:rPr>
                  <w:i/>
                  <w:iCs/>
                  <w:noProof/>
                  <w:lang w:val="en-US"/>
                </w:rPr>
                <w:t xml:space="preserve">Covering all the basis: multi stakeholder HR. </w:t>
              </w:r>
              <w:r>
                <w:rPr>
                  <w:noProof/>
                  <w:lang w:val="en-US"/>
                </w:rPr>
                <w:t xml:space="preserve">[Online] </w:t>
              </w:r>
              <w:r>
                <w:rPr>
                  <w:noProof/>
                  <w:lang w:val="en-US"/>
                </w:rPr>
                <w:br/>
                <w:t xml:space="preserve">Available at: </w:t>
              </w:r>
              <w:r>
                <w:rPr>
                  <w:noProof/>
                  <w:u w:val="single"/>
                  <w:lang w:val="en-US"/>
                </w:rPr>
                <w:t>http://www.hrmagazine.co.uk/hr-most-influential/profile/covering-all-the-bases-multi-stakeholder-hr</w:t>
              </w:r>
              <w:r>
                <w:rPr>
                  <w:noProof/>
                  <w:lang w:val="en-US"/>
                </w:rPr>
                <w:br/>
                <w:t>[Accessed 10 01 2018].</w:t>
              </w:r>
            </w:p>
            <w:p w:rsidR="003A47CB" w:rsidRDefault="003A47CB" w:rsidP="003A47CB">
              <w:pPr>
                <w:pStyle w:val="Bibliography"/>
                <w:rPr>
                  <w:noProof/>
                  <w:lang w:val="en-US"/>
                </w:rPr>
              </w:pPr>
              <w:r>
                <w:rPr>
                  <w:noProof/>
                  <w:lang w:val="en-US"/>
                </w:rPr>
                <w:t xml:space="preserve">Bradley, J., 2017. </w:t>
              </w:r>
              <w:r>
                <w:rPr>
                  <w:i/>
                  <w:iCs/>
                  <w:noProof/>
                  <w:lang w:val="en-US"/>
                </w:rPr>
                <w:t xml:space="preserve">Effects of globalisation on human resources management. </w:t>
              </w:r>
              <w:r>
                <w:rPr>
                  <w:noProof/>
                  <w:lang w:val="en-US"/>
                </w:rPr>
                <w:t xml:space="preserve">[Online] </w:t>
              </w:r>
              <w:r>
                <w:rPr>
                  <w:noProof/>
                  <w:lang w:val="en-US"/>
                </w:rPr>
                <w:br/>
                <w:t xml:space="preserve">Available at: </w:t>
              </w:r>
              <w:r>
                <w:rPr>
                  <w:noProof/>
                  <w:u w:val="single"/>
                  <w:lang w:val="en-US"/>
                </w:rPr>
                <w:t>http://smallbusiness.chron.com/effects-globalization-human-resources-management-61611.html</w:t>
              </w:r>
              <w:r>
                <w:rPr>
                  <w:noProof/>
                  <w:lang w:val="en-US"/>
                </w:rPr>
                <w:br/>
                <w:t>[Accessed 11 01 2018].</w:t>
              </w:r>
            </w:p>
            <w:p w:rsidR="003A47CB" w:rsidRDefault="003A47CB" w:rsidP="003A47CB">
              <w:pPr>
                <w:pStyle w:val="Bibliography"/>
                <w:rPr>
                  <w:noProof/>
                  <w:lang w:val="en-US"/>
                </w:rPr>
              </w:pPr>
              <w:r>
                <w:rPr>
                  <w:noProof/>
                  <w:lang w:val="en-US"/>
                </w:rPr>
                <w:t xml:space="preserve">Business document UK, 2016. </w:t>
              </w:r>
              <w:r>
                <w:rPr>
                  <w:i/>
                  <w:iCs/>
                  <w:noProof/>
                  <w:lang w:val="en-US"/>
                </w:rPr>
                <w:t xml:space="preserve">PESTLE product strategy template. </w:t>
              </w:r>
              <w:r>
                <w:rPr>
                  <w:noProof/>
                  <w:lang w:val="en-US"/>
                </w:rPr>
                <w:t xml:space="preserve">[Online] </w:t>
              </w:r>
              <w:r>
                <w:rPr>
                  <w:noProof/>
                  <w:lang w:val="en-US"/>
                </w:rPr>
                <w:br/>
                <w:t xml:space="preserve">Available at: </w:t>
              </w:r>
              <w:r>
                <w:rPr>
                  <w:noProof/>
                  <w:u w:val="single"/>
                  <w:lang w:val="en-US"/>
                </w:rPr>
                <w:t>https://business-docs.co.uk/downloads/pestle-product-strategy-template/</w:t>
              </w:r>
              <w:r>
                <w:rPr>
                  <w:noProof/>
                  <w:lang w:val="en-US"/>
                </w:rPr>
                <w:br/>
                <w:t>[Accessed 5 January 2018].</w:t>
              </w:r>
            </w:p>
            <w:p w:rsidR="003A47CB" w:rsidRDefault="003A47CB" w:rsidP="003A47CB">
              <w:pPr>
                <w:pStyle w:val="Bibliography"/>
                <w:rPr>
                  <w:noProof/>
                  <w:lang w:val="en-US"/>
                </w:rPr>
              </w:pPr>
              <w:r>
                <w:rPr>
                  <w:noProof/>
                  <w:lang w:val="en-US"/>
                </w:rPr>
                <w:t xml:space="preserve">CIPD, 2015. </w:t>
              </w:r>
              <w:r>
                <w:rPr>
                  <w:i/>
                  <w:iCs/>
                  <w:noProof/>
                  <w:lang w:val="en-US"/>
                </w:rPr>
                <w:t xml:space="preserve">SWOT Analysis. </w:t>
              </w:r>
              <w:r>
                <w:rPr>
                  <w:noProof/>
                  <w:lang w:val="en-US"/>
                </w:rPr>
                <w:t xml:space="preserve">[Online] </w:t>
              </w:r>
              <w:r>
                <w:rPr>
                  <w:noProof/>
                  <w:lang w:val="en-US"/>
                </w:rPr>
                <w:br/>
                <w:t xml:space="preserve">Available at: </w:t>
              </w:r>
              <w:r>
                <w:rPr>
                  <w:noProof/>
                  <w:u w:val="single"/>
                  <w:lang w:val="en-US"/>
                </w:rPr>
                <w:t>https://www.cipd.co.uk/knowledge/strategy/organisational-development/swot-analysis-factsheet</w:t>
              </w:r>
              <w:r>
                <w:rPr>
                  <w:noProof/>
                  <w:lang w:val="en-US"/>
                </w:rPr>
                <w:br/>
                <w:t>[Accessed 5 January 2018].</w:t>
              </w:r>
            </w:p>
            <w:p w:rsidR="003A47CB" w:rsidRDefault="003A47CB" w:rsidP="003A47CB">
              <w:pPr>
                <w:pStyle w:val="Bibliography"/>
                <w:rPr>
                  <w:noProof/>
                  <w:lang w:val="en-US"/>
                </w:rPr>
              </w:pPr>
              <w:r>
                <w:rPr>
                  <w:noProof/>
                  <w:lang w:val="en-US"/>
                </w:rPr>
                <w:t xml:space="preserve">CIPD, 2016. </w:t>
              </w:r>
              <w:r>
                <w:rPr>
                  <w:i/>
                  <w:iCs/>
                  <w:noProof/>
                  <w:lang w:val="en-US"/>
                </w:rPr>
                <w:t xml:space="preserve">HR Policies. </w:t>
              </w:r>
              <w:r>
                <w:rPr>
                  <w:noProof/>
                  <w:lang w:val="en-US"/>
                </w:rPr>
                <w:t xml:space="preserve">[Online] </w:t>
              </w:r>
              <w:r>
                <w:rPr>
                  <w:noProof/>
                  <w:lang w:val="en-US"/>
                </w:rPr>
                <w:br/>
                <w:t xml:space="preserve">Available at: </w:t>
              </w:r>
              <w:r>
                <w:rPr>
                  <w:noProof/>
                  <w:u w:val="single"/>
                  <w:lang w:val="en-US"/>
                </w:rPr>
                <w:t>https://www.cipd.co.uk/knowledge/fundamentals/people/hr/policies-factsheet</w:t>
              </w:r>
              <w:r>
                <w:rPr>
                  <w:noProof/>
                  <w:lang w:val="en-US"/>
                </w:rPr>
                <w:br/>
                <w:t>[Accessed 8 January 2018].</w:t>
              </w:r>
            </w:p>
            <w:p w:rsidR="003A47CB" w:rsidRDefault="003A47CB" w:rsidP="003A47CB">
              <w:pPr>
                <w:pStyle w:val="Bibliography"/>
                <w:rPr>
                  <w:noProof/>
                  <w:lang w:val="en-US"/>
                </w:rPr>
              </w:pPr>
              <w:r>
                <w:rPr>
                  <w:noProof/>
                  <w:lang w:val="en-US"/>
                </w:rPr>
                <w:t xml:space="preserve">CIPD, 2016. </w:t>
              </w:r>
              <w:r>
                <w:rPr>
                  <w:i/>
                  <w:iCs/>
                  <w:noProof/>
                  <w:lang w:val="en-US"/>
                </w:rPr>
                <w:t xml:space="preserve">Workforce planning. </w:t>
              </w:r>
              <w:r>
                <w:rPr>
                  <w:noProof/>
                  <w:lang w:val="en-US"/>
                </w:rPr>
                <w:t xml:space="preserve">[Online] </w:t>
              </w:r>
              <w:r>
                <w:rPr>
                  <w:noProof/>
                  <w:lang w:val="en-US"/>
                </w:rPr>
                <w:br/>
                <w:t xml:space="preserve">Available at: </w:t>
              </w:r>
              <w:r>
                <w:rPr>
                  <w:noProof/>
                  <w:u w:val="single"/>
                  <w:lang w:val="en-US"/>
                </w:rPr>
                <w:t>https://www.cipd.co.uk/knowledge/strategy/organisational-development/workforce-planning-factsheet</w:t>
              </w:r>
              <w:r>
                <w:rPr>
                  <w:noProof/>
                  <w:lang w:val="en-US"/>
                </w:rPr>
                <w:br/>
                <w:t>[Accessed 11 01 2018].</w:t>
              </w:r>
            </w:p>
            <w:p w:rsidR="003A47CB" w:rsidRDefault="003A47CB" w:rsidP="003A47CB">
              <w:pPr>
                <w:pStyle w:val="Bibliography"/>
                <w:rPr>
                  <w:noProof/>
                  <w:lang w:val="en-US"/>
                </w:rPr>
              </w:pPr>
              <w:r>
                <w:rPr>
                  <w:noProof/>
                  <w:lang w:val="en-US"/>
                </w:rPr>
                <w:lastRenderedPageBreak/>
                <w:t xml:space="preserve">CIPD, 2017. </w:t>
              </w:r>
              <w:r>
                <w:rPr>
                  <w:i/>
                  <w:iCs/>
                  <w:noProof/>
                  <w:lang w:val="en-US"/>
                </w:rPr>
                <w:t xml:space="preserve">business ethics ans the role of HR. </w:t>
              </w:r>
              <w:r>
                <w:rPr>
                  <w:noProof/>
                  <w:lang w:val="en-US"/>
                </w:rPr>
                <w:t xml:space="preserve">[Online] </w:t>
              </w:r>
              <w:r>
                <w:rPr>
                  <w:noProof/>
                  <w:lang w:val="en-US"/>
                </w:rPr>
                <w:br/>
                <w:t xml:space="preserve">Available at: </w:t>
              </w:r>
              <w:r>
                <w:rPr>
                  <w:noProof/>
                  <w:u w:val="single"/>
                  <w:lang w:val="en-US"/>
                </w:rPr>
                <w:t>https://www.cipd.co.uk/knowledge/culture/ethics/role-hr-factsheet#23842</w:t>
              </w:r>
              <w:r>
                <w:rPr>
                  <w:noProof/>
                  <w:lang w:val="en-US"/>
                </w:rPr>
                <w:br/>
                <w:t>[Accessed 10 01 2018].</w:t>
              </w:r>
            </w:p>
            <w:p w:rsidR="003A47CB" w:rsidRDefault="003A47CB" w:rsidP="003A47CB">
              <w:pPr>
                <w:pStyle w:val="Bibliography"/>
                <w:rPr>
                  <w:noProof/>
                  <w:lang w:val="en-US"/>
                </w:rPr>
              </w:pPr>
              <w:r>
                <w:rPr>
                  <w:noProof/>
                  <w:lang w:val="en-US"/>
                </w:rPr>
                <w:t xml:space="preserve">CIPD, 2017. </w:t>
              </w:r>
              <w:r>
                <w:rPr>
                  <w:i/>
                  <w:iCs/>
                  <w:noProof/>
                  <w:lang w:val="en-US"/>
                </w:rPr>
                <w:t xml:space="preserve">Change management. </w:t>
              </w:r>
              <w:r>
                <w:rPr>
                  <w:noProof/>
                  <w:lang w:val="en-US"/>
                </w:rPr>
                <w:t xml:space="preserve">[Online] </w:t>
              </w:r>
              <w:r>
                <w:rPr>
                  <w:noProof/>
                  <w:lang w:val="en-US"/>
                </w:rPr>
                <w:br/>
                <w:t xml:space="preserve">Available at: </w:t>
              </w:r>
              <w:r>
                <w:rPr>
                  <w:noProof/>
                  <w:u w:val="single"/>
                  <w:lang w:val="en-US"/>
                </w:rPr>
                <w:t>https://www.cipd.co.uk/knowledge/strategy/change/management-factsheet</w:t>
              </w:r>
              <w:r>
                <w:rPr>
                  <w:noProof/>
                  <w:lang w:val="en-US"/>
                </w:rPr>
                <w:br/>
                <w:t>[Accessed 11 01 2018].</w:t>
              </w:r>
            </w:p>
            <w:p w:rsidR="003A47CB" w:rsidRDefault="003A47CB" w:rsidP="003A47CB">
              <w:pPr>
                <w:pStyle w:val="Bibliography"/>
                <w:rPr>
                  <w:noProof/>
                  <w:lang w:val="en-US"/>
                </w:rPr>
              </w:pPr>
              <w:r>
                <w:rPr>
                  <w:noProof/>
                  <w:lang w:val="en-US"/>
                </w:rPr>
                <w:t xml:space="preserve">CIPD, 2017. </w:t>
              </w:r>
              <w:r>
                <w:rPr>
                  <w:i/>
                  <w:iCs/>
                  <w:noProof/>
                  <w:lang w:val="en-US"/>
                </w:rPr>
                <w:t xml:space="preserve">HR Analytics. </w:t>
              </w:r>
              <w:r>
                <w:rPr>
                  <w:noProof/>
                  <w:lang w:val="en-US"/>
                </w:rPr>
                <w:t xml:space="preserve">[Online] </w:t>
              </w:r>
              <w:r>
                <w:rPr>
                  <w:noProof/>
                  <w:lang w:val="en-US"/>
                </w:rPr>
                <w:br/>
                <w:t xml:space="preserve">Available at: </w:t>
              </w:r>
              <w:r>
                <w:rPr>
                  <w:noProof/>
                  <w:u w:val="single"/>
                  <w:lang w:val="en-US"/>
                </w:rPr>
                <w:t>https://www.cipd.co.uk/knowledge/strategy/analytics/factsheet</w:t>
              </w:r>
              <w:r>
                <w:rPr>
                  <w:noProof/>
                  <w:lang w:val="en-US"/>
                </w:rPr>
                <w:br/>
                <w:t>[Accessed 11 01 2018].</w:t>
              </w:r>
            </w:p>
            <w:p w:rsidR="003A47CB" w:rsidRDefault="003A47CB" w:rsidP="003A47CB">
              <w:pPr>
                <w:pStyle w:val="Bibliography"/>
                <w:rPr>
                  <w:noProof/>
                  <w:lang w:val="en-US"/>
                </w:rPr>
              </w:pPr>
              <w:r>
                <w:rPr>
                  <w:noProof/>
                  <w:lang w:val="en-US"/>
                </w:rPr>
                <w:t xml:space="preserve">CIPD, 2017. </w:t>
              </w:r>
              <w:r>
                <w:rPr>
                  <w:i/>
                  <w:iCs/>
                  <w:noProof/>
                  <w:lang w:val="en-US"/>
                </w:rPr>
                <w:t xml:space="preserve">HR tech revolution: Friend or foe </w:t>
              </w:r>
              <w:r>
                <w:rPr>
                  <w:noProof/>
                  <w:lang w:val="en-US"/>
                </w:rPr>
                <w:t>[Interview] (2 may 2017).</w:t>
              </w:r>
            </w:p>
            <w:p w:rsidR="003A47CB" w:rsidRDefault="003A47CB" w:rsidP="003A47CB">
              <w:pPr>
                <w:pStyle w:val="Bibliography"/>
                <w:rPr>
                  <w:noProof/>
                  <w:lang w:val="en-US"/>
                </w:rPr>
              </w:pPr>
              <w:r>
                <w:rPr>
                  <w:noProof/>
                  <w:lang w:val="en-US"/>
                </w:rPr>
                <w:t xml:space="preserve">CIPD, 2017. </w:t>
              </w:r>
              <w:r>
                <w:rPr>
                  <w:i/>
                  <w:iCs/>
                  <w:noProof/>
                  <w:lang w:val="en-US"/>
                </w:rPr>
                <w:t xml:space="preserve">PESTLE analysis. </w:t>
              </w:r>
              <w:r>
                <w:rPr>
                  <w:noProof/>
                  <w:lang w:val="en-US"/>
                </w:rPr>
                <w:t xml:space="preserve">[Online] </w:t>
              </w:r>
              <w:r>
                <w:rPr>
                  <w:noProof/>
                  <w:lang w:val="en-US"/>
                </w:rPr>
                <w:br/>
                <w:t xml:space="preserve">Available at: </w:t>
              </w:r>
              <w:r>
                <w:rPr>
                  <w:noProof/>
                  <w:u w:val="single"/>
                  <w:lang w:val="en-US"/>
                </w:rPr>
                <w:t>https://www.cipd.co.uk/knowledge/strategy/organisational-development/pestle-analysis-factsheet</w:t>
              </w:r>
              <w:r>
                <w:rPr>
                  <w:noProof/>
                  <w:lang w:val="en-US"/>
                </w:rPr>
                <w:br/>
                <w:t>[Accessed 5 January 2018].</w:t>
              </w:r>
            </w:p>
            <w:p w:rsidR="003A47CB" w:rsidRDefault="003A47CB" w:rsidP="003A47CB">
              <w:pPr>
                <w:pStyle w:val="Bibliography"/>
                <w:rPr>
                  <w:noProof/>
                  <w:lang w:val="en-US"/>
                </w:rPr>
              </w:pPr>
              <w:r>
                <w:rPr>
                  <w:noProof/>
                  <w:lang w:val="en-US"/>
                </w:rPr>
                <w:t xml:space="preserve">CIPD, 2017. </w:t>
              </w:r>
              <w:r>
                <w:rPr>
                  <w:i/>
                  <w:iCs/>
                  <w:noProof/>
                  <w:lang w:val="en-US"/>
                </w:rPr>
                <w:t xml:space="preserve">Strategic human resource managment. </w:t>
              </w:r>
              <w:r>
                <w:rPr>
                  <w:noProof/>
                  <w:lang w:val="en-US"/>
                </w:rPr>
                <w:t xml:space="preserve">[Online] </w:t>
              </w:r>
              <w:r>
                <w:rPr>
                  <w:noProof/>
                  <w:lang w:val="en-US"/>
                </w:rPr>
                <w:br/>
                <w:t xml:space="preserve">Available at: </w:t>
              </w:r>
              <w:r>
                <w:rPr>
                  <w:noProof/>
                  <w:u w:val="single"/>
                  <w:lang w:val="en-US"/>
                </w:rPr>
                <w:t>https://www.cipd.co.uk/knowledge/strategy/hr/strategic-hrm-factsheet</w:t>
              </w:r>
              <w:r>
                <w:rPr>
                  <w:noProof/>
                  <w:lang w:val="en-US"/>
                </w:rPr>
                <w:br/>
                <w:t>[Accessed 8 January 2018].</w:t>
              </w:r>
            </w:p>
            <w:p w:rsidR="003A47CB" w:rsidRDefault="003A47CB" w:rsidP="003A47CB">
              <w:pPr>
                <w:pStyle w:val="Bibliography"/>
                <w:rPr>
                  <w:noProof/>
                  <w:lang w:val="en-US"/>
                </w:rPr>
              </w:pPr>
              <w:r>
                <w:rPr>
                  <w:noProof/>
                  <w:lang w:val="en-US"/>
                </w:rPr>
                <w:t xml:space="preserve">Farnham, D., 2015 A. Developing Coroprate Stratagies. In: D. Farnham, ed. </w:t>
              </w:r>
              <w:r>
                <w:rPr>
                  <w:i/>
                  <w:iCs/>
                  <w:noProof/>
                  <w:lang w:val="en-US"/>
                </w:rPr>
                <w:t xml:space="preserve">Human resource management in context. </w:t>
              </w:r>
              <w:r>
                <w:rPr>
                  <w:noProof/>
                  <w:lang w:val="en-US"/>
                </w:rPr>
                <w:t>4th ed. London: CIPD, pp. 127-160.</w:t>
              </w:r>
            </w:p>
            <w:p w:rsidR="003A47CB" w:rsidRDefault="003A47CB" w:rsidP="003A47CB">
              <w:pPr>
                <w:pStyle w:val="Bibliography"/>
                <w:rPr>
                  <w:noProof/>
                  <w:lang w:val="en-US"/>
                </w:rPr>
              </w:pPr>
              <w:r>
                <w:rPr>
                  <w:noProof/>
                  <w:lang w:val="en-US"/>
                </w:rPr>
                <w:t xml:space="preserve">Farnham, D., 2015 B. Human Research Management and it's External Contexts. In: D. Farnham, ed. </w:t>
              </w:r>
              <w:r>
                <w:rPr>
                  <w:i/>
                  <w:iCs/>
                  <w:noProof/>
                  <w:lang w:val="en-US"/>
                </w:rPr>
                <w:t xml:space="preserve">Human Resource Management. </w:t>
              </w:r>
              <w:r>
                <w:rPr>
                  <w:noProof/>
                  <w:lang w:val="en-US"/>
                </w:rPr>
                <w:t>London: CIPD, pp. 3 - 35.</w:t>
              </w:r>
            </w:p>
            <w:p w:rsidR="003A47CB" w:rsidRDefault="003A47CB" w:rsidP="003A47CB">
              <w:pPr>
                <w:pStyle w:val="Bibliography"/>
                <w:rPr>
                  <w:noProof/>
                  <w:lang w:val="en-US"/>
                </w:rPr>
              </w:pPr>
              <w:r>
                <w:rPr>
                  <w:noProof/>
                  <w:lang w:val="en-US"/>
                </w:rPr>
                <w:t xml:space="preserve">Farnham, D., 2015 C. Developing Human Resource Strategies . In: D. Farnham, ed. </w:t>
              </w:r>
              <w:r>
                <w:rPr>
                  <w:i/>
                  <w:iCs/>
                  <w:noProof/>
                  <w:lang w:val="en-US"/>
                </w:rPr>
                <w:t xml:space="preserve">Human resource management in cotext. </w:t>
              </w:r>
              <w:r>
                <w:rPr>
                  <w:noProof/>
                  <w:lang w:val="en-US"/>
                </w:rPr>
                <w:t>Londond: CIPD, pp. 161 - 201.</w:t>
              </w:r>
            </w:p>
            <w:p w:rsidR="003A47CB" w:rsidRDefault="003A47CB" w:rsidP="003A47CB">
              <w:pPr>
                <w:pStyle w:val="Bibliography"/>
                <w:rPr>
                  <w:noProof/>
                  <w:lang w:val="en-US"/>
                </w:rPr>
              </w:pPr>
              <w:r>
                <w:rPr>
                  <w:noProof/>
                  <w:lang w:val="en-US"/>
                </w:rPr>
                <w:t xml:space="preserve">Kaplan, R. &amp; Norton, D., 2007. </w:t>
              </w:r>
              <w:r>
                <w:rPr>
                  <w:i/>
                  <w:iCs/>
                  <w:noProof/>
                  <w:lang w:val="en-US"/>
                </w:rPr>
                <w:t xml:space="preserve">using the balanced score card as a strategic management system. </w:t>
              </w:r>
              <w:r>
                <w:rPr>
                  <w:noProof/>
                  <w:lang w:val="en-US"/>
                </w:rPr>
                <w:t xml:space="preserve">[Online] </w:t>
              </w:r>
              <w:r>
                <w:rPr>
                  <w:noProof/>
                  <w:lang w:val="en-US"/>
                </w:rPr>
                <w:br/>
                <w:t xml:space="preserve">Available at: </w:t>
              </w:r>
              <w:r>
                <w:rPr>
                  <w:noProof/>
                  <w:u w:val="single"/>
                  <w:lang w:val="en-US"/>
                </w:rPr>
                <w:t>https://hbr.org/2007/07/using-the-balanced-scorecard-as-a-strategic-management-system</w:t>
              </w:r>
              <w:r>
                <w:rPr>
                  <w:noProof/>
                  <w:lang w:val="en-US"/>
                </w:rPr>
                <w:br/>
                <w:t>[Accessed 11 01 2018].</w:t>
              </w:r>
            </w:p>
            <w:p w:rsidR="003A47CB" w:rsidRDefault="003A47CB" w:rsidP="003A47CB">
              <w:pPr>
                <w:pStyle w:val="Bibliography"/>
                <w:rPr>
                  <w:noProof/>
                  <w:lang w:val="en-US"/>
                </w:rPr>
              </w:pPr>
              <w:r>
                <w:rPr>
                  <w:noProof/>
                  <w:lang w:val="en-US"/>
                </w:rPr>
                <w:t xml:space="preserve">Mind Tools, 2017. </w:t>
              </w:r>
              <w:r>
                <w:rPr>
                  <w:i/>
                  <w:iCs/>
                  <w:noProof/>
                  <w:lang w:val="en-US"/>
                </w:rPr>
                <w:t xml:space="preserve">Porter's Five Forces. </w:t>
              </w:r>
              <w:r>
                <w:rPr>
                  <w:noProof/>
                  <w:lang w:val="en-US"/>
                </w:rPr>
                <w:t xml:space="preserve">[Online] </w:t>
              </w:r>
              <w:r>
                <w:rPr>
                  <w:noProof/>
                  <w:lang w:val="en-US"/>
                </w:rPr>
                <w:br/>
                <w:t xml:space="preserve">Available at: </w:t>
              </w:r>
              <w:r>
                <w:rPr>
                  <w:noProof/>
                  <w:u w:val="single"/>
                  <w:lang w:val="en-US"/>
                </w:rPr>
                <w:t>https://www.mindtools.com/pages/videos/five-forces-transcript.htm</w:t>
              </w:r>
              <w:r>
                <w:rPr>
                  <w:noProof/>
                  <w:lang w:val="en-US"/>
                </w:rPr>
                <w:br/>
                <w:t>[Accessed 5 January 2018].</w:t>
              </w:r>
            </w:p>
            <w:p w:rsidR="003A47CB" w:rsidRDefault="003A47CB" w:rsidP="003A47CB">
              <w:pPr>
                <w:pStyle w:val="Bibliography"/>
                <w:rPr>
                  <w:noProof/>
                  <w:lang w:val="en-US"/>
                </w:rPr>
              </w:pPr>
              <w:r>
                <w:rPr>
                  <w:noProof/>
                  <w:lang w:val="en-US"/>
                </w:rPr>
                <w:t xml:space="preserve">Parmenter, D., 2010. </w:t>
              </w:r>
              <w:r>
                <w:rPr>
                  <w:i/>
                  <w:iCs/>
                  <w:noProof/>
                  <w:lang w:val="en-US"/>
                </w:rPr>
                <w:t xml:space="preserve">Key Performance Indicators. </w:t>
              </w:r>
              <w:r>
                <w:rPr>
                  <w:noProof/>
                  <w:lang w:val="en-US"/>
                </w:rPr>
                <w:t>2 ed. Canada: John Wiley &amp; sons .inc.</w:t>
              </w:r>
            </w:p>
            <w:p w:rsidR="003A47CB" w:rsidRDefault="003A47CB" w:rsidP="003A47CB">
              <w:pPr>
                <w:pStyle w:val="Bibliography"/>
                <w:rPr>
                  <w:noProof/>
                  <w:lang w:val="en-US"/>
                </w:rPr>
              </w:pPr>
              <w:r>
                <w:rPr>
                  <w:noProof/>
                  <w:lang w:val="en-US"/>
                </w:rPr>
                <w:t xml:space="preserve">PESTLE analysis, 2018. </w:t>
              </w:r>
              <w:r>
                <w:rPr>
                  <w:i/>
                  <w:iCs/>
                  <w:noProof/>
                  <w:lang w:val="en-US"/>
                </w:rPr>
                <w:t xml:space="preserve">What is PESTLE analysis? A tool for business analysis. </w:t>
              </w:r>
              <w:r>
                <w:rPr>
                  <w:noProof/>
                  <w:lang w:val="en-US"/>
                </w:rPr>
                <w:t xml:space="preserve">[Online] </w:t>
              </w:r>
              <w:r>
                <w:rPr>
                  <w:noProof/>
                  <w:lang w:val="en-US"/>
                </w:rPr>
                <w:br/>
                <w:t xml:space="preserve">Available at: </w:t>
              </w:r>
              <w:r>
                <w:rPr>
                  <w:noProof/>
                  <w:u w:val="single"/>
                  <w:lang w:val="en-US"/>
                </w:rPr>
                <w:t>http://pestleanalysis.com/what-is-pestle-analysis/</w:t>
              </w:r>
              <w:r>
                <w:rPr>
                  <w:noProof/>
                  <w:lang w:val="en-US"/>
                </w:rPr>
                <w:br/>
                <w:t>[Accessed 5 January 2018].</w:t>
              </w:r>
            </w:p>
            <w:p w:rsidR="003A47CB" w:rsidRDefault="003A47CB" w:rsidP="003A47CB">
              <w:pPr>
                <w:pStyle w:val="Bibliography"/>
                <w:rPr>
                  <w:noProof/>
                  <w:lang w:val="en-US"/>
                </w:rPr>
              </w:pPr>
              <w:r>
                <w:rPr>
                  <w:noProof/>
                  <w:lang w:val="en-US"/>
                </w:rPr>
                <w:t xml:space="preserve">study.com, 2018. </w:t>
              </w:r>
              <w:r>
                <w:rPr>
                  <w:i/>
                  <w:iCs/>
                  <w:noProof/>
                  <w:lang w:val="en-US"/>
                </w:rPr>
                <w:t xml:space="preserve">Lewin's 3-stage model of change: unfreezing, changing and refreezing. </w:t>
              </w:r>
              <w:r>
                <w:rPr>
                  <w:noProof/>
                  <w:lang w:val="en-US"/>
                </w:rPr>
                <w:t xml:space="preserve">[Online] </w:t>
              </w:r>
              <w:r>
                <w:rPr>
                  <w:noProof/>
                  <w:lang w:val="en-US"/>
                </w:rPr>
                <w:br/>
                <w:t xml:space="preserve">Available at: </w:t>
              </w:r>
              <w:r>
                <w:rPr>
                  <w:noProof/>
                  <w:u w:val="single"/>
                  <w:lang w:val="en-US"/>
                </w:rPr>
                <w:t>https://study.com/academy/lesson/lewins-3-stage-model-of-change-unfreezing-changing-refreezing.html</w:t>
              </w:r>
              <w:r>
                <w:rPr>
                  <w:noProof/>
                  <w:lang w:val="en-US"/>
                </w:rPr>
                <w:br/>
                <w:t>[Accessed 11 01 2018].</w:t>
              </w:r>
            </w:p>
            <w:p w:rsidR="003A47CB" w:rsidRDefault="003A47CB" w:rsidP="003A47CB">
              <w:pPr>
                <w:pStyle w:val="Bibliography"/>
                <w:rPr>
                  <w:noProof/>
                  <w:lang w:val="en-US"/>
                </w:rPr>
              </w:pPr>
              <w:r>
                <w:rPr>
                  <w:noProof/>
                  <w:lang w:val="en-US"/>
                </w:rPr>
                <w:t xml:space="preserve">Taylor, S. &amp; Woodhams, C., 2016. </w:t>
              </w:r>
              <w:r>
                <w:rPr>
                  <w:i/>
                  <w:iCs/>
                  <w:noProof/>
                  <w:lang w:val="en-US"/>
                </w:rPr>
                <w:t xml:space="preserve">studying human resource management. </w:t>
              </w:r>
              <w:r>
                <w:rPr>
                  <w:noProof/>
                  <w:lang w:val="en-US"/>
                </w:rPr>
                <w:t>2 ed. Londom: CIPD.</w:t>
              </w:r>
            </w:p>
            <w:p w:rsidR="003A47CB" w:rsidRDefault="003A47CB" w:rsidP="003A47CB">
              <w:pPr>
                <w:pStyle w:val="Bibliography"/>
                <w:rPr>
                  <w:noProof/>
                  <w:lang w:val="en-US"/>
                </w:rPr>
              </w:pPr>
              <w:r>
                <w:rPr>
                  <w:noProof/>
                  <w:lang w:val="en-US"/>
                </w:rPr>
                <w:lastRenderedPageBreak/>
                <w:t xml:space="preserve">Ward, M. &amp; Rhodes, C., 2014. </w:t>
              </w:r>
              <w:r>
                <w:rPr>
                  <w:i/>
                  <w:iCs/>
                  <w:noProof/>
                  <w:lang w:val="en-US"/>
                </w:rPr>
                <w:t xml:space="preserve">Economic policy and statistics. </w:t>
              </w:r>
              <w:r>
                <w:rPr>
                  <w:noProof/>
                  <w:lang w:val="en-US"/>
                </w:rPr>
                <w:t>London, House of Commons, pp. 1-8.</w:t>
              </w:r>
            </w:p>
            <w:p w:rsidR="003A47CB" w:rsidRDefault="003A47CB" w:rsidP="003A47CB">
              <w:pPr>
                <w:pStyle w:val="Bibliography"/>
                <w:rPr>
                  <w:noProof/>
                  <w:lang w:val="en-US"/>
                </w:rPr>
              </w:pPr>
              <w:r>
                <w:rPr>
                  <w:noProof/>
                  <w:lang w:val="en-US"/>
                </w:rPr>
                <w:t xml:space="preserve">Wilkinson, K. &amp; Taylor, S., 2016. Managing and Co-ordinating the HR function. In: S. Taylor &amp; W. Carol, eds. </w:t>
              </w:r>
              <w:r>
                <w:rPr>
                  <w:i/>
                  <w:iCs/>
                  <w:noProof/>
                  <w:lang w:val="en-US"/>
                </w:rPr>
                <w:t xml:space="preserve">Studying Human Resource Management. </w:t>
              </w:r>
              <w:r>
                <w:rPr>
                  <w:noProof/>
                  <w:lang w:val="en-US"/>
                </w:rPr>
                <w:t>London: CIPD, pp. 22 - 40.</w:t>
              </w:r>
            </w:p>
            <w:p w:rsidR="003A47CB" w:rsidRDefault="003A47CB" w:rsidP="003A47CB">
              <w:r>
                <w:rPr>
                  <w:b/>
                  <w:bCs/>
                  <w:noProof/>
                </w:rPr>
                <w:fldChar w:fldCharType="end"/>
              </w:r>
            </w:p>
          </w:sdtContent>
        </w:sdt>
      </w:sdtContent>
    </w:sdt>
    <w:p w:rsidR="003A47CB" w:rsidRPr="003A47CB" w:rsidRDefault="003A47CB" w:rsidP="007A641F">
      <w:pPr>
        <w:rPr>
          <w:b/>
        </w:rPr>
      </w:pPr>
    </w:p>
    <w:p w:rsidR="002E0648" w:rsidRDefault="002E0648" w:rsidP="007A641F"/>
    <w:p w:rsidR="002E0648" w:rsidRDefault="002E0648" w:rsidP="007A641F"/>
    <w:sectPr w:rsidR="002E0648">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0442" w:rsidRDefault="008A0442" w:rsidP="003A47CB">
      <w:pPr>
        <w:spacing w:after="0" w:line="240" w:lineRule="auto"/>
      </w:pPr>
      <w:r>
        <w:separator/>
      </w:r>
    </w:p>
  </w:endnote>
  <w:endnote w:type="continuationSeparator" w:id="0">
    <w:p w:rsidR="008A0442" w:rsidRDefault="008A0442" w:rsidP="003A4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0442" w:rsidRDefault="008A0442" w:rsidP="003A47CB">
      <w:pPr>
        <w:spacing w:after="0" w:line="240" w:lineRule="auto"/>
      </w:pPr>
      <w:r>
        <w:separator/>
      </w:r>
    </w:p>
  </w:footnote>
  <w:footnote w:type="continuationSeparator" w:id="0">
    <w:p w:rsidR="008A0442" w:rsidRDefault="008A0442" w:rsidP="003A47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018467282"/>
      <w:docPartObj>
        <w:docPartGallery w:val="Page Numbers (Top of Page)"/>
        <w:docPartUnique/>
      </w:docPartObj>
    </w:sdtPr>
    <w:sdtEndPr>
      <w:rPr>
        <w:b/>
        <w:bCs/>
        <w:noProof/>
        <w:color w:val="auto"/>
        <w:spacing w:val="0"/>
      </w:rPr>
    </w:sdtEndPr>
    <w:sdtContent>
      <w:p w:rsidR="003A47CB" w:rsidRDefault="003A47CB">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524C57" w:rsidRPr="00524C57">
          <w:rPr>
            <w:b/>
            <w:bCs/>
            <w:noProof/>
          </w:rPr>
          <w:t>1</w:t>
        </w:r>
        <w:r>
          <w:rPr>
            <w:b/>
            <w:bCs/>
            <w:noProof/>
          </w:rPr>
          <w:fldChar w:fldCharType="end"/>
        </w:r>
      </w:p>
    </w:sdtContent>
  </w:sdt>
  <w:p w:rsidR="003A47CB" w:rsidRDefault="003A47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00F17"/>
    <w:multiLevelType w:val="hybridMultilevel"/>
    <w:tmpl w:val="1EC0F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937A18"/>
    <w:multiLevelType w:val="hybridMultilevel"/>
    <w:tmpl w:val="5588A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C92189"/>
    <w:multiLevelType w:val="hybridMultilevel"/>
    <w:tmpl w:val="56A43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63F84"/>
    <w:multiLevelType w:val="hybridMultilevel"/>
    <w:tmpl w:val="F60E4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122D91"/>
    <w:multiLevelType w:val="hybridMultilevel"/>
    <w:tmpl w:val="B37AD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8C3219"/>
    <w:multiLevelType w:val="hybridMultilevel"/>
    <w:tmpl w:val="48347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C93379"/>
    <w:multiLevelType w:val="hybridMultilevel"/>
    <w:tmpl w:val="B5785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DA4C68"/>
    <w:multiLevelType w:val="hybridMultilevel"/>
    <w:tmpl w:val="F5623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EE04BB"/>
    <w:multiLevelType w:val="hybridMultilevel"/>
    <w:tmpl w:val="49941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BA60C7"/>
    <w:multiLevelType w:val="hybridMultilevel"/>
    <w:tmpl w:val="F2A68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285803"/>
    <w:multiLevelType w:val="hybridMultilevel"/>
    <w:tmpl w:val="67246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017BE9"/>
    <w:multiLevelType w:val="hybridMultilevel"/>
    <w:tmpl w:val="BD166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A747A6"/>
    <w:multiLevelType w:val="hybridMultilevel"/>
    <w:tmpl w:val="F9E21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B218D6"/>
    <w:multiLevelType w:val="hybridMultilevel"/>
    <w:tmpl w:val="E9D2B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854B52"/>
    <w:multiLevelType w:val="hybridMultilevel"/>
    <w:tmpl w:val="83E43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FF1EEF"/>
    <w:multiLevelType w:val="hybridMultilevel"/>
    <w:tmpl w:val="BB68F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781640"/>
    <w:multiLevelType w:val="hybridMultilevel"/>
    <w:tmpl w:val="87705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2167DD"/>
    <w:multiLevelType w:val="hybridMultilevel"/>
    <w:tmpl w:val="BBBCA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1D1AB6"/>
    <w:multiLevelType w:val="hybridMultilevel"/>
    <w:tmpl w:val="D17E6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5034FE"/>
    <w:multiLevelType w:val="hybridMultilevel"/>
    <w:tmpl w:val="72EAF354"/>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num w:numId="1">
    <w:abstractNumId w:val="11"/>
  </w:num>
  <w:num w:numId="2">
    <w:abstractNumId w:val="3"/>
  </w:num>
  <w:num w:numId="3">
    <w:abstractNumId w:val="17"/>
  </w:num>
  <w:num w:numId="4">
    <w:abstractNumId w:val="13"/>
  </w:num>
  <w:num w:numId="5">
    <w:abstractNumId w:val="0"/>
  </w:num>
  <w:num w:numId="6">
    <w:abstractNumId w:val="2"/>
  </w:num>
  <w:num w:numId="7">
    <w:abstractNumId w:val="15"/>
  </w:num>
  <w:num w:numId="8">
    <w:abstractNumId w:val="18"/>
  </w:num>
  <w:num w:numId="9">
    <w:abstractNumId w:val="4"/>
  </w:num>
  <w:num w:numId="10">
    <w:abstractNumId w:val="7"/>
  </w:num>
  <w:num w:numId="11">
    <w:abstractNumId w:val="10"/>
  </w:num>
  <w:num w:numId="12">
    <w:abstractNumId w:val="5"/>
  </w:num>
  <w:num w:numId="13">
    <w:abstractNumId w:val="19"/>
  </w:num>
  <w:num w:numId="14">
    <w:abstractNumId w:val="9"/>
  </w:num>
  <w:num w:numId="15">
    <w:abstractNumId w:val="16"/>
  </w:num>
  <w:num w:numId="16">
    <w:abstractNumId w:val="6"/>
  </w:num>
  <w:num w:numId="17">
    <w:abstractNumId w:val="8"/>
  </w:num>
  <w:num w:numId="18">
    <w:abstractNumId w:val="1"/>
  </w:num>
  <w:num w:numId="19">
    <w:abstractNumId w:val="12"/>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B9E"/>
    <w:rsid w:val="00014E40"/>
    <w:rsid w:val="00025C62"/>
    <w:rsid w:val="00026C4A"/>
    <w:rsid w:val="00032083"/>
    <w:rsid w:val="0005278B"/>
    <w:rsid w:val="00060A29"/>
    <w:rsid w:val="0008152B"/>
    <w:rsid w:val="000849AD"/>
    <w:rsid w:val="000A7B7E"/>
    <w:rsid w:val="000D486F"/>
    <w:rsid w:val="000D6CC4"/>
    <w:rsid w:val="000F0329"/>
    <w:rsid w:val="001214F3"/>
    <w:rsid w:val="0018429B"/>
    <w:rsid w:val="001E5D76"/>
    <w:rsid w:val="002020EB"/>
    <w:rsid w:val="00250002"/>
    <w:rsid w:val="002A2626"/>
    <w:rsid w:val="002B6DDD"/>
    <w:rsid w:val="002B73B4"/>
    <w:rsid w:val="002E0648"/>
    <w:rsid w:val="002E5E2D"/>
    <w:rsid w:val="002F2549"/>
    <w:rsid w:val="00314ABC"/>
    <w:rsid w:val="00317565"/>
    <w:rsid w:val="00332A60"/>
    <w:rsid w:val="003605D0"/>
    <w:rsid w:val="00382290"/>
    <w:rsid w:val="00385E69"/>
    <w:rsid w:val="003A47CB"/>
    <w:rsid w:val="003A7A5B"/>
    <w:rsid w:val="0041129B"/>
    <w:rsid w:val="00444101"/>
    <w:rsid w:val="00455FAF"/>
    <w:rsid w:val="00466002"/>
    <w:rsid w:val="0047077D"/>
    <w:rsid w:val="004C2DC4"/>
    <w:rsid w:val="004F00B2"/>
    <w:rsid w:val="00514656"/>
    <w:rsid w:val="00524C57"/>
    <w:rsid w:val="00565D9D"/>
    <w:rsid w:val="00576FA3"/>
    <w:rsid w:val="00577C0C"/>
    <w:rsid w:val="0058213A"/>
    <w:rsid w:val="005C43B6"/>
    <w:rsid w:val="005C74BA"/>
    <w:rsid w:val="005E1A40"/>
    <w:rsid w:val="00640494"/>
    <w:rsid w:val="006703DC"/>
    <w:rsid w:val="0067264F"/>
    <w:rsid w:val="0067484F"/>
    <w:rsid w:val="0067516E"/>
    <w:rsid w:val="00677813"/>
    <w:rsid w:val="006803A9"/>
    <w:rsid w:val="00681E6A"/>
    <w:rsid w:val="00684AED"/>
    <w:rsid w:val="006C7AD0"/>
    <w:rsid w:val="006D4342"/>
    <w:rsid w:val="006F46F8"/>
    <w:rsid w:val="00707088"/>
    <w:rsid w:val="00711E2F"/>
    <w:rsid w:val="00751B2A"/>
    <w:rsid w:val="00753E68"/>
    <w:rsid w:val="0075684A"/>
    <w:rsid w:val="00766682"/>
    <w:rsid w:val="007A641F"/>
    <w:rsid w:val="007B33B0"/>
    <w:rsid w:val="00817C32"/>
    <w:rsid w:val="00824EAD"/>
    <w:rsid w:val="008A0442"/>
    <w:rsid w:val="008A3C7F"/>
    <w:rsid w:val="008C5E18"/>
    <w:rsid w:val="008D03D7"/>
    <w:rsid w:val="00904231"/>
    <w:rsid w:val="00934071"/>
    <w:rsid w:val="009453E2"/>
    <w:rsid w:val="00962B18"/>
    <w:rsid w:val="00962F39"/>
    <w:rsid w:val="0099116D"/>
    <w:rsid w:val="009A3CCF"/>
    <w:rsid w:val="009E3E8D"/>
    <w:rsid w:val="009E7515"/>
    <w:rsid w:val="009F7512"/>
    <w:rsid w:val="00A2222D"/>
    <w:rsid w:val="00A278CB"/>
    <w:rsid w:val="00A31521"/>
    <w:rsid w:val="00A33D7D"/>
    <w:rsid w:val="00A34E50"/>
    <w:rsid w:val="00A45D83"/>
    <w:rsid w:val="00A83C4A"/>
    <w:rsid w:val="00AA1946"/>
    <w:rsid w:val="00AB6E42"/>
    <w:rsid w:val="00B26855"/>
    <w:rsid w:val="00B26B9E"/>
    <w:rsid w:val="00B50598"/>
    <w:rsid w:val="00B63039"/>
    <w:rsid w:val="00B72A34"/>
    <w:rsid w:val="00B82FDD"/>
    <w:rsid w:val="00B8595E"/>
    <w:rsid w:val="00B964E4"/>
    <w:rsid w:val="00BA5E32"/>
    <w:rsid w:val="00BB13EC"/>
    <w:rsid w:val="00BB449C"/>
    <w:rsid w:val="00BE0C5C"/>
    <w:rsid w:val="00BF2795"/>
    <w:rsid w:val="00BF6ADB"/>
    <w:rsid w:val="00C02692"/>
    <w:rsid w:val="00C36AC2"/>
    <w:rsid w:val="00C67807"/>
    <w:rsid w:val="00C90E8E"/>
    <w:rsid w:val="00CC5640"/>
    <w:rsid w:val="00D56D34"/>
    <w:rsid w:val="00D85ACA"/>
    <w:rsid w:val="00DA2BDA"/>
    <w:rsid w:val="00DA7A9F"/>
    <w:rsid w:val="00DB3927"/>
    <w:rsid w:val="00DB4E25"/>
    <w:rsid w:val="00DC516E"/>
    <w:rsid w:val="00DF5D48"/>
    <w:rsid w:val="00E2739D"/>
    <w:rsid w:val="00E31252"/>
    <w:rsid w:val="00E33A41"/>
    <w:rsid w:val="00E75922"/>
    <w:rsid w:val="00E86452"/>
    <w:rsid w:val="00EA6D92"/>
    <w:rsid w:val="00EA6DFB"/>
    <w:rsid w:val="00ED22B6"/>
    <w:rsid w:val="00ED76F4"/>
    <w:rsid w:val="00EE2E09"/>
    <w:rsid w:val="00EE4838"/>
    <w:rsid w:val="00F44027"/>
    <w:rsid w:val="00F46315"/>
    <w:rsid w:val="00F62C3F"/>
    <w:rsid w:val="00FA2179"/>
    <w:rsid w:val="00FA2A49"/>
    <w:rsid w:val="00FD02A2"/>
    <w:rsid w:val="00FE1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2F466"/>
  <w15:chartTrackingRefBased/>
  <w15:docId w15:val="{9A9CD8ED-22D0-47B5-B8E9-667BE4CB6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47C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7C32"/>
    <w:pPr>
      <w:ind w:left="720"/>
      <w:contextualSpacing/>
    </w:pPr>
  </w:style>
  <w:style w:type="character" w:customStyle="1" w:styleId="Heading1Char">
    <w:name w:val="Heading 1 Char"/>
    <w:basedOn w:val="DefaultParagraphFont"/>
    <w:link w:val="Heading1"/>
    <w:uiPriority w:val="9"/>
    <w:rsid w:val="003A47C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A47CB"/>
  </w:style>
  <w:style w:type="paragraph" w:styleId="Header">
    <w:name w:val="header"/>
    <w:basedOn w:val="Normal"/>
    <w:link w:val="HeaderChar"/>
    <w:uiPriority w:val="99"/>
    <w:unhideWhenUsed/>
    <w:rsid w:val="003A47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47CB"/>
  </w:style>
  <w:style w:type="paragraph" w:styleId="Footer">
    <w:name w:val="footer"/>
    <w:basedOn w:val="Normal"/>
    <w:link w:val="FooterChar"/>
    <w:uiPriority w:val="99"/>
    <w:unhideWhenUsed/>
    <w:rsid w:val="003A47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47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856902">
      <w:bodyDiv w:val="1"/>
      <w:marLeft w:val="0"/>
      <w:marRight w:val="0"/>
      <w:marTop w:val="0"/>
      <w:marBottom w:val="0"/>
      <w:divBdr>
        <w:top w:val="none" w:sz="0" w:space="0" w:color="auto"/>
        <w:left w:val="none" w:sz="0" w:space="0" w:color="auto"/>
        <w:bottom w:val="none" w:sz="0" w:space="0" w:color="auto"/>
        <w:right w:val="none" w:sz="0" w:space="0" w:color="auto"/>
      </w:divBdr>
    </w:div>
    <w:div w:id="57560659">
      <w:bodyDiv w:val="1"/>
      <w:marLeft w:val="0"/>
      <w:marRight w:val="0"/>
      <w:marTop w:val="0"/>
      <w:marBottom w:val="0"/>
      <w:divBdr>
        <w:top w:val="none" w:sz="0" w:space="0" w:color="auto"/>
        <w:left w:val="none" w:sz="0" w:space="0" w:color="auto"/>
        <w:bottom w:val="none" w:sz="0" w:space="0" w:color="auto"/>
        <w:right w:val="none" w:sz="0" w:space="0" w:color="auto"/>
      </w:divBdr>
    </w:div>
    <w:div w:id="84159243">
      <w:bodyDiv w:val="1"/>
      <w:marLeft w:val="0"/>
      <w:marRight w:val="0"/>
      <w:marTop w:val="0"/>
      <w:marBottom w:val="0"/>
      <w:divBdr>
        <w:top w:val="none" w:sz="0" w:space="0" w:color="auto"/>
        <w:left w:val="none" w:sz="0" w:space="0" w:color="auto"/>
        <w:bottom w:val="none" w:sz="0" w:space="0" w:color="auto"/>
        <w:right w:val="none" w:sz="0" w:space="0" w:color="auto"/>
      </w:divBdr>
    </w:div>
    <w:div w:id="95713259">
      <w:bodyDiv w:val="1"/>
      <w:marLeft w:val="0"/>
      <w:marRight w:val="0"/>
      <w:marTop w:val="0"/>
      <w:marBottom w:val="0"/>
      <w:divBdr>
        <w:top w:val="none" w:sz="0" w:space="0" w:color="auto"/>
        <w:left w:val="none" w:sz="0" w:space="0" w:color="auto"/>
        <w:bottom w:val="none" w:sz="0" w:space="0" w:color="auto"/>
        <w:right w:val="none" w:sz="0" w:space="0" w:color="auto"/>
      </w:divBdr>
    </w:div>
    <w:div w:id="104159653">
      <w:bodyDiv w:val="1"/>
      <w:marLeft w:val="0"/>
      <w:marRight w:val="0"/>
      <w:marTop w:val="0"/>
      <w:marBottom w:val="0"/>
      <w:divBdr>
        <w:top w:val="none" w:sz="0" w:space="0" w:color="auto"/>
        <w:left w:val="none" w:sz="0" w:space="0" w:color="auto"/>
        <w:bottom w:val="none" w:sz="0" w:space="0" w:color="auto"/>
        <w:right w:val="none" w:sz="0" w:space="0" w:color="auto"/>
      </w:divBdr>
    </w:div>
    <w:div w:id="160896637">
      <w:bodyDiv w:val="1"/>
      <w:marLeft w:val="0"/>
      <w:marRight w:val="0"/>
      <w:marTop w:val="0"/>
      <w:marBottom w:val="0"/>
      <w:divBdr>
        <w:top w:val="none" w:sz="0" w:space="0" w:color="auto"/>
        <w:left w:val="none" w:sz="0" w:space="0" w:color="auto"/>
        <w:bottom w:val="none" w:sz="0" w:space="0" w:color="auto"/>
        <w:right w:val="none" w:sz="0" w:space="0" w:color="auto"/>
      </w:divBdr>
    </w:div>
    <w:div w:id="223416311">
      <w:bodyDiv w:val="1"/>
      <w:marLeft w:val="0"/>
      <w:marRight w:val="0"/>
      <w:marTop w:val="0"/>
      <w:marBottom w:val="0"/>
      <w:divBdr>
        <w:top w:val="none" w:sz="0" w:space="0" w:color="auto"/>
        <w:left w:val="none" w:sz="0" w:space="0" w:color="auto"/>
        <w:bottom w:val="none" w:sz="0" w:space="0" w:color="auto"/>
        <w:right w:val="none" w:sz="0" w:space="0" w:color="auto"/>
      </w:divBdr>
    </w:div>
    <w:div w:id="225534414">
      <w:bodyDiv w:val="1"/>
      <w:marLeft w:val="0"/>
      <w:marRight w:val="0"/>
      <w:marTop w:val="0"/>
      <w:marBottom w:val="0"/>
      <w:divBdr>
        <w:top w:val="none" w:sz="0" w:space="0" w:color="auto"/>
        <w:left w:val="none" w:sz="0" w:space="0" w:color="auto"/>
        <w:bottom w:val="none" w:sz="0" w:space="0" w:color="auto"/>
        <w:right w:val="none" w:sz="0" w:space="0" w:color="auto"/>
      </w:divBdr>
    </w:div>
    <w:div w:id="255290592">
      <w:bodyDiv w:val="1"/>
      <w:marLeft w:val="0"/>
      <w:marRight w:val="0"/>
      <w:marTop w:val="0"/>
      <w:marBottom w:val="0"/>
      <w:divBdr>
        <w:top w:val="none" w:sz="0" w:space="0" w:color="auto"/>
        <w:left w:val="none" w:sz="0" w:space="0" w:color="auto"/>
        <w:bottom w:val="none" w:sz="0" w:space="0" w:color="auto"/>
        <w:right w:val="none" w:sz="0" w:space="0" w:color="auto"/>
      </w:divBdr>
    </w:div>
    <w:div w:id="288440207">
      <w:bodyDiv w:val="1"/>
      <w:marLeft w:val="0"/>
      <w:marRight w:val="0"/>
      <w:marTop w:val="0"/>
      <w:marBottom w:val="0"/>
      <w:divBdr>
        <w:top w:val="none" w:sz="0" w:space="0" w:color="auto"/>
        <w:left w:val="none" w:sz="0" w:space="0" w:color="auto"/>
        <w:bottom w:val="none" w:sz="0" w:space="0" w:color="auto"/>
        <w:right w:val="none" w:sz="0" w:space="0" w:color="auto"/>
      </w:divBdr>
    </w:div>
    <w:div w:id="332758558">
      <w:bodyDiv w:val="1"/>
      <w:marLeft w:val="0"/>
      <w:marRight w:val="0"/>
      <w:marTop w:val="0"/>
      <w:marBottom w:val="0"/>
      <w:divBdr>
        <w:top w:val="none" w:sz="0" w:space="0" w:color="auto"/>
        <w:left w:val="none" w:sz="0" w:space="0" w:color="auto"/>
        <w:bottom w:val="none" w:sz="0" w:space="0" w:color="auto"/>
        <w:right w:val="none" w:sz="0" w:space="0" w:color="auto"/>
      </w:divBdr>
    </w:div>
    <w:div w:id="352583726">
      <w:bodyDiv w:val="1"/>
      <w:marLeft w:val="0"/>
      <w:marRight w:val="0"/>
      <w:marTop w:val="0"/>
      <w:marBottom w:val="0"/>
      <w:divBdr>
        <w:top w:val="none" w:sz="0" w:space="0" w:color="auto"/>
        <w:left w:val="none" w:sz="0" w:space="0" w:color="auto"/>
        <w:bottom w:val="none" w:sz="0" w:space="0" w:color="auto"/>
        <w:right w:val="none" w:sz="0" w:space="0" w:color="auto"/>
      </w:divBdr>
    </w:div>
    <w:div w:id="383870363">
      <w:bodyDiv w:val="1"/>
      <w:marLeft w:val="0"/>
      <w:marRight w:val="0"/>
      <w:marTop w:val="0"/>
      <w:marBottom w:val="0"/>
      <w:divBdr>
        <w:top w:val="none" w:sz="0" w:space="0" w:color="auto"/>
        <w:left w:val="none" w:sz="0" w:space="0" w:color="auto"/>
        <w:bottom w:val="none" w:sz="0" w:space="0" w:color="auto"/>
        <w:right w:val="none" w:sz="0" w:space="0" w:color="auto"/>
      </w:divBdr>
    </w:div>
    <w:div w:id="466901740">
      <w:bodyDiv w:val="1"/>
      <w:marLeft w:val="0"/>
      <w:marRight w:val="0"/>
      <w:marTop w:val="0"/>
      <w:marBottom w:val="0"/>
      <w:divBdr>
        <w:top w:val="none" w:sz="0" w:space="0" w:color="auto"/>
        <w:left w:val="none" w:sz="0" w:space="0" w:color="auto"/>
        <w:bottom w:val="none" w:sz="0" w:space="0" w:color="auto"/>
        <w:right w:val="none" w:sz="0" w:space="0" w:color="auto"/>
      </w:divBdr>
    </w:div>
    <w:div w:id="489832375">
      <w:bodyDiv w:val="1"/>
      <w:marLeft w:val="0"/>
      <w:marRight w:val="0"/>
      <w:marTop w:val="0"/>
      <w:marBottom w:val="0"/>
      <w:divBdr>
        <w:top w:val="none" w:sz="0" w:space="0" w:color="auto"/>
        <w:left w:val="none" w:sz="0" w:space="0" w:color="auto"/>
        <w:bottom w:val="none" w:sz="0" w:space="0" w:color="auto"/>
        <w:right w:val="none" w:sz="0" w:space="0" w:color="auto"/>
      </w:divBdr>
    </w:div>
    <w:div w:id="559437752">
      <w:bodyDiv w:val="1"/>
      <w:marLeft w:val="0"/>
      <w:marRight w:val="0"/>
      <w:marTop w:val="0"/>
      <w:marBottom w:val="0"/>
      <w:divBdr>
        <w:top w:val="none" w:sz="0" w:space="0" w:color="auto"/>
        <w:left w:val="none" w:sz="0" w:space="0" w:color="auto"/>
        <w:bottom w:val="none" w:sz="0" w:space="0" w:color="auto"/>
        <w:right w:val="none" w:sz="0" w:space="0" w:color="auto"/>
      </w:divBdr>
    </w:div>
    <w:div w:id="562981415">
      <w:bodyDiv w:val="1"/>
      <w:marLeft w:val="0"/>
      <w:marRight w:val="0"/>
      <w:marTop w:val="0"/>
      <w:marBottom w:val="0"/>
      <w:divBdr>
        <w:top w:val="none" w:sz="0" w:space="0" w:color="auto"/>
        <w:left w:val="none" w:sz="0" w:space="0" w:color="auto"/>
        <w:bottom w:val="none" w:sz="0" w:space="0" w:color="auto"/>
        <w:right w:val="none" w:sz="0" w:space="0" w:color="auto"/>
      </w:divBdr>
    </w:div>
    <w:div w:id="598373170">
      <w:bodyDiv w:val="1"/>
      <w:marLeft w:val="0"/>
      <w:marRight w:val="0"/>
      <w:marTop w:val="0"/>
      <w:marBottom w:val="0"/>
      <w:divBdr>
        <w:top w:val="none" w:sz="0" w:space="0" w:color="auto"/>
        <w:left w:val="none" w:sz="0" w:space="0" w:color="auto"/>
        <w:bottom w:val="none" w:sz="0" w:space="0" w:color="auto"/>
        <w:right w:val="none" w:sz="0" w:space="0" w:color="auto"/>
      </w:divBdr>
    </w:div>
    <w:div w:id="653026526">
      <w:bodyDiv w:val="1"/>
      <w:marLeft w:val="0"/>
      <w:marRight w:val="0"/>
      <w:marTop w:val="0"/>
      <w:marBottom w:val="0"/>
      <w:divBdr>
        <w:top w:val="none" w:sz="0" w:space="0" w:color="auto"/>
        <w:left w:val="none" w:sz="0" w:space="0" w:color="auto"/>
        <w:bottom w:val="none" w:sz="0" w:space="0" w:color="auto"/>
        <w:right w:val="none" w:sz="0" w:space="0" w:color="auto"/>
      </w:divBdr>
    </w:div>
    <w:div w:id="704141434">
      <w:bodyDiv w:val="1"/>
      <w:marLeft w:val="0"/>
      <w:marRight w:val="0"/>
      <w:marTop w:val="0"/>
      <w:marBottom w:val="0"/>
      <w:divBdr>
        <w:top w:val="none" w:sz="0" w:space="0" w:color="auto"/>
        <w:left w:val="none" w:sz="0" w:space="0" w:color="auto"/>
        <w:bottom w:val="none" w:sz="0" w:space="0" w:color="auto"/>
        <w:right w:val="none" w:sz="0" w:space="0" w:color="auto"/>
      </w:divBdr>
    </w:div>
    <w:div w:id="706563883">
      <w:bodyDiv w:val="1"/>
      <w:marLeft w:val="0"/>
      <w:marRight w:val="0"/>
      <w:marTop w:val="0"/>
      <w:marBottom w:val="0"/>
      <w:divBdr>
        <w:top w:val="none" w:sz="0" w:space="0" w:color="auto"/>
        <w:left w:val="none" w:sz="0" w:space="0" w:color="auto"/>
        <w:bottom w:val="none" w:sz="0" w:space="0" w:color="auto"/>
        <w:right w:val="none" w:sz="0" w:space="0" w:color="auto"/>
      </w:divBdr>
    </w:div>
    <w:div w:id="739405972">
      <w:bodyDiv w:val="1"/>
      <w:marLeft w:val="0"/>
      <w:marRight w:val="0"/>
      <w:marTop w:val="0"/>
      <w:marBottom w:val="0"/>
      <w:divBdr>
        <w:top w:val="none" w:sz="0" w:space="0" w:color="auto"/>
        <w:left w:val="none" w:sz="0" w:space="0" w:color="auto"/>
        <w:bottom w:val="none" w:sz="0" w:space="0" w:color="auto"/>
        <w:right w:val="none" w:sz="0" w:space="0" w:color="auto"/>
      </w:divBdr>
    </w:div>
    <w:div w:id="750739949">
      <w:bodyDiv w:val="1"/>
      <w:marLeft w:val="0"/>
      <w:marRight w:val="0"/>
      <w:marTop w:val="0"/>
      <w:marBottom w:val="0"/>
      <w:divBdr>
        <w:top w:val="none" w:sz="0" w:space="0" w:color="auto"/>
        <w:left w:val="none" w:sz="0" w:space="0" w:color="auto"/>
        <w:bottom w:val="none" w:sz="0" w:space="0" w:color="auto"/>
        <w:right w:val="none" w:sz="0" w:space="0" w:color="auto"/>
      </w:divBdr>
    </w:div>
    <w:div w:id="781655866">
      <w:bodyDiv w:val="1"/>
      <w:marLeft w:val="0"/>
      <w:marRight w:val="0"/>
      <w:marTop w:val="0"/>
      <w:marBottom w:val="0"/>
      <w:divBdr>
        <w:top w:val="none" w:sz="0" w:space="0" w:color="auto"/>
        <w:left w:val="none" w:sz="0" w:space="0" w:color="auto"/>
        <w:bottom w:val="none" w:sz="0" w:space="0" w:color="auto"/>
        <w:right w:val="none" w:sz="0" w:space="0" w:color="auto"/>
      </w:divBdr>
    </w:div>
    <w:div w:id="782849871">
      <w:bodyDiv w:val="1"/>
      <w:marLeft w:val="0"/>
      <w:marRight w:val="0"/>
      <w:marTop w:val="0"/>
      <w:marBottom w:val="0"/>
      <w:divBdr>
        <w:top w:val="none" w:sz="0" w:space="0" w:color="auto"/>
        <w:left w:val="none" w:sz="0" w:space="0" w:color="auto"/>
        <w:bottom w:val="none" w:sz="0" w:space="0" w:color="auto"/>
        <w:right w:val="none" w:sz="0" w:space="0" w:color="auto"/>
      </w:divBdr>
    </w:div>
    <w:div w:id="783303790">
      <w:bodyDiv w:val="1"/>
      <w:marLeft w:val="0"/>
      <w:marRight w:val="0"/>
      <w:marTop w:val="0"/>
      <w:marBottom w:val="0"/>
      <w:divBdr>
        <w:top w:val="none" w:sz="0" w:space="0" w:color="auto"/>
        <w:left w:val="none" w:sz="0" w:space="0" w:color="auto"/>
        <w:bottom w:val="none" w:sz="0" w:space="0" w:color="auto"/>
        <w:right w:val="none" w:sz="0" w:space="0" w:color="auto"/>
      </w:divBdr>
    </w:div>
    <w:div w:id="860895279">
      <w:bodyDiv w:val="1"/>
      <w:marLeft w:val="0"/>
      <w:marRight w:val="0"/>
      <w:marTop w:val="0"/>
      <w:marBottom w:val="0"/>
      <w:divBdr>
        <w:top w:val="none" w:sz="0" w:space="0" w:color="auto"/>
        <w:left w:val="none" w:sz="0" w:space="0" w:color="auto"/>
        <w:bottom w:val="none" w:sz="0" w:space="0" w:color="auto"/>
        <w:right w:val="none" w:sz="0" w:space="0" w:color="auto"/>
      </w:divBdr>
    </w:div>
    <w:div w:id="861094333">
      <w:bodyDiv w:val="1"/>
      <w:marLeft w:val="0"/>
      <w:marRight w:val="0"/>
      <w:marTop w:val="0"/>
      <w:marBottom w:val="0"/>
      <w:divBdr>
        <w:top w:val="none" w:sz="0" w:space="0" w:color="auto"/>
        <w:left w:val="none" w:sz="0" w:space="0" w:color="auto"/>
        <w:bottom w:val="none" w:sz="0" w:space="0" w:color="auto"/>
        <w:right w:val="none" w:sz="0" w:space="0" w:color="auto"/>
      </w:divBdr>
    </w:div>
    <w:div w:id="974794212">
      <w:bodyDiv w:val="1"/>
      <w:marLeft w:val="0"/>
      <w:marRight w:val="0"/>
      <w:marTop w:val="0"/>
      <w:marBottom w:val="0"/>
      <w:divBdr>
        <w:top w:val="none" w:sz="0" w:space="0" w:color="auto"/>
        <w:left w:val="none" w:sz="0" w:space="0" w:color="auto"/>
        <w:bottom w:val="none" w:sz="0" w:space="0" w:color="auto"/>
        <w:right w:val="none" w:sz="0" w:space="0" w:color="auto"/>
      </w:divBdr>
    </w:div>
    <w:div w:id="975842632">
      <w:bodyDiv w:val="1"/>
      <w:marLeft w:val="0"/>
      <w:marRight w:val="0"/>
      <w:marTop w:val="0"/>
      <w:marBottom w:val="0"/>
      <w:divBdr>
        <w:top w:val="none" w:sz="0" w:space="0" w:color="auto"/>
        <w:left w:val="none" w:sz="0" w:space="0" w:color="auto"/>
        <w:bottom w:val="none" w:sz="0" w:space="0" w:color="auto"/>
        <w:right w:val="none" w:sz="0" w:space="0" w:color="auto"/>
      </w:divBdr>
    </w:div>
    <w:div w:id="985939729">
      <w:bodyDiv w:val="1"/>
      <w:marLeft w:val="0"/>
      <w:marRight w:val="0"/>
      <w:marTop w:val="0"/>
      <w:marBottom w:val="0"/>
      <w:divBdr>
        <w:top w:val="none" w:sz="0" w:space="0" w:color="auto"/>
        <w:left w:val="none" w:sz="0" w:space="0" w:color="auto"/>
        <w:bottom w:val="none" w:sz="0" w:space="0" w:color="auto"/>
        <w:right w:val="none" w:sz="0" w:space="0" w:color="auto"/>
      </w:divBdr>
    </w:div>
    <w:div w:id="1027801854">
      <w:bodyDiv w:val="1"/>
      <w:marLeft w:val="0"/>
      <w:marRight w:val="0"/>
      <w:marTop w:val="0"/>
      <w:marBottom w:val="0"/>
      <w:divBdr>
        <w:top w:val="none" w:sz="0" w:space="0" w:color="auto"/>
        <w:left w:val="none" w:sz="0" w:space="0" w:color="auto"/>
        <w:bottom w:val="none" w:sz="0" w:space="0" w:color="auto"/>
        <w:right w:val="none" w:sz="0" w:space="0" w:color="auto"/>
      </w:divBdr>
    </w:div>
    <w:div w:id="1032654991">
      <w:bodyDiv w:val="1"/>
      <w:marLeft w:val="0"/>
      <w:marRight w:val="0"/>
      <w:marTop w:val="0"/>
      <w:marBottom w:val="0"/>
      <w:divBdr>
        <w:top w:val="none" w:sz="0" w:space="0" w:color="auto"/>
        <w:left w:val="none" w:sz="0" w:space="0" w:color="auto"/>
        <w:bottom w:val="none" w:sz="0" w:space="0" w:color="auto"/>
        <w:right w:val="none" w:sz="0" w:space="0" w:color="auto"/>
      </w:divBdr>
    </w:div>
    <w:div w:id="1040084543">
      <w:bodyDiv w:val="1"/>
      <w:marLeft w:val="0"/>
      <w:marRight w:val="0"/>
      <w:marTop w:val="0"/>
      <w:marBottom w:val="0"/>
      <w:divBdr>
        <w:top w:val="none" w:sz="0" w:space="0" w:color="auto"/>
        <w:left w:val="none" w:sz="0" w:space="0" w:color="auto"/>
        <w:bottom w:val="none" w:sz="0" w:space="0" w:color="auto"/>
        <w:right w:val="none" w:sz="0" w:space="0" w:color="auto"/>
      </w:divBdr>
    </w:div>
    <w:div w:id="1047528094">
      <w:bodyDiv w:val="1"/>
      <w:marLeft w:val="0"/>
      <w:marRight w:val="0"/>
      <w:marTop w:val="0"/>
      <w:marBottom w:val="0"/>
      <w:divBdr>
        <w:top w:val="none" w:sz="0" w:space="0" w:color="auto"/>
        <w:left w:val="none" w:sz="0" w:space="0" w:color="auto"/>
        <w:bottom w:val="none" w:sz="0" w:space="0" w:color="auto"/>
        <w:right w:val="none" w:sz="0" w:space="0" w:color="auto"/>
      </w:divBdr>
    </w:div>
    <w:div w:id="1068268979">
      <w:bodyDiv w:val="1"/>
      <w:marLeft w:val="0"/>
      <w:marRight w:val="0"/>
      <w:marTop w:val="0"/>
      <w:marBottom w:val="0"/>
      <w:divBdr>
        <w:top w:val="none" w:sz="0" w:space="0" w:color="auto"/>
        <w:left w:val="none" w:sz="0" w:space="0" w:color="auto"/>
        <w:bottom w:val="none" w:sz="0" w:space="0" w:color="auto"/>
        <w:right w:val="none" w:sz="0" w:space="0" w:color="auto"/>
      </w:divBdr>
    </w:div>
    <w:div w:id="1089278420">
      <w:bodyDiv w:val="1"/>
      <w:marLeft w:val="0"/>
      <w:marRight w:val="0"/>
      <w:marTop w:val="0"/>
      <w:marBottom w:val="0"/>
      <w:divBdr>
        <w:top w:val="none" w:sz="0" w:space="0" w:color="auto"/>
        <w:left w:val="none" w:sz="0" w:space="0" w:color="auto"/>
        <w:bottom w:val="none" w:sz="0" w:space="0" w:color="auto"/>
        <w:right w:val="none" w:sz="0" w:space="0" w:color="auto"/>
      </w:divBdr>
    </w:div>
    <w:div w:id="1096897973">
      <w:bodyDiv w:val="1"/>
      <w:marLeft w:val="0"/>
      <w:marRight w:val="0"/>
      <w:marTop w:val="0"/>
      <w:marBottom w:val="0"/>
      <w:divBdr>
        <w:top w:val="none" w:sz="0" w:space="0" w:color="auto"/>
        <w:left w:val="none" w:sz="0" w:space="0" w:color="auto"/>
        <w:bottom w:val="none" w:sz="0" w:space="0" w:color="auto"/>
        <w:right w:val="none" w:sz="0" w:space="0" w:color="auto"/>
      </w:divBdr>
    </w:div>
    <w:div w:id="1107579382">
      <w:bodyDiv w:val="1"/>
      <w:marLeft w:val="0"/>
      <w:marRight w:val="0"/>
      <w:marTop w:val="0"/>
      <w:marBottom w:val="0"/>
      <w:divBdr>
        <w:top w:val="none" w:sz="0" w:space="0" w:color="auto"/>
        <w:left w:val="none" w:sz="0" w:space="0" w:color="auto"/>
        <w:bottom w:val="none" w:sz="0" w:space="0" w:color="auto"/>
        <w:right w:val="none" w:sz="0" w:space="0" w:color="auto"/>
      </w:divBdr>
    </w:div>
    <w:div w:id="1129012665">
      <w:bodyDiv w:val="1"/>
      <w:marLeft w:val="0"/>
      <w:marRight w:val="0"/>
      <w:marTop w:val="0"/>
      <w:marBottom w:val="0"/>
      <w:divBdr>
        <w:top w:val="none" w:sz="0" w:space="0" w:color="auto"/>
        <w:left w:val="none" w:sz="0" w:space="0" w:color="auto"/>
        <w:bottom w:val="none" w:sz="0" w:space="0" w:color="auto"/>
        <w:right w:val="none" w:sz="0" w:space="0" w:color="auto"/>
      </w:divBdr>
    </w:div>
    <w:div w:id="1154832809">
      <w:bodyDiv w:val="1"/>
      <w:marLeft w:val="0"/>
      <w:marRight w:val="0"/>
      <w:marTop w:val="0"/>
      <w:marBottom w:val="0"/>
      <w:divBdr>
        <w:top w:val="none" w:sz="0" w:space="0" w:color="auto"/>
        <w:left w:val="none" w:sz="0" w:space="0" w:color="auto"/>
        <w:bottom w:val="none" w:sz="0" w:space="0" w:color="auto"/>
        <w:right w:val="none" w:sz="0" w:space="0" w:color="auto"/>
      </w:divBdr>
    </w:div>
    <w:div w:id="1179546196">
      <w:bodyDiv w:val="1"/>
      <w:marLeft w:val="0"/>
      <w:marRight w:val="0"/>
      <w:marTop w:val="0"/>
      <w:marBottom w:val="0"/>
      <w:divBdr>
        <w:top w:val="none" w:sz="0" w:space="0" w:color="auto"/>
        <w:left w:val="none" w:sz="0" w:space="0" w:color="auto"/>
        <w:bottom w:val="none" w:sz="0" w:space="0" w:color="auto"/>
        <w:right w:val="none" w:sz="0" w:space="0" w:color="auto"/>
      </w:divBdr>
    </w:div>
    <w:div w:id="1198129590">
      <w:bodyDiv w:val="1"/>
      <w:marLeft w:val="0"/>
      <w:marRight w:val="0"/>
      <w:marTop w:val="0"/>
      <w:marBottom w:val="0"/>
      <w:divBdr>
        <w:top w:val="none" w:sz="0" w:space="0" w:color="auto"/>
        <w:left w:val="none" w:sz="0" w:space="0" w:color="auto"/>
        <w:bottom w:val="none" w:sz="0" w:space="0" w:color="auto"/>
        <w:right w:val="none" w:sz="0" w:space="0" w:color="auto"/>
      </w:divBdr>
    </w:div>
    <w:div w:id="1297642613">
      <w:bodyDiv w:val="1"/>
      <w:marLeft w:val="0"/>
      <w:marRight w:val="0"/>
      <w:marTop w:val="0"/>
      <w:marBottom w:val="0"/>
      <w:divBdr>
        <w:top w:val="none" w:sz="0" w:space="0" w:color="auto"/>
        <w:left w:val="none" w:sz="0" w:space="0" w:color="auto"/>
        <w:bottom w:val="none" w:sz="0" w:space="0" w:color="auto"/>
        <w:right w:val="none" w:sz="0" w:space="0" w:color="auto"/>
      </w:divBdr>
    </w:div>
    <w:div w:id="1320839606">
      <w:bodyDiv w:val="1"/>
      <w:marLeft w:val="0"/>
      <w:marRight w:val="0"/>
      <w:marTop w:val="0"/>
      <w:marBottom w:val="0"/>
      <w:divBdr>
        <w:top w:val="none" w:sz="0" w:space="0" w:color="auto"/>
        <w:left w:val="none" w:sz="0" w:space="0" w:color="auto"/>
        <w:bottom w:val="none" w:sz="0" w:space="0" w:color="auto"/>
        <w:right w:val="none" w:sz="0" w:space="0" w:color="auto"/>
      </w:divBdr>
    </w:div>
    <w:div w:id="1337227716">
      <w:bodyDiv w:val="1"/>
      <w:marLeft w:val="0"/>
      <w:marRight w:val="0"/>
      <w:marTop w:val="0"/>
      <w:marBottom w:val="0"/>
      <w:divBdr>
        <w:top w:val="none" w:sz="0" w:space="0" w:color="auto"/>
        <w:left w:val="none" w:sz="0" w:space="0" w:color="auto"/>
        <w:bottom w:val="none" w:sz="0" w:space="0" w:color="auto"/>
        <w:right w:val="none" w:sz="0" w:space="0" w:color="auto"/>
      </w:divBdr>
    </w:div>
    <w:div w:id="1370687581">
      <w:bodyDiv w:val="1"/>
      <w:marLeft w:val="0"/>
      <w:marRight w:val="0"/>
      <w:marTop w:val="0"/>
      <w:marBottom w:val="0"/>
      <w:divBdr>
        <w:top w:val="none" w:sz="0" w:space="0" w:color="auto"/>
        <w:left w:val="none" w:sz="0" w:space="0" w:color="auto"/>
        <w:bottom w:val="none" w:sz="0" w:space="0" w:color="auto"/>
        <w:right w:val="none" w:sz="0" w:space="0" w:color="auto"/>
      </w:divBdr>
    </w:div>
    <w:div w:id="1373267769">
      <w:bodyDiv w:val="1"/>
      <w:marLeft w:val="0"/>
      <w:marRight w:val="0"/>
      <w:marTop w:val="0"/>
      <w:marBottom w:val="0"/>
      <w:divBdr>
        <w:top w:val="none" w:sz="0" w:space="0" w:color="auto"/>
        <w:left w:val="none" w:sz="0" w:space="0" w:color="auto"/>
        <w:bottom w:val="none" w:sz="0" w:space="0" w:color="auto"/>
        <w:right w:val="none" w:sz="0" w:space="0" w:color="auto"/>
      </w:divBdr>
    </w:div>
    <w:div w:id="1399208920">
      <w:bodyDiv w:val="1"/>
      <w:marLeft w:val="0"/>
      <w:marRight w:val="0"/>
      <w:marTop w:val="0"/>
      <w:marBottom w:val="0"/>
      <w:divBdr>
        <w:top w:val="none" w:sz="0" w:space="0" w:color="auto"/>
        <w:left w:val="none" w:sz="0" w:space="0" w:color="auto"/>
        <w:bottom w:val="none" w:sz="0" w:space="0" w:color="auto"/>
        <w:right w:val="none" w:sz="0" w:space="0" w:color="auto"/>
      </w:divBdr>
    </w:div>
    <w:div w:id="1410038722">
      <w:bodyDiv w:val="1"/>
      <w:marLeft w:val="0"/>
      <w:marRight w:val="0"/>
      <w:marTop w:val="0"/>
      <w:marBottom w:val="0"/>
      <w:divBdr>
        <w:top w:val="none" w:sz="0" w:space="0" w:color="auto"/>
        <w:left w:val="none" w:sz="0" w:space="0" w:color="auto"/>
        <w:bottom w:val="none" w:sz="0" w:space="0" w:color="auto"/>
        <w:right w:val="none" w:sz="0" w:space="0" w:color="auto"/>
      </w:divBdr>
    </w:div>
    <w:div w:id="1422532822">
      <w:bodyDiv w:val="1"/>
      <w:marLeft w:val="0"/>
      <w:marRight w:val="0"/>
      <w:marTop w:val="0"/>
      <w:marBottom w:val="0"/>
      <w:divBdr>
        <w:top w:val="none" w:sz="0" w:space="0" w:color="auto"/>
        <w:left w:val="none" w:sz="0" w:space="0" w:color="auto"/>
        <w:bottom w:val="none" w:sz="0" w:space="0" w:color="auto"/>
        <w:right w:val="none" w:sz="0" w:space="0" w:color="auto"/>
      </w:divBdr>
    </w:div>
    <w:div w:id="1539319442">
      <w:bodyDiv w:val="1"/>
      <w:marLeft w:val="0"/>
      <w:marRight w:val="0"/>
      <w:marTop w:val="0"/>
      <w:marBottom w:val="0"/>
      <w:divBdr>
        <w:top w:val="none" w:sz="0" w:space="0" w:color="auto"/>
        <w:left w:val="none" w:sz="0" w:space="0" w:color="auto"/>
        <w:bottom w:val="none" w:sz="0" w:space="0" w:color="auto"/>
        <w:right w:val="none" w:sz="0" w:space="0" w:color="auto"/>
      </w:divBdr>
    </w:div>
    <w:div w:id="1541438104">
      <w:bodyDiv w:val="1"/>
      <w:marLeft w:val="0"/>
      <w:marRight w:val="0"/>
      <w:marTop w:val="0"/>
      <w:marBottom w:val="0"/>
      <w:divBdr>
        <w:top w:val="none" w:sz="0" w:space="0" w:color="auto"/>
        <w:left w:val="none" w:sz="0" w:space="0" w:color="auto"/>
        <w:bottom w:val="none" w:sz="0" w:space="0" w:color="auto"/>
        <w:right w:val="none" w:sz="0" w:space="0" w:color="auto"/>
      </w:divBdr>
    </w:div>
    <w:div w:id="1565330774">
      <w:bodyDiv w:val="1"/>
      <w:marLeft w:val="0"/>
      <w:marRight w:val="0"/>
      <w:marTop w:val="0"/>
      <w:marBottom w:val="0"/>
      <w:divBdr>
        <w:top w:val="none" w:sz="0" w:space="0" w:color="auto"/>
        <w:left w:val="none" w:sz="0" w:space="0" w:color="auto"/>
        <w:bottom w:val="none" w:sz="0" w:space="0" w:color="auto"/>
        <w:right w:val="none" w:sz="0" w:space="0" w:color="auto"/>
      </w:divBdr>
    </w:div>
    <w:div w:id="1568808733">
      <w:bodyDiv w:val="1"/>
      <w:marLeft w:val="0"/>
      <w:marRight w:val="0"/>
      <w:marTop w:val="0"/>
      <w:marBottom w:val="0"/>
      <w:divBdr>
        <w:top w:val="none" w:sz="0" w:space="0" w:color="auto"/>
        <w:left w:val="none" w:sz="0" w:space="0" w:color="auto"/>
        <w:bottom w:val="none" w:sz="0" w:space="0" w:color="auto"/>
        <w:right w:val="none" w:sz="0" w:space="0" w:color="auto"/>
      </w:divBdr>
    </w:div>
    <w:div w:id="1765221894">
      <w:bodyDiv w:val="1"/>
      <w:marLeft w:val="0"/>
      <w:marRight w:val="0"/>
      <w:marTop w:val="0"/>
      <w:marBottom w:val="0"/>
      <w:divBdr>
        <w:top w:val="none" w:sz="0" w:space="0" w:color="auto"/>
        <w:left w:val="none" w:sz="0" w:space="0" w:color="auto"/>
        <w:bottom w:val="none" w:sz="0" w:space="0" w:color="auto"/>
        <w:right w:val="none" w:sz="0" w:space="0" w:color="auto"/>
      </w:divBdr>
    </w:div>
    <w:div w:id="1771391659">
      <w:bodyDiv w:val="1"/>
      <w:marLeft w:val="0"/>
      <w:marRight w:val="0"/>
      <w:marTop w:val="0"/>
      <w:marBottom w:val="0"/>
      <w:divBdr>
        <w:top w:val="none" w:sz="0" w:space="0" w:color="auto"/>
        <w:left w:val="none" w:sz="0" w:space="0" w:color="auto"/>
        <w:bottom w:val="none" w:sz="0" w:space="0" w:color="auto"/>
        <w:right w:val="none" w:sz="0" w:space="0" w:color="auto"/>
      </w:divBdr>
    </w:div>
    <w:div w:id="1789811675">
      <w:bodyDiv w:val="1"/>
      <w:marLeft w:val="0"/>
      <w:marRight w:val="0"/>
      <w:marTop w:val="0"/>
      <w:marBottom w:val="0"/>
      <w:divBdr>
        <w:top w:val="none" w:sz="0" w:space="0" w:color="auto"/>
        <w:left w:val="none" w:sz="0" w:space="0" w:color="auto"/>
        <w:bottom w:val="none" w:sz="0" w:space="0" w:color="auto"/>
        <w:right w:val="none" w:sz="0" w:space="0" w:color="auto"/>
      </w:divBdr>
    </w:div>
    <w:div w:id="1793404634">
      <w:bodyDiv w:val="1"/>
      <w:marLeft w:val="0"/>
      <w:marRight w:val="0"/>
      <w:marTop w:val="0"/>
      <w:marBottom w:val="0"/>
      <w:divBdr>
        <w:top w:val="none" w:sz="0" w:space="0" w:color="auto"/>
        <w:left w:val="none" w:sz="0" w:space="0" w:color="auto"/>
        <w:bottom w:val="none" w:sz="0" w:space="0" w:color="auto"/>
        <w:right w:val="none" w:sz="0" w:space="0" w:color="auto"/>
      </w:divBdr>
    </w:div>
    <w:div w:id="1802266042">
      <w:bodyDiv w:val="1"/>
      <w:marLeft w:val="0"/>
      <w:marRight w:val="0"/>
      <w:marTop w:val="0"/>
      <w:marBottom w:val="0"/>
      <w:divBdr>
        <w:top w:val="none" w:sz="0" w:space="0" w:color="auto"/>
        <w:left w:val="none" w:sz="0" w:space="0" w:color="auto"/>
        <w:bottom w:val="none" w:sz="0" w:space="0" w:color="auto"/>
        <w:right w:val="none" w:sz="0" w:space="0" w:color="auto"/>
      </w:divBdr>
    </w:div>
    <w:div w:id="1808624523">
      <w:bodyDiv w:val="1"/>
      <w:marLeft w:val="0"/>
      <w:marRight w:val="0"/>
      <w:marTop w:val="0"/>
      <w:marBottom w:val="0"/>
      <w:divBdr>
        <w:top w:val="none" w:sz="0" w:space="0" w:color="auto"/>
        <w:left w:val="none" w:sz="0" w:space="0" w:color="auto"/>
        <w:bottom w:val="none" w:sz="0" w:space="0" w:color="auto"/>
        <w:right w:val="none" w:sz="0" w:space="0" w:color="auto"/>
      </w:divBdr>
    </w:div>
    <w:div w:id="1818525079">
      <w:bodyDiv w:val="1"/>
      <w:marLeft w:val="0"/>
      <w:marRight w:val="0"/>
      <w:marTop w:val="0"/>
      <w:marBottom w:val="0"/>
      <w:divBdr>
        <w:top w:val="none" w:sz="0" w:space="0" w:color="auto"/>
        <w:left w:val="none" w:sz="0" w:space="0" w:color="auto"/>
        <w:bottom w:val="none" w:sz="0" w:space="0" w:color="auto"/>
        <w:right w:val="none" w:sz="0" w:space="0" w:color="auto"/>
      </w:divBdr>
    </w:div>
    <w:div w:id="1833443643">
      <w:bodyDiv w:val="1"/>
      <w:marLeft w:val="0"/>
      <w:marRight w:val="0"/>
      <w:marTop w:val="0"/>
      <w:marBottom w:val="0"/>
      <w:divBdr>
        <w:top w:val="none" w:sz="0" w:space="0" w:color="auto"/>
        <w:left w:val="none" w:sz="0" w:space="0" w:color="auto"/>
        <w:bottom w:val="none" w:sz="0" w:space="0" w:color="auto"/>
        <w:right w:val="none" w:sz="0" w:space="0" w:color="auto"/>
      </w:divBdr>
    </w:div>
    <w:div w:id="1855612844">
      <w:bodyDiv w:val="1"/>
      <w:marLeft w:val="0"/>
      <w:marRight w:val="0"/>
      <w:marTop w:val="0"/>
      <w:marBottom w:val="0"/>
      <w:divBdr>
        <w:top w:val="none" w:sz="0" w:space="0" w:color="auto"/>
        <w:left w:val="none" w:sz="0" w:space="0" w:color="auto"/>
        <w:bottom w:val="none" w:sz="0" w:space="0" w:color="auto"/>
        <w:right w:val="none" w:sz="0" w:space="0" w:color="auto"/>
      </w:divBdr>
    </w:div>
    <w:div w:id="1874879272">
      <w:bodyDiv w:val="1"/>
      <w:marLeft w:val="0"/>
      <w:marRight w:val="0"/>
      <w:marTop w:val="0"/>
      <w:marBottom w:val="0"/>
      <w:divBdr>
        <w:top w:val="none" w:sz="0" w:space="0" w:color="auto"/>
        <w:left w:val="none" w:sz="0" w:space="0" w:color="auto"/>
        <w:bottom w:val="none" w:sz="0" w:space="0" w:color="auto"/>
        <w:right w:val="none" w:sz="0" w:space="0" w:color="auto"/>
      </w:divBdr>
    </w:div>
    <w:div w:id="1893540209">
      <w:bodyDiv w:val="1"/>
      <w:marLeft w:val="0"/>
      <w:marRight w:val="0"/>
      <w:marTop w:val="0"/>
      <w:marBottom w:val="0"/>
      <w:divBdr>
        <w:top w:val="none" w:sz="0" w:space="0" w:color="auto"/>
        <w:left w:val="none" w:sz="0" w:space="0" w:color="auto"/>
        <w:bottom w:val="none" w:sz="0" w:space="0" w:color="auto"/>
        <w:right w:val="none" w:sz="0" w:space="0" w:color="auto"/>
      </w:divBdr>
    </w:div>
    <w:div w:id="1943956028">
      <w:bodyDiv w:val="1"/>
      <w:marLeft w:val="0"/>
      <w:marRight w:val="0"/>
      <w:marTop w:val="0"/>
      <w:marBottom w:val="0"/>
      <w:divBdr>
        <w:top w:val="none" w:sz="0" w:space="0" w:color="auto"/>
        <w:left w:val="none" w:sz="0" w:space="0" w:color="auto"/>
        <w:bottom w:val="none" w:sz="0" w:space="0" w:color="auto"/>
        <w:right w:val="none" w:sz="0" w:space="0" w:color="auto"/>
      </w:divBdr>
    </w:div>
    <w:div w:id="1955747156">
      <w:bodyDiv w:val="1"/>
      <w:marLeft w:val="0"/>
      <w:marRight w:val="0"/>
      <w:marTop w:val="0"/>
      <w:marBottom w:val="0"/>
      <w:divBdr>
        <w:top w:val="none" w:sz="0" w:space="0" w:color="auto"/>
        <w:left w:val="none" w:sz="0" w:space="0" w:color="auto"/>
        <w:bottom w:val="none" w:sz="0" w:space="0" w:color="auto"/>
        <w:right w:val="none" w:sz="0" w:space="0" w:color="auto"/>
      </w:divBdr>
    </w:div>
    <w:div w:id="1967351197">
      <w:bodyDiv w:val="1"/>
      <w:marLeft w:val="0"/>
      <w:marRight w:val="0"/>
      <w:marTop w:val="0"/>
      <w:marBottom w:val="0"/>
      <w:divBdr>
        <w:top w:val="none" w:sz="0" w:space="0" w:color="auto"/>
        <w:left w:val="none" w:sz="0" w:space="0" w:color="auto"/>
        <w:bottom w:val="none" w:sz="0" w:space="0" w:color="auto"/>
        <w:right w:val="none" w:sz="0" w:space="0" w:color="auto"/>
      </w:divBdr>
    </w:div>
    <w:div w:id="2061400063">
      <w:bodyDiv w:val="1"/>
      <w:marLeft w:val="0"/>
      <w:marRight w:val="0"/>
      <w:marTop w:val="0"/>
      <w:marBottom w:val="0"/>
      <w:divBdr>
        <w:top w:val="none" w:sz="0" w:space="0" w:color="auto"/>
        <w:left w:val="none" w:sz="0" w:space="0" w:color="auto"/>
        <w:bottom w:val="none" w:sz="0" w:space="0" w:color="auto"/>
        <w:right w:val="none" w:sz="0" w:space="0" w:color="auto"/>
      </w:divBdr>
    </w:div>
    <w:div w:id="2085487448">
      <w:bodyDiv w:val="1"/>
      <w:marLeft w:val="0"/>
      <w:marRight w:val="0"/>
      <w:marTop w:val="0"/>
      <w:marBottom w:val="0"/>
      <w:divBdr>
        <w:top w:val="none" w:sz="0" w:space="0" w:color="auto"/>
        <w:left w:val="none" w:sz="0" w:space="0" w:color="auto"/>
        <w:bottom w:val="none" w:sz="0" w:space="0" w:color="auto"/>
        <w:right w:val="none" w:sz="0" w:space="0" w:color="auto"/>
      </w:divBdr>
    </w:div>
    <w:div w:id="2097096690">
      <w:bodyDiv w:val="1"/>
      <w:marLeft w:val="0"/>
      <w:marRight w:val="0"/>
      <w:marTop w:val="0"/>
      <w:marBottom w:val="0"/>
      <w:divBdr>
        <w:top w:val="none" w:sz="0" w:space="0" w:color="auto"/>
        <w:left w:val="none" w:sz="0" w:space="0" w:color="auto"/>
        <w:bottom w:val="none" w:sz="0" w:space="0" w:color="auto"/>
        <w:right w:val="none" w:sz="0" w:space="0" w:color="auto"/>
      </w:divBdr>
    </w:div>
    <w:div w:id="2104181363">
      <w:bodyDiv w:val="1"/>
      <w:marLeft w:val="0"/>
      <w:marRight w:val="0"/>
      <w:marTop w:val="0"/>
      <w:marBottom w:val="0"/>
      <w:divBdr>
        <w:top w:val="none" w:sz="0" w:space="0" w:color="auto"/>
        <w:left w:val="none" w:sz="0" w:space="0" w:color="auto"/>
        <w:bottom w:val="none" w:sz="0" w:space="0" w:color="auto"/>
        <w:right w:val="none" w:sz="0" w:space="0" w:color="auto"/>
      </w:divBdr>
    </w:div>
    <w:div w:id="2118911229">
      <w:bodyDiv w:val="1"/>
      <w:marLeft w:val="0"/>
      <w:marRight w:val="0"/>
      <w:marTop w:val="0"/>
      <w:marBottom w:val="0"/>
      <w:divBdr>
        <w:top w:val="none" w:sz="0" w:space="0" w:color="auto"/>
        <w:left w:val="none" w:sz="0" w:space="0" w:color="auto"/>
        <w:bottom w:val="none" w:sz="0" w:space="0" w:color="auto"/>
        <w:right w:val="none" w:sz="0" w:space="0" w:color="auto"/>
      </w:divBdr>
    </w:div>
    <w:div w:id="2141457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3.png"/><Relationship Id="rId18" Type="http://schemas.openxmlformats.org/officeDocument/2006/relationships/customXml" Target="ink/ink6.xml"/><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customXml" Target="ink/ink3.xml"/><Relationship Id="rId17" Type="http://schemas.openxmlformats.org/officeDocument/2006/relationships/image" Target="media/image5.png"/><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customXml" Target="ink/ink5.xml"/><Relationship Id="rId20" Type="http://schemas.openxmlformats.org/officeDocument/2006/relationships/customXml" Target="ink/ink7.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9.png"/><Relationship Id="rId28" Type="http://schemas.openxmlformats.org/officeDocument/2006/relationships/fontTable" Target="fontTable.xml"/><Relationship Id="rId10" Type="http://schemas.openxmlformats.org/officeDocument/2006/relationships/customXml" Target="ink/ink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ustomXml" Target="ink/ink4.xml"/><Relationship Id="rId22" Type="http://schemas.openxmlformats.org/officeDocument/2006/relationships/image" Target="media/image8.png"/><Relationship Id="rId27" Type="http://schemas.openxmlformats.org/officeDocument/2006/relationships/header" Target="head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1-11T23:12:21.181"/>
    </inkml:context>
    <inkml:brush xml:id="br0">
      <inkml:brushProperty name="width" value="0.05" units="cm"/>
      <inkml:brushProperty name="height" value="0.05" units="cm"/>
    </inkml:brush>
  </inkml:definitions>
  <inkml:trace contextRef="#ctx0" brushRef="#br0">14433 8692 2912,'0'-13'1056,"0"13"-800,0-13-96,0 13 1120,13 0-736,-13-14 352,0 14-544,0-13 864,-13 13-672,13 0 704,-13 0-704,-1 13 288,14 1-480,-13-1 32,0 0-256,13 0 160,0 0-192,0 1 320,0 12-224,0-26 160,13 13-192,0-13 64,-13 0-128,14 13 0,-1-13-32,0 0-128,0 14 32,0 12 96,0-13-32,0 1-32,0 12 32,-13-13 32,14 14-32,-28-1 64,14-13-64,0 14 64,-13-14-64,0 0 128,0 0-96,0-13-32,0 14 0,0-14-1312,0 13 704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1-11T23:12:20.744"/>
    </inkml:context>
    <inkml:brush xml:id="br0">
      <inkml:brushProperty name="width" value="0.05" units="cm"/>
      <inkml:brushProperty name="height" value="0.05" units="cm"/>
    </inkml:brush>
  </inkml:definitions>
  <inkml:trace contextRef="#ctx0" brushRef="#br0">13917 8719 3072,'0'-14'1120,"0"14"-864,0 0-64,0 0 1504,0 14-960,0-14 544,13 13-736,-13 0 384,0 0-512,0 14-96,0-14-192,14 13-96,-14 1 0,0-1 96,0-13-64,0 14 256,0-1-192,0-13 160,0 14-160,0-14 160,0 13-192,0-12 96,0-1-96,13-13-64,-13-13 0,0 13 32,13 0-32,-13-14 128,13 14-96,-13-39 256,13 12-192,-13-12 32,14 12-96,-1 1 32,-13-1-64,26 1 256,-13 0-160,1 12 160,-1 1-160,13 0-64,-13 13-32,1 0-32,-1 0 0,0 13 128,0-13-64,0 27-32,1-14 0,-1 13 32,-13-13-32,13 14-96,0-14 32,-13 13 96,0-12-32,0-1-288,0 0 128,0 0-736,0 0 480,0-13-1440,0 0 1024,0 0-2528,14 0 1856</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1-11T23:12:19.275"/>
    </inkml:context>
    <inkml:brush xml:id="br0">
      <inkml:brushProperty name="width" value="0.05" units="cm"/>
      <inkml:brushProperty name="height" value="0.05" units="cm"/>
    </inkml:brush>
  </inkml:definitions>
  <inkml:trace contextRef="#ctx0" brushRef="#br0">14 27 3488,'0'-14'1280,"0"14"-992,13-13-64,-13 13 1472,0 0-960,0 0 416,0 0-672,0 0 192,0 0-384,0 13 704,0 1-576,0-14 96,0 26-320,0-13 32,-13 14-128,13-1 96,0 1-128,0 12 32,0 1-32,-14 0-128,28-1 32,-14-12 32,0-1 0,13 1 0,0-14 0,-13 0-224,13 0 128,0-13-256,1 0 224,-1-13-384,0 0 288,0 0-800,0 0 576,0-27-3040,1 13 1920</inkml:trace>
  <inkml:trace contextRef="#ctx0" brushRef="#br0" timeOffset="351.9271">251 40 640,'0'0'256,"0"0"-192,0 0-32,0-13 832,0 13-480,0 0 896,13 0-704,-13-14 960,0 14-864,0-13 608,14 13-768,-14 0 672,0 13-704,0-13 192,0 0-384,0 14 256,0-14-320,0 0 320,0 13-320,0 0 96,0 0-192,0 14 64,0-14-96,0 13 224,0-13-192,-14 27-32,14-13-64,0-1-128,0 0 64,0 1 96,0-1-32,0 1-96,14-14 32,-1 0 32,0 0 0,0-13 64,1 14-32,12-14-384,-13 0 224,1-14-768,12 14 512,-13-26-1024,0 26 800,1-27-3648,-1 14 2336</inkml:trace>
  <inkml:trace contextRef="#ctx0" brushRef="#br0" timeOffset="652.2611">542 159 1152,'0'0'416,"0"0"-320,0 14 0,-13-1 2816,26 0-1600,-13 14 864,0-1-1248,0 1 288,0 12-704,0-12 288,0-1-480,0 1-160,0-1-96,0-12-992,13-1 512,0-13-1728,-13 0 1184</inkml:trace>
  <inkml:trace contextRef="#ctx0" brushRef="#br0" timeOffset="883.622">609 120 3072,'-26'-27'1120,"26"27"-864,0 0-64,0 0 1216,26 27-800,-26-27 128,0 0-448,0 0-1472,0 0 640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1-11T23:12:18.758"/>
    </inkml:context>
    <inkml:brush xml:id="br0">
      <inkml:brushProperty name="width" value="0.05" units="cm"/>
      <inkml:brushProperty name="height" value="0.05" units="cm"/>
    </inkml:brush>
  </inkml:definitions>
  <inkml:trace contextRef="#ctx0" brushRef="#br0">12977 8705 1152,'0'0'416,"0"0"-320,0-13 0,0 13 1536,0 0-896,-13 0 1184,13 0-1088,-13-14 896,13 14-992,-13 0 704,13 14-832,-13-14 160,-1 13-448,1 0-128,0 0-96,0 13-96,0 1 32,-1-14-32,14 13 0,-13-13 256,13 14-128,13-14 320,-13 0-256,14 0 160,-1 1-192,13-14-64,-13 13-64,14-26-32,-1 13 0,0-27 0,1 14 0,-1-13 0,-13-1 0,0-12 256,1 12-128,-28 14 32,14 0-96,-26 0-128,13 13 32,-13 13-672,12-13 384,1 0-1856,13 0 1216,0-13-4224,13 13 2880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1-11T23:12:18.226"/>
    </inkml:context>
    <inkml:brush xml:id="br0">
      <inkml:brushProperty name="width" value="0.05" units="cm"/>
      <inkml:brushProperty name="height" value="0.05" units="cm"/>
    </inkml:brush>
  </inkml:definitions>
  <inkml:trace contextRef="#ctx0" brushRef="#br0">12673 8586 2720,'-13'0'1024,"13"0"-800,0 0-64,0 0 1248,0 0-800,0 0 1248,0-14-1056,-13 14 512,13 0-768,-13-13 544,13 13-608,-14 0 160,14 13-352,-13-13 32,0 0-192,0 14 224,0-14-224,0 13 256,-1-13-256,1 13 256,13 0-256,-26 14 96,26-14-128,-13 27 96,0-14-128,-1 0-32,14 14 0,0-13 32,0-1-32,14-13 416,-14 14-257,13-14 129,0 0-192,13-13-128,-13 13-32,1 0 160,12 1-64,-13-14-320,0 0 160,14-14-959,-14 1 575,0 0-1568,13 0 1184,-12-14-2240,-1 14 1760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1-11T23:12:17.425"/>
    </inkml:context>
    <inkml:brush xml:id="br0">
      <inkml:brushProperty name="width" value="0.05" units="cm"/>
      <inkml:brushProperty name="height" value="0.05" units="cm"/>
    </inkml:brush>
  </inkml:definitions>
  <inkml:trace contextRef="#ctx0" brushRef="#br0">12224 8970 992,'0'-26'352,"0"26"-256,0 0-32,0 0 1856,0 0-1056,0 0 1120,0 0-1120,0 0 384,0 0-736,0 0 128,0 0-352,0 26 32,0-26-192,0 0 224,0 0-224,0 0 384,0 27-288,-26-27 224,26 0-224,-27 0 64,27 26-160,0-26 0,0 0-64,-26 0-544,52 0 256</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1-11T23:12:16.054"/>
    </inkml:context>
    <inkml:brush xml:id="br0">
      <inkml:brushProperty name="width" value="0.05" units="cm"/>
      <inkml:brushProperty name="height" value="0.05" units="cm"/>
    </inkml:brush>
  </inkml:definitions>
  <inkml:trace contextRef="#ctx0" brushRef="#br0">132 93 3648,'-13'0'1344,"0"13"-1024,0-13-128,13 13 1344,-14-13-896,14 0 512,0 0-672,-13-13 576,13 13-608,0-13 640,0 0-640,0 0 352,0 13-480,0-14 608,0 14-512,-13-13 64,13 13-288,0 0 96,0 0-160,-13 0 224,13 0-224,0 0 95,0 0-127,0 27 160,0-14-160,0 13 96,0 1-96,0-1-64,0 14 0,-13 13 32,13-14-32,0 1 128,0 13-96,-14-14-160,28-12 32,-14 12-32,0-12 32,0-14-352,0 0 192,0 1-927,0-14 639,0 0-1984,0 0 1408</inkml:trace>
  <inkml:trace contextRef="#ctx0" brushRef="#br0" timeOffset="422.4041">278 14 3968,'13'-14'1472,"-13"14"-1120,0 0-128,0 0 1440,0 0-960,0 0 640,13 14-800,-13-14 544,0 26-608,0-26 256,0 13-448,0 0 192,13 14-256,-13-14 288,0 13-288,0 1 96,0 12-192,0 1 64,0 0-96,0 12-64,13-12 0,-13-13-32,0-1 0,0 0-224,0-12 128,0-1-1024,0 0 640,0-13-1568,0 0 1152</inkml:trace>
  <inkml:trace contextRef="#ctx0" brushRef="#br0" timeOffset="700.8471">0 330 3552,'0'-13'1312,"0"13"-992,13-14-128,-13 1 2176,14 0-1344,-1 0 1280,0 13-1344,0-13 704,14 0-960,-14 13-32,13 0-384,1 13-64,-1 0-128,1-13-192,-1 13 32,0-13-1088,1 0 608,13-13-4672,-14 13 2880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CIP17</b:Tag>
    <b:SourceType>DocumentFromInternetSite</b:SourceType>
    <b:Guid>{3186CF08-66F0-45BC-8011-3F9E0B4304A9}</b:Guid>
    <b:Title>PESTLE analysis</b:Title>
    <b:Year>2017</b:Year>
    <b:YearAccessed>2018</b:YearAccessed>
    <b:MonthAccessed>January</b:MonthAccessed>
    <b:DayAccessed>5</b:DayAccessed>
    <b:URL>https://www.cipd.co.uk/knowledge/strategy/organisational-development/pestle-analysis-factsheet</b:URL>
    <b:Author>
      <b:Author>
        <b:Corporate>CIPD</b:Corporate>
      </b:Author>
    </b:Author>
    <b:Month>September</b:Month>
    <b:Day>1</b:Day>
    <b:RefOrder>6</b:RefOrder>
  </b:Source>
  <b:Source>
    <b:Tag>PES18</b:Tag>
    <b:SourceType>InternetSite</b:SourceType>
    <b:Guid>{65119340-37F6-485D-84AC-4953A53EA786}</b:Guid>
    <b:Title>What is PESTLE analysis? A tool for business analysis</b:Title>
    <b:Year>2018</b:Year>
    <b:YearAccessed>2018</b:YearAccessed>
    <b:MonthAccessed>January</b:MonthAccessed>
    <b:DayAccessed>5</b:DayAccessed>
    <b:URL>http://pestleanalysis.com/what-is-pestle-analysis/</b:URL>
    <b:Author>
      <b:Author>
        <b:Corporate>PESTLE analysis</b:Corporate>
      </b:Author>
    </b:Author>
    <b:RefOrder>7</b:RefOrder>
  </b:Source>
  <b:Source>
    <b:Tag>Bus16</b:Tag>
    <b:SourceType>InternetSite</b:SourceType>
    <b:Guid>{C499D207-7BC7-442B-9F24-53C2AFFA9CD0}</b:Guid>
    <b:Author>
      <b:Author>
        <b:Corporate>Business document UK</b:Corporate>
      </b:Author>
    </b:Author>
    <b:Title>PESTLE product strategy template</b:Title>
    <b:Year>2016</b:Year>
    <b:YearAccessed>2018</b:YearAccessed>
    <b:MonthAccessed>January</b:MonthAccessed>
    <b:DayAccessed>5</b:DayAccessed>
    <b:URL>https://business-docs.co.uk/downloads/pestle-product-strategy-template/</b:URL>
    <b:RefOrder>8</b:RefOrder>
  </b:Source>
  <b:Source>
    <b:Tag>Tim18</b:Tag>
    <b:SourceType>InternetSite</b:SourceType>
    <b:Guid>{18337735-07A9-4076-98B3-D59D023D61A0}</b:Guid>
    <b:Title>What is SWOT Analysis?</b:Title>
    <b:Year>2018</b:Year>
    <b:YearAccessed>2018</b:YearAccessed>
    <b:MonthAccessed>January</b:MonthAccessed>
    <b:DayAccessed>5</b:DayAccessed>
    <b:URL>https://articles.bplans.com/how-to-perform-swot-analysis/</b:URL>
    <b:Author>
      <b:Author>
        <b:NameList>
          <b:Person>
            <b:Last>Berry</b:Last>
            <b:First>Tim</b:First>
          </b:Person>
        </b:NameList>
      </b:Author>
    </b:Author>
    <b:RefOrder>11</b:RefOrder>
  </b:Source>
  <b:Source>
    <b:Tag>Min17</b:Tag>
    <b:SourceType>InternetSite</b:SourceType>
    <b:Guid>{16CEF4CD-E238-4BDD-AF74-9C70CDEB2142}</b:Guid>
    <b:Author>
      <b:Author>
        <b:Corporate>Mind Tools</b:Corporate>
      </b:Author>
    </b:Author>
    <b:Title>Porter's Five Forces</b:Title>
    <b:Year>2017</b:Year>
    <b:YearAccessed>2018</b:YearAccessed>
    <b:MonthAccessed>January</b:MonthAccessed>
    <b:DayAccessed>5</b:DayAccessed>
    <b:URL>https://www.mindtools.com/pages/videos/five-forces-transcript.htm</b:URL>
    <b:RefOrder>12</b:RefOrder>
  </b:Source>
  <b:Source>
    <b:Tag>CIP15</b:Tag>
    <b:SourceType>DocumentFromInternetSite</b:SourceType>
    <b:Guid>{2D378CE2-55FC-4573-ABFD-2018499EBADC}</b:Guid>
    <b:Author>
      <b:Author>
        <b:Corporate>CIPD</b:Corporate>
      </b:Author>
    </b:Author>
    <b:Title>SWOT Analysis</b:Title>
    <b:Year>2015</b:Year>
    <b:YearAccessed>2018</b:YearAccessed>
    <b:MonthAccessed>January</b:MonthAccessed>
    <b:DayAccessed>5</b:DayAccessed>
    <b:URL>https://www.cipd.co.uk/knowledge/strategy/organisational-development/swot-analysis-factsheet</b:URL>
    <b:Month>October</b:Month>
    <b:Day>15</b:Day>
    <b:RefOrder>10</b:RefOrder>
  </b:Source>
  <b:Source>
    <b:Tag>CIP171</b:Tag>
    <b:SourceType>Interview</b:SourceType>
    <b:Guid>{0F480C4B-7BB0-468B-8F41-A0CA1EF3F667}</b:Guid>
    <b:Title>HR tech revolution: Friend or foe </b:Title>
    <b:Year>2017</b:Year>
    <b:Month>may </b:Month>
    <b:Day>2</b:Day>
    <b:Author>
      <b:Interviewee>
        <b:NameList>
          <b:Person>
            <b:Last>CIPD</b:Last>
          </b:Person>
        </b:NameList>
      </b:Interviewee>
    </b:Author>
    <b:RefOrder>22</b:RefOrder>
  </b:Source>
  <b:Source>
    <b:Tag>Dav151</b:Tag>
    <b:SourceType>BookSection</b:SourceType>
    <b:Guid>{B75FDF41-967F-47F7-9D83-F463D6DDA731}</b:Guid>
    <b:Title>Human Research Management and it's External Contexts</b:Title>
    <b:Year>2015 B</b:Year>
    <b:Publisher>CIPD</b:Publisher>
    <b:City>London</b:City>
    <b:Pages>3 - 35</b:Pages>
    <b:Author>
      <b:Author>
        <b:NameList>
          <b:Person>
            <b:Last>Farnham</b:Last>
            <b:First>David</b:First>
          </b:Person>
        </b:NameList>
      </b:Author>
      <b:Editor>
        <b:NameList>
          <b:Person>
            <b:Last>Farnham</b:Last>
            <b:First>David</b:First>
          </b:Person>
        </b:NameList>
      </b:Editor>
    </b:Author>
    <b:BookTitle>Human Resource Management</b:BookTitle>
    <b:RefOrder>23</b:RefOrder>
  </b:Source>
  <b:Source>
    <b:Tag>Dav15</b:Tag>
    <b:SourceType>BookSection</b:SourceType>
    <b:Guid>{B7B3B07D-638B-43B6-AC63-5BD51D380CE9}</b:Guid>
    <b:Author>
      <b:Author>
        <b:NameList>
          <b:Person>
            <b:Last>Farnham</b:Last>
            <b:First>David</b:First>
          </b:Person>
        </b:NameList>
      </b:Author>
      <b:Editor>
        <b:NameList>
          <b:Person>
            <b:Last>Farnham</b:Last>
            <b:First>David</b:First>
          </b:Person>
        </b:NameList>
      </b:Editor>
    </b:Author>
    <b:Title>Developing Coroprate Stratagies</b:Title>
    <b:Year>2015 A</b:Year>
    <b:City>London</b:City>
    <b:Publisher>CIPD</b:Publisher>
    <b:Edition>4th</b:Edition>
    <b:Pages>127-160</b:Pages>
    <b:BookTitle>Human resource management in context</b:BookTitle>
    <b:RefOrder>9</b:RefOrder>
  </b:Source>
  <b:Source>
    <b:Tag>Dav5C</b:Tag>
    <b:SourceType>BookSection</b:SourceType>
    <b:Guid>{785C5EEB-9CB5-4DF0-831D-FF64DE1A6510}</b:Guid>
    <b:Title>Developing Human Resource Strategies </b:Title>
    <b:BookTitle>Human resource management in cotext</b:BookTitle>
    <b:Year>2015 C</b:Year>
    <b:Pages>161 - 201</b:Pages>
    <b:City>Londond</b:City>
    <b:Publisher>CIPD</b:Publisher>
    <b:Author>
      <b:Author>
        <b:NameList>
          <b:Person>
            <b:Last>Farnham</b:Last>
            <b:First>David</b:First>
          </b:Person>
        </b:NameList>
      </b:Author>
      <b:Editor>
        <b:NameList>
          <b:Person>
            <b:Last>Farnham</b:Last>
            <b:First>David</b:First>
          </b:Person>
        </b:NameList>
      </b:Editor>
    </b:Author>
    <b:RefOrder>24</b:RefOrder>
  </b:Source>
  <b:Source>
    <b:Tag>CIP16</b:Tag>
    <b:SourceType>DocumentFromInternetSite</b:SourceType>
    <b:Guid>{2351CFA6-833F-49AB-844A-0AD14424933F}</b:Guid>
    <b:Author>
      <b:Author>
        <b:Corporate>CIPD</b:Corporate>
      </b:Author>
    </b:Author>
    <b:Title>HR Policies</b:Title>
    <b:Year>2016</b:Year>
    <b:YearAccessed>2018</b:YearAccessed>
    <b:MonthAccessed>January</b:MonthAccessed>
    <b:DayAccessed>8</b:DayAccessed>
    <b:URL>https://www.cipd.co.uk/knowledge/fundamentals/people/hr/policies-factsheet</b:URL>
    <b:Month>November</b:Month>
    <b:Day>21</b:Day>
    <b:RefOrder>1</b:RefOrder>
  </b:Source>
  <b:Source>
    <b:Tag>Wil16</b:Tag>
    <b:SourceType>BookSection</b:SourceType>
    <b:Guid>{FF57B908-5778-4B88-B26E-73B25AE1E16E}</b:Guid>
    <b:Title>Managing and Co-ordinating the HR function</b:Title>
    <b:Year>2016</b:Year>
    <b:Author>
      <b:Author>
        <b:NameList>
          <b:Person>
            <b:Last>Wilkinson</b:Last>
            <b:First>Krystal</b:First>
          </b:Person>
          <b:Person>
            <b:Last>Taylor</b:Last>
            <b:Middle>Stephen</b:Middle>
          </b:Person>
        </b:NameList>
      </b:Author>
      <b:Editor>
        <b:NameList>
          <b:Person>
            <b:Last>Taylor</b:Last>
            <b:First>Stephen</b:First>
          </b:Person>
          <b:Person>
            <b:Last>Carol</b:Last>
            <b:Middle>Woodhams</b:Middle>
          </b:Person>
        </b:NameList>
      </b:Editor>
    </b:Author>
    <b:BookTitle>Studying Human Resource Management</b:BookTitle>
    <b:Pages>22 - 40</b:Pages>
    <b:City>London</b:City>
    <b:Publisher>CIPD</b:Publisher>
    <b:RefOrder>2</b:RefOrder>
  </b:Source>
  <b:Source>
    <b:Tag>CIP172</b:Tag>
    <b:SourceType>DocumentFromInternetSite</b:SourceType>
    <b:Guid>{6D2F9F13-E315-49F0-82E2-1E6B1217D746}</b:Guid>
    <b:Author>
      <b:Author>
        <b:Corporate>CIPD</b:Corporate>
      </b:Author>
    </b:Author>
    <b:Title>Strategic human resource managment</b:Title>
    <b:Year>2017</b:Year>
    <b:Month>November</b:Month>
    <b:Day>7</b:Day>
    <b:YearAccessed>2018</b:YearAccessed>
    <b:MonthAccessed>January</b:MonthAccessed>
    <b:DayAccessed>8</b:DayAccessed>
    <b:URL>https://www.cipd.co.uk/knowledge/strategy/hr/strategic-hrm-factsheet</b:URL>
    <b:RefOrder>25</b:RefOrder>
  </b:Source>
  <b:Source>
    <b:Tag>War14</b:Tag>
    <b:SourceType>ConferenceProceedings</b:SourceType>
    <b:Guid>{00020AD9-93AE-4E5E-B9D7-729219B8071B}</b:Guid>
    <b:Author>
      <b:Author>
        <b:NameList>
          <b:Person>
            <b:Last>Ward</b:Last>
            <b:First>Mathew</b:First>
          </b:Person>
          <b:Person>
            <b:Last>Rhodes</b:Last>
            <b:First>Chris</b:First>
          </b:Person>
        </b:NameList>
      </b:Author>
    </b:Author>
    <b:Title>Economic policy and statistics</b:Title>
    <b:Year>2014</b:Year>
    <b:BookTitle>Small business and the UK economy</b:BookTitle>
    <b:Pages>1-8</b:Pages>
    <b:City>London</b:City>
    <b:Publisher>House of Commons</b:Publisher>
    <b:RefOrder>26</b:RefOrder>
  </b:Source>
  <b:Source>
    <b:Tag>Pau15</b:Tag>
    <b:SourceType>DocumentFromInternetSite</b:SourceType>
    <b:Guid>{68C050D3-930D-46D9-9479-44C8A9D8A8FD}</b:Guid>
    <b:Title>Covering all the basis: multi stakeholder HR</b:Title>
    <b:Year>2015</b:Year>
    <b:Month>October</b:Month>
    <b:Day>01</b:Day>
    <b:YearAccessed>2018</b:YearAccessed>
    <b:MonthAccessed>01</b:MonthAccessed>
    <b:DayAccessed>10</b:DayAccessed>
    <b:URL>http://www.hrmagazine.co.uk/hr-most-influential/profile/covering-all-the-bases-multi-stakeholder-hr</b:URL>
    <b:Author>
      <b:Author>
        <b:NameList>
          <b:Person>
            <b:Last>Boselie</b:Last>
            <b:First>Paul</b:First>
          </b:Person>
        </b:NameList>
      </b:Author>
    </b:Author>
    <b:RefOrder>4</b:RefOrder>
  </b:Source>
  <b:Source>
    <b:Tag>Mic16</b:Tag>
    <b:SourceType>BookSection</b:SourceType>
    <b:Guid>{D2DC0279-D627-42A4-87CB-4DC27FED6B60}</b:Guid>
    <b:Year>2016</b:Year>
    <b:Author>
      <b:Author>
        <b:NameList>
          <b:Person>
            <b:Last>Armstrong</b:Last>
            <b:First>Michael</b:First>
          </b:Person>
        </b:NameList>
      </b:Author>
      <b:Editor>
        <b:NameList>
          <b:Person>
            <b:Last>Armstrong</b:Last>
            <b:First>Michael</b:First>
          </b:Person>
        </b:NameList>
      </b:Editor>
    </b:Author>
    <b:BookTitle>Armstrong's book of strtegic human resource management</b:BookTitle>
    <b:Pages>36 - 50</b:Pages>
    <b:City>Londom</b:City>
    <b:Publisher>CIPD</b:Publisher>
    <b:RefOrder>5</b:RefOrder>
  </b:Source>
  <b:Source>
    <b:Tag>CIP173</b:Tag>
    <b:SourceType>InternetSite</b:SourceType>
    <b:Guid>{C2068B0B-6F8D-458F-8FC7-861D47E85533}</b:Guid>
    <b:Title>business ethics ans the role of HR</b:Title>
    <b:Year>2017</b:Year>
    <b:Author>
      <b:Author>
        <b:Corporate>CIPD</b:Corporate>
      </b:Author>
    </b:Author>
    <b:YearAccessed>2018</b:YearAccessed>
    <b:MonthAccessed>01</b:MonthAccessed>
    <b:DayAccessed>10</b:DayAccessed>
    <b:URL>https://www.cipd.co.uk/knowledge/culture/ethics/role-hr-factsheet#23842</b:URL>
    <b:RefOrder>27</b:RefOrder>
  </b:Source>
  <b:Source>
    <b:Tag>Tay16</b:Tag>
    <b:SourceType>Book</b:SourceType>
    <b:Guid>{5DA6B727-2740-4007-9C95-DB86F9983B34}</b:Guid>
    <b:Title>studying human resource management</b:Title>
    <b:Year>2016</b:Year>
    <b:Author>
      <b:Author>
        <b:NameList>
          <b:Person>
            <b:Last>Taylor</b:Last>
            <b:First>Stephan</b:First>
          </b:Person>
          <b:Person>
            <b:Last>Woodhams</b:Last>
            <b:First>Carol</b:First>
          </b:Person>
        </b:NameList>
      </b:Author>
    </b:Author>
    <b:City>Londom</b:City>
    <b:Publisher>CIPD</b:Publisher>
    <b:Edition>2</b:Edition>
    <b:RefOrder>3</b:RefOrder>
  </b:Source>
  <b:Source>
    <b:Tag>Ano18</b:Tag>
    <b:SourceType>InternetSite</b:SourceType>
    <b:Guid>{B2096712-9470-40AE-8D55-F3D5888D0A36}</b:Guid>
    <b:Title>Globalisation</b:Title>
    <b:Year>2018</b:Year>
    <b:Author>
      <b:Author>
        <b:Corporate>BBC Bitesize</b:Corporate>
      </b:Author>
    </b:Author>
    <b:YearAccessed>2018</b:YearAccessed>
    <b:MonthAccessed>01</b:MonthAccessed>
    <b:DayAccessed>11</b:DayAccessed>
    <b:URL>http://www.bbc.co.uk/schools/gcsebitesize/geography/globalisation/globalisation_rev1.shtml</b:URL>
    <b:RefOrder>13</b:RefOrder>
  </b:Source>
  <b:Source>
    <b:Tag>Jer17</b:Tag>
    <b:SourceType>InternetSite</b:SourceType>
    <b:Guid>{667B55A1-6735-4CCF-B707-676C2AA0761E}</b:Guid>
    <b:Title>Effects of globalisation on human resources management </b:Title>
    <b:Year>2017</b:Year>
    <b:YearAccessed>2018</b:YearAccessed>
    <b:MonthAccessed>01</b:MonthAccessed>
    <b:DayAccessed>11</b:DayAccessed>
    <b:URL>http://smallbusiness.chron.com/effects-globalization-human-resources-management-61611.html</b:URL>
    <b:Author>
      <b:Author>
        <b:NameList>
          <b:Person>
            <b:Last>Bradley</b:Last>
            <b:First>Jeremy</b:First>
          </b:Person>
        </b:NameList>
      </b:Author>
    </b:Author>
    <b:RefOrder>14</b:RefOrder>
  </b:Source>
  <b:Source>
    <b:Tag>Ano12</b:Tag>
    <b:SourceType>InternetSite</b:SourceType>
    <b:Guid>{319FBF1F-3013-4A1D-B46D-DAB5C4693C75}</b:Guid>
    <b:Author>
      <b:Author>
        <b:NameList>
          <b:Person>
            <b:Last>Anon</b:Last>
          </b:Person>
        </b:NameList>
      </b:Author>
    </b:Author>
    <b:Title>Balanced scorcard</b:Title>
    <b:Year>2012</b:Year>
    <b:YearAccessed>2018</b:YearAccessed>
    <b:MonthAccessed>01</b:MonthAccessed>
    <b:DayAccessed>11</b:DayAccessed>
    <b:URL>https://corehr.wordpress.com/2012/09/20/balanced-scorecard-2/</b:URL>
    <b:RefOrder>17</b:RefOrder>
  </b:Source>
  <b:Source>
    <b:Tag>Kap07</b:Tag>
    <b:SourceType>InternetSite</b:SourceType>
    <b:Guid>{E669B1BE-43A1-4264-B2B4-216650021518}</b:Guid>
    <b:Title>using the balanced score card as a strategic management system</b:Title>
    <b:Year>2007</b:Year>
    <b:YearAccessed>2018</b:YearAccessed>
    <b:MonthAccessed>01</b:MonthAccessed>
    <b:DayAccessed>11</b:DayAccessed>
    <b:URL>https://hbr.org/2007/07/using-the-balanced-scorecard-as-a-strategic-management-system</b:URL>
    <b:Author>
      <b:Author>
        <b:NameList>
          <b:Person>
            <b:Last>Kaplan</b:Last>
            <b:First>Robert</b:First>
          </b:Person>
          <b:Person>
            <b:Last>Norton</b:Last>
            <b:First>David</b:First>
          </b:Person>
        </b:NameList>
      </b:Author>
    </b:Author>
    <b:RefOrder>16</b:RefOrder>
  </b:Source>
  <b:Source>
    <b:Tag>Ano17</b:Tag>
    <b:SourceType>InternetSite</b:SourceType>
    <b:Guid>{B910E28C-D6C8-4ECF-9193-4219B763258D}</b:Guid>
    <b:Title>Key perfomace indicator</b:Title>
    <b:Year>2017</b:Year>
    <b:YearAccessed>2018</b:YearAccessed>
    <b:MonthAccessed>01</b:MonthAccessed>
    <b:DayAccessed>11</b:DayAccessed>
    <b:URL>https://www.klipfolio.com/resources/articles/what-is-a-key-performance-indicator</b:URL>
    <b:Author>
      <b:Author>
        <b:NameList>
          <b:Person>
            <b:Last>Anon</b:Last>
          </b:Person>
        </b:NameList>
      </b:Author>
    </b:Author>
    <b:RefOrder>15</b:RefOrder>
  </b:Source>
  <b:Source>
    <b:Tag>Dav10</b:Tag>
    <b:SourceType>Book</b:SourceType>
    <b:Guid>{7EC0675F-15FD-40A1-9236-9FEC8A26C5E3}</b:Guid>
    <b:Title>Key Performance Indicators</b:Title>
    <b:Year>2010</b:Year>
    <b:City>Canada</b:City>
    <b:Publisher>John Wiley &amp; sons .inc</b:Publisher>
    <b:Edition>2</b:Edition>
    <b:Author>
      <b:Author>
        <b:NameList>
          <b:Person>
            <b:Last>Parmenter</b:Last>
            <b:First>David</b:First>
          </b:Person>
        </b:NameList>
      </b:Author>
    </b:Author>
    <b:RefOrder>28</b:RefOrder>
  </b:Source>
  <b:Source>
    <b:Tag>CIP174</b:Tag>
    <b:SourceType>DocumentFromInternetSite</b:SourceType>
    <b:Guid>{06085D9A-EDC6-47AE-9509-23401B8221EC}</b:Guid>
    <b:Title>Change management</b:Title>
    <b:Year>2017</b:Year>
    <b:Author>
      <b:Author>
        <b:Corporate>CIPD</b:Corporate>
      </b:Author>
    </b:Author>
    <b:YearAccessed>2018</b:YearAccessed>
    <b:MonthAccessed>01</b:MonthAccessed>
    <b:DayAccessed>11</b:DayAccessed>
    <b:URL>https://www.cipd.co.uk/knowledge/strategy/change/management-factsheet</b:URL>
    <b:Month>October</b:Month>
    <b:Day>17</b:Day>
    <b:RefOrder>18</b:RefOrder>
  </b:Source>
  <b:Source>
    <b:Tag>Lew18</b:Tag>
    <b:SourceType>InternetSite</b:SourceType>
    <b:Guid>{BDC4A21B-F723-41DC-87D8-844E7BBE9EB9}</b:Guid>
    <b:Title>Lewin's 3-stage model of change: unfreezing, changing and refreezing</b:Title>
    <b:Year>2018</b:Year>
    <b:YearAccessed>2018</b:YearAccessed>
    <b:MonthAccessed>01</b:MonthAccessed>
    <b:DayAccessed>11</b:DayAccessed>
    <b:URL>https://study.com/academy/lesson/lewins-3-stage-model-of-change-unfreezing-changing-refreezing.html</b:URL>
    <b:Author>
      <b:Author>
        <b:Corporate>study.com</b:Corporate>
      </b:Author>
    </b:Author>
    <b:RefOrder>19</b:RefOrder>
  </b:Source>
  <b:Source>
    <b:Tag>CIP161</b:Tag>
    <b:SourceType>DocumentFromInternetSite</b:SourceType>
    <b:Guid>{81EE21F2-015C-4DD1-972F-4A639D5C253C}</b:Guid>
    <b:Author>
      <b:Author>
        <b:Corporate>CIPD</b:Corporate>
      </b:Author>
    </b:Author>
    <b:Title>Workforce planning</b:Title>
    <b:Year>2016</b:Year>
    <b:YearAccessed>2018</b:YearAccessed>
    <b:MonthAccessed>01</b:MonthAccessed>
    <b:DayAccessed>11</b:DayAccessed>
    <b:URL>https://www.cipd.co.uk/knowledge/strategy/organisational-development/workforce-planning-factsheet</b:URL>
    <b:Month>August</b:Month>
    <b:Day>24</b:Day>
    <b:RefOrder>20</b:RefOrder>
  </b:Source>
  <b:Source>
    <b:Tag>Ano15</b:Tag>
    <b:SourceType>InternetSite</b:SourceType>
    <b:Guid>{1D4136E5-878A-4411-AA95-57D83B583EF6}</b:Guid>
    <b:Title>benchmarking</b:Title>
    <b:Year>2015</b:Year>
    <b:YearAccessed>2018</b:YearAccessed>
    <b:MonthAccessed>01</b:MonthAccessed>
    <b:DayAccessed>11</b:DayAccessed>
    <b:URL>https://www.hrinz.org.nz/Site/Resources/Knowledge_Base/A-H/Benchmarking_.aspx</b:URL>
    <b:Author>
      <b:Author>
        <b:NameList>
          <b:Person>
            <b:Last>Anon</b:Last>
          </b:Person>
        </b:NameList>
      </b:Author>
    </b:Author>
    <b:RefOrder>21</b:RefOrder>
  </b:Source>
  <b:Source>
    <b:Tag>CIP175</b:Tag>
    <b:SourceType>DocumentFromInternetSite</b:SourceType>
    <b:Guid>{1DC5745C-AB42-4707-9AF9-EA12B38AD4EC}</b:Guid>
    <b:Title>HR Analytics</b:Title>
    <b:Year>2017</b:Year>
    <b:YearAccessed>2018</b:YearAccessed>
    <b:MonthAccessed>01</b:MonthAccessed>
    <b:DayAccessed>11</b:DayAccessed>
    <b:URL>https://www.cipd.co.uk/knowledge/strategy/analytics/factsheet</b:URL>
    <b:Author>
      <b:Author>
        <b:Corporate>CIPD</b:Corporate>
      </b:Author>
    </b:Author>
    <b:Month>may</b:Month>
    <b:Day>17</b:Day>
    <b:RefOrder>29</b:RefOrder>
  </b:Source>
</b:Sources>
</file>

<file path=customXml/itemProps1.xml><?xml version="1.0" encoding="utf-8"?>
<ds:datastoreItem xmlns:ds="http://schemas.openxmlformats.org/officeDocument/2006/customXml" ds:itemID="{0D7D4366-E339-46CA-B96C-6C44DF5ACC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4889</Words>
  <Characters>27870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Collins</dc:creator>
  <cp:keywords/>
  <dc:description/>
  <cp:lastModifiedBy>Hannah Collins</cp:lastModifiedBy>
  <cp:revision>2</cp:revision>
  <dcterms:created xsi:type="dcterms:W3CDTF">2018-01-11T23:35:00Z</dcterms:created>
  <dcterms:modified xsi:type="dcterms:W3CDTF">2018-01-11T23:35:00Z</dcterms:modified>
</cp:coreProperties>
</file>