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4"/>
          <w:szCs w:val="24"/>
          <w:lang w:val="en-GB" w:eastAsia="en-US"/>
        </w:rPr>
        <w:id w:val="249015435"/>
        <w:docPartObj>
          <w:docPartGallery w:val="Cover Pages"/>
          <w:docPartUnique/>
        </w:docPartObj>
      </w:sdtPr>
      <w:sdtEndPr>
        <w:rPr>
          <w:b/>
          <w:bCs/>
        </w:rPr>
      </w:sdtEndPr>
      <w:sdtContent>
        <w:p w14:paraId="7F75AF89" w14:textId="556C64EA" w:rsidR="00473E91" w:rsidRPr="00410D9C" w:rsidRDefault="00473E91" w:rsidP="00410D9C">
          <w:pPr>
            <w:pStyle w:val="NoSpacing"/>
            <w:spacing w:line="360" w:lineRule="auto"/>
            <w:rPr>
              <w:rFonts w:ascii="Arial" w:hAnsi="Arial" w:cs="Arial"/>
            </w:rPr>
          </w:pPr>
          <w:r w:rsidRPr="00410D9C">
            <w:rPr>
              <w:rFonts w:ascii="Arial" w:hAnsi="Arial" w:cs="Arial"/>
              <w:noProof/>
            </w:rPr>
            <mc:AlternateContent>
              <mc:Choice Requires="wpg">
                <w:drawing>
                  <wp:anchor distT="0" distB="0" distL="114300" distR="114300" simplePos="0" relativeHeight="251659264" behindDoc="1" locked="0" layoutInCell="1" allowOverlap="1" wp14:anchorId="60DC0C82" wp14:editId="74D8CD3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712115" w14:textId="062ADA46" w:rsidR="00473E91" w:rsidRDefault="00473E9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DC0C8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6712115" w14:textId="062ADA46" w:rsidR="00473E91" w:rsidRDefault="00473E9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D94E28D" w14:textId="09440ED3" w:rsidR="00473E91" w:rsidRPr="00410D9C" w:rsidRDefault="00473E91" w:rsidP="00410D9C">
          <w:pPr>
            <w:spacing w:line="360" w:lineRule="auto"/>
            <w:rPr>
              <w:rFonts w:ascii="Arial" w:hAnsi="Arial" w:cs="Arial"/>
              <w:b/>
              <w:bCs/>
              <w:sz w:val="22"/>
              <w:szCs w:val="22"/>
            </w:rPr>
          </w:pPr>
          <w:r w:rsidRPr="00410D9C">
            <w:rPr>
              <w:rFonts w:ascii="Arial" w:hAnsi="Arial" w:cs="Arial"/>
              <w:noProof/>
              <w:sz w:val="22"/>
              <w:szCs w:val="22"/>
            </w:rPr>
            <mc:AlternateContent>
              <mc:Choice Requires="wps">
                <w:drawing>
                  <wp:anchor distT="0" distB="0" distL="114300" distR="114300" simplePos="0" relativeHeight="251660288" behindDoc="0" locked="0" layoutInCell="1" allowOverlap="1" wp14:anchorId="7DDC84E9" wp14:editId="6115A3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19550" cy="4105275"/>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4019550" cy="410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4624A" w14:textId="77777777" w:rsidR="00473E91" w:rsidRDefault="00473E91">
                                <w:pPr>
                                  <w:pStyle w:val="NoSpacing"/>
                                  <w:rPr>
                                    <w:rFonts w:ascii="Arial" w:eastAsiaTheme="majorEastAsia" w:hAnsi="Arial" w:cs="Arial"/>
                                    <w:b/>
                                    <w:bCs/>
                                    <w:color w:val="262626" w:themeColor="text1" w:themeTint="D9"/>
                                    <w:sz w:val="28"/>
                                    <w:szCs w:val="28"/>
                                  </w:rPr>
                                </w:pPr>
                              </w:p>
                              <w:p w14:paraId="4211F2C4" w14:textId="4E9071EC" w:rsidR="00473E91" w:rsidRPr="00473E91" w:rsidRDefault="00473E91">
                                <w:pPr>
                                  <w:pStyle w:val="NoSpacing"/>
                                  <w:rPr>
                                    <w:rFonts w:ascii="Arial" w:eastAsiaTheme="majorEastAsia" w:hAnsi="Arial" w:cs="Arial"/>
                                    <w:b/>
                                    <w:bCs/>
                                    <w:color w:val="262626" w:themeColor="text1" w:themeTint="D9"/>
                                    <w:sz w:val="28"/>
                                    <w:szCs w:val="28"/>
                                  </w:rPr>
                                </w:pPr>
                                <w:r w:rsidRPr="00473E91">
                                  <w:rPr>
                                    <w:rFonts w:ascii="Arial" w:eastAsiaTheme="majorEastAsia" w:hAnsi="Arial" w:cs="Arial"/>
                                    <w:b/>
                                    <w:bCs/>
                                    <w:color w:val="262626" w:themeColor="text1" w:themeTint="D9"/>
                                    <w:sz w:val="28"/>
                                    <w:szCs w:val="28"/>
                                  </w:rPr>
                                  <w:t>Assignment module:</w:t>
                                </w:r>
                                <w:r w:rsidR="006E764E">
                                  <w:rPr>
                                    <w:rFonts w:ascii="Arial" w:eastAsiaTheme="majorEastAsia" w:hAnsi="Arial" w:cs="Arial"/>
                                    <w:b/>
                                    <w:bCs/>
                                    <w:color w:val="262626" w:themeColor="text1" w:themeTint="D9"/>
                                    <w:sz w:val="28"/>
                                    <w:szCs w:val="28"/>
                                  </w:rPr>
                                  <w:t xml:space="preserve"> Int</w:t>
                                </w:r>
                                <w:r w:rsidR="006E7554">
                                  <w:rPr>
                                    <w:rFonts w:ascii="Arial" w:eastAsiaTheme="majorEastAsia" w:hAnsi="Arial" w:cs="Arial"/>
                                    <w:b/>
                                    <w:bCs/>
                                    <w:color w:val="262626" w:themeColor="text1" w:themeTint="D9"/>
                                    <w:sz w:val="28"/>
                                    <w:szCs w:val="28"/>
                                  </w:rPr>
                                  <w:t>roduction to public health</w:t>
                                </w:r>
                              </w:p>
                              <w:p w14:paraId="459B1ACD" w14:textId="14223CCE" w:rsidR="00473E91" w:rsidRPr="00DA6342" w:rsidRDefault="00646965" w:rsidP="00DD2DEE">
                                <w:pPr>
                                  <w:pStyle w:val="Heading1"/>
                                  <w:rPr>
                                    <w:rFonts w:ascii="Ariel" w:hAnsi="Ariel"/>
                                    <w:sz w:val="28"/>
                                    <w:szCs w:val="28"/>
                                  </w:rPr>
                                </w:pPr>
                                <w:r w:rsidRPr="00DA6342">
                                  <w:rPr>
                                    <w:rFonts w:ascii="Ariel" w:hAnsi="Ariel"/>
                                    <w:sz w:val="28"/>
                                    <w:szCs w:val="28"/>
                                  </w:rPr>
                                  <w:t>M</w:t>
                                </w:r>
                                <w:r w:rsidR="006D2B26" w:rsidRPr="00DA6342">
                                  <w:rPr>
                                    <w:rFonts w:ascii="Ariel" w:hAnsi="Ariel"/>
                                    <w:sz w:val="28"/>
                                    <w:szCs w:val="28"/>
                                  </w:rPr>
                                  <w:t xml:space="preserve">odule </w:t>
                                </w:r>
                                <w:proofErr w:type="gramStart"/>
                                <w:r w:rsidR="006D2B26" w:rsidRPr="00DA6342">
                                  <w:rPr>
                                    <w:rFonts w:ascii="Ariel" w:hAnsi="Ariel"/>
                                    <w:sz w:val="28"/>
                                    <w:szCs w:val="28"/>
                                  </w:rPr>
                                  <w:t>code:LCHS</w:t>
                                </w:r>
                                <w:proofErr w:type="gramEnd"/>
                                <w:r w:rsidR="006D2B26" w:rsidRPr="00DA6342">
                                  <w:rPr>
                                    <w:rFonts w:ascii="Ariel" w:hAnsi="Ariel"/>
                                    <w:sz w:val="28"/>
                                    <w:szCs w:val="28"/>
                                  </w:rPr>
                                  <w:t xml:space="preserve">4004 </w:t>
                                </w:r>
                              </w:p>
                              <w:p w14:paraId="0083606A" w14:textId="22457F87" w:rsidR="006D2B26" w:rsidRPr="00DA6342" w:rsidRDefault="00BD41CE" w:rsidP="00DD2DEE">
                                <w:pPr>
                                  <w:pStyle w:val="Heading1"/>
                                  <w:rPr>
                                    <w:rFonts w:ascii="Ariel" w:hAnsi="Ariel"/>
                                    <w:sz w:val="28"/>
                                    <w:szCs w:val="28"/>
                                  </w:rPr>
                                </w:pPr>
                                <w:proofErr w:type="gramStart"/>
                                <w:r w:rsidRPr="00DA6342">
                                  <w:rPr>
                                    <w:rFonts w:ascii="Ariel" w:hAnsi="Ariel"/>
                                    <w:sz w:val="28"/>
                                    <w:szCs w:val="28"/>
                                  </w:rPr>
                                  <w:t>Student :</w:t>
                                </w:r>
                                <w:proofErr w:type="gramEnd"/>
                                <w:r w:rsidRPr="00DA6342">
                                  <w:rPr>
                                    <w:rFonts w:ascii="Ariel" w:hAnsi="Ariel"/>
                                    <w:sz w:val="28"/>
                                    <w:szCs w:val="28"/>
                                  </w:rPr>
                                  <w:t xml:space="preserve"> 2214096 saima farooq</w:t>
                                </w:r>
                                <w:r w:rsidR="00BE2B98" w:rsidRPr="00DA6342">
                                  <w:rPr>
                                    <w:rFonts w:ascii="Ariel" w:hAnsi="Ariel"/>
                                    <w:sz w:val="28"/>
                                    <w:szCs w:val="28"/>
                                  </w:rPr>
                                  <w:t xml:space="preserve"> </w:t>
                                </w:r>
                              </w:p>
                              <w:p w14:paraId="5F3A334F" w14:textId="76FE6453" w:rsidR="00BE2B98" w:rsidRPr="00DA6342" w:rsidRDefault="00BE2B98" w:rsidP="00DD2DEE">
                                <w:pPr>
                                  <w:pStyle w:val="Heading1"/>
                                  <w:rPr>
                                    <w:rFonts w:ascii="Ariel" w:hAnsi="Ariel"/>
                                    <w:sz w:val="28"/>
                                    <w:szCs w:val="28"/>
                                  </w:rPr>
                                </w:pPr>
                                <w:r w:rsidRPr="00DA6342">
                                  <w:rPr>
                                    <w:rFonts w:ascii="Ariel" w:hAnsi="Ariel"/>
                                    <w:sz w:val="28"/>
                                    <w:szCs w:val="28"/>
                                  </w:rPr>
                                  <w:t>Lecturer</w:t>
                                </w:r>
                                <w:r w:rsidR="00F45DA4" w:rsidRPr="00DA6342">
                                  <w:rPr>
                                    <w:rFonts w:ascii="Ariel" w:hAnsi="Ariel"/>
                                    <w:sz w:val="28"/>
                                    <w:szCs w:val="28"/>
                                  </w:rPr>
                                  <w:t xml:space="preserve">: Dr </w:t>
                                </w:r>
                                <w:proofErr w:type="spellStart"/>
                                <w:r w:rsidR="00F45DA4" w:rsidRPr="00DA6342">
                                  <w:rPr>
                                    <w:rFonts w:ascii="Ariel" w:hAnsi="Ariel"/>
                                    <w:sz w:val="28"/>
                                    <w:szCs w:val="28"/>
                                  </w:rPr>
                                  <w:t>Aishat</w:t>
                                </w:r>
                                <w:proofErr w:type="spellEnd"/>
                                <w:r w:rsidR="00F45DA4" w:rsidRPr="00DA6342">
                                  <w:rPr>
                                    <w:rFonts w:ascii="Ariel" w:hAnsi="Ariel"/>
                                    <w:sz w:val="28"/>
                                    <w:szCs w:val="28"/>
                                  </w:rPr>
                                  <w:t xml:space="preserve"> </w:t>
                                </w:r>
                                <w:proofErr w:type="spellStart"/>
                                <w:r w:rsidR="00F45DA4" w:rsidRPr="00DA6342">
                                  <w:rPr>
                                    <w:rFonts w:ascii="Ariel" w:hAnsi="Ariel"/>
                                    <w:sz w:val="28"/>
                                    <w:szCs w:val="28"/>
                                  </w:rPr>
                                  <w:t>bakre</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DDC84E9" id="_x0000_t202" coordsize="21600,21600" o:spt="202" path="m,l,21600r21600,l21600,xe">
                    <v:stroke joinstyle="miter"/>
                    <v:path gradientshapeok="t" o:connecttype="rect"/>
                  </v:shapetype>
                  <v:shape id="Text Box 1" o:spid="_x0000_s1055" type="#_x0000_t202" style="position:absolute;margin-left:0;margin-top:0;width:316.5pt;height:323.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1oPYAIAADUFAAAOAAAAZHJzL2Uyb0RvYy54bWysVN1v0zAQf0fif7D8ztKOdUC1dCqbhpAm&#10;NrGhPbuOvUY4PnO+Nil/PWcnacfgZYgX53IfP9/vPnx23jVObA3GGnwpp0cTKYzXUNX+sZTf7q/e&#10;vJcikvKVcuBNKXcmyvPF61dnbZibY1iDqwwKBvFx3oZSronCvCiiXptGxSMIxrPRAjaK+BcfiwpV&#10;y+iNK44nk9OiBawCgjYxsvayN8pFxrfWaLqxNhoSrpScG+UT87lKZ7E4U/NHVGFd6yEN9Q9ZNKr2&#10;fOke6lKREhus/4Bqao0QwdKRhqYAa2ttMgdmM508Y3O3VsFkLlycGPZliv8PVn/Z3oVbFNR9hI4b&#10;mArShjiPrEx8OotN+nKmgu1cwt2+bKYjoVl5Mpl+mM3YpNl2Mp3Mjt/NEk5xCA8Y6ZOBRiShlMh9&#10;yeVS2+tIvevokm7zcFU7l3vjvGhLefqW8X+zMLjzSWNylweYQ+pZop0zycf5r8aKusoMkiLPl7lw&#10;KLaKJ0NpbTxl8hmXvZOX5SReEjj4H7J6SXDPY7wZPO2Dm9oDZvbP0q6+jynb3p9r/oR3EqlbdUz8&#10;SWdXUO244Qj9LsSgr2puyrWKdKuQh58byQtNN3xYB1x8GCQp1oA//6ZP/jyTbJWi5WUqZfyxUWik&#10;cJ89T2vavFHAUViNgt80F8BdmPJTEXQWOQDJjaJFaB54z5fpFjYpr/muUtIoXlC/0vxOaLNcZife&#10;r6Do2t8FnaBTU9KI3XcPCsMwh8Qj/AXGNVPzZ+PY+6ZID8sNga3zrKa69lUc6s27mad9eEfS8j/9&#10;z16H127xCwAA//8DAFBLAwQUAAYACAAAACEA25UhHNsAAAAFAQAADwAAAGRycy9kb3ducmV2Lnht&#10;bEyPzU7DQAyE70i8w8pI3OgGAhEK2VQF8SMuINpKvbpZkwSy3ii7acLbY7jAxfJorPE3xXJ2nTrQ&#10;EFrPBs4XCSjiytuWawPbzcPZNagQkS12nsnAFwVYlsdHBebWT/xGh3WslYRwyNFAE2Ofax2qhhyG&#10;he+JxXv3g8Mocqi1HXCScNfpiyTJtMOW5UODPd01VH2uR2egGv2K+Xl+mdpXetx83Kb6/mlnzOnJ&#10;vLoBFWmOf8fwgy/oUArT3o9sg+oMSJH4O8XL0lTkXpbL7Ap0Wej/9OU3AAAA//8DAFBLAQItABQA&#10;BgAIAAAAIQC2gziS/gAAAOEBAAATAAAAAAAAAAAAAAAAAAAAAABbQ29udGVudF9UeXBlc10ueG1s&#10;UEsBAi0AFAAGAAgAAAAhADj9If/WAAAAlAEAAAsAAAAAAAAAAAAAAAAALwEAAF9yZWxzLy5yZWxz&#10;UEsBAi0AFAAGAAgAAAAhAHknWg9gAgAANQUAAA4AAAAAAAAAAAAAAAAALgIAAGRycy9lMm9Eb2Mu&#10;eG1sUEsBAi0AFAAGAAgAAAAhANuVIRzbAAAABQEAAA8AAAAAAAAAAAAAAAAAugQAAGRycy9kb3du&#10;cmV2LnhtbFBLBQYAAAAABAAEAPMAAADCBQAAAAA=&#10;" filled="f" stroked="f" strokeweight=".5pt">
                    <v:textbox inset="0,0,0,0">
                      <w:txbxContent>
                        <w:p w14:paraId="3934624A" w14:textId="77777777" w:rsidR="00473E91" w:rsidRDefault="00473E91">
                          <w:pPr>
                            <w:pStyle w:val="NoSpacing"/>
                            <w:rPr>
                              <w:rFonts w:ascii="Arial" w:eastAsiaTheme="majorEastAsia" w:hAnsi="Arial" w:cs="Arial"/>
                              <w:b/>
                              <w:bCs/>
                              <w:color w:val="262626" w:themeColor="text1" w:themeTint="D9"/>
                              <w:sz w:val="28"/>
                              <w:szCs w:val="28"/>
                            </w:rPr>
                          </w:pPr>
                        </w:p>
                        <w:p w14:paraId="4211F2C4" w14:textId="4E9071EC" w:rsidR="00473E91" w:rsidRPr="00473E91" w:rsidRDefault="00473E91">
                          <w:pPr>
                            <w:pStyle w:val="NoSpacing"/>
                            <w:rPr>
                              <w:rFonts w:ascii="Arial" w:eastAsiaTheme="majorEastAsia" w:hAnsi="Arial" w:cs="Arial"/>
                              <w:b/>
                              <w:bCs/>
                              <w:color w:val="262626" w:themeColor="text1" w:themeTint="D9"/>
                              <w:sz w:val="28"/>
                              <w:szCs w:val="28"/>
                            </w:rPr>
                          </w:pPr>
                          <w:r w:rsidRPr="00473E91">
                            <w:rPr>
                              <w:rFonts w:ascii="Arial" w:eastAsiaTheme="majorEastAsia" w:hAnsi="Arial" w:cs="Arial"/>
                              <w:b/>
                              <w:bCs/>
                              <w:color w:val="262626" w:themeColor="text1" w:themeTint="D9"/>
                              <w:sz w:val="28"/>
                              <w:szCs w:val="28"/>
                            </w:rPr>
                            <w:t>Assignment module:</w:t>
                          </w:r>
                          <w:r w:rsidR="006E764E">
                            <w:rPr>
                              <w:rFonts w:ascii="Arial" w:eastAsiaTheme="majorEastAsia" w:hAnsi="Arial" w:cs="Arial"/>
                              <w:b/>
                              <w:bCs/>
                              <w:color w:val="262626" w:themeColor="text1" w:themeTint="D9"/>
                              <w:sz w:val="28"/>
                              <w:szCs w:val="28"/>
                            </w:rPr>
                            <w:t xml:space="preserve"> Int</w:t>
                          </w:r>
                          <w:r w:rsidR="006E7554">
                            <w:rPr>
                              <w:rFonts w:ascii="Arial" w:eastAsiaTheme="majorEastAsia" w:hAnsi="Arial" w:cs="Arial"/>
                              <w:b/>
                              <w:bCs/>
                              <w:color w:val="262626" w:themeColor="text1" w:themeTint="D9"/>
                              <w:sz w:val="28"/>
                              <w:szCs w:val="28"/>
                            </w:rPr>
                            <w:t>roduction to public health</w:t>
                          </w:r>
                        </w:p>
                        <w:p w14:paraId="459B1ACD" w14:textId="14223CCE" w:rsidR="00473E91" w:rsidRPr="00DA6342" w:rsidRDefault="00646965" w:rsidP="00DD2DEE">
                          <w:pPr>
                            <w:pStyle w:val="Heading1"/>
                            <w:rPr>
                              <w:rFonts w:ascii="Ariel" w:hAnsi="Ariel"/>
                              <w:sz w:val="28"/>
                              <w:szCs w:val="28"/>
                            </w:rPr>
                          </w:pPr>
                          <w:r w:rsidRPr="00DA6342">
                            <w:rPr>
                              <w:rFonts w:ascii="Ariel" w:hAnsi="Ariel"/>
                              <w:sz w:val="28"/>
                              <w:szCs w:val="28"/>
                            </w:rPr>
                            <w:t>M</w:t>
                          </w:r>
                          <w:r w:rsidR="006D2B26" w:rsidRPr="00DA6342">
                            <w:rPr>
                              <w:rFonts w:ascii="Ariel" w:hAnsi="Ariel"/>
                              <w:sz w:val="28"/>
                              <w:szCs w:val="28"/>
                            </w:rPr>
                            <w:t xml:space="preserve">odule </w:t>
                          </w:r>
                          <w:proofErr w:type="gramStart"/>
                          <w:r w:rsidR="006D2B26" w:rsidRPr="00DA6342">
                            <w:rPr>
                              <w:rFonts w:ascii="Ariel" w:hAnsi="Ariel"/>
                              <w:sz w:val="28"/>
                              <w:szCs w:val="28"/>
                            </w:rPr>
                            <w:t>code:LCHS</w:t>
                          </w:r>
                          <w:proofErr w:type="gramEnd"/>
                          <w:r w:rsidR="006D2B26" w:rsidRPr="00DA6342">
                            <w:rPr>
                              <w:rFonts w:ascii="Ariel" w:hAnsi="Ariel"/>
                              <w:sz w:val="28"/>
                              <w:szCs w:val="28"/>
                            </w:rPr>
                            <w:t xml:space="preserve">4004 </w:t>
                          </w:r>
                        </w:p>
                        <w:p w14:paraId="0083606A" w14:textId="22457F87" w:rsidR="006D2B26" w:rsidRPr="00DA6342" w:rsidRDefault="00BD41CE" w:rsidP="00DD2DEE">
                          <w:pPr>
                            <w:pStyle w:val="Heading1"/>
                            <w:rPr>
                              <w:rFonts w:ascii="Ariel" w:hAnsi="Ariel"/>
                              <w:sz w:val="28"/>
                              <w:szCs w:val="28"/>
                            </w:rPr>
                          </w:pPr>
                          <w:proofErr w:type="gramStart"/>
                          <w:r w:rsidRPr="00DA6342">
                            <w:rPr>
                              <w:rFonts w:ascii="Ariel" w:hAnsi="Ariel"/>
                              <w:sz w:val="28"/>
                              <w:szCs w:val="28"/>
                            </w:rPr>
                            <w:t>Student :</w:t>
                          </w:r>
                          <w:proofErr w:type="gramEnd"/>
                          <w:r w:rsidRPr="00DA6342">
                            <w:rPr>
                              <w:rFonts w:ascii="Ariel" w:hAnsi="Ariel"/>
                              <w:sz w:val="28"/>
                              <w:szCs w:val="28"/>
                            </w:rPr>
                            <w:t xml:space="preserve"> 2214096 saima farooq</w:t>
                          </w:r>
                          <w:r w:rsidR="00BE2B98" w:rsidRPr="00DA6342">
                            <w:rPr>
                              <w:rFonts w:ascii="Ariel" w:hAnsi="Ariel"/>
                              <w:sz w:val="28"/>
                              <w:szCs w:val="28"/>
                            </w:rPr>
                            <w:t xml:space="preserve"> </w:t>
                          </w:r>
                        </w:p>
                        <w:p w14:paraId="5F3A334F" w14:textId="76FE6453" w:rsidR="00BE2B98" w:rsidRPr="00DA6342" w:rsidRDefault="00BE2B98" w:rsidP="00DD2DEE">
                          <w:pPr>
                            <w:pStyle w:val="Heading1"/>
                            <w:rPr>
                              <w:rFonts w:ascii="Ariel" w:hAnsi="Ariel"/>
                              <w:sz w:val="28"/>
                              <w:szCs w:val="28"/>
                            </w:rPr>
                          </w:pPr>
                          <w:r w:rsidRPr="00DA6342">
                            <w:rPr>
                              <w:rFonts w:ascii="Ariel" w:hAnsi="Ariel"/>
                              <w:sz w:val="28"/>
                              <w:szCs w:val="28"/>
                            </w:rPr>
                            <w:t>Lecturer</w:t>
                          </w:r>
                          <w:r w:rsidR="00F45DA4" w:rsidRPr="00DA6342">
                            <w:rPr>
                              <w:rFonts w:ascii="Ariel" w:hAnsi="Ariel"/>
                              <w:sz w:val="28"/>
                              <w:szCs w:val="28"/>
                            </w:rPr>
                            <w:t xml:space="preserve">: Dr </w:t>
                          </w:r>
                          <w:proofErr w:type="spellStart"/>
                          <w:r w:rsidR="00F45DA4" w:rsidRPr="00DA6342">
                            <w:rPr>
                              <w:rFonts w:ascii="Ariel" w:hAnsi="Ariel"/>
                              <w:sz w:val="28"/>
                              <w:szCs w:val="28"/>
                            </w:rPr>
                            <w:t>Aishat</w:t>
                          </w:r>
                          <w:proofErr w:type="spellEnd"/>
                          <w:r w:rsidR="00F45DA4" w:rsidRPr="00DA6342">
                            <w:rPr>
                              <w:rFonts w:ascii="Ariel" w:hAnsi="Ariel"/>
                              <w:sz w:val="28"/>
                              <w:szCs w:val="28"/>
                            </w:rPr>
                            <w:t xml:space="preserve"> </w:t>
                          </w:r>
                          <w:proofErr w:type="spellStart"/>
                          <w:r w:rsidR="00F45DA4" w:rsidRPr="00DA6342">
                            <w:rPr>
                              <w:rFonts w:ascii="Ariel" w:hAnsi="Ariel"/>
                              <w:sz w:val="28"/>
                              <w:szCs w:val="28"/>
                            </w:rPr>
                            <w:t>bakre</w:t>
                          </w:r>
                          <w:proofErr w:type="spellEnd"/>
                        </w:p>
                      </w:txbxContent>
                    </v:textbox>
                    <w10:wrap anchorx="page" anchory="page"/>
                  </v:shape>
                </w:pict>
              </mc:Fallback>
            </mc:AlternateContent>
          </w:r>
          <w:r w:rsidRPr="00410D9C">
            <w:rPr>
              <w:rFonts w:ascii="Arial" w:hAnsi="Arial" w:cs="Arial"/>
              <w:b/>
              <w:bCs/>
              <w:sz w:val="22"/>
              <w:szCs w:val="22"/>
            </w:rPr>
            <w:br w:type="page"/>
          </w:r>
        </w:p>
      </w:sdtContent>
    </w:sdt>
    <w:p w14:paraId="78E869E2" w14:textId="1B2E62E6" w:rsidR="00711C48" w:rsidRPr="00410D9C" w:rsidRDefault="0028053A" w:rsidP="00410D9C">
      <w:pPr>
        <w:spacing w:line="360" w:lineRule="auto"/>
        <w:jc w:val="both"/>
        <w:rPr>
          <w:rFonts w:ascii="Arial" w:hAnsi="Arial" w:cs="Arial"/>
          <w:b/>
          <w:bCs/>
          <w:sz w:val="22"/>
          <w:szCs w:val="22"/>
        </w:rPr>
      </w:pPr>
      <w:r w:rsidRPr="00410D9C">
        <w:rPr>
          <w:rFonts w:ascii="Arial" w:hAnsi="Arial" w:cs="Arial"/>
          <w:b/>
          <w:bCs/>
          <w:sz w:val="22"/>
          <w:szCs w:val="22"/>
        </w:rPr>
        <w:lastRenderedPageBreak/>
        <w:t xml:space="preserve">Introduction: </w:t>
      </w:r>
    </w:p>
    <w:p w14:paraId="1190C4D9" w14:textId="6F410746" w:rsidR="0028053A" w:rsidRPr="00410D9C" w:rsidRDefault="0028053A" w:rsidP="00410D9C">
      <w:pPr>
        <w:spacing w:line="360" w:lineRule="auto"/>
        <w:jc w:val="both"/>
        <w:rPr>
          <w:rFonts w:ascii="Arial" w:hAnsi="Arial" w:cs="Arial"/>
          <w:sz w:val="22"/>
          <w:szCs w:val="22"/>
        </w:rPr>
      </w:pPr>
      <w:r w:rsidRPr="00410D9C">
        <w:rPr>
          <w:rFonts w:ascii="Arial" w:hAnsi="Arial" w:cs="Arial"/>
          <w:sz w:val="22"/>
          <w:szCs w:val="22"/>
        </w:rPr>
        <w:t xml:space="preserve">In our world, diseases are common, affecting individuals, communities, and even entire populations. A disease is defined as a condition that interferes with the normal functioning of the body or mind, resulting in physical or mental impairment. </w:t>
      </w:r>
      <w:r w:rsidR="000B462F">
        <w:rPr>
          <w:rFonts w:ascii="Arial" w:hAnsi="Arial" w:cs="Arial"/>
          <w:sz w:val="22"/>
          <w:szCs w:val="22"/>
        </w:rPr>
        <w:t>(Cooper, 2002)</w:t>
      </w:r>
    </w:p>
    <w:p w14:paraId="280B41C5" w14:textId="7B2AE5E6" w:rsidR="0028053A" w:rsidRPr="00410D9C" w:rsidRDefault="0028053A" w:rsidP="00410D9C">
      <w:pPr>
        <w:spacing w:line="360" w:lineRule="auto"/>
        <w:jc w:val="both"/>
        <w:rPr>
          <w:rFonts w:ascii="Arial" w:hAnsi="Arial" w:cs="Arial"/>
          <w:sz w:val="22"/>
          <w:szCs w:val="22"/>
        </w:rPr>
      </w:pPr>
      <w:r w:rsidRPr="00410D9C">
        <w:rPr>
          <w:rFonts w:ascii="Arial" w:hAnsi="Arial" w:cs="Arial"/>
          <w:sz w:val="22"/>
          <w:szCs w:val="22"/>
        </w:rPr>
        <w:t>The flu, or influenza, is a contagious respiratory illness caused by influenza viruses</w:t>
      </w:r>
      <w:r w:rsidR="000B462F">
        <w:rPr>
          <w:rFonts w:ascii="Arial" w:hAnsi="Arial" w:cs="Arial"/>
          <w:sz w:val="22"/>
          <w:szCs w:val="22"/>
        </w:rPr>
        <w:t xml:space="preserve"> (</w:t>
      </w:r>
      <w:proofErr w:type="spellStart"/>
      <w:r w:rsidR="000B462F" w:rsidRPr="000B462F">
        <w:rPr>
          <w:rFonts w:ascii="Arial" w:hAnsi="Arial" w:cs="Arial"/>
          <w:color w:val="000000" w:themeColor="text1"/>
          <w:sz w:val="22"/>
          <w:szCs w:val="22"/>
          <w:shd w:val="clear" w:color="auto" w:fill="FFFFFF"/>
        </w:rPr>
        <w:t>Javanian</w:t>
      </w:r>
      <w:proofErr w:type="spellEnd"/>
      <w:r w:rsidR="000B462F">
        <w:rPr>
          <w:rFonts w:ascii="Arial" w:hAnsi="Arial" w:cs="Arial"/>
          <w:color w:val="000000" w:themeColor="text1"/>
          <w:sz w:val="22"/>
          <w:szCs w:val="22"/>
          <w:shd w:val="clear" w:color="auto" w:fill="FFFFFF"/>
        </w:rPr>
        <w:t>,</w:t>
      </w:r>
      <w:r w:rsidR="000B462F" w:rsidRP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Barary</w:t>
      </w:r>
      <w:proofErr w:type="spellEnd"/>
      <w:r w:rsidR="000B462F" w:rsidRPr="000B462F">
        <w:rPr>
          <w:rFonts w:ascii="Arial" w:hAnsi="Arial" w:cs="Arial"/>
          <w:color w:val="000000" w:themeColor="text1"/>
          <w:sz w:val="22"/>
          <w:szCs w:val="22"/>
          <w:shd w:val="clear" w:color="auto" w:fill="FFFFFF"/>
        </w:rPr>
        <w:t>,</w:t>
      </w:r>
      <w:r w:rsid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Ghebrehewet</w:t>
      </w:r>
      <w:proofErr w:type="spellEnd"/>
      <w:r w:rsidR="000B462F" w:rsidRP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Koppolu</w:t>
      </w:r>
      <w:proofErr w:type="spellEnd"/>
      <w:r w:rsidR="000B462F" w:rsidRPr="000B462F">
        <w:rPr>
          <w:rFonts w:ascii="Arial" w:hAnsi="Arial" w:cs="Arial"/>
          <w:color w:val="000000" w:themeColor="text1"/>
          <w:sz w:val="22"/>
          <w:szCs w:val="22"/>
          <w:shd w:val="clear" w:color="auto" w:fill="FFFFFF"/>
        </w:rPr>
        <w:t xml:space="preserve">, </w:t>
      </w:r>
      <w:proofErr w:type="spellStart"/>
      <w:r w:rsidR="000B462F" w:rsidRPr="000B462F">
        <w:rPr>
          <w:rFonts w:ascii="Arial" w:hAnsi="Arial" w:cs="Arial"/>
          <w:color w:val="000000" w:themeColor="text1"/>
          <w:sz w:val="22"/>
          <w:szCs w:val="22"/>
          <w:shd w:val="clear" w:color="auto" w:fill="FFFFFF"/>
        </w:rPr>
        <w:t>Vasigala</w:t>
      </w:r>
      <w:proofErr w:type="spellEnd"/>
      <w:r w:rsidR="000B462F" w:rsidRPr="000B462F">
        <w:rPr>
          <w:rFonts w:ascii="Arial" w:hAnsi="Arial" w:cs="Arial"/>
          <w:color w:val="000000" w:themeColor="text1"/>
          <w:sz w:val="22"/>
          <w:szCs w:val="22"/>
          <w:shd w:val="clear" w:color="auto" w:fill="FFFFFF"/>
        </w:rPr>
        <w:t>,</w:t>
      </w:r>
      <w:r w:rsidR="000B462F">
        <w:rPr>
          <w:rFonts w:ascii="Arial" w:hAnsi="Arial" w:cs="Arial"/>
          <w:color w:val="000000" w:themeColor="text1"/>
          <w:sz w:val="22"/>
          <w:szCs w:val="22"/>
          <w:shd w:val="clear" w:color="auto" w:fill="FFFFFF"/>
        </w:rPr>
        <w:t xml:space="preserve"> </w:t>
      </w:r>
      <w:r w:rsidR="000B462F" w:rsidRPr="000B462F">
        <w:rPr>
          <w:rFonts w:ascii="Arial" w:hAnsi="Arial" w:cs="Arial"/>
          <w:color w:val="000000" w:themeColor="text1"/>
          <w:sz w:val="22"/>
          <w:szCs w:val="22"/>
          <w:shd w:val="clear" w:color="auto" w:fill="FFFFFF"/>
        </w:rPr>
        <w:t xml:space="preserve">and </w:t>
      </w:r>
      <w:proofErr w:type="spellStart"/>
      <w:r w:rsidR="000B462F" w:rsidRPr="000B462F">
        <w:rPr>
          <w:rFonts w:ascii="Arial" w:hAnsi="Arial" w:cs="Arial"/>
          <w:color w:val="000000" w:themeColor="text1"/>
          <w:sz w:val="22"/>
          <w:szCs w:val="22"/>
          <w:shd w:val="clear" w:color="auto" w:fill="FFFFFF"/>
        </w:rPr>
        <w:t>Ebrahimpour</w:t>
      </w:r>
      <w:proofErr w:type="spellEnd"/>
      <w:r w:rsidR="000B462F" w:rsidRPr="000B462F">
        <w:rPr>
          <w:rFonts w:ascii="Arial" w:hAnsi="Arial" w:cs="Arial"/>
          <w:color w:val="000000" w:themeColor="text1"/>
          <w:sz w:val="22"/>
          <w:szCs w:val="22"/>
          <w:shd w:val="clear" w:color="auto" w:fill="FFFFFF"/>
        </w:rPr>
        <w:t>, 2021</w:t>
      </w:r>
      <w:r w:rsidR="000B462F">
        <w:rPr>
          <w:rFonts w:ascii="Arial" w:hAnsi="Arial" w:cs="Arial"/>
          <w:color w:val="000000" w:themeColor="text1"/>
          <w:sz w:val="22"/>
          <w:szCs w:val="22"/>
          <w:shd w:val="clear" w:color="auto" w:fill="FFFFFF"/>
        </w:rPr>
        <w:t>)</w:t>
      </w:r>
      <w:r w:rsidRPr="00410D9C">
        <w:rPr>
          <w:rFonts w:ascii="Arial" w:hAnsi="Arial" w:cs="Arial"/>
          <w:sz w:val="22"/>
          <w:szCs w:val="22"/>
        </w:rPr>
        <w:t>. The flu is a major global public health concern, with seasonal outbreaks occurring every year and the possibility of pandemics causing widespread illness and death. The flu symptoms range from mild to severe and include fever, cough, sore throat, muscle aches, and fatigue</w:t>
      </w:r>
      <w:r w:rsidR="000B462F">
        <w:rPr>
          <w:rFonts w:ascii="Arial" w:hAnsi="Arial" w:cs="Arial"/>
          <w:sz w:val="22"/>
          <w:szCs w:val="22"/>
        </w:rPr>
        <w:t xml:space="preserve"> </w:t>
      </w:r>
      <w:r w:rsidR="000B462F" w:rsidRPr="000B462F">
        <w:rPr>
          <w:rFonts w:ascii="Arial" w:hAnsi="Arial" w:cs="Arial"/>
          <w:color w:val="000000" w:themeColor="text1"/>
          <w:sz w:val="22"/>
          <w:szCs w:val="22"/>
          <w:shd w:val="clear" w:color="auto" w:fill="FFFFFF"/>
        </w:rPr>
        <w:t>Powers</w:t>
      </w:r>
      <w:r w:rsidR="000B462F">
        <w:rPr>
          <w:rFonts w:ascii="Arial" w:hAnsi="Arial" w:cs="Arial"/>
          <w:color w:val="000000" w:themeColor="text1"/>
          <w:sz w:val="22"/>
          <w:szCs w:val="22"/>
          <w:shd w:val="clear" w:color="auto" w:fill="FFFFFF"/>
        </w:rPr>
        <w:t>. (</w:t>
      </w:r>
      <w:r w:rsidR="000B462F" w:rsidRPr="000B462F">
        <w:rPr>
          <w:rFonts w:ascii="Arial" w:hAnsi="Arial" w:cs="Arial"/>
          <w:color w:val="000000" w:themeColor="text1"/>
          <w:sz w:val="22"/>
          <w:szCs w:val="22"/>
          <w:shd w:val="clear" w:color="auto" w:fill="FFFFFF"/>
        </w:rPr>
        <w:t xml:space="preserve">J.H., Guerrero, M.L., Leidy, N.K., </w:t>
      </w:r>
      <w:proofErr w:type="spellStart"/>
      <w:r w:rsidR="000B462F" w:rsidRPr="000B462F">
        <w:rPr>
          <w:rFonts w:ascii="Arial" w:hAnsi="Arial" w:cs="Arial"/>
          <w:color w:val="000000" w:themeColor="text1"/>
          <w:sz w:val="22"/>
          <w:szCs w:val="22"/>
          <w:shd w:val="clear" w:color="auto" w:fill="FFFFFF"/>
        </w:rPr>
        <w:t>Fairchok</w:t>
      </w:r>
      <w:proofErr w:type="spellEnd"/>
      <w:r w:rsidR="000B462F" w:rsidRPr="000B462F">
        <w:rPr>
          <w:rFonts w:ascii="Arial" w:hAnsi="Arial" w:cs="Arial"/>
          <w:color w:val="000000" w:themeColor="text1"/>
          <w:sz w:val="22"/>
          <w:szCs w:val="22"/>
          <w:shd w:val="clear" w:color="auto" w:fill="FFFFFF"/>
        </w:rPr>
        <w:t>, M.P., Rosenberg, A., Hernández, A., Stringer, S., Schofield, C., Rodríguez-</w:t>
      </w:r>
      <w:proofErr w:type="spellStart"/>
      <w:r w:rsidR="000B462F" w:rsidRPr="000B462F">
        <w:rPr>
          <w:rFonts w:ascii="Arial" w:hAnsi="Arial" w:cs="Arial"/>
          <w:color w:val="000000" w:themeColor="text1"/>
          <w:sz w:val="22"/>
          <w:szCs w:val="22"/>
          <w:shd w:val="clear" w:color="auto" w:fill="FFFFFF"/>
        </w:rPr>
        <w:t>Zulueta</w:t>
      </w:r>
      <w:proofErr w:type="spellEnd"/>
      <w:r w:rsidR="000B462F" w:rsidRPr="000B462F">
        <w:rPr>
          <w:rFonts w:ascii="Arial" w:hAnsi="Arial" w:cs="Arial"/>
          <w:color w:val="000000" w:themeColor="text1"/>
          <w:sz w:val="22"/>
          <w:szCs w:val="22"/>
          <w:shd w:val="clear" w:color="auto" w:fill="FFFFFF"/>
        </w:rPr>
        <w:t>, P., Kim, K. and Danaher, P.J.</w:t>
      </w:r>
      <w:r w:rsidR="000B462F">
        <w:rPr>
          <w:rFonts w:ascii="Arial" w:hAnsi="Arial" w:cs="Arial"/>
          <w:color w:val="000000" w:themeColor="text1"/>
          <w:sz w:val="22"/>
          <w:szCs w:val="22"/>
          <w:shd w:val="clear" w:color="auto" w:fill="FFFFFF"/>
        </w:rPr>
        <w:t xml:space="preserve">, </w:t>
      </w:r>
      <w:r w:rsidR="000B462F" w:rsidRPr="000B462F">
        <w:rPr>
          <w:rFonts w:ascii="Arial" w:hAnsi="Arial" w:cs="Arial"/>
          <w:color w:val="000000" w:themeColor="text1"/>
          <w:sz w:val="22"/>
          <w:szCs w:val="22"/>
          <w:shd w:val="clear" w:color="auto" w:fill="FFFFFF"/>
        </w:rPr>
        <w:t>2015</w:t>
      </w:r>
      <w:r w:rsidR="000B462F">
        <w:rPr>
          <w:rFonts w:ascii="Arial" w:hAnsi="Arial" w:cs="Arial"/>
          <w:color w:val="000000" w:themeColor="text1"/>
          <w:sz w:val="22"/>
          <w:szCs w:val="22"/>
          <w:shd w:val="clear" w:color="auto" w:fill="FFFFFF"/>
        </w:rPr>
        <w:t>)</w:t>
      </w:r>
      <w:r w:rsidRPr="00410D9C">
        <w:rPr>
          <w:rFonts w:ascii="Arial" w:hAnsi="Arial" w:cs="Arial"/>
          <w:sz w:val="22"/>
          <w:szCs w:val="22"/>
        </w:rPr>
        <w:t xml:space="preserve">. While the majority of people recover from the flu without complications, it can cause serious complications such as pneumonia, especially in young children, the elderly, and those with compromised immune systems. </w:t>
      </w:r>
    </w:p>
    <w:p w14:paraId="7124DE4F" w14:textId="69CC2101" w:rsidR="0028053A" w:rsidRPr="00410D9C" w:rsidRDefault="0028053A" w:rsidP="00410D9C">
      <w:pPr>
        <w:spacing w:line="360" w:lineRule="auto"/>
        <w:jc w:val="both"/>
        <w:rPr>
          <w:rFonts w:ascii="Arial" w:hAnsi="Arial" w:cs="Arial"/>
          <w:sz w:val="22"/>
          <w:szCs w:val="22"/>
        </w:rPr>
      </w:pPr>
    </w:p>
    <w:p w14:paraId="571B134E" w14:textId="43C24E95" w:rsidR="00F83C2B" w:rsidRPr="00410D9C" w:rsidRDefault="00F83C2B" w:rsidP="00410D9C">
      <w:pPr>
        <w:spacing w:line="360" w:lineRule="auto"/>
        <w:jc w:val="both"/>
        <w:rPr>
          <w:rFonts w:ascii="Arial" w:hAnsi="Arial" w:cs="Arial"/>
          <w:b/>
          <w:bCs/>
          <w:color w:val="000000" w:themeColor="text1"/>
          <w:sz w:val="22"/>
          <w:szCs w:val="22"/>
        </w:rPr>
      </w:pPr>
      <w:r w:rsidRPr="00410D9C">
        <w:rPr>
          <w:rFonts w:ascii="Arial" w:hAnsi="Arial" w:cs="Arial"/>
          <w:b/>
          <w:bCs/>
          <w:color w:val="000000" w:themeColor="text1"/>
          <w:sz w:val="22"/>
          <w:szCs w:val="22"/>
        </w:rPr>
        <w:t xml:space="preserve">Strategies used in </w:t>
      </w:r>
      <w:r w:rsidR="008203DF" w:rsidRPr="00410D9C">
        <w:rPr>
          <w:rFonts w:ascii="Arial" w:hAnsi="Arial" w:cs="Arial"/>
          <w:b/>
          <w:bCs/>
          <w:color w:val="000000" w:themeColor="text1"/>
          <w:sz w:val="22"/>
          <w:szCs w:val="22"/>
        </w:rPr>
        <w:t>UK</w:t>
      </w:r>
      <w:r w:rsidRPr="00410D9C">
        <w:rPr>
          <w:rFonts w:ascii="Arial" w:hAnsi="Arial" w:cs="Arial"/>
          <w:b/>
          <w:bCs/>
          <w:color w:val="000000" w:themeColor="text1"/>
          <w:sz w:val="22"/>
          <w:szCs w:val="22"/>
        </w:rPr>
        <w:t xml:space="preserve"> to measure the incidence of influenza flu</w:t>
      </w:r>
    </w:p>
    <w:p w14:paraId="7F606B24" w14:textId="008F74DA" w:rsidR="00782B8A" w:rsidRDefault="006B729F" w:rsidP="00410D9C">
      <w:pPr>
        <w:spacing w:line="360" w:lineRule="auto"/>
        <w:jc w:val="both"/>
        <w:rPr>
          <w:rFonts w:ascii="Arial" w:hAnsi="Arial" w:cs="Arial"/>
          <w:sz w:val="22"/>
          <w:szCs w:val="22"/>
        </w:rPr>
      </w:pPr>
      <w:r w:rsidRPr="006B729F">
        <w:rPr>
          <w:rFonts w:ascii="Arial" w:hAnsi="Arial" w:cs="Arial"/>
          <w:sz w:val="22"/>
          <w:szCs w:val="22"/>
        </w:rPr>
        <w:t>United Kingdom employs a variety of strategies to assess the prevalence of influenza flu, allowing for effective virus monitoring and control. Syndromic surveillance, which involves m</w:t>
      </w:r>
      <w:r>
        <w:rPr>
          <w:rFonts w:ascii="Arial" w:hAnsi="Arial" w:cs="Arial"/>
          <w:sz w:val="22"/>
          <w:szCs w:val="22"/>
        </w:rPr>
        <w:t xml:space="preserve">easuring </w:t>
      </w:r>
      <w:r w:rsidRPr="006B729F">
        <w:rPr>
          <w:rFonts w:ascii="Arial" w:hAnsi="Arial" w:cs="Arial"/>
          <w:sz w:val="22"/>
          <w:szCs w:val="22"/>
        </w:rPr>
        <w:t>a variety of indicators such as GP visits, NHS Direct calls, and hospital admissions for flu-like symptoms, is one of the primary strategies used. This allows officials to track the spread of flu and identify hotspots. Another important strategy is laboratory-based surveillance, with respiratory samples tested to confirm flu cases. This enables the identification of specific flu strains in circulation and contributes to vaccine development.</w:t>
      </w:r>
      <w:r>
        <w:rPr>
          <w:rFonts w:ascii="Arial" w:hAnsi="Arial" w:cs="Arial"/>
          <w:sz w:val="22"/>
          <w:szCs w:val="22"/>
        </w:rPr>
        <w:t xml:space="preserve"> </w:t>
      </w:r>
      <w:r w:rsidRPr="006B729F">
        <w:rPr>
          <w:rFonts w:ascii="Arial" w:hAnsi="Arial" w:cs="Arial"/>
          <w:sz w:val="22"/>
          <w:szCs w:val="22"/>
        </w:rPr>
        <w:t>There is also virological surveillance, which tracks the genetic makeup of flu viruses and assesses their potential impact on public health. Another useful tool is sentinel surveillance, which involves monitoring a representative sample of GP practises, hospitals, and other healthcare settings for flu-like illnesses and laboratory-confirmed cases of flu. Vaccination coverage is also monitored, particularly in high-risk groups, to ensure that effective preventive measures are implemented. Mortality surveillance is also carried out, with the number of deaths from flu-related illnesses tracked in order to assess the severity of the virus.</w:t>
      </w:r>
    </w:p>
    <w:p w14:paraId="7632AEF1" w14:textId="18117D98" w:rsidR="006B729F" w:rsidRDefault="006B729F" w:rsidP="00410D9C">
      <w:pPr>
        <w:spacing w:line="360" w:lineRule="auto"/>
        <w:jc w:val="both"/>
        <w:rPr>
          <w:rFonts w:ascii="Arial" w:hAnsi="Arial" w:cs="Arial"/>
          <w:sz w:val="22"/>
          <w:szCs w:val="22"/>
        </w:rPr>
      </w:pPr>
      <w:r w:rsidRPr="006B729F">
        <w:rPr>
          <w:rFonts w:ascii="Arial" w:hAnsi="Arial" w:cs="Arial"/>
          <w:sz w:val="22"/>
          <w:szCs w:val="22"/>
        </w:rPr>
        <w:t>The UK can gain a comprehensive understanding of the prevalence of flu in the population and take appropriate measures to protect public health by combining these strategies. This includes flu vaccine development, public health campaigns to promote vaccination and good hygiene practises, and outbreak control measures in healthcare settings. The UK can reduce the virus's impact on individuals and the wider population by monitoring the incidence of influenza flu and implementing effective control measures.</w:t>
      </w:r>
    </w:p>
    <w:p w14:paraId="720BDDD9" w14:textId="4C4ABF6C" w:rsidR="006B729F" w:rsidRDefault="006B729F" w:rsidP="00410D9C">
      <w:pPr>
        <w:spacing w:line="360" w:lineRule="auto"/>
        <w:jc w:val="both"/>
        <w:rPr>
          <w:rFonts w:ascii="Arial" w:hAnsi="Arial" w:cs="Arial"/>
          <w:sz w:val="22"/>
          <w:szCs w:val="22"/>
        </w:rPr>
      </w:pPr>
    </w:p>
    <w:p w14:paraId="6A9E7A28" w14:textId="77777777" w:rsidR="006B729F" w:rsidRPr="00410D9C" w:rsidRDefault="006B729F" w:rsidP="00410D9C">
      <w:pPr>
        <w:spacing w:line="360" w:lineRule="auto"/>
        <w:jc w:val="both"/>
        <w:rPr>
          <w:rFonts w:ascii="Arial" w:hAnsi="Arial" w:cs="Arial"/>
          <w:sz w:val="22"/>
          <w:szCs w:val="22"/>
        </w:rPr>
      </w:pPr>
    </w:p>
    <w:p w14:paraId="3C64210C" w14:textId="7BA9CF13" w:rsidR="00782B8A" w:rsidRPr="00410D9C" w:rsidRDefault="00782B8A" w:rsidP="00410D9C">
      <w:pPr>
        <w:spacing w:line="360" w:lineRule="auto"/>
        <w:jc w:val="both"/>
        <w:rPr>
          <w:rFonts w:ascii="Arial" w:hAnsi="Arial" w:cs="Arial"/>
          <w:b/>
          <w:bCs/>
          <w:color w:val="000000" w:themeColor="text1"/>
          <w:sz w:val="22"/>
          <w:szCs w:val="22"/>
        </w:rPr>
      </w:pPr>
      <w:r w:rsidRPr="00410D9C">
        <w:rPr>
          <w:rFonts w:ascii="Arial" w:hAnsi="Arial" w:cs="Arial"/>
          <w:b/>
          <w:bCs/>
          <w:color w:val="000000" w:themeColor="text1"/>
          <w:sz w:val="22"/>
          <w:szCs w:val="22"/>
        </w:rPr>
        <w:lastRenderedPageBreak/>
        <w:t>Strategies used in UK to m</w:t>
      </w:r>
      <w:r w:rsidR="00265198" w:rsidRPr="00410D9C">
        <w:rPr>
          <w:rFonts w:ascii="Arial" w:hAnsi="Arial" w:cs="Arial"/>
          <w:b/>
          <w:bCs/>
          <w:color w:val="000000" w:themeColor="text1"/>
          <w:sz w:val="22"/>
          <w:szCs w:val="22"/>
        </w:rPr>
        <w:t>onitor</w:t>
      </w:r>
      <w:r w:rsidRPr="00410D9C">
        <w:rPr>
          <w:rFonts w:ascii="Arial" w:hAnsi="Arial" w:cs="Arial"/>
          <w:b/>
          <w:bCs/>
          <w:color w:val="000000" w:themeColor="text1"/>
          <w:sz w:val="22"/>
          <w:szCs w:val="22"/>
        </w:rPr>
        <w:t xml:space="preserve"> the incidence of influenza flu</w:t>
      </w:r>
    </w:p>
    <w:p w14:paraId="099FB1DE" w14:textId="77777777" w:rsidR="00A35DB4" w:rsidRPr="00410D9C" w:rsidRDefault="00A35DB4" w:rsidP="00410D9C">
      <w:pPr>
        <w:spacing w:line="360" w:lineRule="auto"/>
        <w:jc w:val="both"/>
        <w:rPr>
          <w:rFonts w:ascii="Arial" w:hAnsi="Arial" w:cs="Arial"/>
          <w:color w:val="000000" w:themeColor="text1"/>
          <w:sz w:val="22"/>
          <w:szCs w:val="22"/>
        </w:rPr>
      </w:pPr>
      <w:r w:rsidRPr="00410D9C">
        <w:rPr>
          <w:rFonts w:ascii="Arial" w:hAnsi="Arial" w:cs="Arial"/>
          <w:color w:val="000000" w:themeColor="text1"/>
          <w:sz w:val="22"/>
          <w:szCs w:val="22"/>
        </w:rPr>
        <w:t>The United Kingdom has put in place several strategies to track the spread of influenza flu, including:</w:t>
      </w:r>
    </w:p>
    <w:p w14:paraId="4E77481F" w14:textId="77777777" w:rsidR="00A35DB4" w:rsidRPr="00410D9C" w:rsidRDefault="00A35DB4" w:rsidP="00410D9C">
      <w:pPr>
        <w:spacing w:line="360" w:lineRule="auto"/>
        <w:jc w:val="both"/>
        <w:rPr>
          <w:rFonts w:ascii="Arial" w:hAnsi="Arial" w:cs="Arial"/>
          <w:color w:val="000000" w:themeColor="text1"/>
          <w:sz w:val="22"/>
          <w:szCs w:val="22"/>
        </w:rPr>
      </w:pPr>
    </w:p>
    <w:p w14:paraId="3C79F939" w14:textId="11641AF9" w:rsidR="00265198" w:rsidRPr="00410D9C" w:rsidRDefault="00A35DB4" w:rsidP="003C5D96">
      <w:pPr>
        <w:pStyle w:val="ListParagraph"/>
        <w:spacing w:line="360" w:lineRule="auto"/>
        <w:jc w:val="both"/>
        <w:rPr>
          <w:rFonts w:ascii="Arial" w:hAnsi="Arial" w:cs="Arial"/>
          <w:color w:val="000000" w:themeColor="text1"/>
          <w:sz w:val="22"/>
          <w:szCs w:val="22"/>
        </w:rPr>
      </w:pPr>
      <w:r w:rsidRPr="00410D9C">
        <w:rPr>
          <w:rFonts w:ascii="Arial" w:hAnsi="Arial" w:cs="Arial"/>
          <w:color w:val="000000" w:themeColor="text1"/>
          <w:sz w:val="22"/>
          <w:szCs w:val="22"/>
        </w:rPr>
        <w:t>Sentinel Surveillance: This is a system in which a network of general practitioners (GPs) reports the number of patients they see each week who have flu-like symptoms. This data is then used to estimate the number of influenza cases in the community.</w:t>
      </w:r>
    </w:p>
    <w:p w14:paraId="17C8373F" w14:textId="06310756" w:rsidR="007F5BD2" w:rsidRPr="00E302A1" w:rsidRDefault="007F5BD2" w:rsidP="00E302A1">
      <w:pPr>
        <w:spacing w:line="360" w:lineRule="auto"/>
        <w:ind w:left="360"/>
        <w:jc w:val="both"/>
        <w:rPr>
          <w:rFonts w:ascii="Arial" w:hAnsi="Arial" w:cs="Arial"/>
          <w:color w:val="000000" w:themeColor="text1"/>
          <w:sz w:val="22"/>
          <w:szCs w:val="22"/>
        </w:rPr>
      </w:pPr>
      <w:r w:rsidRPr="00E302A1">
        <w:rPr>
          <w:rFonts w:ascii="Arial" w:hAnsi="Arial" w:cs="Arial"/>
          <w:color w:val="000000" w:themeColor="text1"/>
          <w:sz w:val="22"/>
          <w:szCs w:val="22"/>
        </w:rPr>
        <w:t>Hospital Surveillance: The United Kingdom also tracks the number of influenza-related hospitalisations and deaths. This data is gathered by the National Health Service (NHS) hospital system and is used to determine the severity of the flu season.</w:t>
      </w:r>
    </w:p>
    <w:p w14:paraId="486B80A6" w14:textId="1CD56F8A" w:rsidR="00A35DB4" w:rsidRPr="00E302A1" w:rsidRDefault="007F5BD2" w:rsidP="00E302A1">
      <w:pPr>
        <w:spacing w:line="360" w:lineRule="auto"/>
        <w:ind w:left="360"/>
        <w:jc w:val="both"/>
        <w:rPr>
          <w:rFonts w:ascii="Arial" w:hAnsi="Arial" w:cs="Arial"/>
          <w:color w:val="000000" w:themeColor="text1"/>
          <w:sz w:val="22"/>
          <w:szCs w:val="22"/>
        </w:rPr>
      </w:pPr>
      <w:r w:rsidRPr="00E302A1">
        <w:rPr>
          <w:rFonts w:ascii="Arial" w:hAnsi="Arial" w:cs="Arial"/>
          <w:color w:val="000000" w:themeColor="text1"/>
          <w:sz w:val="22"/>
          <w:szCs w:val="22"/>
        </w:rPr>
        <w:t>Vaccination Coverage: Each year, the UK tracks the number of people who receive the flu vaccine. This data is used to assess the efficacy of the vaccination programme and to identify groups at higher risk of flu.</w:t>
      </w:r>
    </w:p>
    <w:p w14:paraId="2F9D30C1" w14:textId="3ADCA084" w:rsidR="00782B8A" w:rsidRPr="00410D9C" w:rsidRDefault="007F5BD2" w:rsidP="00410D9C">
      <w:pPr>
        <w:spacing w:line="360" w:lineRule="auto"/>
        <w:jc w:val="both"/>
        <w:rPr>
          <w:rFonts w:ascii="Arial" w:hAnsi="Arial" w:cs="Arial"/>
          <w:sz w:val="22"/>
          <w:szCs w:val="22"/>
        </w:rPr>
      </w:pPr>
      <w:r w:rsidRPr="00410D9C">
        <w:rPr>
          <w:rFonts w:ascii="Arial" w:hAnsi="Arial" w:cs="Arial"/>
          <w:sz w:val="22"/>
          <w:szCs w:val="22"/>
        </w:rPr>
        <w:t xml:space="preserve">It is critical to consider the strengths and limitations of each surveillance system when evaluating the incidence of influenza flu in the UK. For example, because not all patients with flu-like symptoms will visit their doctor, the sentinel surveillance system may not capture all cases of influenza in the community. Similarly, because not all patients with flu-like symptoms will have samples tested, the laboratory-based surveillance system may not be representative of the entire population. </w:t>
      </w:r>
    </w:p>
    <w:p w14:paraId="1FAB604B" w14:textId="4B038288" w:rsidR="007F5BD2" w:rsidRPr="00410D9C" w:rsidRDefault="00CA2642" w:rsidP="00410D9C">
      <w:pPr>
        <w:spacing w:line="360" w:lineRule="auto"/>
        <w:jc w:val="both"/>
        <w:rPr>
          <w:rFonts w:ascii="Arial" w:hAnsi="Arial" w:cs="Arial"/>
          <w:sz w:val="22"/>
          <w:szCs w:val="22"/>
        </w:rPr>
      </w:pPr>
      <w:r w:rsidRPr="00410D9C">
        <w:rPr>
          <w:rFonts w:ascii="Arial" w:hAnsi="Arial" w:cs="Arial"/>
          <w:sz w:val="22"/>
          <w:szCs w:val="22"/>
        </w:rPr>
        <w:t>In the 2019-2020 flu season, the USA reported an estimated 38 million cases of flu, with over 22,000 deaths. The UK reported an estimated 2.6 million cases of flu in the same season, with 8,000 deaths. In Germany, the 2019-2020 flu season was milder than in previous years, with an estimated 2,000 deaths from the flu.</w:t>
      </w:r>
      <w:r w:rsidR="006B729F">
        <w:rPr>
          <w:rFonts w:ascii="Arial" w:hAnsi="Arial" w:cs="Arial"/>
          <w:sz w:val="22"/>
          <w:szCs w:val="22"/>
        </w:rPr>
        <w:t xml:space="preserve"> (</w:t>
      </w:r>
      <w:r w:rsidR="006B729F" w:rsidRPr="004F6E17">
        <w:rPr>
          <w:rFonts w:ascii="Arial" w:hAnsi="Arial" w:cs="Arial"/>
          <w:color w:val="000000" w:themeColor="text1"/>
          <w:sz w:val="22"/>
          <w:szCs w:val="22"/>
        </w:rPr>
        <w:t>World health statistics</w:t>
      </w:r>
      <w:r w:rsidR="006B729F">
        <w:rPr>
          <w:rFonts w:ascii="Arial" w:hAnsi="Arial" w:cs="Arial"/>
          <w:color w:val="000000" w:themeColor="text1"/>
          <w:sz w:val="22"/>
          <w:szCs w:val="22"/>
        </w:rPr>
        <w:t xml:space="preserve">, </w:t>
      </w:r>
      <w:r w:rsidR="006B729F" w:rsidRPr="004F6E17">
        <w:rPr>
          <w:rFonts w:ascii="Arial" w:hAnsi="Arial" w:cs="Arial"/>
          <w:color w:val="000000" w:themeColor="text1"/>
          <w:sz w:val="22"/>
          <w:szCs w:val="22"/>
        </w:rPr>
        <w:t>2020</w:t>
      </w:r>
      <w:r w:rsidR="006B729F">
        <w:rPr>
          <w:rFonts w:ascii="Arial" w:hAnsi="Arial" w:cs="Arial"/>
          <w:color w:val="000000" w:themeColor="text1"/>
          <w:sz w:val="22"/>
          <w:szCs w:val="22"/>
        </w:rPr>
        <w:t xml:space="preserve">). </w:t>
      </w:r>
      <w:r w:rsidRPr="00410D9C">
        <w:rPr>
          <w:rFonts w:ascii="Arial" w:hAnsi="Arial" w:cs="Arial"/>
          <w:sz w:val="22"/>
          <w:szCs w:val="22"/>
        </w:rPr>
        <w:t xml:space="preserve">Each country has its own approach to influenza flu monitoring. While they share some similarities, there are also differences in the specific methods employed and the level of coordination among various agencies and stakeholders. </w:t>
      </w:r>
    </w:p>
    <w:p w14:paraId="14EFE750" w14:textId="2C35BDDA" w:rsidR="007F5BD2" w:rsidRPr="00410D9C" w:rsidRDefault="007F5BD2" w:rsidP="00410D9C">
      <w:pPr>
        <w:spacing w:line="360" w:lineRule="auto"/>
        <w:jc w:val="both"/>
        <w:rPr>
          <w:rFonts w:ascii="Arial" w:hAnsi="Arial" w:cs="Arial"/>
          <w:sz w:val="22"/>
          <w:szCs w:val="22"/>
        </w:rPr>
      </w:pPr>
    </w:p>
    <w:p w14:paraId="2609ECD7" w14:textId="77777777" w:rsidR="004F6E17" w:rsidRDefault="004F6E17" w:rsidP="00410D9C">
      <w:pPr>
        <w:spacing w:line="360" w:lineRule="auto"/>
        <w:jc w:val="both"/>
        <w:rPr>
          <w:rFonts w:ascii="Arial" w:hAnsi="Arial" w:cs="Arial"/>
          <w:b/>
          <w:bCs/>
          <w:color w:val="000000" w:themeColor="text1"/>
          <w:sz w:val="22"/>
          <w:szCs w:val="22"/>
        </w:rPr>
      </w:pPr>
    </w:p>
    <w:p w14:paraId="70280E11" w14:textId="77777777" w:rsidR="004F6E17" w:rsidRDefault="004F6E17" w:rsidP="00410D9C">
      <w:pPr>
        <w:spacing w:line="360" w:lineRule="auto"/>
        <w:jc w:val="both"/>
        <w:rPr>
          <w:rFonts w:ascii="Arial" w:hAnsi="Arial" w:cs="Arial"/>
          <w:b/>
          <w:bCs/>
          <w:color w:val="000000" w:themeColor="text1"/>
          <w:sz w:val="22"/>
          <w:szCs w:val="22"/>
        </w:rPr>
      </w:pPr>
    </w:p>
    <w:p w14:paraId="4FC89236" w14:textId="77777777" w:rsidR="004F6E17" w:rsidRDefault="004F6E17" w:rsidP="00410D9C">
      <w:pPr>
        <w:spacing w:line="360" w:lineRule="auto"/>
        <w:jc w:val="both"/>
        <w:rPr>
          <w:rFonts w:ascii="Arial" w:hAnsi="Arial" w:cs="Arial"/>
          <w:b/>
          <w:bCs/>
          <w:color w:val="000000" w:themeColor="text1"/>
          <w:sz w:val="22"/>
          <w:szCs w:val="22"/>
        </w:rPr>
      </w:pPr>
    </w:p>
    <w:p w14:paraId="3656CB90" w14:textId="77777777" w:rsidR="004F6E17" w:rsidRDefault="004F6E17" w:rsidP="00410D9C">
      <w:pPr>
        <w:spacing w:line="360" w:lineRule="auto"/>
        <w:jc w:val="both"/>
        <w:rPr>
          <w:rFonts w:ascii="Arial" w:hAnsi="Arial" w:cs="Arial"/>
          <w:b/>
          <w:bCs/>
          <w:color w:val="000000" w:themeColor="text1"/>
          <w:sz w:val="22"/>
          <w:szCs w:val="22"/>
        </w:rPr>
      </w:pPr>
    </w:p>
    <w:p w14:paraId="42694B52" w14:textId="5CC14E42" w:rsidR="004F6E17" w:rsidRDefault="004F6E17" w:rsidP="00410D9C">
      <w:pPr>
        <w:spacing w:line="360" w:lineRule="auto"/>
        <w:jc w:val="both"/>
        <w:rPr>
          <w:rFonts w:ascii="Arial" w:hAnsi="Arial" w:cs="Arial"/>
          <w:b/>
          <w:bCs/>
          <w:color w:val="000000" w:themeColor="text1"/>
          <w:sz w:val="22"/>
          <w:szCs w:val="22"/>
        </w:rPr>
      </w:pPr>
    </w:p>
    <w:p w14:paraId="7EE4323C" w14:textId="77777777" w:rsidR="006B729F" w:rsidRDefault="006B729F" w:rsidP="00410D9C">
      <w:pPr>
        <w:spacing w:line="360" w:lineRule="auto"/>
        <w:jc w:val="both"/>
        <w:rPr>
          <w:rFonts w:ascii="Arial" w:hAnsi="Arial" w:cs="Arial"/>
          <w:b/>
          <w:bCs/>
          <w:color w:val="000000" w:themeColor="text1"/>
          <w:sz w:val="22"/>
          <w:szCs w:val="22"/>
        </w:rPr>
      </w:pPr>
    </w:p>
    <w:p w14:paraId="024785E6" w14:textId="77777777" w:rsidR="004F6E17" w:rsidRDefault="004F6E17" w:rsidP="00410D9C">
      <w:pPr>
        <w:spacing w:line="360" w:lineRule="auto"/>
        <w:jc w:val="both"/>
        <w:rPr>
          <w:rFonts w:ascii="Arial" w:hAnsi="Arial" w:cs="Arial"/>
          <w:b/>
          <w:bCs/>
          <w:color w:val="000000" w:themeColor="text1"/>
          <w:sz w:val="22"/>
          <w:szCs w:val="22"/>
        </w:rPr>
      </w:pPr>
    </w:p>
    <w:p w14:paraId="50049865" w14:textId="77777777" w:rsidR="004F6E17" w:rsidRDefault="004F6E17" w:rsidP="00410D9C">
      <w:pPr>
        <w:spacing w:line="360" w:lineRule="auto"/>
        <w:jc w:val="both"/>
        <w:rPr>
          <w:rFonts w:ascii="Arial" w:hAnsi="Arial" w:cs="Arial"/>
          <w:b/>
          <w:bCs/>
          <w:color w:val="000000" w:themeColor="text1"/>
          <w:sz w:val="22"/>
          <w:szCs w:val="22"/>
        </w:rPr>
      </w:pPr>
    </w:p>
    <w:p w14:paraId="3E6699F6" w14:textId="77777777" w:rsidR="004F6E17" w:rsidRDefault="004F6E17" w:rsidP="00410D9C">
      <w:pPr>
        <w:spacing w:line="360" w:lineRule="auto"/>
        <w:jc w:val="both"/>
        <w:rPr>
          <w:rFonts w:ascii="Arial" w:hAnsi="Arial" w:cs="Arial"/>
          <w:b/>
          <w:bCs/>
          <w:color w:val="000000" w:themeColor="text1"/>
          <w:sz w:val="22"/>
          <w:szCs w:val="22"/>
        </w:rPr>
      </w:pPr>
    </w:p>
    <w:p w14:paraId="3E8FC46E" w14:textId="77777777" w:rsidR="004F6E17" w:rsidRDefault="004F6E17" w:rsidP="00410D9C">
      <w:pPr>
        <w:spacing w:line="360" w:lineRule="auto"/>
        <w:jc w:val="both"/>
        <w:rPr>
          <w:rFonts w:ascii="Arial" w:hAnsi="Arial" w:cs="Arial"/>
          <w:b/>
          <w:bCs/>
          <w:color w:val="000000" w:themeColor="text1"/>
          <w:sz w:val="22"/>
          <w:szCs w:val="22"/>
        </w:rPr>
      </w:pPr>
    </w:p>
    <w:p w14:paraId="1D081AE2" w14:textId="012D367B" w:rsidR="007F5BD2" w:rsidRPr="00410D9C" w:rsidRDefault="007F5BD2" w:rsidP="00410D9C">
      <w:pPr>
        <w:spacing w:line="360" w:lineRule="auto"/>
        <w:jc w:val="both"/>
        <w:rPr>
          <w:rFonts w:ascii="Arial" w:hAnsi="Arial" w:cs="Arial"/>
          <w:b/>
          <w:bCs/>
          <w:color w:val="000000" w:themeColor="text1"/>
          <w:sz w:val="22"/>
          <w:szCs w:val="22"/>
        </w:rPr>
      </w:pPr>
      <w:r w:rsidRPr="00410D9C">
        <w:rPr>
          <w:rFonts w:ascii="Arial" w:hAnsi="Arial" w:cs="Arial"/>
          <w:b/>
          <w:bCs/>
          <w:color w:val="000000" w:themeColor="text1"/>
          <w:sz w:val="22"/>
          <w:szCs w:val="22"/>
        </w:rPr>
        <w:lastRenderedPageBreak/>
        <w:t>Strategies used in UK to control the incidence of influenza flu</w:t>
      </w:r>
    </w:p>
    <w:p w14:paraId="5FA43518" w14:textId="77777777" w:rsidR="00AC3F7A" w:rsidRPr="00410D9C" w:rsidRDefault="00AC3F7A" w:rsidP="00410D9C">
      <w:pPr>
        <w:spacing w:line="360" w:lineRule="auto"/>
        <w:jc w:val="both"/>
        <w:rPr>
          <w:rFonts w:ascii="Arial" w:hAnsi="Arial" w:cs="Arial"/>
          <w:b/>
          <w:bCs/>
          <w:color w:val="000000" w:themeColor="text1"/>
          <w:sz w:val="22"/>
          <w:szCs w:val="22"/>
        </w:rPr>
      </w:pPr>
    </w:p>
    <w:p w14:paraId="28CB7513" w14:textId="4A3E0AA8" w:rsidR="00AC3F7A" w:rsidRPr="00410D9C" w:rsidRDefault="00AC3F7A" w:rsidP="00410D9C">
      <w:pPr>
        <w:spacing w:line="360" w:lineRule="auto"/>
        <w:jc w:val="both"/>
        <w:rPr>
          <w:rFonts w:ascii="Arial" w:hAnsi="Arial" w:cs="Arial"/>
          <w:sz w:val="22"/>
          <w:szCs w:val="22"/>
        </w:rPr>
      </w:pPr>
      <w:r w:rsidRPr="00410D9C">
        <w:rPr>
          <w:rFonts w:ascii="Arial" w:hAnsi="Arial" w:cs="Arial"/>
          <w:noProof/>
          <w:sz w:val="22"/>
          <w:szCs w:val="22"/>
        </w:rPr>
        <w:drawing>
          <wp:inline distT="0" distB="0" distL="0" distR="0" wp14:anchorId="492B9E28" wp14:editId="2D7297FE">
            <wp:extent cx="5731510" cy="28657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1A856211" w14:textId="0D664E03" w:rsidR="00CA2642" w:rsidRPr="00410D9C" w:rsidRDefault="00CA2642" w:rsidP="00410D9C">
      <w:pPr>
        <w:spacing w:line="360" w:lineRule="auto"/>
        <w:jc w:val="both"/>
        <w:rPr>
          <w:rFonts w:ascii="Arial" w:hAnsi="Arial" w:cs="Arial"/>
          <w:sz w:val="22"/>
          <w:szCs w:val="22"/>
        </w:rPr>
      </w:pPr>
      <w:r w:rsidRPr="00410D9C">
        <w:rPr>
          <w:rFonts w:ascii="Arial" w:hAnsi="Arial" w:cs="Arial"/>
          <w:sz w:val="22"/>
          <w:szCs w:val="22"/>
        </w:rPr>
        <w:t>United Kingdom has several strategies in place to reduce the spread of influenza, including:</w:t>
      </w:r>
    </w:p>
    <w:p w14:paraId="0A0FE771" w14:textId="77777777" w:rsidR="00CA2642" w:rsidRPr="00410D9C" w:rsidRDefault="00CA2642" w:rsidP="00410D9C">
      <w:pPr>
        <w:spacing w:line="360" w:lineRule="auto"/>
        <w:jc w:val="both"/>
        <w:rPr>
          <w:rFonts w:ascii="Arial" w:hAnsi="Arial" w:cs="Arial"/>
          <w:sz w:val="22"/>
          <w:szCs w:val="22"/>
        </w:rPr>
      </w:pPr>
    </w:p>
    <w:p w14:paraId="1F2EA334" w14:textId="77777777" w:rsidR="00CA2642" w:rsidRPr="00410D9C" w:rsidRDefault="00CA2642"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Vaccination: The most effective way to prevent flu is vaccination. Everyone over the age of 65, pregnant women, and people with certain health conditions are eligible for a free flu vaccine through the National Health Service (NHS) in the United Kingdom.</w:t>
      </w:r>
    </w:p>
    <w:p w14:paraId="5B37B84E" w14:textId="77777777" w:rsidR="00CA2642" w:rsidRPr="00410D9C" w:rsidRDefault="00CA2642" w:rsidP="00410D9C">
      <w:pPr>
        <w:spacing w:line="360" w:lineRule="auto"/>
        <w:jc w:val="both"/>
        <w:rPr>
          <w:rFonts w:ascii="Arial" w:hAnsi="Arial" w:cs="Arial"/>
          <w:sz w:val="22"/>
          <w:szCs w:val="22"/>
        </w:rPr>
      </w:pPr>
    </w:p>
    <w:p w14:paraId="03A67BBB" w14:textId="77777777" w:rsidR="00CA2642" w:rsidRPr="00410D9C" w:rsidRDefault="00CA2642"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Antiviral medications: Antiviral medications can be used to treat and lessen the severity of the flu. These medications are most effective when taken within 48 hours of the onset of symptoms.</w:t>
      </w:r>
    </w:p>
    <w:p w14:paraId="24E55DEC" w14:textId="77777777" w:rsidR="00CA2642" w:rsidRPr="00410D9C" w:rsidRDefault="00CA2642" w:rsidP="00410D9C">
      <w:pPr>
        <w:spacing w:line="360" w:lineRule="auto"/>
        <w:jc w:val="both"/>
        <w:rPr>
          <w:rFonts w:ascii="Arial" w:hAnsi="Arial" w:cs="Arial"/>
          <w:sz w:val="22"/>
          <w:szCs w:val="22"/>
        </w:rPr>
      </w:pPr>
    </w:p>
    <w:p w14:paraId="5D3A2EBD" w14:textId="362406E6" w:rsidR="00782B8A" w:rsidRPr="00410D9C" w:rsidRDefault="00CA2642"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Public health messaging: The UK government distributes public health messaging to encourage people to take precautions against the spread of flu. This includes instructions on proper hand hygiene, covering your mouth when coughing or sneezing, and staying at home if you're sick.</w:t>
      </w:r>
    </w:p>
    <w:p w14:paraId="1759683C" w14:textId="77777777" w:rsidR="00CA2642" w:rsidRPr="00410D9C" w:rsidRDefault="00CA2642" w:rsidP="00410D9C">
      <w:pPr>
        <w:pStyle w:val="ListParagraph"/>
        <w:spacing w:line="360" w:lineRule="auto"/>
        <w:rPr>
          <w:rFonts w:ascii="Arial" w:hAnsi="Arial" w:cs="Arial"/>
          <w:sz w:val="22"/>
          <w:szCs w:val="22"/>
        </w:rPr>
      </w:pPr>
    </w:p>
    <w:p w14:paraId="08A2600A" w14:textId="77777777" w:rsidR="0072337D" w:rsidRPr="00410D9C" w:rsidRDefault="0072337D"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Surveillance: The United Kingdom has a national flu surveillance system that monitors flu activity and tracks virus spread. This allows health officials to quickly identify outbreaks and respond to prevent further spread.</w:t>
      </w:r>
    </w:p>
    <w:p w14:paraId="584B0F66" w14:textId="77777777" w:rsidR="0072337D" w:rsidRPr="00410D9C" w:rsidRDefault="0072337D" w:rsidP="00410D9C">
      <w:pPr>
        <w:pStyle w:val="ListParagraph"/>
        <w:spacing w:line="360" w:lineRule="auto"/>
        <w:jc w:val="both"/>
        <w:rPr>
          <w:rFonts w:ascii="Arial" w:hAnsi="Arial" w:cs="Arial"/>
          <w:sz w:val="22"/>
          <w:szCs w:val="22"/>
        </w:rPr>
      </w:pPr>
    </w:p>
    <w:p w14:paraId="1F29882A" w14:textId="1128C050" w:rsidR="00CA2642" w:rsidRPr="00410D9C" w:rsidRDefault="0072337D"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 xml:space="preserve">Isolation and quarantine: Flu patients are advised to remain at home until they are no longer contagious. If necessary, public health officials may advise people who have </w:t>
      </w:r>
      <w:r w:rsidRPr="00410D9C">
        <w:rPr>
          <w:rFonts w:ascii="Arial" w:hAnsi="Arial" w:cs="Arial"/>
          <w:sz w:val="22"/>
          <w:szCs w:val="22"/>
        </w:rPr>
        <w:lastRenderedPageBreak/>
        <w:t>had close contact with someone who has the flu to stay at home as well to prevent the virus from spreading further.</w:t>
      </w:r>
    </w:p>
    <w:p w14:paraId="6AD8BCBC" w14:textId="77777777" w:rsidR="0072337D" w:rsidRPr="00410D9C" w:rsidRDefault="0072337D" w:rsidP="00410D9C">
      <w:pPr>
        <w:pStyle w:val="ListParagraph"/>
        <w:spacing w:line="360" w:lineRule="auto"/>
        <w:rPr>
          <w:rFonts w:ascii="Arial" w:hAnsi="Arial" w:cs="Arial"/>
          <w:sz w:val="22"/>
          <w:szCs w:val="22"/>
        </w:rPr>
      </w:pPr>
    </w:p>
    <w:p w14:paraId="3E1CC034" w14:textId="77777777" w:rsidR="0072337D" w:rsidRPr="00410D9C" w:rsidRDefault="0072337D" w:rsidP="00410D9C">
      <w:pPr>
        <w:pStyle w:val="ListParagraph"/>
        <w:numPr>
          <w:ilvl w:val="0"/>
          <w:numId w:val="3"/>
        </w:numPr>
        <w:spacing w:line="360" w:lineRule="auto"/>
        <w:jc w:val="both"/>
        <w:rPr>
          <w:rFonts w:ascii="Arial" w:hAnsi="Arial" w:cs="Arial"/>
          <w:sz w:val="22"/>
          <w:szCs w:val="22"/>
        </w:rPr>
      </w:pPr>
      <w:r w:rsidRPr="00410D9C">
        <w:rPr>
          <w:rFonts w:ascii="Arial" w:hAnsi="Arial" w:cs="Arial"/>
          <w:sz w:val="22"/>
          <w:szCs w:val="22"/>
        </w:rPr>
        <w:t>Enhanced infection prevention and control measures: Enhanced infection prevention and control measures are used in healthcare settings to prevent the spread of flu. This includes measures such as wearing personal protective equipment (PPE), isolating flu patients, and cleaning surfaces and equipment on a regular basis.</w:t>
      </w:r>
    </w:p>
    <w:p w14:paraId="6366690B" w14:textId="7E8B2378" w:rsidR="0072337D" w:rsidRPr="00410D9C" w:rsidRDefault="0072337D" w:rsidP="00410D9C">
      <w:pPr>
        <w:spacing w:line="360" w:lineRule="auto"/>
        <w:jc w:val="both"/>
        <w:rPr>
          <w:rFonts w:ascii="Arial" w:hAnsi="Arial" w:cs="Arial"/>
          <w:sz w:val="22"/>
          <w:szCs w:val="22"/>
        </w:rPr>
      </w:pPr>
      <w:r w:rsidRPr="00410D9C">
        <w:rPr>
          <w:rFonts w:ascii="Arial" w:hAnsi="Arial" w:cs="Arial"/>
          <w:sz w:val="22"/>
          <w:szCs w:val="22"/>
        </w:rPr>
        <w:t>To control the spread of influenza flu, the United Kingdom employs a combination of vaccination, antiviral medication, public health messaging, surveillance, isolation and quarantine, and enhanced infection prevention and control measures.</w:t>
      </w:r>
    </w:p>
    <w:p w14:paraId="0F049162" w14:textId="1FDA1201" w:rsidR="00782B8A" w:rsidRPr="00410D9C" w:rsidRDefault="00782B8A" w:rsidP="00410D9C">
      <w:pPr>
        <w:spacing w:line="360" w:lineRule="auto"/>
        <w:jc w:val="both"/>
        <w:rPr>
          <w:rFonts w:ascii="Arial" w:hAnsi="Arial" w:cs="Arial"/>
          <w:sz w:val="22"/>
          <w:szCs w:val="22"/>
        </w:rPr>
      </w:pPr>
    </w:p>
    <w:p w14:paraId="12EF6F44" w14:textId="17DE8B3B" w:rsidR="0072337D" w:rsidRPr="00410D9C" w:rsidRDefault="0072337D" w:rsidP="00410D9C">
      <w:pPr>
        <w:spacing w:line="360" w:lineRule="auto"/>
        <w:jc w:val="both"/>
        <w:rPr>
          <w:rFonts w:ascii="Arial" w:hAnsi="Arial" w:cs="Arial"/>
          <w:b/>
          <w:bCs/>
          <w:sz w:val="22"/>
          <w:szCs w:val="22"/>
        </w:rPr>
      </w:pPr>
      <w:r w:rsidRPr="00410D9C">
        <w:rPr>
          <w:rFonts w:ascii="Arial" w:hAnsi="Arial" w:cs="Arial"/>
          <w:b/>
          <w:bCs/>
          <w:sz w:val="22"/>
          <w:szCs w:val="22"/>
        </w:rPr>
        <w:t xml:space="preserve">Conclusion: </w:t>
      </w:r>
    </w:p>
    <w:p w14:paraId="4F901AFE" w14:textId="08E8BDFF" w:rsidR="00484609" w:rsidRPr="00410D9C" w:rsidRDefault="00484609" w:rsidP="00410D9C">
      <w:pPr>
        <w:spacing w:line="360" w:lineRule="auto"/>
        <w:jc w:val="both"/>
        <w:rPr>
          <w:rFonts w:ascii="Arial" w:hAnsi="Arial" w:cs="Arial"/>
          <w:sz w:val="22"/>
          <w:szCs w:val="22"/>
        </w:rPr>
      </w:pPr>
      <w:r w:rsidRPr="00410D9C">
        <w:rPr>
          <w:rFonts w:ascii="Arial" w:hAnsi="Arial" w:cs="Arial"/>
          <w:sz w:val="22"/>
          <w:szCs w:val="22"/>
        </w:rPr>
        <w:t>Finally, it is critical to take the flu seriously and take precautions to prevent its spread. Getting vaccinated, practising good hygiene, and seeking medical treatment as needed are all part of this. Vaccination, good hygiene, and avoiding contact with infected people are all preventative measures that can help reduce the spread of the flu. Antiviral medications can also be used to treat the flu, particularly in high-risk individuals or those with severe symptoms.</w:t>
      </w:r>
    </w:p>
    <w:p w14:paraId="63CDA4A5" w14:textId="04C8129E" w:rsidR="00473E91" w:rsidRPr="00410D9C" w:rsidRDefault="00473E91" w:rsidP="00410D9C">
      <w:pPr>
        <w:spacing w:line="360" w:lineRule="auto"/>
        <w:jc w:val="both"/>
        <w:rPr>
          <w:rFonts w:ascii="Arial" w:hAnsi="Arial" w:cs="Arial"/>
          <w:sz w:val="22"/>
          <w:szCs w:val="22"/>
        </w:rPr>
      </w:pPr>
    </w:p>
    <w:p w14:paraId="0A7EF0B9" w14:textId="42E59AF6" w:rsidR="00473E91" w:rsidRPr="00410D9C" w:rsidRDefault="00473E91" w:rsidP="00410D9C">
      <w:pPr>
        <w:spacing w:line="360" w:lineRule="auto"/>
        <w:jc w:val="both"/>
        <w:rPr>
          <w:rFonts w:ascii="Arial" w:hAnsi="Arial" w:cs="Arial"/>
          <w:sz w:val="22"/>
          <w:szCs w:val="22"/>
        </w:rPr>
      </w:pPr>
    </w:p>
    <w:p w14:paraId="7D769A38" w14:textId="4A0741CA" w:rsidR="00473E91" w:rsidRPr="00410D9C" w:rsidRDefault="00473E91" w:rsidP="00410D9C">
      <w:pPr>
        <w:spacing w:line="360" w:lineRule="auto"/>
        <w:jc w:val="both"/>
        <w:rPr>
          <w:rFonts w:ascii="Arial" w:hAnsi="Arial" w:cs="Arial"/>
          <w:sz w:val="22"/>
          <w:szCs w:val="22"/>
        </w:rPr>
      </w:pPr>
    </w:p>
    <w:p w14:paraId="1373CE82" w14:textId="5CC608D2" w:rsidR="00473E91" w:rsidRPr="00410D9C" w:rsidRDefault="00473E91" w:rsidP="00410D9C">
      <w:pPr>
        <w:spacing w:line="360" w:lineRule="auto"/>
        <w:jc w:val="both"/>
        <w:rPr>
          <w:rFonts w:ascii="Arial" w:hAnsi="Arial" w:cs="Arial"/>
          <w:sz w:val="22"/>
          <w:szCs w:val="22"/>
        </w:rPr>
      </w:pPr>
    </w:p>
    <w:p w14:paraId="344D57F3" w14:textId="1633E231" w:rsidR="00473E91" w:rsidRPr="00410D9C" w:rsidRDefault="00473E91" w:rsidP="00410D9C">
      <w:pPr>
        <w:spacing w:line="360" w:lineRule="auto"/>
        <w:jc w:val="both"/>
        <w:rPr>
          <w:rFonts w:ascii="Arial" w:hAnsi="Arial" w:cs="Arial"/>
          <w:sz w:val="22"/>
          <w:szCs w:val="22"/>
        </w:rPr>
      </w:pPr>
    </w:p>
    <w:p w14:paraId="5F792E44" w14:textId="46F0D6F2" w:rsidR="00473E91" w:rsidRPr="00410D9C" w:rsidRDefault="00473E91" w:rsidP="00410D9C">
      <w:pPr>
        <w:spacing w:line="360" w:lineRule="auto"/>
        <w:jc w:val="both"/>
        <w:rPr>
          <w:rFonts w:ascii="Arial" w:hAnsi="Arial" w:cs="Arial"/>
          <w:sz w:val="22"/>
          <w:szCs w:val="22"/>
        </w:rPr>
      </w:pPr>
    </w:p>
    <w:p w14:paraId="2072DF80" w14:textId="71F50651" w:rsidR="00473E91" w:rsidRPr="00410D9C" w:rsidRDefault="00473E91" w:rsidP="00410D9C">
      <w:pPr>
        <w:spacing w:line="360" w:lineRule="auto"/>
        <w:jc w:val="both"/>
        <w:rPr>
          <w:rFonts w:ascii="Arial" w:hAnsi="Arial" w:cs="Arial"/>
          <w:sz w:val="22"/>
          <w:szCs w:val="22"/>
        </w:rPr>
      </w:pPr>
    </w:p>
    <w:p w14:paraId="600042F1" w14:textId="0514F896" w:rsidR="00473E91" w:rsidRPr="00410D9C" w:rsidRDefault="00473E91" w:rsidP="00410D9C">
      <w:pPr>
        <w:spacing w:line="360" w:lineRule="auto"/>
        <w:jc w:val="both"/>
        <w:rPr>
          <w:rFonts w:ascii="Arial" w:hAnsi="Arial" w:cs="Arial"/>
          <w:sz w:val="22"/>
          <w:szCs w:val="22"/>
        </w:rPr>
      </w:pPr>
    </w:p>
    <w:p w14:paraId="10914E97" w14:textId="253E9A00" w:rsidR="00473E91" w:rsidRDefault="00473E91" w:rsidP="00410D9C">
      <w:pPr>
        <w:spacing w:line="360" w:lineRule="auto"/>
        <w:jc w:val="both"/>
        <w:rPr>
          <w:rFonts w:ascii="Arial" w:hAnsi="Arial" w:cs="Arial"/>
          <w:sz w:val="22"/>
          <w:szCs w:val="22"/>
        </w:rPr>
      </w:pPr>
    </w:p>
    <w:p w14:paraId="6DA6BD86" w14:textId="30C1C17B" w:rsidR="004F6E17" w:rsidRDefault="004F6E17" w:rsidP="00410D9C">
      <w:pPr>
        <w:spacing w:line="360" w:lineRule="auto"/>
        <w:jc w:val="both"/>
        <w:rPr>
          <w:rFonts w:ascii="Arial" w:hAnsi="Arial" w:cs="Arial"/>
          <w:sz w:val="22"/>
          <w:szCs w:val="22"/>
        </w:rPr>
      </w:pPr>
    </w:p>
    <w:p w14:paraId="142852A5" w14:textId="69F737F0" w:rsidR="004F6E17" w:rsidRDefault="004F6E17" w:rsidP="00410D9C">
      <w:pPr>
        <w:spacing w:line="360" w:lineRule="auto"/>
        <w:jc w:val="both"/>
        <w:rPr>
          <w:rFonts w:ascii="Arial" w:hAnsi="Arial" w:cs="Arial"/>
          <w:sz w:val="22"/>
          <w:szCs w:val="22"/>
        </w:rPr>
      </w:pPr>
    </w:p>
    <w:p w14:paraId="4C29F4A3" w14:textId="009AF420" w:rsidR="004F6E17" w:rsidRDefault="004F6E17" w:rsidP="00410D9C">
      <w:pPr>
        <w:spacing w:line="360" w:lineRule="auto"/>
        <w:jc w:val="both"/>
        <w:rPr>
          <w:rFonts w:ascii="Arial" w:hAnsi="Arial" w:cs="Arial"/>
          <w:sz w:val="22"/>
          <w:szCs w:val="22"/>
        </w:rPr>
      </w:pPr>
    </w:p>
    <w:p w14:paraId="53941A1C" w14:textId="73BA7DA2" w:rsidR="004F6E17" w:rsidRDefault="004F6E17" w:rsidP="00410D9C">
      <w:pPr>
        <w:spacing w:line="360" w:lineRule="auto"/>
        <w:jc w:val="both"/>
        <w:rPr>
          <w:rFonts w:ascii="Arial" w:hAnsi="Arial" w:cs="Arial"/>
          <w:sz w:val="22"/>
          <w:szCs w:val="22"/>
        </w:rPr>
      </w:pPr>
    </w:p>
    <w:p w14:paraId="5472B6DF" w14:textId="4FDE6F23" w:rsidR="004F6E17" w:rsidRDefault="004F6E17" w:rsidP="00410D9C">
      <w:pPr>
        <w:spacing w:line="360" w:lineRule="auto"/>
        <w:jc w:val="both"/>
        <w:rPr>
          <w:rFonts w:ascii="Arial" w:hAnsi="Arial" w:cs="Arial"/>
          <w:sz w:val="22"/>
          <w:szCs w:val="22"/>
        </w:rPr>
      </w:pPr>
    </w:p>
    <w:p w14:paraId="235A81A9" w14:textId="622CF21B" w:rsidR="004F6E17" w:rsidRDefault="004F6E17" w:rsidP="00410D9C">
      <w:pPr>
        <w:spacing w:line="360" w:lineRule="auto"/>
        <w:jc w:val="both"/>
        <w:rPr>
          <w:rFonts w:ascii="Arial" w:hAnsi="Arial" w:cs="Arial"/>
          <w:sz w:val="22"/>
          <w:szCs w:val="22"/>
        </w:rPr>
      </w:pPr>
    </w:p>
    <w:p w14:paraId="7150DB1C" w14:textId="45F2B131" w:rsidR="004F6E17" w:rsidRDefault="004F6E17" w:rsidP="00410D9C">
      <w:pPr>
        <w:spacing w:line="360" w:lineRule="auto"/>
        <w:jc w:val="both"/>
        <w:rPr>
          <w:rFonts w:ascii="Arial" w:hAnsi="Arial" w:cs="Arial"/>
          <w:sz w:val="22"/>
          <w:szCs w:val="22"/>
        </w:rPr>
      </w:pPr>
    </w:p>
    <w:p w14:paraId="0A846D8F" w14:textId="156BC8BD" w:rsidR="004F6E17" w:rsidRDefault="004F6E17" w:rsidP="00410D9C">
      <w:pPr>
        <w:spacing w:line="360" w:lineRule="auto"/>
        <w:jc w:val="both"/>
        <w:rPr>
          <w:rFonts w:ascii="Arial" w:hAnsi="Arial" w:cs="Arial"/>
          <w:sz w:val="22"/>
          <w:szCs w:val="22"/>
        </w:rPr>
      </w:pPr>
    </w:p>
    <w:p w14:paraId="6300C091" w14:textId="2EE86693" w:rsidR="004F6E17" w:rsidRDefault="004F6E17" w:rsidP="00410D9C">
      <w:pPr>
        <w:spacing w:line="360" w:lineRule="auto"/>
        <w:jc w:val="both"/>
        <w:rPr>
          <w:rFonts w:ascii="Arial" w:hAnsi="Arial" w:cs="Arial"/>
          <w:sz w:val="22"/>
          <w:szCs w:val="22"/>
        </w:rPr>
      </w:pPr>
    </w:p>
    <w:p w14:paraId="24B3DE76" w14:textId="236A0C2B" w:rsidR="004F6E17" w:rsidRDefault="004F6E17" w:rsidP="00410D9C">
      <w:pPr>
        <w:spacing w:line="360" w:lineRule="auto"/>
        <w:jc w:val="both"/>
        <w:rPr>
          <w:rFonts w:ascii="Arial" w:hAnsi="Arial" w:cs="Arial"/>
          <w:sz w:val="22"/>
          <w:szCs w:val="22"/>
        </w:rPr>
      </w:pPr>
    </w:p>
    <w:p w14:paraId="74D5A2B3" w14:textId="71627451" w:rsidR="004F6E17" w:rsidRDefault="004F6E17" w:rsidP="00410D9C">
      <w:pPr>
        <w:spacing w:line="360" w:lineRule="auto"/>
        <w:jc w:val="both"/>
        <w:rPr>
          <w:rFonts w:ascii="Arial" w:hAnsi="Arial" w:cs="Arial"/>
          <w:sz w:val="22"/>
          <w:szCs w:val="22"/>
        </w:rPr>
      </w:pPr>
    </w:p>
    <w:p w14:paraId="691528E8" w14:textId="77777777" w:rsidR="00875B42" w:rsidRDefault="00875B42" w:rsidP="00410D9C">
      <w:pPr>
        <w:spacing w:line="360" w:lineRule="auto"/>
        <w:jc w:val="both"/>
        <w:rPr>
          <w:rFonts w:ascii="Arial" w:hAnsi="Arial" w:cs="Arial"/>
          <w:sz w:val="22"/>
          <w:szCs w:val="22"/>
        </w:rPr>
      </w:pPr>
    </w:p>
    <w:p w14:paraId="325857A6" w14:textId="77777777" w:rsidR="004F6E17" w:rsidRPr="00410D9C" w:rsidRDefault="004F6E17" w:rsidP="00410D9C">
      <w:pPr>
        <w:spacing w:line="360" w:lineRule="auto"/>
        <w:jc w:val="both"/>
        <w:rPr>
          <w:rFonts w:ascii="Arial" w:hAnsi="Arial" w:cs="Arial"/>
          <w:sz w:val="22"/>
          <w:szCs w:val="22"/>
        </w:rPr>
      </w:pPr>
    </w:p>
    <w:p w14:paraId="04F1A664" w14:textId="3995B0DC" w:rsidR="00473E91" w:rsidRPr="00410D9C" w:rsidRDefault="00473E91" w:rsidP="00410D9C">
      <w:pPr>
        <w:spacing w:line="360" w:lineRule="auto"/>
        <w:jc w:val="center"/>
        <w:rPr>
          <w:rFonts w:ascii="Arial" w:hAnsi="Arial" w:cs="Arial"/>
          <w:b/>
          <w:bCs/>
          <w:sz w:val="22"/>
          <w:szCs w:val="22"/>
        </w:rPr>
      </w:pPr>
      <w:r w:rsidRPr="00410D9C">
        <w:rPr>
          <w:rFonts w:ascii="Arial" w:hAnsi="Arial" w:cs="Arial"/>
          <w:b/>
          <w:bCs/>
          <w:sz w:val="22"/>
          <w:szCs w:val="22"/>
        </w:rPr>
        <w:t>References</w:t>
      </w:r>
    </w:p>
    <w:p w14:paraId="31627039" w14:textId="5310B3ED" w:rsidR="000B462F" w:rsidRPr="006B729F" w:rsidRDefault="000B462F" w:rsidP="004F6E17">
      <w:pPr>
        <w:pStyle w:val="Heading1"/>
        <w:spacing w:before="225" w:beforeAutospacing="0" w:after="225" w:afterAutospacing="0" w:line="360" w:lineRule="auto"/>
        <w:jc w:val="both"/>
        <w:rPr>
          <w:rFonts w:ascii="Arial" w:hAnsi="Arial" w:cs="Arial"/>
          <w:b w:val="0"/>
          <w:bCs w:val="0"/>
          <w:color w:val="000000" w:themeColor="text1"/>
          <w:sz w:val="22"/>
          <w:szCs w:val="22"/>
          <w:shd w:val="clear" w:color="auto" w:fill="FFFFFF"/>
        </w:rPr>
      </w:pPr>
      <w:r w:rsidRPr="006B729F">
        <w:rPr>
          <w:rFonts w:ascii="Arial" w:hAnsi="Arial" w:cs="Arial"/>
          <w:b w:val="0"/>
          <w:bCs w:val="0"/>
          <w:color w:val="000000" w:themeColor="text1"/>
          <w:sz w:val="22"/>
          <w:szCs w:val="22"/>
          <w:shd w:val="clear" w:color="auto" w:fill="FFFFFF"/>
        </w:rPr>
        <w:t>Cooper, R. (2002) ‘Disease’, </w:t>
      </w:r>
      <w:r w:rsidRPr="006B729F">
        <w:rPr>
          <w:rFonts w:ascii="Arial" w:hAnsi="Arial" w:cs="Arial"/>
          <w:b w:val="0"/>
          <w:bCs w:val="0"/>
          <w:i/>
          <w:iCs/>
          <w:color w:val="000000" w:themeColor="text1"/>
          <w:sz w:val="22"/>
          <w:szCs w:val="22"/>
          <w:shd w:val="clear" w:color="auto" w:fill="FFFFFF"/>
        </w:rPr>
        <w:t>Studies in History and Philosophy of Science Part C: Studies in History and Philosophy of Biological and Biomedical Sciences</w:t>
      </w:r>
      <w:r w:rsidRPr="006B729F">
        <w:rPr>
          <w:rFonts w:ascii="Arial" w:hAnsi="Arial" w:cs="Arial"/>
          <w:b w:val="0"/>
          <w:bCs w:val="0"/>
          <w:color w:val="000000" w:themeColor="text1"/>
          <w:sz w:val="22"/>
          <w:szCs w:val="22"/>
          <w:shd w:val="clear" w:color="auto" w:fill="FFFFFF"/>
        </w:rPr>
        <w:t>, </w:t>
      </w:r>
      <w:r w:rsidRPr="006B729F">
        <w:rPr>
          <w:rFonts w:ascii="Arial" w:hAnsi="Arial" w:cs="Arial"/>
          <w:b w:val="0"/>
          <w:bCs w:val="0"/>
          <w:i/>
          <w:iCs/>
          <w:color w:val="000000" w:themeColor="text1"/>
          <w:sz w:val="22"/>
          <w:szCs w:val="22"/>
          <w:shd w:val="clear" w:color="auto" w:fill="FFFFFF"/>
        </w:rPr>
        <w:t>33</w:t>
      </w:r>
      <w:r w:rsidRPr="006B729F">
        <w:rPr>
          <w:rFonts w:ascii="Arial" w:hAnsi="Arial" w:cs="Arial"/>
          <w:b w:val="0"/>
          <w:bCs w:val="0"/>
          <w:color w:val="000000" w:themeColor="text1"/>
          <w:sz w:val="22"/>
          <w:szCs w:val="22"/>
          <w:shd w:val="clear" w:color="auto" w:fill="FFFFFF"/>
        </w:rPr>
        <w:t>(2), pp.263-282.</w:t>
      </w:r>
    </w:p>
    <w:p w14:paraId="5F0322DF" w14:textId="72E0B3E6" w:rsidR="004F6E17" w:rsidRPr="004F6E17" w:rsidRDefault="004F6E17" w:rsidP="004F6E17">
      <w:pPr>
        <w:pStyle w:val="Heading1"/>
        <w:spacing w:before="225" w:beforeAutospacing="0" w:after="225" w:afterAutospacing="0" w:line="360" w:lineRule="auto"/>
        <w:jc w:val="both"/>
        <w:rPr>
          <w:rFonts w:ascii="Arial" w:hAnsi="Arial" w:cs="Arial"/>
          <w:b w:val="0"/>
          <w:bCs w:val="0"/>
          <w:color w:val="000000" w:themeColor="text1"/>
          <w:sz w:val="22"/>
          <w:szCs w:val="22"/>
        </w:rPr>
      </w:pPr>
      <w:r w:rsidRPr="000B462F">
        <w:rPr>
          <w:rFonts w:ascii="Arial" w:hAnsi="Arial" w:cs="Arial"/>
          <w:b w:val="0"/>
          <w:bCs w:val="0"/>
          <w:color w:val="000000" w:themeColor="text1"/>
          <w:sz w:val="22"/>
          <w:szCs w:val="22"/>
          <w:shd w:val="clear" w:color="auto" w:fill="FFFFFF"/>
        </w:rPr>
        <w:t xml:space="preserve">Dugas, A.F., </w:t>
      </w:r>
      <w:proofErr w:type="spellStart"/>
      <w:r w:rsidRPr="000B462F">
        <w:rPr>
          <w:rFonts w:ascii="Arial" w:hAnsi="Arial" w:cs="Arial"/>
          <w:b w:val="0"/>
          <w:bCs w:val="0"/>
          <w:color w:val="000000" w:themeColor="text1"/>
          <w:sz w:val="22"/>
          <w:szCs w:val="22"/>
          <w:shd w:val="clear" w:color="auto" w:fill="FFFFFF"/>
        </w:rPr>
        <w:t>Jalalpour</w:t>
      </w:r>
      <w:proofErr w:type="spellEnd"/>
      <w:r w:rsidRPr="000B462F">
        <w:rPr>
          <w:rFonts w:ascii="Arial" w:hAnsi="Arial" w:cs="Arial"/>
          <w:b w:val="0"/>
          <w:bCs w:val="0"/>
          <w:color w:val="000000" w:themeColor="text1"/>
          <w:sz w:val="22"/>
          <w:szCs w:val="22"/>
          <w:shd w:val="clear" w:color="auto" w:fill="FFFFFF"/>
        </w:rPr>
        <w:t xml:space="preserve">, M., Gel, Y., Levin, S., Torcaso, F., </w:t>
      </w:r>
      <w:proofErr w:type="spellStart"/>
      <w:r w:rsidRPr="000B462F">
        <w:rPr>
          <w:rFonts w:ascii="Arial" w:hAnsi="Arial" w:cs="Arial"/>
          <w:b w:val="0"/>
          <w:bCs w:val="0"/>
          <w:color w:val="000000" w:themeColor="text1"/>
          <w:sz w:val="22"/>
          <w:szCs w:val="22"/>
          <w:shd w:val="clear" w:color="auto" w:fill="FFFFFF"/>
        </w:rPr>
        <w:t>Igusa</w:t>
      </w:r>
      <w:proofErr w:type="spellEnd"/>
      <w:r w:rsidRPr="000B462F">
        <w:rPr>
          <w:rFonts w:ascii="Arial" w:hAnsi="Arial" w:cs="Arial"/>
          <w:b w:val="0"/>
          <w:bCs w:val="0"/>
          <w:color w:val="000000" w:themeColor="text1"/>
          <w:sz w:val="22"/>
          <w:szCs w:val="22"/>
          <w:shd w:val="clear" w:color="auto" w:fill="FFFFFF"/>
        </w:rPr>
        <w:t>, T. and Rothman, R.E. (2013) ‘Influenza forecasting with Google flu trends’</w:t>
      </w:r>
      <w:r w:rsidRPr="004F6E17">
        <w:rPr>
          <w:rFonts w:ascii="Arial" w:hAnsi="Arial" w:cs="Arial"/>
          <w:b w:val="0"/>
          <w:bCs w:val="0"/>
          <w:i/>
          <w:iCs/>
          <w:color w:val="000000" w:themeColor="text1"/>
          <w:sz w:val="22"/>
          <w:szCs w:val="22"/>
          <w:shd w:val="clear" w:color="auto" w:fill="FFFFFF"/>
        </w:rPr>
        <w:t> </w:t>
      </w:r>
      <w:proofErr w:type="spellStart"/>
      <w:r w:rsidRPr="004F6E17">
        <w:rPr>
          <w:rFonts w:ascii="Arial" w:hAnsi="Arial" w:cs="Arial"/>
          <w:b w:val="0"/>
          <w:bCs w:val="0"/>
          <w:i/>
          <w:iCs/>
          <w:color w:val="000000" w:themeColor="text1"/>
          <w:sz w:val="22"/>
          <w:szCs w:val="22"/>
          <w:shd w:val="clear" w:color="auto" w:fill="FFFFFF"/>
        </w:rPr>
        <w:t>PloS</w:t>
      </w:r>
      <w:proofErr w:type="spellEnd"/>
      <w:r w:rsidRPr="004F6E17">
        <w:rPr>
          <w:rFonts w:ascii="Arial" w:hAnsi="Arial" w:cs="Arial"/>
          <w:b w:val="0"/>
          <w:bCs w:val="0"/>
          <w:i/>
          <w:iCs/>
          <w:color w:val="000000" w:themeColor="text1"/>
          <w:sz w:val="22"/>
          <w:szCs w:val="22"/>
          <w:shd w:val="clear" w:color="auto" w:fill="FFFFFF"/>
        </w:rPr>
        <w:t xml:space="preserve"> one</w:t>
      </w:r>
      <w:r w:rsidRPr="004F6E17">
        <w:rPr>
          <w:rFonts w:ascii="Arial" w:hAnsi="Arial" w:cs="Arial"/>
          <w:b w:val="0"/>
          <w:bCs w:val="0"/>
          <w:color w:val="000000" w:themeColor="text1"/>
          <w:sz w:val="22"/>
          <w:szCs w:val="22"/>
          <w:shd w:val="clear" w:color="auto" w:fill="FFFFFF"/>
        </w:rPr>
        <w:t>, </w:t>
      </w:r>
      <w:r w:rsidRPr="004F6E17">
        <w:rPr>
          <w:rFonts w:ascii="Arial" w:hAnsi="Arial" w:cs="Arial"/>
          <w:b w:val="0"/>
          <w:bCs w:val="0"/>
          <w:i/>
          <w:iCs/>
          <w:color w:val="000000" w:themeColor="text1"/>
          <w:sz w:val="22"/>
          <w:szCs w:val="22"/>
          <w:shd w:val="clear" w:color="auto" w:fill="FFFFFF"/>
        </w:rPr>
        <w:t>8</w:t>
      </w:r>
      <w:r w:rsidRPr="004F6E17">
        <w:rPr>
          <w:rFonts w:ascii="Arial" w:hAnsi="Arial" w:cs="Arial"/>
          <w:b w:val="0"/>
          <w:bCs w:val="0"/>
          <w:color w:val="000000" w:themeColor="text1"/>
          <w:sz w:val="22"/>
          <w:szCs w:val="22"/>
          <w:shd w:val="clear" w:color="auto" w:fill="FFFFFF"/>
        </w:rPr>
        <w:t>(2), p.e56176.</w:t>
      </w:r>
      <w:r w:rsidRPr="004F6E17">
        <w:rPr>
          <w:rFonts w:ascii="Arial" w:hAnsi="Arial" w:cs="Arial"/>
          <w:b w:val="0"/>
          <w:bCs w:val="0"/>
          <w:color w:val="000000" w:themeColor="text1"/>
          <w:sz w:val="22"/>
          <w:szCs w:val="22"/>
        </w:rPr>
        <w:t xml:space="preserve"> Available at: </w:t>
      </w:r>
      <w:hyperlink r:id="rId11" w:history="1">
        <w:r w:rsidRPr="004F6E17">
          <w:rPr>
            <w:rStyle w:val="Hyperlink"/>
            <w:rFonts w:ascii="Arial" w:hAnsi="Arial" w:cs="Arial"/>
            <w:b w:val="0"/>
            <w:bCs w:val="0"/>
            <w:color w:val="000000" w:themeColor="text1"/>
            <w:sz w:val="22"/>
            <w:szCs w:val="22"/>
            <w:u w:val="none"/>
          </w:rPr>
          <w:t>https://doi.org/10.1016/S1473-3099(05)70270-X</w:t>
        </w:r>
      </w:hyperlink>
      <w:r w:rsidRPr="004F6E17">
        <w:rPr>
          <w:rFonts w:ascii="Arial" w:hAnsi="Arial" w:cs="Arial"/>
          <w:b w:val="0"/>
          <w:bCs w:val="0"/>
          <w:color w:val="000000" w:themeColor="text1"/>
          <w:sz w:val="22"/>
          <w:szCs w:val="22"/>
        </w:rPr>
        <w:t xml:space="preserve"> (Accessed on 28</w:t>
      </w:r>
      <w:r w:rsidRPr="004F6E17">
        <w:rPr>
          <w:rFonts w:ascii="Arial" w:hAnsi="Arial" w:cs="Arial"/>
          <w:b w:val="0"/>
          <w:bCs w:val="0"/>
          <w:color w:val="000000" w:themeColor="text1"/>
          <w:sz w:val="22"/>
          <w:szCs w:val="22"/>
          <w:vertAlign w:val="superscript"/>
        </w:rPr>
        <w:t>th</w:t>
      </w:r>
      <w:r w:rsidRPr="004F6E17">
        <w:rPr>
          <w:rFonts w:ascii="Arial" w:hAnsi="Arial" w:cs="Arial"/>
          <w:b w:val="0"/>
          <w:bCs w:val="0"/>
          <w:color w:val="000000" w:themeColor="text1"/>
          <w:sz w:val="22"/>
          <w:szCs w:val="22"/>
        </w:rPr>
        <w:t xml:space="preserve"> February 2023)</w:t>
      </w:r>
    </w:p>
    <w:p w14:paraId="26832E18" w14:textId="31574BA0" w:rsidR="00AC3F7A" w:rsidRDefault="00921D89" w:rsidP="004F6E17">
      <w:pPr>
        <w:spacing w:line="360" w:lineRule="auto"/>
        <w:jc w:val="both"/>
        <w:rPr>
          <w:rFonts w:ascii="Arial" w:hAnsi="Arial" w:cs="Arial"/>
          <w:color w:val="000000" w:themeColor="text1"/>
          <w:sz w:val="22"/>
          <w:szCs w:val="22"/>
        </w:rPr>
      </w:pPr>
      <w:r w:rsidRPr="004F6E17">
        <w:rPr>
          <w:rFonts w:ascii="Arial" w:hAnsi="Arial" w:cs="Arial"/>
          <w:color w:val="000000" w:themeColor="text1"/>
          <w:sz w:val="22"/>
          <w:szCs w:val="22"/>
        </w:rPr>
        <w:t xml:space="preserve">Influenza. Available at: </w:t>
      </w:r>
      <w:hyperlink r:id="rId12" w:history="1">
        <w:r w:rsidRPr="004F6E17">
          <w:rPr>
            <w:rStyle w:val="Hyperlink"/>
            <w:rFonts w:ascii="Arial" w:hAnsi="Arial" w:cs="Arial"/>
            <w:color w:val="000000" w:themeColor="text1"/>
            <w:sz w:val="22"/>
            <w:szCs w:val="22"/>
            <w:u w:val="none"/>
          </w:rPr>
          <w:t>https://www.nhs.uk/search/results?q=influenza</w:t>
        </w:r>
      </w:hyperlink>
      <w:r w:rsidRPr="004F6E17">
        <w:rPr>
          <w:rFonts w:ascii="Arial" w:hAnsi="Arial" w:cs="Arial"/>
          <w:color w:val="000000" w:themeColor="text1"/>
          <w:sz w:val="22"/>
          <w:szCs w:val="22"/>
        </w:rPr>
        <w:t xml:space="preserve"> (Accessed on 27</w:t>
      </w:r>
      <w:r w:rsidRPr="004F6E17">
        <w:rPr>
          <w:rFonts w:ascii="Arial" w:hAnsi="Arial" w:cs="Arial"/>
          <w:color w:val="000000" w:themeColor="text1"/>
          <w:sz w:val="22"/>
          <w:szCs w:val="22"/>
          <w:vertAlign w:val="superscript"/>
        </w:rPr>
        <w:t>th</w:t>
      </w:r>
      <w:r w:rsidRPr="004F6E17">
        <w:rPr>
          <w:rFonts w:ascii="Arial" w:hAnsi="Arial" w:cs="Arial"/>
          <w:color w:val="000000" w:themeColor="text1"/>
          <w:sz w:val="22"/>
          <w:szCs w:val="22"/>
        </w:rPr>
        <w:t xml:space="preserve"> February 2023)</w:t>
      </w:r>
    </w:p>
    <w:p w14:paraId="31FD8995" w14:textId="77777777" w:rsidR="000B462F" w:rsidRDefault="000B462F" w:rsidP="004F6E17">
      <w:pPr>
        <w:spacing w:line="360" w:lineRule="auto"/>
        <w:jc w:val="both"/>
        <w:rPr>
          <w:rFonts w:ascii="Arial" w:hAnsi="Arial" w:cs="Arial"/>
          <w:color w:val="222222"/>
          <w:sz w:val="20"/>
          <w:szCs w:val="20"/>
          <w:shd w:val="clear" w:color="auto" w:fill="FFFFFF"/>
        </w:rPr>
      </w:pPr>
    </w:p>
    <w:p w14:paraId="7CFD161C" w14:textId="551B4DF1" w:rsidR="000B462F" w:rsidRPr="000B462F" w:rsidRDefault="000B462F" w:rsidP="004F6E17">
      <w:pPr>
        <w:spacing w:line="360" w:lineRule="auto"/>
        <w:jc w:val="both"/>
        <w:rPr>
          <w:rFonts w:ascii="Arial" w:hAnsi="Arial" w:cs="Arial"/>
          <w:color w:val="000000" w:themeColor="text1"/>
          <w:sz w:val="22"/>
          <w:szCs w:val="22"/>
        </w:rPr>
      </w:pPr>
      <w:proofErr w:type="spellStart"/>
      <w:r w:rsidRPr="000B462F">
        <w:rPr>
          <w:rFonts w:ascii="Arial" w:hAnsi="Arial" w:cs="Arial"/>
          <w:color w:val="000000" w:themeColor="text1"/>
          <w:sz w:val="22"/>
          <w:szCs w:val="22"/>
          <w:shd w:val="clear" w:color="auto" w:fill="FFFFFF"/>
        </w:rPr>
        <w:t>Javanian</w:t>
      </w:r>
      <w:proofErr w:type="spellEnd"/>
      <w:r w:rsidRPr="000B462F">
        <w:rPr>
          <w:rFonts w:ascii="Arial" w:hAnsi="Arial" w:cs="Arial"/>
          <w:color w:val="000000" w:themeColor="text1"/>
          <w:sz w:val="22"/>
          <w:szCs w:val="22"/>
          <w:shd w:val="clear" w:color="auto" w:fill="FFFFFF"/>
        </w:rPr>
        <w:t xml:space="preserve">, M., </w:t>
      </w:r>
      <w:proofErr w:type="spellStart"/>
      <w:r w:rsidRPr="000B462F">
        <w:rPr>
          <w:rFonts w:ascii="Arial" w:hAnsi="Arial" w:cs="Arial"/>
          <w:color w:val="000000" w:themeColor="text1"/>
          <w:sz w:val="22"/>
          <w:szCs w:val="22"/>
          <w:shd w:val="clear" w:color="auto" w:fill="FFFFFF"/>
        </w:rPr>
        <w:t>Barary</w:t>
      </w:r>
      <w:proofErr w:type="spellEnd"/>
      <w:r w:rsidRPr="000B462F">
        <w:rPr>
          <w:rFonts w:ascii="Arial" w:hAnsi="Arial" w:cs="Arial"/>
          <w:color w:val="000000" w:themeColor="text1"/>
          <w:sz w:val="22"/>
          <w:szCs w:val="22"/>
          <w:shd w:val="clear" w:color="auto" w:fill="FFFFFF"/>
        </w:rPr>
        <w:t xml:space="preserve">, M., </w:t>
      </w:r>
      <w:proofErr w:type="spellStart"/>
      <w:r w:rsidRPr="000B462F">
        <w:rPr>
          <w:rFonts w:ascii="Arial" w:hAnsi="Arial" w:cs="Arial"/>
          <w:color w:val="000000" w:themeColor="text1"/>
          <w:sz w:val="22"/>
          <w:szCs w:val="22"/>
          <w:shd w:val="clear" w:color="auto" w:fill="FFFFFF"/>
        </w:rPr>
        <w:t>Ghebrehewet</w:t>
      </w:r>
      <w:proofErr w:type="spellEnd"/>
      <w:r w:rsidRPr="000B462F">
        <w:rPr>
          <w:rFonts w:ascii="Arial" w:hAnsi="Arial" w:cs="Arial"/>
          <w:color w:val="000000" w:themeColor="text1"/>
          <w:sz w:val="22"/>
          <w:szCs w:val="22"/>
          <w:shd w:val="clear" w:color="auto" w:fill="FFFFFF"/>
        </w:rPr>
        <w:t xml:space="preserve">, S., </w:t>
      </w:r>
      <w:proofErr w:type="spellStart"/>
      <w:r w:rsidRPr="000B462F">
        <w:rPr>
          <w:rFonts w:ascii="Arial" w:hAnsi="Arial" w:cs="Arial"/>
          <w:color w:val="000000" w:themeColor="text1"/>
          <w:sz w:val="22"/>
          <w:szCs w:val="22"/>
          <w:shd w:val="clear" w:color="auto" w:fill="FFFFFF"/>
        </w:rPr>
        <w:t>Koppolu</w:t>
      </w:r>
      <w:proofErr w:type="spellEnd"/>
      <w:r w:rsidRPr="000B462F">
        <w:rPr>
          <w:rFonts w:ascii="Arial" w:hAnsi="Arial" w:cs="Arial"/>
          <w:color w:val="000000" w:themeColor="text1"/>
          <w:sz w:val="22"/>
          <w:szCs w:val="22"/>
          <w:shd w:val="clear" w:color="auto" w:fill="FFFFFF"/>
        </w:rPr>
        <w:t xml:space="preserve">, V., </w:t>
      </w:r>
      <w:proofErr w:type="spellStart"/>
      <w:r w:rsidRPr="000B462F">
        <w:rPr>
          <w:rFonts w:ascii="Arial" w:hAnsi="Arial" w:cs="Arial"/>
          <w:color w:val="000000" w:themeColor="text1"/>
          <w:sz w:val="22"/>
          <w:szCs w:val="22"/>
          <w:shd w:val="clear" w:color="auto" w:fill="FFFFFF"/>
        </w:rPr>
        <w:t>Vasigala</w:t>
      </w:r>
      <w:proofErr w:type="spellEnd"/>
      <w:r w:rsidRPr="000B462F">
        <w:rPr>
          <w:rFonts w:ascii="Arial" w:hAnsi="Arial" w:cs="Arial"/>
          <w:color w:val="000000" w:themeColor="text1"/>
          <w:sz w:val="22"/>
          <w:szCs w:val="22"/>
          <w:shd w:val="clear" w:color="auto" w:fill="FFFFFF"/>
        </w:rPr>
        <w:t xml:space="preserve">, V. and </w:t>
      </w:r>
      <w:proofErr w:type="spellStart"/>
      <w:r w:rsidRPr="000B462F">
        <w:rPr>
          <w:rFonts w:ascii="Arial" w:hAnsi="Arial" w:cs="Arial"/>
          <w:color w:val="000000" w:themeColor="text1"/>
          <w:sz w:val="22"/>
          <w:szCs w:val="22"/>
          <w:shd w:val="clear" w:color="auto" w:fill="FFFFFF"/>
        </w:rPr>
        <w:t>Ebrahimpour</w:t>
      </w:r>
      <w:proofErr w:type="spellEnd"/>
      <w:r w:rsidRPr="000B462F">
        <w:rPr>
          <w:rFonts w:ascii="Arial" w:hAnsi="Arial" w:cs="Arial"/>
          <w:color w:val="000000" w:themeColor="text1"/>
          <w:sz w:val="22"/>
          <w:szCs w:val="22"/>
          <w:shd w:val="clear" w:color="auto" w:fill="FFFFFF"/>
        </w:rPr>
        <w:t xml:space="preserve">, S. </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2021</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A brief review of influenza virus infection</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 </w:t>
      </w:r>
      <w:r w:rsidRPr="000B462F">
        <w:rPr>
          <w:rFonts w:ascii="Arial" w:hAnsi="Arial" w:cs="Arial"/>
          <w:i/>
          <w:iCs/>
          <w:color w:val="000000" w:themeColor="text1"/>
          <w:sz w:val="22"/>
          <w:szCs w:val="22"/>
          <w:shd w:val="clear" w:color="auto" w:fill="FFFFFF"/>
        </w:rPr>
        <w:t>Journal of Medical Virology</w:t>
      </w:r>
      <w:r w:rsidRPr="000B462F">
        <w:rPr>
          <w:rFonts w:ascii="Arial" w:hAnsi="Arial" w:cs="Arial"/>
          <w:color w:val="000000" w:themeColor="text1"/>
          <w:sz w:val="22"/>
          <w:szCs w:val="22"/>
          <w:shd w:val="clear" w:color="auto" w:fill="FFFFFF"/>
        </w:rPr>
        <w:t>, </w:t>
      </w:r>
      <w:r w:rsidRPr="000B462F">
        <w:rPr>
          <w:rFonts w:ascii="Arial" w:hAnsi="Arial" w:cs="Arial"/>
          <w:i/>
          <w:iCs/>
          <w:color w:val="000000" w:themeColor="text1"/>
          <w:sz w:val="22"/>
          <w:szCs w:val="22"/>
          <w:shd w:val="clear" w:color="auto" w:fill="FFFFFF"/>
        </w:rPr>
        <w:t>93</w:t>
      </w:r>
      <w:r w:rsidRPr="000B462F">
        <w:rPr>
          <w:rFonts w:ascii="Arial" w:hAnsi="Arial" w:cs="Arial"/>
          <w:color w:val="000000" w:themeColor="text1"/>
          <w:sz w:val="22"/>
          <w:szCs w:val="22"/>
          <w:shd w:val="clear" w:color="auto" w:fill="FFFFFF"/>
        </w:rPr>
        <w:t>(8), pp.4638-4646.</w:t>
      </w:r>
    </w:p>
    <w:p w14:paraId="0875E37B" w14:textId="4D3E0BAA" w:rsidR="00410D9C" w:rsidRPr="004F6E17" w:rsidRDefault="00E52A87" w:rsidP="004F6E17">
      <w:pPr>
        <w:pStyle w:val="Heading1"/>
        <w:spacing w:before="225" w:beforeAutospacing="0" w:after="225" w:afterAutospacing="0" w:line="360" w:lineRule="auto"/>
        <w:jc w:val="both"/>
        <w:rPr>
          <w:rFonts w:ascii="Arial" w:hAnsi="Arial" w:cs="Arial"/>
          <w:b w:val="0"/>
          <w:bCs w:val="0"/>
          <w:color w:val="000000" w:themeColor="text1"/>
          <w:sz w:val="22"/>
          <w:szCs w:val="22"/>
        </w:rPr>
      </w:pPr>
      <w:hyperlink r:id="rId13" w:tooltip="Nuño M" w:history="1">
        <w:r w:rsidR="00410D9C" w:rsidRPr="004F6E17">
          <w:rPr>
            <w:rStyle w:val="Hyperlink"/>
            <w:rFonts w:ascii="Arial" w:hAnsi="Arial" w:cs="Arial"/>
            <w:b w:val="0"/>
            <w:bCs w:val="0"/>
            <w:color w:val="000000" w:themeColor="text1"/>
            <w:sz w:val="22"/>
            <w:szCs w:val="22"/>
            <w:u w:val="none"/>
          </w:rPr>
          <w:t>Nuño, M</w:t>
        </w:r>
      </w:hyperlink>
      <w:r w:rsidR="00410D9C" w:rsidRPr="004F6E17">
        <w:rPr>
          <w:rStyle w:val="hlfld-contribauthor"/>
          <w:rFonts w:ascii="Arial" w:hAnsi="Arial" w:cs="Arial"/>
          <w:b w:val="0"/>
          <w:bCs w:val="0"/>
          <w:color w:val="000000" w:themeColor="text1"/>
          <w:sz w:val="22"/>
          <w:szCs w:val="22"/>
          <w:shd w:val="clear" w:color="auto" w:fill="FFFFFF"/>
        </w:rPr>
        <w:t>.</w:t>
      </w:r>
      <w:r w:rsidR="00410D9C" w:rsidRPr="004F6E17">
        <w:rPr>
          <w:rFonts w:ascii="Arial" w:hAnsi="Arial" w:cs="Arial"/>
          <w:b w:val="0"/>
          <w:bCs w:val="0"/>
          <w:color w:val="000000" w:themeColor="text1"/>
          <w:sz w:val="22"/>
          <w:szCs w:val="22"/>
          <w:shd w:val="clear" w:color="auto" w:fill="FFFFFF"/>
        </w:rPr>
        <w:t xml:space="preserve">, </w:t>
      </w:r>
      <w:hyperlink r:id="rId14" w:tooltip="Chowell G" w:history="1">
        <w:r w:rsidR="00410D9C" w:rsidRPr="004F6E17">
          <w:rPr>
            <w:rStyle w:val="Hyperlink"/>
            <w:rFonts w:ascii="Arial" w:hAnsi="Arial" w:cs="Arial"/>
            <w:b w:val="0"/>
            <w:bCs w:val="0"/>
            <w:color w:val="000000" w:themeColor="text1"/>
            <w:sz w:val="22"/>
            <w:szCs w:val="22"/>
            <w:u w:val="none"/>
          </w:rPr>
          <w:t>Chowell, G</w:t>
        </w:r>
      </w:hyperlink>
      <w:r w:rsidR="00410D9C" w:rsidRPr="004F6E17">
        <w:rPr>
          <w:rStyle w:val="hlfld-contribauthor"/>
          <w:rFonts w:ascii="Arial" w:hAnsi="Arial" w:cs="Arial"/>
          <w:b w:val="0"/>
          <w:bCs w:val="0"/>
          <w:color w:val="000000" w:themeColor="text1"/>
          <w:sz w:val="22"/>
          <w:szCs w:val="22"/>
          <w:shd w:val="clear" w:color="auto" w:fill="FFFFFF"/>
        </w:rPr>
        <w:t>.,</w:t>
      </w:r>
      <w:r w:rsidR="00410D9C" w:rsidRPr="004F6E17">
        <w:rPr>
          <w:rFonts w:ascii="Arial" w:hAnsi="Arial" w:cs="Arial"/>
          <w:b w:val="0"/>
          <w:bCs w:val="0"/>
          <w:color w:val="000000" w:themeColor="text1"/>
          <w:sz w:val="22"/>
          <w:szCs w:val="22"/>
          <w:shd w:val="clear" w:color="auto" w:fill="FFFFFF"/>
        </w:rPr>
        <w:t xml:space="preserve"> and </w:t>
      </w:r>
      <w:hyperlink r:id="rId15" w:tooltip="Gumel A.B" w:history="1">
        <w:r w:rsidR="00410D9C" w:rsidRPr="004F6E17">
          <w:rPr>
            <w:rStyle w:val="Hyperlink"/>
            <w:rFonts w:ascii="Arial" w:hAnsi="Arial" w:cs="Arial"/>
            <w:b w:val="0"/>
            <w:bCs w:val="0"/>
            <w:color w:val="000000" w:themeColor="text1"/>
            <w:sz w:val="22"/>
            <w:szCs w:val="22"/>
            <w:u w:val="none"/>
          </w:rPr>
          <w:t>Gumel, A.B</w:t>
        </w:r>
      </w:hyperlink>
      <w:r w:rsidR="00410D9C" w:rsidRPr="004F6E17">
        <w:rPr>
          <w:rStyle w:val="hlfld-contribauthor"/>
          <w:rFonts w:ascii="Arial" w:hAnsi="Arial" w:cs="Arial"/>
          <w:b w:val="0"/>
          <w:bCs w:val="0"/>
          <w:color w:val="000000" w:themeColor="text1"/>
          <w:sz w:val="22"/>
          <w:szCs w:val="22"/>
          <w:shd w:val="clear" w:color="auto" w:fill="FFFFFF"/>
        </w:rPr>
        <w:t>.</w:t>
      </w:r>
      <w:r w:rsidR="00410D9C" w:rsidRPr="004F6E17">
        <w:rPr>
          <w:rFonts w:ascii="Arial" w:hAnsi="Arial" w:cs="Arial"/>
          <w:b w:val="0"/>
          <w:bCs w:val="0"/>
          <w:color w:val="000000" w:themeColor="text1"/>
          <w:sz w:val="22"/>
          <w:szCs w:val="22"/>
          <w:shd w:val="clear" w:color="auto" w:fill="FFFFFF"/>
        </w:rPr>
        <w:t xml:space="preserve"> (</w:t>
      </w:r>
      <w:r w:rsidR="00410D9C" w:rsidRPr="004F6E17">
        <w:rPr>
          <w:rStyle w:val="earliestdate"/>
          <w:rFonts w:ascii="Arial" w:hAnsi="Arial" w:cs="Arial"/>
          <w:b w:val="0"/>
          <w:bCs w:val="0"/>
          <w:color w:val="000000" w:themeColor="text1"/>
          <w:sz w:val="22"/>
          <w:szCs w:val="22"/>
          <w:shd w:val="clear" w:color="auto" w:fill="FFFFFF"/>
        </w:rPr>
        <w:t xml:space="preserve">2007) </w:t>
      </w:r>
      <w:r w:rsidR="00921D89" w:rsidRPr="004F6E17">
        <w:rPr>
          <w:rStyle w:val="earliestdate"/>
          <w:rFonts w:ascii="Arial" w:hAnsi="Arial" w:cs="Arial"/>
          <w:b w:val="0"/>
          <w:bCs w:val="0"/>
          <w:color w:val="000000" w:themeColor="text1"/>
          <w:sz w:val="22"/>
          <w:szCs w:val="22"/>
          <w:shd w:val="clear" w:color="auto" w:fill="FFFFFF"/>
        </w:rPr>
        <w:t>‘</w:t>
      </w:r>
      <w:r w:rsidR="00410D9C" w:rsidRPr="004F6E17">
        <w:rPr>
          <w:rStyle w:val="article-title"/>
          <w:rFonts w:ascii="Arial" w:hAnsi="Arial" w:cs="Arial"/>
          <w:b w:val="0"/>
          <w:bCs w:val="0"/>
          <w:color w:val="000000" w:themeColor="text1"/>
          <w:sz w:val="22"/>
          <w:szCs w:val="22"/>
          <w:shd w:val="clear" w:color="auto" w:fill="FFFFFF"/>
        </w:rPr>
        <w:t>Assessing the role of basic control measures, antivirals and vaccine in curtailing pandemic influenza: scenarios for the US, UK and the Netherlands</w:t>
      </w:r>
      <w:r w:rsidR="00921D89" w:rsidRPr="004F6E17">
        <w:rPr>
          <w:rStyle w:val="article-title"/>
          <w:rFonts w:ascii="Arial" w:hAnsi="Arial" w:cs="Arial"/>
          <w:b w:val="0"/>
          <w:bCs w:val="0"/>
          <w:color w:val="000000" w:themeColor="text1"/>
          <w:sz w:val="22"/>
          <w:szCs w:val="22"/>
          <w:shd w:val="clear" w:color="auto" w:fill="FFFFFF"/>
        </w:rPr>
        <w:t xml:space="preserve">’, </w:t>
      </w:r>
      <w:r w:rsidR="00410D9C" w:rsidRPr="004F6E17">
        <w:rPr>
          <w:rStyle w:val="abbrevtitle"/>
          <w:rFonts w:ascii="Arial" w:hAnsi="Arial" w:cs="Arial"/>
          <w:b w:val="0"/>
          <w:bCs w:val="0"/>
          <w:i/>
          <w:iCs/>
          <w:color w:val="000000" w:themeColor="text1"/>
          <w:sz w:val="22"/>
          <w:szCs w:val="22"/>
          <w:shd w:val="clear" w:color="auto" w:fill="FFFFFF"/>
        </w:rPr>
        <w:t>J. R. Soc. Interface.</w:t>
      </w:r>
      <w:r w:rsidR="00921D89" w:rsidRPr="004F6E17">
        <w:rPr>
          <w:rStyle w:val="abbrevtitle"/>
          <w:rFonts w:ascii="Arial" w:hAnsi="Arial" w:cs="Arial"/>
          <w:b w:val="0"/>
          <w:bCs w:val="0"/>
          <w:i/>
          <w:iCs/>
          <w:color w:val="000000" w:themeColor="text1"/>
          <w:sz w:val="22"/>
          <w:szCs w:val="22"/>
          <w:shd w:val="clear" w:color="auto" w:fill="FFFFFF"/>
        </w:rPr>
        <w:t xml:space="preserve"> </w:t>
      </w:r>
      <w:r w:rsidR="00921D89" w:rsidRPr="004F6E17">
        <w:rPr>
          <w:rStyle w:val="abbrevtitle"/>
          <w:rFonts w:ascii="Arial" w:hAnsi="Arial" w:cs="Arial"/>
          <w:b w:val="0"/>
          <w:bCs w:val="0"/>
          <w:color w:val="000000" w:themeColor="text1"/>
          <w:sz w:val="22"/>
          <w:szCs w:val="22"/>
          <w:shd w:val="clear" w:color="auto" w:fill="FFFFFF"/>
        </w:rPr>
        <w:t xml:space="preserve">P. </w:t>
      </w:r>
      <w:r w:rsidR="00410D9C" w:rsidRPr="004F6E17">
        <w:rPr>
          <w:rStyle w:val="volume"/>
          <w:rFonts w:ascii="Arial" w:hAnsi="Arial" w:cs="Arial"/>
          <w:b w:val="0"/>
          <w:bCs w:val="0"/>
          <w:color w:val="000000" w:themeColor="text1"/>
          <w:sz w:val="22"/>
          <w:szCs w:val="22"/>
          <w:shd w:val="clear" w:color="auto" w:fill="FFFFFF"/>
        </w:rPr>
        <w:t>4</w:t>
      </w:r>
      <w:r w:rsidR="00410D9C" w:rsidRPr="004F6E17">
        <w:rPr>
          <w:rStyle w:val="pagerange"/>
          <w:rFonts w:ascii="Arial" w:hAnsi="Arial" w:cs="Arial"/>
          <w:b w:val="0"/>
          <w:bCs w:val="0"/>
          <w:color w:val="000000" w:themeColor="text1"/>
          <w:sz w:val="22"/>
          <w:szCs w:val="22"/>
          <w:shd w:val="clear" w:color="auto" w:fill="FFFFFF"/>
        </w:rPr>
        <w:t>505–521</w:t>
      </w:r>
      <w:r w:rsidR="00921D89" w:rsidRPr="004F6E17">
        <w:rPr>
          <w:rStyle w:val="pagerange"/>
          <w:rFonts w:ascii="Arial" w:hAnsi="Arial" w:cs="Arial"/>
          <w:b w:val="0"/>
          <w:bCs w:val="0"/>
          <w:color w:val="000000" w:themeColor="text1"/>
          <w:sz w:val="22"/>
          <w:szCs w:val="22"/>
          <w:shd w:val="clear" w:color="auto" w:fill="FFFFFF"/>
        </w:rPr>
        <w:t xml:space="preserve">. Available at: </w:t>
      </w:r>
      <w:hyperlink r:id="rId16" w:history="1">
        <w:r w:rsidR="00921D89" w:rsidRPr="004F6E17">
          <w:rPr>
            <w:rStyle w:val="Hyperlink"/>
            <w:rFonts w:ascii="Arial" w:hAnsi="Arial" w:cs="Arial"/>
            <w:b w:val="0"/>
            <w:bCs w:val="0"/>
            <w:color w:val="000000" w:themeColor="text1"/>
            <w:sz w:val="22"/>
            <w:szCs w:val="22"/>
            <w:u w:val="none"/>
            <w:shd w:val="clear" w:color="auto" w:fill="FFFFFF"/>
          </w:rPr>
          <w:t>http://doi.org/10.1098/rsif.2006.0186</w:t>
        </w:r>
      </w:hyperlink>
      <w:r w:rsidR="00921D89" w:rsidRPr="004F6E17">
        <w:rPr>
          <w:rFonts w:ascii="Arial" w:hAnsi="Arial" w:cs="Arial"/>
          <w:b w:val="0"/>
          <w:bCs w:val="0"/>
          <w:color w:val="000000" w:themeColor="text1"/>
          <w:sz w:val="22"/>
          <w:szCs w:val="22"/>
        </w:rPr>
        <w:t xml:space="preserve"> (Accessed on 27th February 2023)</w:t>
      </w:r>
    </w:p>
    <w:p w14:paraId="3C13A79C" w14:textId="0A38ED1C" w:rsidR="000B462F" w:rsidRPr="000B462F" w:rsidRDefault="000B462F" w:rsidP="004F6E17">
      <w:pPr>
        <w:shd w:val="clear" w:color="auto" w:fill="FFFFFF"/>
        <w:spacing w:line="360" w:lineRule="auto"/>
        <w:jc w:val="both"/>
        <w:outlineLvl w:val="0"/>
        <w:rPr>
          <w:rFonts w:ascii="Arial" w:eastAsia="Times New Roman" w:hAnsi="Arial" w:cs="Arial"/>
          <w:color w:val="000000" w:themeColor="text1"/>
          <w:kern w:val="36"/>
          <w:sz w:val="22"/>
          <w:szCs w:val="22"/>
          <w:lang w:eastAsia="en-GB"/>
        </w:rPr>
      </w:pPr>
      <w:r w:rsidRPr="000B462F">
        <w:rPr>
          <w:rFonts w:ascii="Arial" w:hAnsi="Arial" w:cs="Arial"/>
          <w:color w:val="000000" w:themeColor="text1"/>
          <w:sz w:val="22"/>
          <w:szCs w:val="22"/>
          <w:shd w:val="clear" w:color="auto" w:fill="FFFFFF"/>
        </w:rPr>
        <w:t xml:space="preserve">Powers, J.H., Guerrero, M.L., Leidy, N.K., </w:t>
      </w:r>
      <w:proofErr w:type="spellStart"/>
      <w:r w:rsidRPr="000B462F">
        <w:rPr>
          <w:rFonts w:ascii="Arial" w:hAnsi="Arial" w:cs="Arial"/>
          <w:color w:val="000000" w:themeColor="text1"/>
          <w:sz w:val="22"/>
          <w:szCs w:val="22"/>
          <w:shd w:val="clear" w:color="auto" w:fill="FFFFFF"/>
        </w:rPr>
        <w:t>Fairchok</w:t>
      </w:r>
      <w:proofErr w:type="spellEnd"/>
      <w:r w:rsidRPr="000B462F">
        <w:rPr>
          <w:rFonts w:ascii="Arial" w:hAnsi="Arial" w:cs="Arial"/>
          <w:color w:val="000000" w:themeColor="text1"/>
          <w:sz w:val="22"/>
          <w:szCs w:val="22"/>
          <w:shd w:val="clear" w:color="auto" w:fill="FFFFFF"/>
        </w:rPr>
        <w:t>, M.P., Rosenberg, A., Hernández, A., Stringer, S., Schofield, C., Rodríguez-</w:t>
      </w:r>
      <w:proofErr w:type="spellStart"/>
      <w:r w:rsidRPr="000B462F">
        <w:rPr>
          <w:rFonts w:ascii="Arial" w:hAnsi="Arial" w:cs="Arial"/>
          <w:color w:val="000000" w:themeColor="text1"/>
          <w:sz w:val="22"/>
          <w:szCs w:val="22"/>
          <w:shd w:val="clear" w:color="auto" w:fill="FFFFFF"/>
        </w:rPr>
        <w:t>Zulueta</w:t>
      </w:r>
      <w:proofErr w:type="spellEnd"/>
      <w:r w:rsidRPr="000B462F">
        <w:rPr>
          <w:rFonts w:ascii="Arial" w:hAnsi="Arial" w:cs="Arial"/>
          <w:color w:val="000000" w:themeColor="text1"/>
          <w:sz w:val="22"/>
          <w:szCs w:val="22"/>
          <w:shd w:val="clear" w:color="auto" w:fill="FFFFFF"/>
        </w:rPr>
        <w:t>, P., Kim, K. and Danaher, P.J.</w:t>
      </w:r>
      <w:r>
        <w:rPr>
          <w:rFonts w:ascii="Arial" w:hAnsi="Arial" w:cs="Arial"/>
          <w:color w:val="000000" w:themeColor="text1"/>
          <w:sz w:val="22"/>
          <w:szCs w:val="22"/>
          <w:shd w:val="clear" w:color="auto" w:fill="FFFFFF"/>
        </w:rPr>
        <w:t xml:space="preserve"> (</w:t>
      </w:r>
      <w:r w:rsidRPr="000B462F">
        <w:rPr>
          <w:rFonts w:ascii="Arial" w:hAnsi="Arial" w:cs="Arial"/>
          <w:color w:val="000000" w:themeColor="text1"/>
          <w:sz w:val="22"/>
          <w:szCs w:val="22"/>
          <w:shd w:val="clear" w:color="auto" w:fill="FFFFFF"/>
        </w:rPr>
        <w:t>2015</w:t>
      </w:r>
      <w:r>
        <w:rPr>
          <w:rFonts w:ascii="Arial" w:hAnsi="Arial" w:cs="Arial"/>
          <w:color w:val="000000" w:themeColor="text1"/>
          <w:sz w:val="22"/>
          <w:szCs w:val="22"/>
          <w:shd w:val="clear" w:color="auto" w:fill="FFFFFF"/>
        </w:rPr>
        <w:t>)</w:t>
      </w:r>
      <w:r w:rsidRPr="000B462F">
        <w:rPr>
          <w:rFonts w:ascii="Arial" w:hAnsi="Arial" w:cs="Arial"/>
          <w:color w:val="000000" w:themeColor="text1"/>
          <w:sz w:val="22"/>
          <w:szCs w:val="22"/>
          <w:shd w:val="clear" w:color="auto" w:fill="FFFFFF"/>
        </w:rPr>
        <w:t xml:space="preserve"> Development of the Flu-PRO: a patient-reported outcome (PRO) instrument to evaluate symptoms of influenza. </w:t>
      </w:r>
      <w:r w:rsidRPr="000B462F">
        <w:rPr>
          <w:rFonts w:ascii="Arial" w:hAnsi="Arial" w:cs="Arial"/>
          <w:i/>
          <w:iCs/>
          <w:color w:val="000000" w:themeColor="text1"/>
          <w:sz w:val="22"/>
          <w:szCs w:val="22"/>
          <w:shd w:val="clear" w:color="auto" w:fill="FFFFFF"/>
        </w:rPr>
        <w:t>BMC infectious diseases</w:t>
      </w:r>
      <w:r w:rsidRPr="000B462F">
        <w:rPr>
          <w:rFonts w:ascii="Arial" w:hAnsi="Arial" w:cs="Arial"/>
          <w:color w:val="000000" w:themeColor="text1"/>
          <w:sz w:val="22"/>
          <w:szCs w:val="22"/>
          <w:shd w:val="clear" w:color="auto" w:fill="FFFFFF"/>
        </w:rPr>
        <w:t>, </w:t>
      </w:r>
      <w:r w:rsidRPr="000B462F">
        <w:rPr>
          <w:rFonts w:ascii="Arial" w:hAnsi="Arial" w:cs="Arial"/>
          <w:i/>
          <w:iCs/>
          <w:color w:val="000000" w:themeColor="text1"/>
          <w:sz w:val="22"/>
          <w:szCs w:val="22"/>
          <w:shd w:val="clear" w:color="auto" w:fill="FFFFFF"/>
        </w:rPr>
        <w:t>16</w:t>
      </w:r>
      <w:r w:rsidRPr="000B462F">
        <w:rPr>
          <w:rFonts w:ascii="Arial" w:hAnsi="Arial" w:cs="Arial"/>
          <w:color w:val="000000" w:themeColor="text1"/>
          <w:sz w:val="22"/>
          <w:szCs w:val="22"/>
          <w:shd w:val="clear" w:color="auto" w:fill="FFFFFF"/>
        </w:rPr>
        <w:t>(1), pp.1-11.</w:t>
      </w:r>
    </w:p>
    <w:p w14:paraId="1B3A8B52" w14:textId="77777777" w:rsidR="000B462F" w:rsidRDefault="000B462F" w:rsidP="004F6E17">
      <w:pPr>
        <w:shd w:val="clear" w:color="auto" w:fill="FFFFFF"/>
        <w:spacing w:line="360" w:lineRule="auto"/>
        <w:jc w:val="both"/>
        <w:outlineLvl w:val="0"/>
        <w:rPr>
          <w:rFonts w:ascii="Arial" w:eastAsia="Times New Roman" w:hAnsi="Arial" w:cs="Arial"/>
          <w:color w:val="000000" w:themeColor="text1"/>
          <w:kern w:val="36"/>
          <w:sz w:val="22"/>
          <w:szCs w:val="22"/>
          <w:lang w:eastAsia="en-GB"/>
        </w:rPr>
      </w:pPr>
    </w:p>
    <w:p w14:paraId="48436CAA" w14:textId="5911CEE2" w:rsidR="00921D89" w:rsidRDefault="00921D89" w:rsidP="004F6E17">
      <w:pPr>
        <w:shd w:val="clear" w:color="auto" w:fill="FFFFFF"/>
        <w:spacing w:line="360" w:lineRule="auto"/>
        <w:jc w:val="both"/>
        <w:outlineLvl w:val="0"/>
        <w:rPr>
          <w:rFonts w:ascii="Arial" w:hAnsi="Arial" w:cs="Arial"/>
          <w:color w:val="000000" w:themeColor="text1"/>
          <w:sz w:val="21"/>
          <w:szCs w:val="21"/>
          <w:shd w:val="clear" w:color="auto" w:fill="FFFFFF"/>
        </w:rPr>
      </w:pPr>
      <w:r w:rsidRPr="00921D89">
        <w:rPr>
          <w:rFonts w:ascii="Arial" w:eastAsia="Times New Roman" w:hAnsi="Arial" w:cs="Arial"/>
          <w:color w:val="000000" w:themeColor="text1"/>
          <w:kern w:val="36"/>
          <w:sz w:val="22"/>
          <w:szCs w:val="22"/>
          <w:lang w:eastAsia="en-GB"/>
        </w:rPr>
        <w:t>Seasonal influenza: guidance, data and analysis</w:t>
      </w:r>
      <w:r w:rsidRPr="004F6E17">
        <w:rPr>
          <w:rFonts w:ascii="Arial" w:eastAsia="Times New Roman" w:hAnsi="Arial" w:cs="Arial"/>
          <w:color w:val="000000" w:themeColor="text1"/>
          <w:kern w:val="36"/>
          <w:sz w:val="22"/>
          <w:szCs w:val="22"/>
          <w:lang w:eastAsia="en-GB"/>
        </w:rPr>
        <w:t xml:space="preserve">, UK Health Security Agency. Available at: </w:t>
      </w:r>
      <w:hyperlink r:id="rId17" w:history="1">
        <w:r w:rsidRPr="004F6E17">
          <w:rPr>
            <w:rStyle w:val="Hyperlink"/>
            <w:rFonts w:ascii="Arial" w:hAnsi="Arial" w:cs="Arial"/>
            <w:color w:val="000000" w:themeColor="text1"/>
            <w:sz w:val="22"/>
            <w:szCs w:val="22"/>
            <w:u w:val="none"/>
            <w:shd w:val="clear" w:color="auto" w:fill="FFFFFF"/>
          </w:rPr>
          <w:t>https://www.gov.uk/government/collections/seasonal-influenza-guidance-data-and-analysis</w:t>
        </w:r>
      </w:hyperlink>
      <w:r w:rsidRPr="004F6E17">
        <w:rPr>
          <w:rFonts w:ascii="Arial" w:hAnsi="Arial" w:cs="Arial"/>
          <w:color w:val="000000" w:themeColor="text1"/>
          <w:sz w:val="21"/>
          <w:szCs w:val="21"/>
          <w:shd w:val="clear" w:color="auto" w:fill="FFFFFF"/>
        </w:rPr>
        <w:t xml:space="preserve"> (Accessed on 28th February 2023)</w:t>
      </w:r>
    </w:p>
    <w:p w14:paraId="068DF99F" w14:textId="2AE6BF91" w:rsidR="004F6E17" w:rsidRDefault="004F6E17" w:rsidP="004F6E17">
      <w:pPr>
        <w:shd w:val="clear" w:color="auto" w:fill="FFFFFF"/>
        <w:spacing w:line="360" w:lineRule="auto"/>
        <w:jc w:val="both"/>
        <w:outlineLvl w:val="0"/>
        <w:rPr>
          <w:rFonts w:ascii="Arial" w:hAnsi="Arial" w:cs="Arial"/>
          <w:color w:val="000000" w:themeColor="text1"/>
          <w:sz w:val="21"/>
          <w:szCs w:val="21"/>
          <w:shd w:val="clear" w:color="auto" w:fill="FFFFFF"/>
        </w:rPr>
      </w:pPr>
    </w:p>
    <w:p w14:paraId="714FDE90" w14:textId="78F89107" w:rsidR="004F6E17" w:rsidRPr="004F6E17" w:rsidRDefault="004F6E17" w:rsidP="004F6E17">
      <w:pPr>
        <w:shd w:val="clear" w:color="auto" w:fill="FFFFFF"/>
        <w:spacing w:line="360" w:lineRule="auto"/>
        <w:jc w:val="both"/>
        <w:outlineLvl w:val="0"/>
        <w:rPr>
          <w:rFonts w:ascii="Arial" w:hAnsi="Arial" w:cs="Arial"/>
          <w:color w:val="000000" w:themeColor="text1"/>
          <w:sz w:val="21"/>
          <w:szCs w:val="21"/>
          <w:shd w:val="clear" w:color="auto" w:fill="FFFFFF"/>
        </w:rPr>
      </w:pPr>
      <w:r w:rsidRPr="004F6E17">
        <w:rPr>
          <w:rFonts w:ascii="Arial" w:hAnsi="Arial" w:cs="Arial"/>
          <w:color w:val="000000" w:themeColor="text1"/>
          <w:sz w:val="22"/>
          <w:szCs w:val="22"/>
        </w:rPr>
        <w:t xml:space="preserve">World health statistics 2020: monitoring health for the SDGs, sustainable development goals. Available at: </w:t>
      </w:r>
      <w:hyperlink r:id="rId18" w:history="1">
        <w:r w:rsidRPr="004F6E17">
          <w:rPr>
            <w:rStyle w:val="Hyperlink"/>
            <w:rFonts w:ascii="Arial" w:hAnsi="Arial" w:cs="Arial"/>
            <w:color w:val="000000" w:themeColor="text1"/>
            <w:sz w:val="22"/>
            <w:szCs w:val="22"/>
            <w:u w:val="none"/>
          </w:rPr>
          <w:t>https://www.who.int/publications/i/item/9789240005105</w:t>
        </w:r>
      </w:hyperlink>
      <w:r w:rsidRPr="004F6E17">
        <w:rPr>
          <w:rFonts w:ascii="Arial" w:hAnsi="Arial" w:cs="Arial"/>
          <w:color w:val="000000" w:themeColor="text1"/>
          <w:sz w:val="22"/>
          <w:szCs w:val="22"/>
        </w:rPr>
        <w:t xml:space="preserve"> (Accessed on 28th February 2023)</w:t>
      </w:r>
      <w:r w:rsidR="000B462F">
        <w:rPr>
          <w:rFonts w:ascii="Arial" w:hAnsi="Arial" w:cs="Arial"/>
          <w:color w:val="000000" w:themeColor="text1"/>
          <w:sz w:val="22"/>
          <w:szCs w:val="22"/>
        </w:rPr>
        <w:t xml:space="preserve"> </w:t>
      </w:r>
    </w:p>
    <w:p w14:paraId="4B4CF91F" w14:textId="77777777" w:rsidR="00921D89" w:rsidRPr="004F6E17" w:rsidRDefault="00921D89" w:rsidP="004F6E17">
      <w:pPr>
        <w:shd w:val="clear" w:color="auto" w:fill="FFFFFF"/>
        <w:spacing w:line="360" w:lineRule="auto"/>
        <w:jc w:val="both"/>
        <w:outlineLvl w:val="0"/>
        <w:rPr>
          <w:rFonts w:ascii="Arial" w:eastAsia="Times New Roman" w:hAnsi="Arial" w:cs="Arial"/>
          <w:color w:val="000000" w:themeColor="text1"/>
          <w:kern w:val="36"/>
          <w:sz w:val="22"/>
          <w:szCs w:val="22"/>
          <w:lang w:eastAsia="en-GB"/>
        </w:rPr>
      </w:pPr>
    </w:p>
    <w:p w14:paraId="65562762" w14:textId="77777777" w:rsidR="00AC3F7A" w:rsidRPr="00410D9C" w:rsidRDefault="00AC3F7A" w:rsidP="00410D9C">
      <w:pPr>
        <w:spacing w:line="360" w:lineRule="auto"/>
        <w:rPr>
          <w:rFonts w:ascii="Arial" w:hAnsi="Arial" w:cs="Arial"/>
          <w:sz w:val="22"/>
          <w:szCs w:val="22"/>
        </w:rPr>
      </w:pPr>
    </w:p>
    <w:p w14:paraId="73260A48" w14:textId="77777777" w:rsidR="00473E91" w:rsidRPr="00410D9C" w:rsidRDefault="00473E91" w:rsidP="00410D9C">
      <w:pPr>
        <w:spacing w:line="360" w:lineRule="auto"/>
        <w:rPr>
          <w:rFonts w:ascii="Arial" w:hAnsi="Arial" w:cs="Arial"/>
          <w:b/>
          <w:bCs/>
          <w:sz w:val="22"/>
          <w:szCs w:val="22"/>
        </w:rPr>
      </w:pPr>
    </w:p>
    <w:sectPr w:rsidR="00473E91" w:rsidRPr="00410D9C" w:rsidSect="00473E91">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A519D" w14:textId="77777777" w:rsidR="006612E2" w:rsidRDefault="006612E2" w:rsidP="007B6BCE">
      <w:r>
        <w:separator/>
      </w:r>
    </w:p>
  </w:endnote>
  <w:endnote w:type="continuationSeparator" w:id="0">
    <w:p w14:paraId="594D2BD3" w14:textId="77777777" w:rsidR="006612E2" w:rsidRDefault="006612E2" w:rsidP="007B6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4682532"/>
      <w:docPartObj>
        <w:docPartGallery w:val="Page Numbers (Bottom of Page)"/>
        <w:docPartUnique/>
      </w:docPartObj>
    </w:sdtPr>
    <w:sdtEndPr>
      <w:rPr>
        <w:rStyle w:val="PageNumber"/>
      </w:rPr>
    </w:sdtEndPr>
    <w:sdtContent>
      <w:p w14:paraId="453D2779" w14:textId="29831D09" w:rsidR="007B6BCE" w:rsidRDefault="007B6BCE" w:rsidP="002F6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BDA93" w14:textId="77777777" w:rsidR="007B6BCE" w:rsidRDefault="007B6BCE" w:rsidP="007B6B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1975832"/>
      <w:docPartObj>
        <w:docPartGallery w:val="Page Numbers (Bottom of Page)"/>
        <w:docPartUnique/>
      </w:docPartObj>
    </w:sdtPr>
    <w:sdtEndPr>
      <w:rPr>
        <w:rStyle w:val="PageNumber"/>
      </w:rPr>
    </w:sdtEndPr>
    <w:sdtContent>
      <w:p w14:paraId="186B44CF" w14:textId="43933762" w:rsidR="007B6BCE" w:rsidRDefault="007B6BCE" w:rsidP="002F67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84F301" w14:textId="77777777" w:rsidR="007B6BCE" w:rsidRDefault="007B6BCE" w:rsidP="007B6B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CF3D2" w14:textId="77777777" w:rsidR="006612E2" w:rsidRDefault="006612E2" w:rsidP="007B6BCE">
      <w:r>
        <w:separator/>
      </w:r>
    </w:p>
  </w:footnote>
  <w:footnote w:type="continuationSeparator" w:id="0">
    <w:p w14:paraId="1DEF7593" w14:textId="77777777" w:rsidR="006612E2" w:rsidRDefault="006612E2" w:rsidP="007B6B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3680C"/>
    <w:multiLevelType w:val="hybridMultilevel"/>
    <w:tmpl w:val="DCFE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112D8"/>
    <w:multiLevelType w:val="hybridMultilevel"/>
    <w:tmpl w:val="23329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E878CA"/>
    <w:multiLevelType w:val="multilevel"/>
    <w:tmpl w:val="5AAA9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3A4DD0"/>
    <w:multiLevelType w:val="hybridMultilevel"/>
    <w:tmpl w:val="F474C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668697">
    <w:abstractNumId w:val="0"/>
  </w:num>
  <w:num w:numId="2" w16cid:durableId="537090589">
    <w:abstractNumId w:val="1"/>
  </w:num>
  <w:num w:numId="3" w16cid:durableId="633827004">
    <w:abstractNumId w:val="3"/>
  </w:num>
  <w:num w:numId="4" w16cid:durableId="18094675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8BF"/>
    <w:rsid w:val="000B462F"/>
    <w:rsid w:val="00265198"/>
    <w:rsid w:val="0028053A"/>
    <w:rsid w:val="002A0E7D"/>
    <w:rsid w:val="003C5D96"/>
    <w:rsid w:val="00410D9C"/>
    <w:rsid w:val="00473E91"/>
    <w:rsid w:val="00484609"/>
    <w:rsid w:val="004F6E17"/>
    <w:rsid w:val="00560F85"/>
    <w:rsid w:val="005C277A"/>
    <w:rsid w:val="00646965"/>
    <w:rsid w:val="006612E2"/>
    <w:rsid w:val="006B729F"/>
    <w:rsid w:val="006D2B26"/>
    <w:rsid w:val="006E7554"/>
    <w:rsid w:val="006E764E"/>
    <w:rsid w:val="00711C48"/>
    <w:rsid w:val="0072337D"/>
    <w:rsid w:val="00782B8A"/>
    <w:rsid w:val="007B6BCE"/>
    <w:rsid w:val="007F5BD2"/>
    <w:rsid w:val="008203DF"/>
    <w:rsid w:val="00875B42"/>
    <w:rsid w:val="008C5403"/>
    <w:rsid w:val="00921D89"/>
    <w:rsid w:val="00A35DB4"/>
    <w:rsid w:val="00AC3F7A"/>
    <w:rsid w:val="00BD41CE"/>
    <w:rsid w:val="00BE2B98"/>
    <w:rsid w:val="00CA2642"/>
    <w:rsid w:val="00DA6342"/>
    <w:rsid w:val="00DD2DEE"/>
    <w:rsid w:val="00E302A1"/>
    <w:rsid w:val="00E52A87"/>
    <w:rsid w:val="00E57F4E"/>
    <w:rsid w:val="00EC28BF"/>
    <w:rsid w:val="00F45DA4"/>
    <w:rsid w:val="00F83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502BA"/>
  <w15:chartTrackingRefBased/>
  <w15:docId w15:val="{B8D386F7-C9D6-8249-919A-36271FFEE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21D8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C2B"/>
    <w:pPr>
      <w:ind w:left="720"/>
      <w:contextualSpacing/>
    </w:pPr>
  </w:style>
  <w:style w:type="paragraph" w:styleId="NoSpacing">
    <w:name w:val="No Spacing"/>
    <w:link w:val="NoSpacingChar"/>
    <w:uiPriority w:val="1"/>
    <w:qFormat/>
    <w:rsid w:val="00473E91"/>
    <w:rPr>
      <w:rFonts w:eastAsiaTheme="minorEastAsia"/>
      <w:sz w:val="22"/>
      <w:szCs w:val="22"/>
      <w:lang w:val="en-US" w:eastAsia="zh-CN"/>
    </w:rPr>
  </w:style>
  <w:style w:type="character" w:customStyle="1" w:styleId="NoSpacingChar">
    <w:name w:val="No Spacing Char"/>
    <w:basedOn w:val="DefaultParagraphFont"/>
    <w:link w:val="NoSpacing"/>
    <w:uiPriority w:val="1"/>
    <w:rsid w:val="00473E91"/>
    <w:rPr>
      <w:rFonts w:eastAsiaTheme="minorEastAsia"/>
      <w:sz w:val="22"/>
      <w:szCs w:val="22"/>
      <w:lang w:val="en-US" w:eastAsia="zh-CN"/>
    </w:rPr>
  </w:style>
  <w:style w:type="character" w:styleId="Hyperlink">
    <w:name w:val="Hyperlink"/>
    <w:basedOn w:val="DefaultParagraphFont"/>
    <w:uiPriority w:val="99"/>
    <w:unhideWhenUsed/>
    <w:rsid w:val="00AC3F7A"/>
    <w:rPr>
      <w:color w:val="0563C1" w:themeColor="hyperlink"/>
      <w:u w:val="single"/>
    </w:rPr>
  </w:style>
  <w:style w:type="character" w:styleId="UnresolvedMention">
    <w:name w:val="Unresolved Mention"/>
    <w:basedOn w:val="DefaultParagraphFont"/>
    <w:uiPriority w:val="99"/>
    <w:semiHidden/>
    <w:unhideWhenUsed/>
    <w:rsid w:val="00AC3F7A"/>
    <w:rPr>
      <w:color w:val="605E5C"/>
      <w:shd w:val="clear" w:color="auto" w:fill="E1DFDD"/>
    </w:rPr>
  </w:style>
  <w:style w:type="character" w:customStyle="1" w:styleId="hlfld-contribauthor">
    <w:name w:val="hlfld-contribauthor"/>
    <w:basedOn w:val="DefaultParagraphFont"/>
    <w:rsid w:val="00410D9C"/>
  </w:style>
  <w:style w:type="character" w:customStyle="1" w:styleId="earliestdate">
    <w:name w:val="earliestdate"/>
    <w:basedOn w:val="DefaultParagraphFont"/>
    <w:rsid w:val="00410D9C"/>
  </w:style>
  <w:style w:type="character" w:customStyle="1" w:styleId="article-title">
    <w:name w:val="article-title"/>
    <w:basedOn w:val="DefaultParagraphFont"/>
    <w:rsid w:val="00410D9C"/>
  </w:style>
  <w:style w:type="character" w:customStyle="1" w:styleId="abbrevtitle">
    <w:name w:val="abbrevtitle"/>
    <w:basedOn w:val="DefaultParagraphFont"/>
    <w:rsid w:val="00410D9C"/>
  </w:style>
  <w:style w:type="character" w:customStyle="1" w:styleId="volume">
    <w:name w:val="volume"/>
    <w:basedOn w:val="DefaultParagraphFont"/>
    <w:rsid w:val="00410D9C"/>
  </w:style>
  <w:style w:type="character" w:customStyle="1" w:styleId="pagerange">
    <w:name w:val="pagerange"/>
    <w:basedOn w:val="DefaultParagraphFont"/>
    <w:rsid w:val="00410D9C"/>
  </w:style>
  <w:style w:type="character" w:styleId="FollowedHyperlink">
    <w:name w:val="FollowedHyperlink"/>
    <w:basedOn w:val="DefaultParagraphFont"/>
    <w:uiPriority w:val="99"/>
    <w:semiHidden/>
    <w:unhideWhenUsed/>
    <w:rsid w:val="00410D9C"/>
    <w:rPr>
      <w:color w:val="954F72" w:themeColor="followedHyperlink"/>
      <w:u w:val="single"/>
    </w:rPr>
  </w:style>
  <w:style w:type="character" w:customStyle="1" w:styleId="Heading1Char">
    <w:name w:val="Heading 1 Char"/>
    <w:basedOn w:val="DefaultParagraphFont"/>
    <w:link w:val="Heading1"/>
    <w:uiPriority w:val="9"/>
    <w:rsid w:val="00921D89"/>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7B6BCE"/>
    <w:pPr>
      <w:tabs>
        <w:tab w:val="center" w:pos="4513"/>
        <w:tab w:val="right" w:pos="9026"/>
      </w:tabs>
    </w:pPr>
  </w:style>
  <w:style w:type="character" w:customStyle="1" w:styleId="FooterChar">
    <w:name w:val="Footer Char"/>
    <w:basedOn w:val="DefaultParagraphFont"/>
    <w:link w:val="Footer"/>
    <w:uiPriority w:val="99"/>
    <w:rsid w:val="007B6BCE"/>
  </w:style>
  <w:style w:type="character" w:styleId="PageNumber">
    <w:name w:val="page number"/>
    <w:basedOn w:val="DefaultParagraphFont"/>
    <w:uiPriority w:val="99"/>
    <w:semiHidden/>
    <w:unhideWhenUsed/>
    <w:rsid w:val="007B6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804138">
      <w:bodyDiv w:val="1"/>
      <w:marLeft w:val="0"/>
      <w:marRight w:val="0"/>
      <w:marTop w:val="0"/>
      <w:marBottom w:val="0"/>
      <w:divBdr>
        <w:top w:val="none" w:sz="0" w:space="0" w:color="auto"/>
        <w:left w:val="none" w:sz="0" w:space="0" w:color="auto"/>
        <w:bottom w:val="none" w:sz="0" w:space="0" w:color="auto"/>
        <w:right w:val="none" w:sz="0" w:space="0" w:color="auto"/>
      </w:divBdr>
    </w:div>
    <w:div w:id="401104660">
      <w:bodyDiv w:val="1"/>
      <w:marLeft w:val="0"/>
      <w:marRight w:val="0"/>
      <w:marTop w:val="0"/>
      <w:marBottom w:val="0"/>
      <w:divBdr>
        <w:top w:val="none" w:sz="0" w:space="0" w:color="auto"/>
        <w:left w:val="none" w:sz="0" w:space="0" w:color="auto"/>
        <w:bottom w:val="none" w:sz="0" w:space="0" w:color="auto"/>
        <w:right w:val="none" w:sz="0" w:space="0" w:color="auto"/>
      </w:divBdr>
    </w:div>
    <w:div w:id="1131749808">
      <w:bodyDiv w:val="1"/>
      <w:marLeft w:val="0"/>
      <w:marRight w:val="0"/>
      <w:marTop w:val="0"/>
      <w:marBottom w:val="0"/>
      <w:divBdr>
        <w:top w:val="none" w:sz="0" w:space="0" w:color="auto"/>
        <w:left w:val="none" w:sz="0" w:space="0" w:color="auto"/>
        <w:bottom w:val="none" w:sz="0" w:space="0" w:color="auto"/>
        <w:right w:val="none" w:sz="0" w:space="0" w:color="auto"/>
      </w:divBdr>
    </w:div>
    <w:div w:id="176930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oyalsocietypublishing.org/author/Nu%C3%B1o%2C+M" TargetMode="External"/><Relationship Id="rId18" Type="http://schemas.openxmlformats.org/officeDocument/2006/relationships/hyperlink" Target="https://www.who.int/publications/i/item/9789240005105"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nhs.uk/search/results?q=influenza" TargetMode="External"/><Relationship Id="rId17" Type="http://schemas.openxmlformats.org/officeDocument/2006/relationships/hyperlink" Target="https://www.gov.uk/government/collections/seasonal-influenza-guidance-data-and-analysis" TargetMode="External"/><Relationship Id="rId2" Type="http://schemas.openxmlformats.org/officeDocument/2006/relationships/customXml" Target="../customXml/item2.xml"/><Relationship Id="rId16" Type="http://schemas.openxmlformats.org/officeDocument/2006/relationships/hyperlink" Target="http://doi.org/10.1098/rsif.2006.018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S1473-3099(05)70270-X" TargetMode="External"/><Relationship Id="rId5" Type="http://schemas.openxmlformats.org/officeDocument/2006/relationships/styles" Target="styles.xml"/><Relationship Id="rId15" Type="http://schemas.openxmlformats.org/officeDocument/2006/relationships/hyperlink" Target="https://royalsocietypublishing.org/author/Gumel%2C+A+B"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royalsocietypublishing.org/author/Chowell%2C+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0" ma:contentTypeDescription="Create a new document." ma:contentTypeScope="" ma:versionID="b89b1e9cc5871f9d5801f20963870c06">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9d54c7fa796c886051b74d02aed4c4cd"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813D1F-C95B-4A8E-996A-BA27D3481A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1F1B26-DE0F-4586-B921-1CC10D438151}">
  <ds:schemaRefs>
    <ds:schemaRef ds:uri="http://schemas.microsoft.com/sharepoint/v3/contenttype/forms"/>
  </ds:schemaRefs>
</ds:datastoreItem>
</file>

<file path=customXml/itemProps3.xml><?xml version="1.0" encoding="utf-8"?>
<ds:datastoreItem xmlns:ds="http://schemas.openxmlformats.org/officeDocument/2006/customXml" ds:itemID="{4F77B0D2-9DD8-4971-BEAA-41CF6337D9CB}">
  <ds:schemaRefs>
    <ds:schemaRef ds:uri="http://purl.org/dc/terms/"/>
    <ds:schemaRef ds:uri="http://purl.org/dc/dcmitype/"/>
    <ds:schemaRef ds:uri="a450a3cc-050d-4aca-8a4e-543025a63de0"/>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461f81f1-dbc4-4122-adb0-1c0e154b8134"/>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1462</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Saima Farooq (2214096)</cp:lastModifiedBy>
  <cp:revision>2</cp:revision>
  <dcterms:created xsi:type="dcterms:W3CDTF">2023-03-04T19:08:00Z</dcterms:created>
  <dcterms:modified xsi:type="dcterms:W3CDTF">2023-03-04T19:08:00Z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