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60D07" w14:textId="77777777" w:rsidR="007B7B19" w:rsidRPr="00391DDF" w:rsidRDefault="00550658" w:rsidP="007B7B19">
      <w:pPr>
        <w:rPr>
          <w:rFonts w:ascii="Arial" w:hAnsi="Arial" w:cs="Arial"/>
          <w:b/>
          <w:bCs/>
          <w:sz w:val="24"/>
          <w:szCs w:val="24"/>
          <w:u w:val="single"/>
        </w:rPr>
      </w:pPr>
      <w:r w:rsidRPr="00391DDF">
        <w:rPr>
          <w:rFonts w:ascii="Arial" w:hAnsi="Arial" w:cs="Arial"/>
          <w:b/>
          <w:bCs/>
          <w:sz w:val="24"/>
          <w:szCs w:val="24"/>
          <w:u w:val="single"/>
        </w:rPr>
        <w:t>Ch</w:t>
      </w:r>
      <w:r w:rsidR="007B7B19" w:rsidRPr="00391DDF">
        <w:rPr>
          <w:rFonts w:ascii="Arial" w:hAnsi="Arial" w:cs="Arial"/>
          <w:b/>
          <w:bCs/>
          <w:sz w:val="24"/>
          <w:szCs w:val="24"/>
          <w:u w:val="single"/>
        </w:rPr>
        <w:t>ildren’s Play</w:t>
      </w:r>
    </w:p>
    <w:p w14:paraId="6DFF8A67" w14:textId="42AF5BF4" w:rsidR="007B7B19" w:rsidRDefault="007B7B19" w:rsidP="007B7B19">
      <w:pPr>
        <w:rPr>
          <w:rFonts w:ascii="Arial" w:eastAsia="Times New Roman" w:hAnsi="Arial" w:cs="Arial"/>
          <w:i/>
          <w:iCs/>
          <w:color w:val="202124"/>
          <w:sz w:val="24"/>
          <w:szCs w:val="24"/>
          <w:lang w:eastAsia="en-GB"/>
        </w:rPr>
      </w:pPr>
    </w:p>
    <w:p w14:paraId="5C678577" w14:textId="5283CDD7" w:rsidR="00852C50" w:rsidRPr="00391DDF" w:rsidRDefault="00852C50" w:rsidP="007B7B19">
      <w:pPr>
        <w:rPr>
          <w:rFonts w:ascii="Arial" w:eastAsia="Times New Roman" w:hAnsi="Arial" w:cs="Arial"/>
          <w:i/>
          <w:iCs/>
          <w:color w:val="202124"/>
          <w:sz w:val="24"/>
          <w:szCs w:val="24"/>
          <w:lang w:eastAsia="en-GB"/>
        </w:rPr>
      </w:pPr>
      <w:r w:rsidRPr="00852C50">
        <w:rPr>
          <w:rFonts w:ascii="Arial" w:eastAsia="Times New Roman" w:hAnsi="Arial" w:cs="Arial"/>
          <w:i/>
          <w:iCs/>
          <w:color w:val="202124"/>
          <w:sz w:val="24"/>
          <w:szCs w:val="24"/>
          <w:lang w:eastAsia="en-GB"/>
        </w:rPr>
        <w:t xml:space="preserve">Children's outstanding aptitude for exploration, creativity, and decision-making is displayed during play, according to study (gov.uk, 2019). Even though play is occasionally considered to be children's work, children find it to be enjoyable. From infancy to adolescence, the forms of play that children engage </w:t>
      </w:r>
      <w:proofErr w:type="gramStart"/>
      <w:r w:rsidRPr="00852C50">
        <w:rPr>
          <w:rFonts w:ascii="Arial" w:eastAsia="Times New Roman" w:hAnsi="Arial" w:cs="Arial"/>
          <w:i/>
          <w:iCs/>
          <w:color w:val="202124"/>
          <w:sz w:val="24"/>
          <w:szCs w:val="24"/>
          <w:lang w:eastAsia="en-GB"/>
        </w:rPr>
        <w:t>in</w:t>
      </w:r>
      <w:proofErr w:type="gramEnd"/>
      <w:r w:rsidRPr="00852C50">
        <w:rPr>
          <w:rFonts w:ascii="Arial" w:eastAsia="Times New Roman" w:hAnsi="Arial" w:cs="Arial"/>
          <w:i/>
          <w:iCs/>
          <w:color w:val="202124"/>
          <w:sz w:val="24"/>
          <w:szCs w:val="24"/>
          <w:lang w:eastAsia="en-GB"/>
        </w:rPr>
        <w:t xml:space="preserve"> and its objectives change as they become older. According to UNICEF (2018), play is one of the most crucial ways for young children to develop critical information and skills. Because of this, play opportunities and environments that promote play, discovery, and hands-on learning are the cornerstone of effective pre-primary programmes. Playing is a natural and enjoyable approach for children to keep active, stay healthy, and be happy, according to (UNICEF, 2018).</w:t>
      </w:r>
    </w:p>
    <w:p w14:paraId="13C04F9B" w14:textId="5186B92C" w:rsidR="00A63B6A" w:rsidRPr="00391DDF" w:rsidRDefault="00A8647F" w:rsidP="00FF29D7">
      <w:pPr>
        <w:rPr>
          <w:rFonts w:ascii="Arial" w:eastAsia="Times New Roman" w:hAnsi="Arial" w:cs="Arial"/>
          <w:color w:val="202124"/>
          <w:sz w:val="24"/>
          <w:szCs w:val="24"/>
          <w:lang w:eastAsia="en-GB"/>
        </w:rPr>
      </w:pPr>
      <w:r w:rsidRPr="00391DDF">
        <w:rPr>
          <w:rFonts w:ascii="Arial" w:eastAsia="Times New Roman" w:hAnsi="Arial" w:cs="Arial"/>
          <w:color w:val="202124"/>
          <w:sz w:val="24"/>
          <w:szCs w:val="24"/>
          <w:lang w:eastAsia="en-GB"/>
        </w:rPr>
        <w:t xml:space="preserve">There is a vast variety of play that happens in the early years sector. Two of those being sensory play and imaginative play. </w:t>
      </w:r>
      <w:r w:rsidR="008336A3" w:rsidRPr="008336A3">
        <w:rPr>
          <w:rFonts w:ascii="Arial" w:eastAsia="Times New Roman" w:hAnsi="Arial" w:cs="Arial"/>
          <w:color w:val="202124"/>
          <w:sz w:val="24"/>
          <w:szCs w:val="24"/>
          <w:lang w:eastAsia="en-GB"/>
        </w:rPr>
        <w:t>(Sensory Play in the early years, 2019) indicates that sensory play refers to activities that include children's senses, such as sight, hearing, smell, taste, or touch. Caregivers can help children use their senses to learn more about their surroundings by engaging them in this kind of play. These activities support brain development by stimulating the brain's neurons to connect and promoting the expansion of all learning centres. For instance, as children interact with sensory items, their sense of touch develops. This lays the foundation for the development of further skills, including as the use of fine and gross motor skills and object identification through touch. To develop these motor skills, objects can be moulded, scooped, splashed, and shaped</w:t>
      </w:r>
      <w:r w:rsidR="00C331EF" w:rsidRPr="00391DDF">
        <w:rPr>
          <w:rFonts w:ascii="Arial" w:eastAsia="Times New Roman" w:hAnsi="Arial" w:cs="Arial"/>
          <w:color w:val="202124"/>
          <w:sz w:val="24"/>
          <w:szCs w:val="24"/>
          <w:lang w:eastAsia="en-GB"/>
        </w:rPr>
        <w:t xml:space="preserve">. </w:t>
      </w:r>
      <w:r w:rsidR="00C331EF" w:rsidRPr="008336A3">
        <w:rPr>
          <w:rFonts w:ascii="Arial" w:eastAsia="Times New Roman" w:hAnsi="Arial" w:cs="Arial"/>
          <w:color w:val="202124"/>
          <w:sz w:val="24"/>
          <w:szCs w:val="24"/>
          <w:lang w:eastAsia="en-GB"/>
        </w:rPr>
        <w:t>(Sensory Play in the early years, 2019)</w:t>
      </w:r>
      <w:r w:rsidR="008336A3" w:rsidRPr="008336A3">
        <w:rPr>
          <w:rFonts w:ascii="Arial" w:eastAsia="Times New Roman" w:hAnsi="Arial" w:cs="Arial"/>
          <w:color w:val="202124"/>
          <w:sz w:val="24"/>
          <w:szCs w:val="24"/>
          <w:lang w:eastAsia="en-GB"/>
        </w:rPr>
        <w:t>.</w:t>
      </w:r>
      <w:r w:rsidR="008336A3" w:rsidRPr="008336A3">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Babies and younger children learn best through sensory exploration, according to (Early learning, 2018), that also makes sense given that their cognitive ability to form knowledge of things, places, people, and connections are still growing.</w:t>
      </w:r>
      <w:r w:rsidR="008336A3">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Jean Piaget is often recognised in the field of developmental psychology, according to Exclusively about Children (2020). He initially invented the sensory play idea first, arguing that play went beyond what we now comprehend. His idea of play, often known as the developmental stage hypothesis, contends that play entails a rigorous learning process that may even be broken down into phases. Piaget claimed that environmental stimuli and experiences are necessary for children's cognitive development to be guided. He suggested that through sensory play, children might learn new things and remember them for later use. He argued simply that this type of play was necessary for a child's brain development</w:t>
      </w:r>
      <w:r w:rsidR="00C331EF">
        <w:rPr>
          <w:rFonts w:ascii="Arial" w:eastAsia="Times New Roman" w:hAnsi="Arial" w:cs="Arial"/>
          <w:color w:val="202124"/>
          <w:sz w:val="24"/>
          <w:szCs w:val="24"/>
          <w:lang w:eastAsia="en-GB"/>
        </w:rPr>
        <w:t xml:space="preserve"> (</w:t>
      </w:r>
      <w:r w:rsidR="00C331EF" w:rsidRPr="008336A3">
        <w:rPr>
          <w:rFonts w:ascii="Arial" w:eastAsia="Times New Roman" w:hAnsi="Arial" w:cs="Arial"/>
          <w:color w:val="202124"/>
          <w:sz w:val="24"/>
          <w:szCs w:val="24"/>
          <w:lang w:eastAsia="en-GB"/>
        </w:rPr>
        <w:t>Exclusively about Children</w:t>
      </w:r>
      <w:r w:rsidR="00C331EF">
        <w:rPr>
          <w:rFonts w:ascii="Arial" w:eastAsia="Times New Roman" w:hAnsi="Arial" w:cs="Arial"/>
          <w:color w:val="202124"/>
          <w:sz w:val="24"/>
          <w:szCs w:val="24"/>
          <w:lang w:eastAsia="en-GB"/>
        </w:rPr>
        <w:t xml:space="preserve"> ,</w:t>
      </w:r>
      <w:r w:rsidR="00C331EF" w:rsidRPr="008336A3">
        <w:rPr>
          <w:rFonts w:ascii="Arial" w:eastAsia="Times New Roman" w:hAnsi="Arial" w:cs="Arial"/>
          <w:color w:val="202124"/>
          <w:sz w:val="24"/>
          <w:szCs w:val="24"/>
          <w:lang w:eastAsia="en-GB"/>
        </w:rPr>
        <w:t>2020)</w:t>
      </w:r>
      <w:r w:rsidR="008336A3" w:rsidRPr="008336A3">
        <w:rPr>
          <w:rFonts w:ascii="Arial" w:eastAsia="Times New Roman" w:hAnsi="Arial" w:cs="Arial"/>
          <w:color w:val="202124"/>
          <w:sz w:val="24"/>
          <w:szCs w:val="24"/>
          <w:lang w:eastAsia="en-GB"/>
        </w:rPr>
        <w:t>.</w:t>
      </w:r>
      <w:r w:rsidR="008336A3">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 xml:space="preserve">According to research (Sunderland Autism Outreach Team, 2023) engaging children with autism in sensory activities is advantageous in </w:t>
      </w:r>
      <w:r w:rsidR="00C331EF" w:rsidRPr="008336A3">
        <w:rPr>
          <w:rFonts w:ascii="Arial" w:eastAsia="Times New Roman" w:hAnsi="Arial" w:cs="Arial"/>
          <w:color w:val="202124"/>
          <w:sz w:val="24"/>
          <w:szCs w:val="24"/>
          <w:lang w:eastAsia="en-GB"/>
        </w:rPr>
        <w:t>several</w:t>
      </w:r>
      <w:r w:rsidR="008336A3" w:rsidRPr="008336A3">
        <w:rPr>
          <w:rFonts w:ascii="Arial" w:eastAsia="Times New Roman" w:hAnsi="Arial" w:cs="Arial"/>
          <w:color w:val="202124"/>
          <w:sz w:val="24"/>
          <w:szCs w:val="24"/>
          <w:lang w:eastAsia="en-GB"/>
        </w:rPr>
        <w:t xml:space="preserve"> ways, including stimulating the brain, establishing neutral pathways, and improving sensory processing systems. It can also help with improving social skills like communication and cooperation, as well as fine and gross motor skills, co-ordination, and calming down children who are unsettled.</w:t>
      </w:r>
      <w:r w:rsidR="008336A3" w:rsidRPr="008336A3">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 xml:space="preserve">According to (Davis, 2011), children generally participate in creative play when they are acting out experiences they may have had or things that interest them. They are experimenting with how they should behave while also developing their social abilities. Such as through their immediate environment's sights, sounds, smells, tastes, and touches, children learn through </w:t>
      </w:r>
      <w:r w:rsidR="008336A3" w:rsidRPr="008336A3">
        <w:rPr>
          <w:rFonts w:ascii="Arial" w:eastAsia="Times New Roman" w:hAnsi="Arial" w:cs="Arial"/>
          <w:color w:val="202124"/>
          <w:sz w:val="24"/>
          <w:szCs w:val="24"/>
          <w:lang w:eastAsia="en-GB"/>
        </w:rPr>
        <w:lastRenderedPageBreak/>
        <w:t>experience. To digest their experiences and comprehend the outside world, they need to play out their experiences in their thoughts. imaginative play is a fun way to promote physical development</w:t>
      </w:r>
      <w:r w:rsidR="00C331EF">
        <w:rPr>
          <w:rFonts w:ascii="Arial" w:eastAsia="Times New Roman" w:hAnsi="Arial" w:cs="Arial"/>
          <w:color w:val="202124"/>
          <w:sz w:val="24"/>
          <w:szCs w:val="24"/>
          <w:lang w:eastAsia="en-GB"/>
        </w:rPr>
        <w:t xml:space="preserve"> </w:t>
      </w:r>
      <w:r w:rsidR="00C331EF" w:rsidRPr="008336A3">
        <w:rPr>
          <w:rFonts w:ascii="Arial" w:eastAsia="Times New Roman" w:hAnsi="Arial" w:cs="Arial"/>
          <w:color w:val="202124"/>
          <w:sz w:val="24"/>
          <w:szCs w:val="24"/>
          <w:lang w:eastAsia="en-GB"/>
        </w:rPr>
        <w:t>(Davis, 2011)</w:t>
      </w:r>
      <w:r w:rsidR="008336A3" w:rsidRPr="008336A3">
        <w:rPr>
          <w:rFonts w:ascii="Arial" w:eastAsia="Times New Roman" w:hAnsi="Arial" w:cs="Arial"/>
          <w:color w:val="202124"/>
          <w:sz w:val="24"/>
          <w:szCs w:val="24"/>
          <w:lang w:eastAsia="en-GB"/>
        </w:rPr>
        <w:t>.</w:t>
      </w:r>
      <w:r w:rsidR="008336A3" w:rsidRPr="008336A3">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(Ellis, 2016) Excellent hand-eye coordination tasks include learning to manipulate and control a doll's hands in different ways, as well as inserting the doll's arms through its jacket sleeves. Coordination and gross motor abilities can be enhanced by galloping about the room on fake horses. A Question of Style (2020) asserts that simply being near and interacting with other children provides them with an opportunity to hone their linguistic and social abilities. It encourages the development of problem-solving and discipline skills.</w:t>
      </w:r>
      <w:r w:rsidR="008336A3">
        <w:rPr>
          <w:rFonts w:ascii="Arial" w:eastAsia="Times New Roman" w:hAnsi="Arial" w:cs="Arial"/>
          <w:color w:val="202124"/>
          <w:sz w:val="24"/>
          <w:szCs w:val="24"/>
          <w:lang w:eastAsia="en-GB"/>
        </w:rPr>
        <w:t xml:space="preserve"> </w:t>
      </w:r>
      <w:r w:rsidR="00115A9C" w:rsidRPr="00391DDF">
        <w:rPr>
          <w:rFonts w:ascii="Arial" w:eastAsia="Times New Roman" w:hAnsi="Arial" w:cs="Arial"/>
          <w:color w:val="202124"/>
          <w:sz w:val="24"/>
          <w:szCs w:val="24"/>
          <w:lang w:eastAsia="en-GB"/>
        </w:rPr>
        <w:t>Playing imaginatively with friends might lead to scenarios where not everyone gets what they want.</w:t>
      </w:r>
      <w:r w:rsidR="00C331EF">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As they act out the role of an adult, children actively practise the social responsibilities of life</w:t>
      </w:r>
      <w:r w:rsidR="00C331EF">
        <w:rPr>
          <w:rFonts w:ascii="Arial" w:eastAsia="Times New Roman" w:hAnsi="Arial" w:cs="Arial"/>
          <w:color w:val="202124"/>
          <w:sz w:val="24"/>
          <w:szCs w:val="24"/>
          <w:lang w:eastAsia="en-GB"/>
        </w:rPr>
        <w:t xml:space="preserve"> (</w:t>
      </w:r>
      <w:r w:rsidR="00C331EF" w:rsidRPr="008336A3">
        <w:rPr>
          <w:rFonts w:ascii="Arial" w:eastAsia="Times New Roman" w:hAnsi="Arial" w:cs="Arial"/>
          <w:color w:val="202124"/>
          <w:sz w:val="24"/>
          <w:szCs w:val="24"/>
          <w:lang w:eastAsia="en-GB"/>
        </w:rPr>
        <w:t>A Question of Style</w:t>
      </w:r>
      <w:r w:rsidR="00C331EF">
        <w:rPr>
          <w:rFonts w:ascii="Arial" w:eastAsia="Times New Roman" w:hAnsi="Arial" w:cs="Arial"/>
          <w:color w:val="202124"/>
          <w:sz w:val="24"/>
          <w:szCs w:val="24"/>
          <w:lang w:eastAsia="en-GB"/>
        </w:rPr>
        <w:t xml:space="preserve">, </w:t>
      </w:r>
      <w:r w:rsidR="00C331EF" w:rsidRPr="008336A3">
        <w:rPr>
          <w:rFonts w:ascii="Arial" w:eastAsia="Times New Roman" w:hAnsi="Arial" w:cs="Arial"/>
          <w:color w:val="202124"/>
          <w:sz w:val="24"/>
          <w:szCs w:val="24"/>
          <w:lang w:eastAsia="en-GB"/>
        </w:rPr>
        <w:t>2020)</w:t>
      </w:r>
      <w:r w:rsidR="00C331EF">
        <w:rPr>
          <w:rFonts w:ascii="Arial" w:eastAsia="Times New Roman" w:hAnsi="Arial" w:cs="Arial"/>
          <w:color w:val="202124"/>
          <w:sz w:val="24"/>
          <w:szCs w:val="24"/>
          <w:lang w:eastAsia="en-GB"/>
        </w:rPr>
        <w:t xml:space="preserve">. </w:t>
      </w:r>
      <w:r w:rsidR="008336A3" w:rsidRPr="008336A3">
        <w:rPr>
          <w:rFonts w:ascii="Arial" w:eastAsia="Times New Roman" w:hAnsi="Arial" w:cs="Arial"/>
          <w:color w:val="202124"/>
          <w:sz w:val="24"/>
          <w:szCs w:val="24"/>
          <w:lang w:eastAsia="en-GB"/>
        </w:rPr>
        <w:t>Children learn how to have conversations by practising with their dolls and action figures and imagining the responses. Playing with miniatures also aids in the development of self-esteem in children, even if every child may become a hero simply by pretending. Imaginative and sensory play are two very distinct kinds of play that may not be favoured by all children, but they both unavoidably aid in children' development of the abilities shown in the research (A Matter of Style, 2020).</w:t>
      </w:r>
    </w:p>
    <w:p w14:paraId="3894BDC1" w14:textId="77777777" w:rsidR="00A63B6A" w:rsidRPr="00391DDF" w:rsidRDefault="00A63B6A" w:rsidP="00EF0FD2">
      <w:pPr>
        <w:rPr>
          <w:rFonts w:ascii="Arial" w:eastAsia="Times New Roman" w:hAnsi="Arial" w:cs="Arial"/>
          <w:color w:val="202124"/>
          <w:sz w:val="24"/>
          <w:szCs w:val="24"/>
          <w:lang w:eastAsia="en-GB"/>
        </w:rPr>
      </w:pPr>
    </w:p>
    <w:p w14:paraId="4D5769A0" w14:textId="5D15FD69" w:rsidR="007B7B19" w:rsidRPr="00391DDF" w:rsidRDefault="00F13A79" w:rsidP="00EF0FD2">
      <w:pPr>
        <w:rPr>
          <w:rFonts w:ascii="Arial" w:eastAsia="Times New Roman" w:hAnsi="Arial" w:cs="Arial"/>
          <w:color w:val="202124"/>
          <w:sz w:val="24"/>
          <w:szCs w:val="24"/>
          <w:lang w:eastAsia="en-GB"/>
        </w:rPr>
      </w:pPr>
      <w:r w:rsidRPr="00391DDF">
        <w:rPr>
          <w:rFonts w:ascii="Arial" w:eastAsia="Times New Roman" w:hAnsi="Arial" w:cs="Arial"/>
          <w:color w:val="202124"/>
          <w:sz w:val="24"/>
          <w:szCs w:val="24"/>
          <w:lang w:eastAsia="en-GB"/>
        </w:rPr>
        <w:t>Often discussed in the early years sector is whether child led play or structured play is most beneficial for young children’s development.</w:t>
      </w:r>
      <w:r w:rsidRPr="00391DDF">
        <w:rPr>
          <w:rFonts w:ascii="Arial" w:hAnsi="Arial" w:cs="Arial"/>
        </w:rPr>
        <w:t xml:space="preserve"> </w:t>
      </w:r>
      <w:r w:rsidRPr="00391DDF">
        <w:rPr>
          <w:rFonts w:ascii="Arial" w:eastAsia="Times New Roman" w:hAnsi="Arial" w:cs="Arial"/>
          <w:color w:val="202124"/>
          <w:sz w:val="24"/>
          <w:szCs w:val="24"/>
          <w:lang w:eastAsia="en-GB"/>
        </w:rPr>
        <w:t>(Twinkl, 2020)</w:t>
      </w:r>
      <w:r w:rsidRPr="00391DDF">
        <w:rPr>
          <w:rFonts w:ascii="Arial" w:eastAsia="Times New Roman" w:hAnsi="Arial" w:cs="Arial"/>
          <w:color w:val="202124"/>
          <w:sz w:val="24"/>
          <w:szCs w:val="24"/>
          <w:lang w:eastAsia="en-GB"/>
        </w:rPr>
        <w:t xml:space="preserve"> explain w</w:t>
      </w:r>
      <w:r w:rsidRPr="00391DDF">
        <w:rPr>
          <w:rFonts w:ascii="Arial" w:eastAsia="Times New Roman" w:hAnsi="Arial" w:cs="Arial"/>
          <w:color w:val="202124"/>
          <w:sz w:val="24"/>
          <w:szCs w:val="24"/>
          <w:lang w:eastAsia="en-GB"/>
        </w:rPr>
        <w:t>hen children lead the play, it is said to be child-initiated.</w:t>
      </w:r>
      <w:r w:rsidR="00C331EF" w:rsidRPr="00C331EF">
        <w:t xml:space="preserve"> </w:t>
      </w:r>
      <w:r w:rsidR="00C331EF" w:rsidRPr="00C331EF">
        <w:rPr>
          <w:rFonts w:ascii="Arial" w:eastAsia="Times New Roman" w:hAnsi="Arial" w:cs="Arial"/>
          <w:color w:val="202124"/>
          <w:sz w:val="24"/>
          <w:szCs w:val="24"/>
          <w:lang w:eastAsia="en-GB"/>
        </w:rPr>
        <w:t xml:space="preserve">It gives children the flexibility to decide when, how, and what to play with, </w:t>
      </w:r>
      <w:r w:rsidR="00C331EF" w:rsidRPr="00C331EF">
        <w:rPr>
          <w:rFonts w:ascii="Arial" w:eastAsia="Times New Roman" w:hAnsi="Arial" w:cs="Arial"/>
          <w:color w:val="202124"/>
          <w:sz w:val="24"/>
          <w:szCs w:val="24"/>
          <w:lang w:eastAsia="en-GB"/>
        </w:rPr>
        <w:t>like</w:t>
      </w:r>
      <w:r w:rsidR="00C331EF" w:rsidRPr="00C331EF">
        <w:rPr>
          <w:rFonts w:ascii="Arial" w:eastAsia="Times New Roman" w:hAnsi="Arial" w:cs="Arial"/>
          <w:color w:val="202124"/>
          <w:sz w:val="24"/>
          <w:szCs w:val="24"/>
          <w:lang w:eastAsia="en-GB"/>
        </w:rPr>
        <w:t xml:space="preserve"> Free Play in Early Years. It is widely used in early childhood education and childcare settings where children are permitted to utilise communal things. An early childhood centre will frequently provide continuous supplies that are relevant to skills and themes. Practitioners can alter and update these to match children's interests or encourage learning about relevant topics</w:t>
      </w:r>
      <w:r w:rsidR="00C331EF">
        <w:rPr>
          <w:rFonts w:ascii="Arial" w:eastAsia="Times New Roman" w:hAnsi="Arial" w:cs="Arial"/>
          <w:color w:val="202124"/>
          <w:sz w:val="24"/>
          <w:szCs w:val="24"/>
          <w:lang w:eastAsia="en-GB"/>
        </w:rPr>
        <w:t xml:space="preserve"> </w:t>
      </w:r>
      <w:r w:rsidR="00C331EF" w:rsidRPr="00391DDF">
        <w:rPr>
          <w:rFonts w:ascii="Arial" w:eastAsia="Times New Roman" w:hAnsi="Arial" w:cs="Arial"/>
          <w:color w:val="202124"/>
          <w:sz w:val="24"/>
          <w:szCs w:val="24"/>
          <w:lang w:eastAsia="en-GB"/>
        </w:rPr>
        <w:t>(Twinkl, 2020)</w:t>
      </w:r>
      <w:r w:rsidRPr="00391DDF">
        <w:rPr>
          <w:rFonts w:ascii="Arial" w:eastAsia="Times New Roman" w:hAnsi="Arial" w:cs="Arial"/>
          <w:color w:val="202124"/>
          <w:sz w:val="24"/>
          <w:szCs w:val="24"/>
          <w:lang w:eastAsia="en-GB"/>
        </w:rPr>
        <w:t>.</w:t>
      </w:r>
      <w:r w:rsidR="00C331EF" w:rsidRPr="00C331EF">
        <w:t xml:space="preserve"> </w:t>
      </w:r>
      <w:r w:rsidR="00C331EF" w:rsidRPr="00C331EF">
        <w:rPr>
          <w:rFonts w:ascii="Arial" w:eastAsia="Times New Roman" w:hAnsi="Arial" w:cs="Arial"/>
          <w:color w:val="202124"/>
          <w:sz w:val="24"/>
          <w:szCs w:val="24"/>
          <w:lang w:eastAsia="en-GB"/>
        </w:rPr>
        <w:t>(</w:t>
      </w:r>
      <w:proofErr w:type="spellStart"/>
      <w:r w:rsidR="00C331EF" w:rsidRPr="00C331EF">
        <w:rPr>
          <w:rFonts w:ascii="Arial" w:eastAsia="Times New Roman" w:hAnsi="Arial" w:cs="Arial"/>
          <w:color w:val="202124"/>
          <w:sz w:val="24"/>
          <w:szCs w:val="24"/>
          <w:lang w:eastAsia="en-GB"/>
        </w:rPr>
        <w:t>Verywell</w:t>
      </w:r>
      <w:proofErr w:type="spellEnd"/>
      <w:r w:rsidR="00C331EF" w:rsidRPr="00C331EF">
        <w:rPr>
          <w:rFonts w:ascii="Arial" w:eastAsia="Times New Roman" w:hAnsi="Arial" w:cs="Arial"/>
          <w:color w:val="202124"/>
          <w:sz w:val="24"/>
          <w:szCs w:val="24"/>
          <w:lang w:eastAsia="en-GB"/>
        </w:rPr>
        <w:t>, 2019, https://www.facebook.com) Inform us that any style of play in which children are provided with a specific assignment, purpose, or learning objective by an adult qualifies as organised play. Usually, this is done by having children participate in games and activities that have rules they must follow in order to play. Examples of this include solving a puzzle or gathering artefacts for a treasure hunt.</w:t>
      </w:r>
      <w:r w:rsidR="007F00DD" w:rsidRPr="00391DDF">
        <w:rPr>
          <w:rFonts w:ascii="Arial" w:eastAsia="Times New Roman" w:hAnsi="Arial" w:cs="Arial"/>
          <w:color w:val="202124"/>
          <w:sz w:val="24"/>
          <w:szCs w:val="24"/>
          <w:lang w:eastAsia="en-GB"/>
        </w:rPr>
        <w:t xml:space="preserve"> </w:t>
      </w:r>
      <w:r w:rsidR="00C331EF" w:rsidRPr="00C331EF">
        <w:rPr>
          <w:rFonts w:ascii="Arial" w:eastAsia="Times New Roman" w:hAnsi="Arial" w:cs="Arial"/>
          <w:color w:val="202124"/>
          <w:sz w:val="24"/>
          <w:szCs w:val="24"/>
          <w:lang w:eastAsia="en-GB"/>
        </w:rPr>
        <w:t>(</w:t>
      </w:r>
      <w:proofErr w:type="spellStart"/>
      <w:r w:rsidR="00C331EF" w:rsidRPr="00C331EF">
        <w:rPr>
          <w:rFonts w:ascii="Arial" w:eastAsia="Times New Roman" w:hAnsi="Arial" w:cs="Arial"/>
          <w:color w:val="202124"/>
          <w:sz w:val="24"/>
          <w:szCs w:val="24"/>
          <w:lang w:eastAsia="en-GB"/>
        </w:rPr>
        <w:t>Shaani</w:t>
      </w:r>
      <w:proofErr w:type="spellEnd"/>
      <w:r w:rsidR="00C331EF" w:rsidRPr="00C331EF">
        <w:rPr>
          <w:rFonts w:ascii="Arial" w:eastAsia="Times New Roman" w:hAnsi="Arial" w:cs="Arial"/>
          <w:color w:val="202124"/>
          <w:sz w:val="24"/>
          <w:szCs w:val="24"/>
          <w:lang w:eastAsia="en-GB"/>
        </w:rPr>
        <w:t xml:space="preserve"> Nelson, 2017) is passionate about introducing children to new ideas and opportunities during controlled play as it helps with learning and growth. Structured play, for instance, creates an environment for teaching children to focus, pay attention, take turns, and follow instructions.</w:t>
      </w:r>
      <w:r w:rsidR="00C331EF">
        <w:rPr>
          <w:rFonts w:ascii="Arial" w:eastAsia="Times New Roman" w:hAnsi="Arial" w:cs="Arial"/>
          <w:color w:val="202124"/>
          <w:sz w:val="24"/>
          <w:szCs w:val="24"/>
          <w:lang w:eastAsia="en-GB"/>
        </w:rPr>
        <w:t xml:space="preserve"> </w:t>
      </w:r>
      <w:r w:rsidR="00C331EF" w:rsidRPr="00C331EF">
        <w:rPr>
          <w:rFonts w:ascii="Arial" w:eastAsia="Times New Roman" w:hAnsi="Arial" w:cs="Arial"/>
          <w:color w:val="202124"/>
          <w:sz w:val="24"/>
          <w:szCs w:val="24"/>
          <w:lang w:eastAsia="en-GB"/>
        </w:rPr>
        <w:t>In his early years play theory, (Froebel, 1782) places a great focus on child-led play since he regards it as the basis for a child's physical, intellectual, social, emotional, and spiritual development. He believed that "play is the ultimate form of human expression in children," which became the basis for much of this philosophy and even the curriculum in today's nursery schools</w:t>
      </w:r>
      <w:r w:rsidR="00C331EF">
        <w:rPr>
          <w:rFonts w:ascii="Arial" w:eastAsia="Times New Roman" w:hAnsi="Arial" w:cs="Arial"/>
          <w:color w:val="202124"/>
          <w:sz w:val="24"/>
          <w:szCs w:val="24"/>
          <w:lang w:eastAsia="en-GB"/>
        </w:rPr>
        <w:t xml:space="preserve"> (</w:t>
      </w:r>
      <w:r w:rsidR="00C331EF" w:rsidRPr="00391DDF">
        <w:rPr>
          <w:rFonts w:ascii="Arial" w:eastAsia="Times New Roman" w:hAnsi="Arial" w:cs="Arial"/>
          <w:color w:val="202124"/>
          <w:sz w:val="24"/>
          <w:szCs w:val="24"/>
          <w:lang w:eastAsia="en-GB"/>
        </w:rPr>
        <w:t>The British association for Early Years Education</w:t>
      </w:r>
      <w:r w:rsidR="00C331EF">
        <w:rPr>
          <w:rFonts w:ascii="Arial" w:eastAsia="Times New Roman" w:hAnsi="Arial" w:cs="Arial"/>
          <w:color w:val="202124"/>
          <w:sz w:val="24"/>
          <w:szCs w:val="24"/>
          <w:lang w:eastAsia="en-GB"/>
        </w:rPr>
        <w:t xml:space="preserve">, </w:t>
      </w:r>
      <w:r w:rsidR="00C331EF" w:rsidRPr="00391DDF">
        <w:rPr>
          <w:rFonts w:ascii="Arial" w:eastAsia="Times New Roman" w:hAnsi="Arial" w:cs="Arial"/>
          <w:color w:val="202124"/>
          <w:sz w:val="24"/>
          <w:szCs w:val="24"/>
          <w:lang w:eastAsia="en-GB"/>
        </w:rPr>
        <w:t>2021)</w:t>
      </w:r>
      <w:r w:rsidR="00C331EF" w:rsidRPr="00C331EF">
        <w:rPr>
          <w:rFonts w:ascii="Arial" w:eastAsia="Times New Roman" w:hAnsi="Arial" w:cs="Arial"/>
          <w:color w:val="202124"/>
          <w:sz w:val="24"/>
          <w:szCs w:val="24"/>
          <w:lang w:eastAsia="en-GB"/>
        </w:rPr>
        <w:t>.</w:t>
      </w:r>
      <w:r w:rsidR="00C331EF">
        <w:rPr>
          <w:rFonts w:ascii="Arial" w:eastAsia="Times New Roman" w:hAnsi="Arial" w:cs="Arial"/>
          <w:color w:val="202124"/>
          <w:sz w:val="24"/>
          <w:szCs w:val="24"/>
          <w:lang w:eastAsia="en-GB"/>
        </w:rPr>
        <w:t xml:space="preserve"> </w:t>
      </w:r>
      <w:r w:rsidR="00C3741A" w:rsidRPr="00391DDF">
        <w:rPr>
          <w:rFonts w:ascii="Arial" w:eastAsia="Times New Roman" w:hAnsi="Arial" w:cs="Arial"/>
          <w:color w:val="202124"/>
          <w:sz w:val="24"/>
          <w:szCs w:val="24"/>
          <w:lang w:eastAsia="en-GB"/>
        </w:rPr>
        <w:t>The British association for Early Years Education (2021)</w:t>
      </w:r>
      <w:r w:rsidR="00C3741A" w:rsidRPr="00391DDF">
        <w:rPr>
          <w:rFonts w:ascii="Arial" w:eastAsia="Times New Roman" w:hAnsi="Arial" w:cs="Arial"/>
          <w:color w:val="202124"/>
          <w:sz w:val="24"/>
          <w:szCs w:val="24"/>
          <w:lang w:eastAsia="en-GB"/>
        </w:rPr>
        <w:t xml:space="preserve"> states the quote from Froebel </w:t>
      </w:r>
      <w:r w:rsidR="00C3741A" w:rsidRPr="00391DDF">
        <w:rPr>
          <w:rFonts w:ascii="Arial" w:eastAsia="Times New Roman" w:hAnsi="Arial" w:cs="Arial"/>
          <w:color w:val="202124"/>
          <w:sz w:val="24"/>
          <w:szCs w:val="24"/>
          <w:lang w:eastAsia="en-GB"/>
        </w:rPr>
        <w:t xml:space="preserve">"play is the ultimate expression of human growth in childhood since it is the only way that the child's spirit may freely express itself." Froebel said that through hands-on experience, children build their knowledge of the </w:t>
      </w:r>
      <w:r w:rsidR="00C3741A" w:rsidRPr="00391DDF">
        <w:rPr>
          <w:rFonts w:ascii="Arial" w:eastAsia="Times New Roman" w:hAnsi="Arial" w:cs="Arial"/>
          <w:color w:val="202124"/>
          <w:sz w:val="24"/>
          <w:szCs w:val="24"/>
          <w:lang w:eastAsia="en-GB"/>
        </w:rPr>
        <w:lastRenderedPageBreak/>
        <w:t>world through play.</w:t>
      </w:r>
      <w:r w:rsidR="00BE32B6" w:rsidRPr="00391DDF">
        <w:rPr>
          <w:rFonts w:ascii="Arial" w:eastAsia="Times New Roman" w:hAnsi="Arial" w:cs="Arial"/>
          <w:color w:val="202124"/>
          <w:sz w:val="24"/>
          <w:szCs w:val="24"/>
          <w:lang w:eastAsia="en-GB"/>
        </w:rPr>
        <w:t xml:space="preserve"> According to the research </w:t>
      </w:r>
      <w:r w:rsidR="00BE32B6" w:rsidRPr="00391DDF">
        <w:rPr>
          <w:rFonts w:ascii="Arial" w:eastAsia="Times New Roman" w:hAnsi="Arial" w:cs="Arial"/>
          <w:color w:val="202124"/>
          <w:sz w:val="24"/>
          <w:szCs w:val="24"/>
          <w:lang w:eastAsia="en-GB"/>
        </w:rPr>
        <w:t>(Playground Centre, 2016)</w:t>
      </w:r>
      <w:r w:rsidR="00BE32B6" w:rsidRPr="00391DDF">
        <w:rPr>
          <w:rFonts w:ascii="Arial" w:eastAsia="Times New Roman" w:hAnsi="Arial" w:cs="Arial"/>
          <w:color w:val="202124"/>
          <w:sz w:val="24"/>
          <w:szCs w:val="24"/>
          <w:lang w:eastAsia="en-GB"/>
        </w:rPr>
        <w:t xml:space="preserve"> compare that i</w:t>
      </w:r>
      <w:r w:rsidR="00BE32B6" w:rsidRPr="00391DDF">
        <w:rPr>
          <w:rFonts w:ascii="Arial" w:eastAsia="Times New Roman" w:hAnsi="Arial" w:cs="Arial"/>
          <w:color w:val="202124"/>
          <w:sz w:val="24"/>
          <w:szCs w:val="24"/>
          <w:lang w:eastAsia="en-GB"/>
        </w:rPr>
        <w:t xml:space="preserve">nstilling a child with a feeling of curiosity and deliberate learning is vital for both types of </w:t>
      </w:r>
      <w:r w:rsidR="003F7189" w:rsidRPr="00391DDF">
        <w:rPr>
          <w:rFonts w:ascii="Arial" w:eastAsia="Times New Roman" w:hAnsi="Arial" w:cs="Arial"/>
          <w:color w:val="202124"/>
          <w:sz w:val="24"/>
          <w:szCs w:val="24"/>
          <w:lang w:eastAsia="en-GB"/>
        </w:rPr>
        <w:t>play</w:t>
      </w:r>
      <w:r w:rsidR="003F7189">
        <w:rPr>
          <w:rFonts w:ascii="Arial" w:eastAsia="Times New Roman" w:hAnsi="Arial" w:cs="Arial"/>
          <w:color w:val="202124"/>
          <w:sz w:val="24"/>
          <w:szCs w:val="24"/>
          <w:lang w:eastAsia="en-GB"/>
        </w:rPr>
        <w:t>.</w:t>
      </w:r>
      <w:r w:rsidR="003F7189" w:rsidRPr="003F7189">
        <w:rPr>
          <w:rFonts w:ascii="Arial" w:eastAsia="Times New Roman" w:hAnsi="Arial" w:cs="Arial"/>
          <w:color w:val="202124"/>
          <w:sz w:val="24"/>
          <w:szCs w:val="24"/>
          <w:lang w:eastAsia="en-GB"/>
        </w:rPr>
        <w:t xml:space="preserve"> As</w:t>
      </w:r>
      <w:r w:rsidR="003F7189" w:rsidRPr="003F7189">
        <w:rPr>
          <w:rFonts w:ascii="Arial" w:eastAsia="Times New Roman" w:hAnsi="Arial" w:cs="Arial"/>
          <w:color w:val="202124"/>
          <w:sz w:val="24"/>
          <w:szCs w:val="24"/>
          <w:lang w:eastAsia="en-GB"/>
        </w:rPr>
        <w:t xml:space="preserve"> a child engages in a play activity, they are strengthening their ability to recognise patterns and learning how to accomplish a goal as efficiently and successfully as possible</w:t>
      </w:r>
      <w:r w:rsidR="003F7189">
        <w:rPr>
          <w:rFonts w:ascii="Arial" w:eastAsia="Times New Roman" w:hAnsi="Arial" w:cs="Arial"/>
          <w:color w:val="202124"/>
          <w:sz w:val="24"/>
          <w:szCs w:val="24"/>
          <w:lang w:eastAsia="en-GB"/>
        </w:rPr>
        <w:t xml:space="preserve"> </w:t>
      </w:r>
      <w:r w:rsidR="003F7189" w:rsidRPr="00391DDF">
        <w:rPr>
          <w:rFonts w:ascii="Arial" w:eastAsia="Times New Roman" w:hAnsi="Arial" w:cs="Arial"/>
          <w:color w:val="202124"/>
          <w:sz w:val="24"/>
          <w:szCs w:val="24"/>
          <w:lang w:eastAsia="en-GB"/>
        </w:rPr>
        <w:t>(Playground Centre, 2016)</w:t>
      </w:r>
      <w:r w:rsidR="003F7189" w:rsidRPr="003F7189">
        <w:rPr>
          <w:rFonts w:ascii="Arial" w:eastAsia="Times New Roman" w:hAnsi="Arial" w:cs="Arial"/>
          <w:color w:val="202124"/>
          <w:sz w:val="24"/>
          <w:szCs w:val="24"/>
          <w:lang w:eastAsia="en-GB"/>
        </w:rPr>
        <w:t xml:space="preserve">. On the other side, unstructured play is focused on </w:t>
      </w:r>
      <w:proofErr w:type="gramStart"/>
      <w:r w:rsidR="003F7189" w:rsidRPr="003F7189">
        <w:rPr>
          <w:rFonts w:ascii="Arial" w:eastAsia="Times New Roman" w:hAnsi="Arial" w:cs="Arial"/>
          <w:color w:val="202124"/>
          <w:sz w:val="24"/>
          <w:szCs w:val="24"/>
          <w:lang w:eastAsia="en-GB"/>
        </w:rPr>
        <w:t>opening up</w:t>
      </w:r>
      <w:proofErr w:type="gramEnd"/>
      <w:r w:rsidR="003F7189" w:rsidRPr="003F7189">
        <w:rPr>
          <w:rFonts w:ascii="Arial" w:eastAsia="Times New Roman" w:hAnsi="Arial" w:cs="Arial"/>
          <w:color w:val="202124"/>
          <w:sz w:val="24"/>
          <w:szCs w:val="24"/>
          <w:lang w:eastAsia="en-GB"/>
        </w:rPr>
        <w:t xml:space="preserve"> new possibilities and learning new ways to produce things.</w:t>
      </w:r>
      <w:r w:rsidR="00FD2F9F" w:rsidRPr="00391DDF">
        <w:rPr>
          <w:rFonts w:ascii="Arial" w:eastAsia="Times New Roman" w:hAnsi="Arial" w:cs="Arial"/>
          <w:color w:val="202124"/>
          <w:sz w:val="24"/>
          <w:szCs w:val="24"/>
          <w:lang w:eastAsia="en-GB"/>
        </w:rPr>
        <w:t xml:space="preserve"> </w:t>
      </w:r>
      <w:r w:rsidR="00FD2F9F" w:rsidRPr="00391DDF">
        <w:rPr>
          <w:rFonts w:ascii="Arial" w:eastAsia="Times New Roman" w:hAnsi="Arial" w:cs="Arial"/>
          <w:color w:val="202124"/>
          <w:sz w:val="24"/>
          <w:szCs w:val="24"/>
          <w:lang w:eastAsia="en-GB"/>
        </w:rPr>
        <w:t xml:space="preserve">Liz </w:t>
      </w:r>
      <w:proofErr w:type="spellStart"/>
      <w:r w:rsidR="00FD2F9F" w:rsidRPr="00391DDF">
        <w:rPr>
          <w:rFonts w:ascii="Arial" w:eastAsia="Times New Roman" w:hAnsi="Arial" w:cs="Arial"/>
          <w:color w:val="202124"/>
          <w:sz w:val="24"/>
          <w:szCs w:val="24"/>
          <w:lang w:eastAsia="en-GB"/>
        </w:rPr>
        <w:t>Talton</w:t>
      </w:r>
      <w:proofErr w:type="spellEnd"/>
      <w:r w:rsidR="00FD2F9F" w:rsidRPr="00391DDF">
        <w:rPr>
          <w:rFonts w:ascii="Arial" w:eastAsia="Times New Roman" w:hAnsi="Arial" w:cs="Arial"/>
          <w:color w:val="202124"/>
          <w:sz w:val="24"/>
          <w:szCs w:val="24"/>
          <w:lang w:eastAsia="en-GB"/>
        </w:rPr>
        <w:t xml:space="preserve"> (2021)</w:t>
      </w:r>
      <w:r w:rsidR="00FD2F9F" w:rsidRPr="00391DDF">
        <w:rPr>
          <w:rFonts w:ascii="Arial" w:eastAsia="Times New Roman" w:hAnsi="Arial" w:cs="Arial"/>
          <w:color w:val="202124"/>
          <w:sz w:val="24"/>
          <w:szCs w:val="24"/>
          <w:lang w:eastAsia="en-GB"/>
        </w:rPr>
        <w:t xml:space="preserve"> expresses concerns of structured play for children with Autism</w:t>
      </w:r>
      <w:r w:rsidR="00A7737F" w:rsidRPr="00391DDF">
        <w:rPr>
          <w:rFonts w:ascii="Arial" w:eastAsia="Times New Roman" w:hAnsi="Arial" w:cs="Arial"/>
          <w:color w:val="202124"/>
          <w:sz w:val="24"/>
          <w:szCs w:val="24"/>
          <w:lang w:eastAsia="en-GB"/>
        </w:rPr>
        <w:t xml:space="preserve"> </w:t>
      </w:r>
      <w:r w:rsidR="00FD4D98" w:rsidRPr="00391DDF">
        <w:rPr>
          <w:rFonts w:ascii="Arial" w:eastAsia="Times New Roman" w:hAnsi="Arial" w:cs="Arial"/>
          <w:color w:val="202124"/>
          <w:sz w:val="24"/>
          <w:szCs w:val="24"/>
          <w:lang w:eastAsia="en-GB"/>
        </w:rPr>
        <w:t>and emphasises the struggles some children with autism experience with having to abide by someone’s routine that isn’t their own.</w:t>
      </w:r>
      <w:r w:rsidR="00FD2F9F" w:rsidRPr="00391DDF">
        <w:rPr>
          <w:rFonts w:ascii="Arial" w:eastAsia="Times New Roman" w:hAnsi="Arial" w:cs="Arial"/>
          <w:color w:val="202124"/>
          <w:sz w:val="24"/>
          <w:szCs w:val="24"/>
          <w:lang w:eastAsia="en-GB"/>
        </w:rPr>
        <w:t xml:space="preserve"> </w:t>
      </w:r>
      <w:r w:rsidR="00FD4D98" w:rsidRPr="00391DDF">
        <w:rPr>
          <w:rFonts w:ascii="Arial" w:eastAsia="Times New Roman" w:hAnsi="Arial" w:cs="Arial"/>
          <w:color w:val="202124"/>
          <w:sz w:val="24"/>
          <w:szCs w:val="24"/>
          <w:lang w:eastAsia="en-GB"/>
        </w:rPr>
        <w:t>However,</w:t>
      </w:r>
      <w:r w:rsidR="00FD2F9F" w:rsidRPr="00391DDF">
        <w:rPr>
          <w:rFonts w:ascii="Arial" w:eastAsia="Times New Roman" w:hAnsi="Arial" w:cs="Arial"/>
          <w:color w:val="202124"/>
          <w:sz w:val="24"/>
          <w:szCs w:val="24"/>
          <w:lang w:eastAsia="en-GB"/>
        </w:rPr>
        <w:t xml:space="preserve"> she emphasises that a</w:t>
      </w:r>
      <w:r w:rsidR="00FD2F9F" w:rsidRPr="00391DDF">
        <w:rPr>
          <w:rFonts w:ascii="Arial" w:eastAsia="Times New Roman" w:hAnsi="Arial" w:cs="Arial"/>
          <w:color w:val="202124"/>
          <w:sz w:val="24"/>
          <w:szCs w:val="24"/>
          <w:lang w:eastAsia="en-GB"/>
        </w:rPr>
        <w:t>n autistic child may just require more time than a neurotypical child to comprehend instructions and engage in social interactions.</w:t>
      </w:r>
      <w:r w:rsidR="000F7147" w:rsidRPr="00391DDF">
        <w:rPr>
          <w:rFonts w:ascii="Arial" w:eastAsia="Times New Roman" w:hAnsi="Arial" w:cs="Arial"/>
          <w:color w:val="202124"/>
          <w:sz w:val="24"/>
          <w:szCs w:val="24"/>
          <w:lang w:eastAsia="en-GB"/>
        </w:rPr>
        <w:t xml:space="preserve"> </w:t>
      </w:r>
      <w:r w:rsidR="00FD4D98" w:rsidRPr="00391DDF">
        <w:rPr>
          <w:rFonts w:ascii="Arial" w:eastAsia="Times New Roman" w:hAnsi="Arial" w:cs="Arial"/>
          <w:color w:val="202124"/>
          <w:sz w:val="24"/>
          <w:szCs w:val="24"/>
          <w:lang w:eastAsia="en-GB"/>
        </w:rPr>
        <w:t>Furthermore</w:t>
      </w:r>
      <w:r w:rsidR="000F7147" w:rsidRPr="00391DDF">
        <w:rPr>
          <w:rFonts w:ascii="Arial" w:eastAsia="Times New Roman" w:hAnsi="Arial" w:cs="Arial"/>
          <w:color w:val="202124"/>
          <w:sz w:val="24"/>
          <w:szCs w:val="24"/>
          <w:lang w:eastAsia="en-GB"/>
        </w:rPr>
        <w:t xml:space="preserve"> </w:t>
      </w:r>
      <w:r w:rsidR="000F7147" w:rsidRPr="00391DDF">
        <w:rPr>
          <w:rFonts w:ascii="Arial" w:eastAsia="Times New Roman" w:hAnsi="Arial" w:cs="Arial"/>
          <w:color w:val="202124"/>
          <w:sz w:val="24"/>
          <w:szCs w:val="24"/>
          <w:lang w:eastAsia="en-GB"/>
        </w:rPr>
        <w:t>(Raising Children network ltd, 2016)</w:t>
      </w:r>
      <w:r w:rsidR="000F7147" w:rsidRPr="00391DDF">
        <w:rPr>
          <w:rFonts w:ascii="Arial" w:eastAsia="Times New Roman" w:hAnsi="Arial" w:cs="Arial"/>
          <w:color w:val="202124"/>
          <w:sz w:val="24"/>
          <w:szCs w:val="24"/>
          <w:lang w:eastAsia="en-GB"/>
        </w:rPr>
        <w:t xml:space="preserve"> believes </w:t>
      </w:r>
      <w:r w:rsidR="00DB184D" w:rsidRPr="00391DDF">
        <w:rPr>
          <w:rFonts w:ascii="Arial" w:eastAsia="Times New Roman" w:hAnsi="Arial" w:cs="Arial"/>
          <w:color w:val="202124"/>
          <w:sz w:val="24"/>
          <w:szCs w:val="24"/>
          <w:lang w:eastAsia="en-GB"/>
        </w:rPr>
        <w:t>c</w:t>
      </w:r>
      <w:r w:rsidR="000F7147" w:rsidRPr="00391DDF">
        <w:rPr>
          <w:rFonts w:ascii="Arial" w:eastAsia="Times New Roman" w:hAnsi="Arial" w:cs="Arial"/>
          <w:color w:val="202124"/>
          <w:sz w:val="24"/>
          <w:szCs w:val="24"/>
          <w:lang w:eastAsia="en-GB"/>
        </w:rPr>
        <w:t xml:space="preserve">hildren with autism who are developing early play skills like sharing, taking turns, and socialising with other children can benefit greatly from structured play activities. This is because </w:t>
      </w:r>
      <w:r w:rsidR="000F7147" w:rsidRPr="00391DDF">
        <w:rPr>
          <w:rFonts w:ascii="Arial" w:eastAsia="Times New Roman" w:hAnsi="Arial" w:cs="Arial"/>
          <w:color w:val="202124"/>
          <w:sz w:val="24"/>
          <w:szCs w:val="24"/>
          <w:lang w:eastAsia="en-GB"/>
        </w:rPr>
        <w:t>play-based</w:t>
      </w:r>
      <w:r w:rsidR="000F7147" w:rsidRPr="00391DDF">
        <w:rPr>
          <w:rFonts w:ascii="Arial" w:eastAsia="Times New Roman" w:hAnsi="Arial" w:cs="Arial"/>
          <w:color w:val="202124"/>
          <w:sz w:val="24"/>
          <w:szCs w:val="24"/>
          <w:lang w:eastAsia="en-GB"/>
        </w:rPr>
        <w:t xml:space="preserve"> activities frequently provide children with specific instructions regarding what to do and when. They often also have definite ends. This can assist your child in comprehending the procedures, abilities, tasks, or concepts required to complete the game's objectives. For children with autism, it makes playing and engaging in activities more controlled and predictable. All of this results in a less stressful setting where the child can practise the abilities required to play and engage with other children.</w:t>
      </w:r>
      <w:r w:rsidR="00A7737F" w:rsidRPr="00391DDF">
        <w:rPr>
          <w:rFonts w:ascii="Arial" w:eastAsia="Times New Roman" w:hAnsi="Arial" w:cs="Arial"/>
          <w:color w:val="202124"/>
          <w:sz w:val="24"/>
          <w:szCs w:val="24"/>
          <w:lang w:eastAsia="en-GB"/>
        </w:rPr>
        <w:t xml:space="preserve"> </w:t>
      </w:r>
      <w:r w:rsidR="003F7189" w:rsidRPr="003F7189">
        <w:rPr>
          <w:rFonts w:ascii="Arial" w:eastAsia="Times New Roman" w:hAnsi="Arial" w:cs="Arial"/>
          <w:color w:val="202124"/>
          <w:sz w:val="24"/>
          <w:szCs w:val="24"/>
          <w:lang w:eastAsia="en-GB"/>
        </w:rPr>
        <w:t>The advantages of child-led play are clearly supported by the Montessori classroom. Play is the child's labour, according to Maria Montessori (Montessori, 2021). When allowed the opportunity to explore their environment through fun activities, children may learn an incalculable amount about their surroundings. Children may study and play at the same time in a disciplined environment like a Montessori classroom.</w:t>
      </w:r>
      <w:r w:rsidR="003F7189">
        <w:rPr>
          <w:rFonts w:ascii="Arial" w:eastAsia="Times New Roman" w:hAnsi="Arial" w:cs="Arial"/>
          <w:color w:val="202124"/>
          <w:sz w:val="24"/>
          <w:szCs w:val="24"/>
          <w:lang w:eastAsia="en-GB"/>
        </w:rPr>
        <w:t xml:space="preserve"> </w:t>
      </w:r>
      <w:r w:rsidR="00EF0FD2" w:rsidRPr="00391DDF">
        <w:rPr>
          <w:rFonts w:ascii="Arial" w:eastAsia="Times New Roman" w:hAnsi="Arial" w:cs="Arial"/>
          <w:color w:val="202124"/>
          <w:sz w:val="24"/>
          <w:szCs w:val="24"/>
          <w:lang w:eastAsia="en-GB"/>
        </w:rPr>
        <w:t xml:space="preserve">According to </w:t>
      </w:r>
      <w:r w:rsidR="00EF0FD2" w:rsidRPr="00391DDF">
        <w:rPr>
          <w:rFonts w:ascii="Arial" w:eastAsia="Times New Roman" w:hAnsi="Arial" w:cs="Arial"/>
          <w:color w:val="202124"/>
          <w:sz w:val="24"/>
          <w:szCs w:val="24"/>
          <w:lang w:eastAsia="en-GB"/>
        </w:rPr>
        <w:t>(</w:t>
      </w:r>
      <w:proofErr w:type="spellStart"/>
      <w:r w:rsidR="00EF0FD2" w:rsidRPr="00391DDF">
        <w:rPr>
          <w:rFonts w:ascii="Arial" w:eastAsia="Times New Roman" w:hAnsi="Arial" w:cs="Arial"/>
          <w:color w:val="202124"/>
          <w:sz w:val="24"/>
          <w:szCs w:val="24"/>
          <w:lang w:eastAsia="en-GB"/>
        </w:rPr>
        <w:t>Gov.wales</w:t>
      </w:r>
      <w:proofErr w:type="spellEnd"/>
      <w:r w:rsidR="00EF0FD2" w:rsidRPr="00391DDF">
        <w:rPr>
          <w:rFonts w:ascii="Arial" w:eastAsia="Times New Roman" w:hAnsi="Arial" w:cs="Arial"/>
          <w:color w:val="202124"/>
          <w:sz w:val="24"/>
          <w:szCs w:val="24"/>
          <w:lang w:eastAsia="en-GB"/>
        </w:rPr>
        <w:t>, 2022)</w:t>
      </w:r>
      <w:r w:rsidR="00EF0FD2" w:rsidRPr="00391DDF">
        <w:rPr>
          <w:rFonts w:ascii="Arial" w:eastAsia="Times New Roman" w:hAnsi="Arial" w:cs="Arial"/>
          <w:color w:val="202124"/>
          <w:sz w:val="24"/>
          <w:szCs w:val="24"/>
          <w:lang w:eastAsia="en-GB"/>
        </w:rPr>
        <w:t xml:space="preserve"> </w:t>
      </w:r>
      <w:r w:rsidR="00EF0FD2" w:rsidRPr="00391DDF">
        <w:rPr>
          <w:rFonts w:ascii="Arial" w:eastAsia="Times New Roman" w:hAnsi="Arial" w:cs="Arial"/>
          <w:color w:val="202124"/>
          <w:sz w:val="24"/>
          <w:szCs w:val="24"/>
          <w:lang w:eastAsia="en-GB"/>
        </w:rPr>
        <w:t xml:space="preserve">Play is an essential part in the new curriculum for </w:t>
      </w:r>
      <w:r w:rsidR="00EF0FD2" w:rsidRPr="00391DDF">
        <w:rPr>
          <w:rFonts w:ascii="Arial" w:eastAsia="Times New Roman" w:hAnsi="Arial" w:cs="Arial"/>
          <w:color w:val="202124"/>
          <w:sz w:val="24"/>
          <w:szCs w:val="24"/>
          <w:lang w:eastAsia="en-GB"/>
        </w:rPr>
        <w:t>Wales</w:t>
      </w:r>
      <w:r w:rsidR="00EF0FD2" w:rsidRPr="00391DDF">
        <w:rPr>
          <w:rFonts w:ascii="Arial" w:eastAsia="Times New Roman" w:hAnsi="Arial" w:cs="Arial"/>
          <w:color w:val="202124"/>
          <w:sz w:val="24"/>
          <w:szCs w:val="24"/>
          <w:lang w:eastAsia="en-GB"/>
        </w:rPr>
        <w:t xml:space="preserve"> which should be fun and stimulating. Play that has been carefully thought out helps children think and make sense of their surroundings. It enhances and expands their language and communication abilities, fosters creativity, allows them to research and study various materials, and gives them the chance to experiment and make predictions about the results of their experiments.</w:t>
      </w:r>
      <w:r w:rsidR="00EF0FD2" w:rsidRPr="00391DDF">
        <w:rPr>
          <w:rFonts w:ascii="Arial" w:eastAsia="Times New Roman" w:hAnsi="Arial" w:cs="Arial"/>
          <w:color w:val="202124"/>
          <w:sz w:val="24"/>
          <w:szCs w:val="24"/>
          <w:lang w:eastAsia="en-GB"/>
        </w:rPr>
        <w:t xml:space="preserve"> </w:t>
      </w:r>
      <w:r w:rsidR="00EF0FD2" w:rsidRPr="00391DDF">
        <w:rPr>
          <w:rFonts w:ascii="Arial" w:eastAsia="Times New Roman" w:hAnsi="Arial" w:cs="Arial"/>
          <w:color w:val="202124"/>
          <w:sz w:val="24"/>
          <w:szCs w:val="24"/>
          <w:lang w:eastAsia="en-GB"/>
        </w:rPr>
        <w:t>Children should have the chance to play freely and pursue their own interests and ideas. Children</w:t>
      </w:r>
      <w:r w:rsidR="00A63B6A" w:rsidRPr="00391DDF">
        <w:rPr>
          <w:rFonts w:ascii="Arial" w:eastAsia="Times New Roman" w:hAnsi="Arial" w:cs="Arial"/>
          <w:color w:val="202124"/>
          <w:sz w:val="24"/>
          <w:szCs w:val="24"/>
          <w:lang w:eastAsia="en-GB"/>
        </w:rPr>
        <w:t xml:space="preserve"> also</w:t>
      </w:r>
      <w:r w:rsidR="00EF0FD2" w:rsidRPr="00391DDF">
        <w:rPr>
          <w:rFonts w:ascii="Arial" w:eastAsia="Times New Roman" w:hAnsi="Arial" w:cs="Arial"/>
          <w:color w:val="202124"/>
          <w:sz w:val="24"/>
          <w:szCs w:val="24"/>
          <w:lang w:eastAsia="en-GB"/>
        </w:rPr>
        <w:t xml:space="preserve"> learn best when they have first-hand experiences, whether they are unstructured or organised, and when they are allowed uninterrupted time to play until they have reached a satisfying end</w:t>
      </w:r>
      <w:r w:rsidR="003F7189">
        <w:rPr>
          <w:rFonts w:ascii="Arial" w:eastAsia="Times New Roman" w:hAnsi="Arial" w:cs="Arial"/>
          <w:color w:val="202124"/>
          <w:sz w:val="24"/>
          <w:szCs w:val="24"/>
          <w:lang w:eastAsia="en-GB"/>
        </w:rPr>
        <w:t xml:space="preserve"> </w:t>
      </w:r>
      <w:r w:rsidR="003F7189" w:rsidRPr="00391DDF">
        <w:rPr>
          <w:rFonts w:ascii="Arial" w:eastAsia="Times New Roman" w:hAnsi="Arial" w:cs="Arial"/>
          <w:color w:val="202124"/>
          <w:sz w:val="24"/>
          <w:szCs w:val="24"/>
          <w:lang w:eastAsia="en-GB"/>
        </w:rPr>
        <w:t>(</w:t>
      </w:r>
      <w:proofErr w:type="spellStart"/>
      <w:r w:rsidR="003F7189" w:rsidRPr="00391DDF">
        <w:rPr>
          <w:rFonts w:ascii="Arial" w:eastAsia="Times New Roman" w:hAnsi="Arial" w:cs="Arial"/>
          <w:color w:val="202124"/>
          <w:sz w:val="24"/>
          <w:szCs w:val="24"/>
          <w:lang w:eastAsia="en-GB"/>
        </w:rPr>
        <w:t>Gov.wales</w:t>
      </w:r>
      <w:proofErr w:type="spellEnd"/>
      <w:r w:rsidR="003F7189" w:rsidRPr="00391DDF">
        <w:rPr>
          <w:rFonts w:ascii="Arial" w:eastAsia="Times New Roman" w:hAnsi="Arial" w:cs="Arial"/>
          <w:color w:val="202124"/>
          <w:sz w:val="24"/>
          <w:szCs w:val="24"/>
          <w:lang w:eastAsia="en-GB"/>
        </w:rPr>
        <w:t>, 2022)</w:t>
      </w:r>
      <w:r w:rsidR="00EF0FD2" w:rsidRPr="00391DDF">
        <w:rPr>
          <w:rFonts w:ascii="Arial" w:eastAsia="Times New Roman" w:hAnsi="Arial" w:cs="Arial"/>
          <w:color w:val="202124"/>
          <w:sz w:val="24"/>
          <w:szCs w:val="24"/>
          <w:lang w:eastAsia="en-GB"/>
        </w:rPr>
        <w:t>.</w:t>
      </w:r>
      <w:r w:rsidR="00386615" w:rsidRPr="00391DDF">
        <w:rPr>
          <w:rFonts w:ascii="Arial" w:eastAsia="Times New Roman" w:hAnsi="Arial" w:cs="Arial"/>
          <w:color w:val="202124"/>
          <w:sz w:val="24"/>
          <w:szCs w:val="24"/>
          <w:lang w:eastAsia="en-GB"/>
        </w:rPr>
        <w:t xml:space="preserve"> According to the research </w:t>
      </w:r>
      <w:r w:rsidR="00386615" w:rsidRPr="00391DDF">
        <w:rPr>
          <w:rFonts w:ascii="Arial" w:eastAsia="Times New Roman" w:hAnsi="Arial" w:cs="Arial"/>
          <w:color w:val="202124"/>
          <w:sz w:val="24"/>
          <w:szCs w:val="24"/>
          <w:lang w:eastAsia="en-GB"/>
        </w:rPr>
        <w:t>(PACEY, 2021)</w:t>
      </w:r>
      <w:r w:rsidR="00386615" w:rsidRPr="00391DDF">
        <w:rPr>
          <w:rFonts w:ascii="Arial" w:eastAsia="Times New Roman" w:hAnsi="Arial" w:cs="Arial"/>
          <w:color w:val="202124"/>
          <w:sz w:val="24"/>
          <w:szCs w:val="24"/>
          <w:lang w:eastAsia="en-GB"/>
        </w:rPr>
        <w:t xml:space="preserve"> t</w:t>
      </w:r>
      <w:r w:rsidR="00386615" w:rsidRPr="00391DDF">
        <w:rPr>
          <w:rFonts w:ascii="Arial" w:eastAsia="Times New Roman" w:hAnsi="Arial" w:cs="Arial"/>
          <w:color w:val="202124"/>
          <w:sz w:val="24"/>
          <w:szCs w:val="24"/>
          <w:lang w:eastAsia="en-GB"/>
        </w:rPr>
        <w:t>he foundation of the curriculum in Wales is play opportunities and surroundings that encourage play, discovery, and hands-on learning. Practitioners can "scaffold" or promote children's learning by creating accommodating surroundings. In childcare and the early years, the significance of adult involvement to assist or "scaffold" learning and enable a child to progress is a well-known idea. You must be aware of the child's prior knowledge in order to scaffold successfully and build on it</w:t>
      </w:r>
      <w:r w:rsidR="003F7189">
        <w:rPr>
          <w:rFonts w:ascii="Arial" w:eastAsia="Times New Roman" w:hAnsi="Arial" w:cs="Arial"/>
          <w:color w:val="202124"/>
          <w:sz w:val="24"/>
          <w:szCs w:val="24"/>
          <w:lang w:eastAsia="en-GB"/>
        </w:rPr>
        <w:t xml:space="preserve"> </w:t>
      </w:r>
      <w:r w:rsidR="003F7189" w:rsidRPr="00391DDF">
        <w:rPr>
          <w:rFonts w:ascii="Arial" w:eastAsia="Times New Roman" w:hAnsi="Arial" w:cs="Arial"/>
          <w:color w:val="202124"/>
          <w:sz w:val="24"/>
          <w:szCs w:val="24"/>
          <w:lang w:eastAsia="en-GB"/>
        </w:rPr>
        <w:t>(PACEY, 2021)</w:t>
      </w:r>
      <w:r w:rsidR="00386615" w:rsidRPr="00391DDF">
        <w:rPr>
          <w:rFonts w:ascii="Arial" w:eastAsia="Times New Roman" w:hAnsi="Arial" w:cs="Arial"/>
          <w:color w:val="202124"/>
          <w:sz w:val="24"/>
          <w:szCs w:val="24"/>
          <w:lang w:eastAsia="en-GB"/>
        </w:rPr>
        <w:t>. Scaffolding frequently takes the form of a conversation between an adult and a child, but it may also be about an adult realising that, typically after observation and preparation, the addition of additional resources to improve a space or activity might promote children's development</w:t>
      </w:r>
      <w:r w:rsidR="003F7189">
        <w:rPr>
          <w:rFonts w:ascii="Arial" w:eastAsia="Times New Roman" w:hAnsi="Arial" w:cs="Arial"/>
          <w:color w:val="202124"/>
          <w:sz w:val="24"/>
          <w:szCs w:val="24"/>
          <w:lang w:eastAsia="en-GB"/>
        </w:rPr>
        <w:t xml:space="preserve"> </w:t>
      </w:r>
      <w:r w:rsidR="003F7189" w:rsidRPr="00391DDF">
        <w:rPr>
          <w:rFonts w:ascii="Arial" w:eastAsia="Times New Roman" w:hAnsi="Arial" w:cs="Arial"/>
          <w:color w:val="202124"/>
          <w:sz w:val="24"/>
          <w:szCs w:val="24"/>
          <w:lang w:eastAsia="en-GB"/>
        </w:rPr>
        <w:t>(PACEY, 2021)</w:t>
      </w:r>
      <w:r w:rsidR="00386615" w:rsidRPr="00391DDF">
        <w:rPr>
          <w:rFonts w:ascii="Arial" w:eastAsia="Times New Roman" w:hAnsi="Arial" w:cs="Arial"/>
          <w:color w:val="202124"/>
          <w:sz w:val="24"/>
          <w:szCs w:val="24"/>
          <w:lang w:eastAsia="en-GB"/>
        </w:rPr>
        <w:t>.</w:t>
      </w:r>
      <w:r w:rsidR="00102F07" w:rsidRPr="00391DDF">
        <w:rPr>
          <w:rFonts w:ascii="Arial" w:eastAsia="Times New Roman" w:hAnsi="Arial" w:cs="Arial"/>
          <w:color w:val="202124"/>
          <w:sz w:val="24"/>
          <w:szCs w:val="24"/>
          <w:lang w:eastAsia="en-GB"/>
        </w:rPr>
        <w:t xml:space="preserve"> </w:t>
      </w:r>
      <w:r w:rsidR="003F7189" w:rsidRPr="003F7189">
        <w:rPr>
          <w:rFonts w:ascii="Arial" w:eastAsia="Times New Roman" w:hAnsi="Arial" w:cs="Arial"/>
          <w:color w:val="202124"/>
          <w:sz w:val="24"/>
          <w:szCs w:val="24"/>
          <w:lang w:eastAsia="en-GB"/>
        </w:rPr>
        <w:t xml:space="preserve">Vygotsky's (1976) work has elevated the significance of the adult </w:t>
      </w:r>
      <w:r w:rsidR="003F7189" w:rsidRPr="003F7189">
        <w:rPr>
          <w:rFonts w:ascii="Arial" w:eastAsia="Times New Roman" w:hAnsi="Arial" w:cs="Arial"/>
          <w:color w:val="202124"/>
          <w:sz w:val="24"/>
          <w:szCs w:val="24"/>
          <w:lang w:eastAsia="en-GB"/>
        </w:rPr>
        <w:lastRenderedPageBreak/>
        <w:t xml:space="preserve">role. Johnson, Christie, and Wardle (2005) report that while there has been an increase in teacher involvement in play activities, the quality of this involvement is in doubt because it has been demonstrated to be more focused on managing and monitoring than on fostering development and co-creating activities with children (Bennett, Wood, and Rogers 1997; </w:t>
      </w:r>
      <w:proofErr w:type="spellStart"/>
      <w:r w:rsidR="003F7189" w:rsidRPr="003F7189">
        <w:rPr>
          <w:rFonts w:ascii="Arial" w:eastAsia="Times New Roman" w:hAnsi="Arial" w:cs="Arial"/>
          <w:color w:val="202124"/>
          <w:sz w:val="24"/>
          <w:szCs w:val="24"/>
          <w:lang w:eastAsia="en-GB"/>
        </w:rPr>
        <w:t>Kontos</w:t>
      </w:r>
      <w:proofErr w:type="spellEnd"/>
      <w:r w:rsidR="003F7189" w:rsidRPr="003F7189">
        <w:rPr>
          <w:rFonts w:ascii="Arial" w:eastAsia="Times New Roman" w:hAnsi="Arial" w:cs="Arial"/>
          <w:color w:val="202124"/>
          <w:sz w:val="24"/>
          <w:szCs w:val="24"/>
          <w:lang w:eastAsia="en-GB"/>
        </w:rPr>
        <w:t xml:space="preserve"> 1999; </w:t>
      </w:r>
      <w:proofErr w:type="spellStart"/>
      <w:r w:rsidR="003F7189" w:rsidRPr="003F7189">
        <w:rPr>
          <w:rFonts w:ascii="Arial" w:eastAsia="Times New Roman" w:hAnsi="Arial" w:cs="Arial"/>
          <w:color w:val="202124"/>
          <w:sz w:val="24"/>
          <w:szCs w:val="24"/>
          <w:lang w:eastAsia="en-GB"/>
        </w:rPr>
        <w:t>Pramling</w:t>
      </w:r>
      <w:proofErr w:type="spellEnd"/>
      <w:r w:rsidR="003F7189" w:rsidRPr="003F7189">
        <w:rPr>
          <w:rFonts w:ascii="Arial" w:eastAsia="Times New Roman" w:hAnsi="Arial" w:cs="Arial"/>
          <w:color w:val="202124"/>
          <w:sz w:val="24"/>
          <w:szCs w:val="24"/>
          <w:lang w:eastAsia="en-GB"/>
        </w:rPr>
        <w:t xml:space="preserve"> Samuelsson, and Johansson 2009; Rogers and Evans 2008).</w:t>
      </w:r>
    </w:p>
    <w:p w14:paraId="4FFC39BB" w14:textId="1A3F9573" w:rsidR="00F23B1E" w:rsidRPr="00391DDF" w:rsidRDefault="00F23B1E" w:rsidP="00EF0FD2">
      <w:pPr>
        <w:rPr>
          <w:rFonts w:ascii="Arial" w:eastAsia="Times New Roman" w:hAnsi="Arial" w:cs="Arial"/>
          <w:color w:val="202124"/>
          <w:sz w:val="24"/>
          <w:szCs w:val="24"/>
          <w:lang w:eastAsia="en-GB"/>
        </w:rPr>
      </w:pPr>
    </w:p>
    <w:p w14:paraId="24DB4E9C" w14:textId="6E9ACA74" w:rsidR="00774571" w:rsidRPr="00391DDF" w:rsidRDefault="00F23B1E" w:rsidP="00C969F7">
      <w:pPr>
        <w:rPr>
          <w:rFonts w:ascii="Arial" w:eastAsia="Times New Roman" w:hAnsi="Arial" w:cs="Arial"/>
          <w:color w:val="202124"/>
          <w:sz w:val="24"/>
          <w:szCs w:val="24"/>
          <w:lang w:eastAsia="en-GB"/>
        </w:rPr>
      </w:pPr>
      <w:r w:rsidRPr="00391DDF">
        <w:rPr>
          <w:rFonts w:ascii="Arial" w:eastAsia="Times New Roman" w:hAnsi="Arial" w:cs="Arial"/>
          <w:color w:val="202124"/>
          <w:sz w:val="24"/>
          <w:szCs w:val="24"/>
          <w:lang w:eastAsia="en-GB"/>
        </w:rPr>
        <w:t xml:space="preserve">The Leuven scale, a five-point scale, is used by educators, nursery workers, and </w:t>
      </w:r>
      <w:r w:rsidRPr="00391DDF">
        <w:rPr>
          <w:rFonts w:ascii="Arial" w:eastAsia="Times New Roman" w:hAnsi="Arial" w:cs="Arial"/>
          <w:color w:val="202124"/>
          <w:sz w:val="24"/>
          <w:szCs w:val="24"/>
          <w:lang w:eastAsia="en-GB"/>
        </w:rPr>
        <w:t>childcare</w:t>
      </w:r>
      <w:r w:rsidRPr="00391DDF">
        <w:rPr>
          <w:rFonts w:ascii="Arial" w:eastAsia="Times New Roman" w:hAnsi="Arial" w:cs="Arial"/>
          <w:color w:val="202124"/>
          <w:sz w:val="24"/>
          <w:szCs w:val="24"/>
          <w:lang w:eastAsia="en-GB"/>
        </w:rPr>
        <w:t xml:space="preserve"> professionals to assess a child's emotional health and engagement. Early years are crucial for the concept of emotional well-being and involvement since it protects a child's emotional growth while promoting involvement for academic growth</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(Learning Journals, 2021)</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 xml:space="preserve">The Leuven Scale's key benefit is that it places the children at the </w:t>
      </w:r>
      <w:r w:rsidRPr="00391DDF">
        <w:rPr>
          <w:rFonts w:ascii="Arial" w:eastAsia="Times New Roman" w:hAnsi="Arial" w:cs="Arial"/>
          <w:color w:val="202124"/>
          <w:sz w:val="24"/>
          <w:szCs w:val="24"/>
          <w:lang w:eastAsia="en-GB"/>
        </w:rPr>
        <w:t>centre</w:t>
      </w:r>
      <w:r w:rsidRPr="00391DDF">
        <w:rPr>
          <w:rFonts w:ascii="Arial" w:eastAsia="Times New Roman" w:hAnsi="Arial" w:cs="Arial"/>
          <w:color w:val="202124"/>
          <w:sz w:val="24"/>
          <w:szCs w:val="24"/>
          <w:lang w:eastAsia="en-GB"/>
        </w:rPr>
        <w:t xml:space="preserve"> of education and is founded on relevant observations. According to research, observation-based lessons are the best tools for early years education</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(Structural Learning, 2020)</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L</w:t>
      </w:r>
      <w:r w:rsidR="009266BA" w:rsidRPr="00391DDF">
        <w:rPr>
          <w:rFonts w:ascii="Arial" w:eastAsia="Times New Roman" w:hAnsi="Arial" w:cs="Arial"/>
          <w:color w:val="202124"/>
          <w:sz w:val="24"/>
          <w:szCs w:val="24"/>
          <w:lang w:eastAsia="en-GB"/>
        </w:rPr>
        <w:t>euven</w:t>
      </w:r>
      <w:r w:rsidRPr="00391DDF">
        <w:rPr>
          <w:rFonts w:ascii="Arial" w:eastAsia="Times New Roman" w:hAnsi="Arial" w:cs="Arial"/>
          <w:color w:val="202124"/>
          <w:sz w:val="24"/>
          <w:szCs w:val="24"/>
          <w:lang w:eastAsia="en-GB"/>
        </w:rPr>
        <w:t xml:space="preserve"> constructed a 5-point scale to evaluate both engagement and wellbeing. A child's growth will possibly be impacted if there is a lack of welfare and/or participation. The more wellness and engagement we can offer to the child, the more we can contribute to their growth. Deep level learning is evident when there are significant levels of wellbeing and engagement</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(admin, 2019)</w:t>
      </w:r>
      <w:r w:rsidRPr="00391DDF">
        <w:rPr>
          <w:rFonts w:ascii="Arial" w:eastAsia="Times New Roman" w:hAnsi="Arial" w:cs="Arial"/>
          <w:color w:val="202124"/>
          <w:sz w:val="24"/>
          <w:szCs w:val="24"/>
          <w:lang w:eastAsia="en-GB"/>
        </w:rPr>
        <w:t>.</w:t>
      </w:r>
      <w:r w:rsidR="002061BE" w:rsidRPr="00391DDF">
        <w:rPr>
          <w:rFonts w:ascii="Arial" w:eastAsia="Times New Roman" w:hAnsi="Arial" w:cs="Arial"/>
          <w:color w:val="202124"/>
          <w:sz w:val="24"/>
          <w:szCs w:val="24"/>
          <w:lang w:eastAsia="en-GB"/>
        </w:rPr>
        <w:t xml:space="preserve"> </w:t>
      </w:r>
      <w:r w:rsidR="002061BE" w:rsidRPr="00391DDF">
        <w:rPr>
          <w:rFonts w:ascii="Arial" w:eastAsia="Times New Roman" w:hAnsi="Arial" w:cs="Arial"/>
          <w:color w:val="202124"/>
          <w:sz w:val="24"/>
          <w:szCs w:val="24"/>
          <w:lang w:eastAsia="en-GB"/>
        </w:rPr>
        <w:t xml:space="preserve">The process is straightforward and may be equated to "scanning": observe each child for around two minutes and use a five-point scale to gauge their general wellness and engagement. </w:t>
      </w:r>
      <w:r w:rsidR="003F7189" w:rsidRPr="003F7189">
        <w:rPr>
          <w:rFonts w:ascii="Arial" w:eastAsia="Times New Roman" w:hAnsi="Arial" w:cs="Arial"/>
          <w:color w:val="202124"/>
          <w:sz w:val="24"/>
          <w:szCs w:val="24"/>
          <w:lang w:eastAsia="en-GB"/>
        </w:rPr>
        <w:t>The observation can be used to concentrate on a single child or on a group of children. Unless a child is operating at a 4 or 5 level, learning will be constrained. The levels of children will fluctuate during the day and cannot always peak at levels 4 or 5. (admin, 2019). The initial finding forms the cornerstone for follow-up research that focuses on children who exhibit less happiness and involvement.</w:t>
      </w:r>
      <w:r w:rsidR="003F7189">
        <w:rPr>
          <w:rFonts w:ascii="Arial" w:eastAsia="Times New Roman" w:hAnsi="Arial" w:cs="Arial"/>
          <w:color w:val="202124"/>
          <w:sz w:val="24"/>
          <w:szCs w:val="24"/>
          <w:lang w:eastAsia="en-GB"/>
        </w:rPr>
        <w:t xml:space="preserve"> </w:t>
      </w:r>
      <w:r w:rsidR="002061BE" w:rsidRPr="00391DDF">
        <w:rPr>
          <w:rFonts w:ascii="Arial" w:eastAsia="Times New Roman" w:hAnsi="Arial" w:cs="Arial"/>
          <w:color w:val="202124"/>
          <w:sz w:val="24"/>
          <w:szCs w:val="24"/>
          <w:lang w:eastAsia="en-GB"/>
        </w:rPr>
        <w:t xml:space="preserve">This study aids practitioners in considering the effectiveness of the service, as well as offering some suggestions for assisting </w:t>
      </w:r>
      <w:r w:rsidR="002061BE" w:rsidRPr="00391DDF">
        <w:rPr>
          <w:rFonts w:ascii="Arial" w:eastAsia="Times New Roman" w:hAnsi="Arial" w:cs="Arial"/>
          <w:color w:val="202124"/>
          <w:sz w:val="24"/>
          <w:szCs w:val="24"/>
          <w:lang w:eastAsia="en-GB"/>
        </w:rPr>
        <w:t>children</w:t>
      </w:r>
      <w:r w:rsidR="002061BE" w:rsidRPr="00391DDF">
        <w:rPr>
          <w:rFonts w:ascii="Arial" w:eastAsia="Times New Roman" w:hAnsi="Arial" w:cs="Arial"/>
          <w:color w:val="202124"/>
          <w:sz w:val="24"/>
          <w:szCs w:val="24"/>
          <w:lang w:eastAsia="en-GB"/>
        </w:rPr>
        <w:t>. When high-quality interactions and provision enable children to regularly display better levels of well-being and participation, measuring children's levels of wellbeing and involvement may also empower and energise practitioners</w:t>
      </w:r>
      <w:r w:rsidR="002061BE" w:rsidRPr="00391DDF">
        <w:rPr>
          <w:rFonts w:ascii="Arial" w:eastAsia="Times New Roman" w:hAnsi="Arial" w:cs="Arial"/>
          <w:color w:val="202124"/>
          <w:sz w:val="24"/>
          <w:szCs w:val="24"/>
          <w:lang w:eastAsia="en-GB"/>
        </w:rPr>
        <w:t xml:space="preserve"> </w:t>
      </w:r>
      <w:r w:rsidR="002061BE" w:rsidRPr="00391DDF">
        <w:rPr>
          <w:rFonts w:ascii="Arial" w:eastAsia="Times New Roman" w:hAnsi="Arial" w:cs="Arial"/>
          <w:color w:val="202124"/>
          <w:sz w:val="24"/>
          <w:szCs w:val="24"/>
          <w:lang w:eastAsia="en-GB"/>
        </w:rPr>
        <w:t>(Northumberland City Council, 2017)</w:t>
      </w:r>
      <w:r w:rsidR="002061BE" w:rsidRPr="00391DDF">
        <w:rPr>
          <w:rFonts w:ascii="Arial" w:eastAsia="Times New Roman" w:hAnsi="Arial" w:cs="Arial"/>
          <w:color w:val="202124"/>
          <w:sz w:val="24"/>
          <w:szCs w:val="24"/>
          <w:lang w:eastAsia="en-GB"/>
        </w:rPr>
        <w:t>.</w:t>
      </w:r>
      <w:r w:rsidR="00241FBA" w:rsidRPr="00391DDF">
        <w:rPr>
          <w:rFonts w:ascii="Arial" w:eastAsia="Times New Roman" w:hAnsi="Arial" w:cs="Arial"/>
          <w:color w:val="202124"/>
          <w:sz w:val="24"/>
          <w:szCs w:val="24"/>
          <w:lang w:eastAsia="en-GB"/>
        </w:rPr>
        <w:t xml:space="preserve"> </w:t>
      </w:r>
      <w:r w:rsidR="00241FBA" w:rsidRPr="00391DDF">
        <w:rPr>
          <w:rFonts w:ascii="Arial" w:eastAsia="Times New Roman" w:hAnsi="Arial" w:cs="Arial"/>
          <w:color w:val="202124"/>
          <w:sz w:val="24"/>
          <w:szCs w:val="24"/>
          <w:lang w:eastAsia="en-GB"/>
        </w:rPr>
        <w:t xml:space="preserve">Although there are several definitions of well-being, most people agree that it includes physical, social, and emotional health (Statham &amp; Chase 2010). The United Nations Convention on the Rights of the Child (UNICEF 2009) recognises the need of ensuring the welfare of children, and </w:t>
      </w:r>
      <w:r w:rsidR="00241FBA" w:rsidRPr="00391DDF">
        <w:rPr>
          <w:rFonts w:ascii="Arial" w:eastAsia="Times New Roman" w:hAnsi="Arial" w:cs="Arial"/>
          <w:color w:val="202124"/>
          <w:sz w:val="24"/>
          <w:szCs w:val="24"/>
          <w:lang w:eastAsia="en-GB"/>
        </w:rPr>
        <w:t>several</w:t>
      </w:r>
      <w:r w:rsidR="00241FBA" w:rsidRPr="00391DDF">
        <w:rPr>
          <w:rFonts w:ascii="Arial" w:eastAsia="Times New Roman" w:hAnsi="Arial" w:cs="Arial"/>
          <w:color w:val="202124"/>
          <w:sz w:val="24"/>
          <w:szCs w:val="24"/>
          <w:lang w:eastAsia="en-GB"/>
        </w:rPr>
        <w:t xml:space="preserve"> publications in recent years have raised issues with this, particularly in the UK</w:t>
      </w:r>
      <w:r w:rsidR="00241FBA" w:rsidRPr="00391DDF">
        <w:rPr>
          <w:rFonts w:ascii="Arial" w:eastAsia="Times New Roman" w:hAnsi="Arial" w:cs="Arial"/>
          <w:color w:val="202124"/>
          <w:sz w:val="24"/>
          <w:szCs w:val="24"/>
          <w:lang w:eastAsia="en-GB"/>
        </w:rPr>
        <w:t xml:space="preserve"> </w:t>
      </w:r>
      <w:r w:rsidR="00241FBA" w:rsidRPr="00391DDF">
        <w:rPr>
          <w:rFonts w:ascii="Arial" w:eastAsia="Times New Roman" w:hAnsi="Arial" w:cs="Arial"/>
          <w:color w:val="202124"/>
          <w:sz w:val="24"/>
          <w:szCs w:val="24"/>
          <w:lang w:eastAsia="en-GB"/>
        </w:rPr>
        <w:t>(</w:t>
      </w:r>
      <w:r w:rsidR="00241FBA" w:rsidRPr="00391DDF">
        <w:rPr>
          <w:rFonts w:ascii="Arial" w:eastAsia="Times New Roman" w:hAnsi="Arial" w:cs="Arial"/>
          <w:color w:val="202124"/>
          <w:sz w:val="24"/>
          <w:szCs w:val="24"/>
          <w:lang w:eastAsia="en-GB"/>
        </w:rPr>
        <w:t>UWTSD</w:t>
      </w:r>
      <w:r w:rsidR="00241FBA" w:rsidRPr="00391DDF">
        <w:rPr>
          <w:rFonts w:ascii="Arial" w:eastAsia="Times New Roman" w:hAnsi="Arial" w:cs="Arial"/>
          <w:color w:val="202124"/>
          <w:sz w:val="24"/>
          <w:szCs w:val="24"/>
          <w:lang w:eastAsia="en-GB"/>
        </w:rPr>
        <w:t xml:space="preserve"> </w:t>
      </w:r>
      <w:r w:rsidR="00241FBA" w:rsidRPr="00391DDF">
        <w:rPr>
          <w:rFonts w:ascii="Arial" w:eastAsia="Times New Roman" w:hAnsi="Arial" w:cs="Arial"/>
          <w:color w:val="202124"/>
          <w:sz w:val="24"/>
          <w:szCs w:val="24"/>
          <w:lang w:eastAsia="en-GB"/>
        </w:rPr>
        <w:t>M</w:t>
      </w:r>
      <w:r w:rsidR="00241FBA" w:rsidRPr="00391DDF">
        <w:rPr>
          <w:rFonts w:ascii="Arial" w:eastAsia="Times New Roman" w:hAnsi="Arial" w:cs="Arial"/>
          <w:color w:val="202124"/>
          <w:sz w:val="24"/>
          <w:szCs w:val="24"/>
          <w:lang w:eastAsia="en-GB"/>
        </w:rPr>
        <w:t>oodle, 2012)</w:t>
      </w:r>
      <w:r w:rsidR="00241FBA" w:rsidRPr="00391DDF">
        <w:rPr>
          <w:rFonts w:ascii="Arial" w:eastAsia="Times New Roman" w:hAnsi="Arial" w:cs="Arial"/>
          <w:color w:val="202124"/>
          <w:sz w:val="24"/>
          <w:szCs w:val="24"/>
          <w:lang w:eastAsia="en-GB"/>
        </w:rPr>
        <w:t xml:space="preserve">. </w:t>
      </w:r>
      <w:r w:rsidR="00241FBA" w:rsidRPr="00391DDF">
        <w:rPr>
          <w:rFonts w:ascii="Arial" w:eastAsia="Times New Roman" w:hAnsi="Arial" w:cs="Arial"/>
          <w:color w:val="202124"/>
          <w:sz w:val="24"/>
          <w:szCs w:val="24"/>
          <w:lang w:eastAsia="en-GB"/>
        </w:rPr>
        <w:t>Measures of well-being, such as the Multinational Project for Monitoring and Assessing Children's Wellbeing (Ben-</w:t>
      </w:r>
      <w:proofErr w:type="spellStart"/>
      <w:r w:rsidR="00241FBA" w:rsidRPr="00391DDF">
        <w:rPr>
          <w:rFonts w:ascii="Arial" w:eastAsia="Times New Roman" w:hAnsi="Arial" w:cs="Arial"/>
          <w:color w:val="202124"/>
          <w:sz w:val="24"/>
          <w:szCs w:val="24"/>
          <w:lang w:eastAsia="en-GB"/>
        </w:rPr>
        <w:t>Ariah</w:t>
      </w:r>
      <w:proofErr w:type="spellEnd"/>
      <w:r w:rsidR="00241FBA" w:rsidRPr="00391DDF">
        <w:rPr>
          <w:rFonts w:ascii="Arial" w:eastAsia="Times New Roman" w:hAnsi="Arial" w:cs="Arial"/>
          <w:color w:val="202124"/>
          <w:sz w:val="24"/>
          <w:szCs w:val="24"/>
          <w:lang w:eastAsia="en-GB"/>
        </w:rPr>
        <w:t xml:space="preserve"> &amp; </w:t>
      </w:r>
      <w:proofErr w:type="spellStart"/>
      <w:r w:rsidR="00241FBA" w:rsidRPr="00391DDF">
        <w:rPr>
          <w:rFonts w:ascii="Arial" w:eastAsia="Times New Roman" w:hAnsi="Arial" w:cs="Arial"/>
          <w:color w:val="202124"/>
          <w:sz w:val="24"/>
          <w:szCs w:val="24"/>
          <w:lang w:eastAsia="en-GB"/>
        </w:rPr>
        <w:t>Goerge</w:t>
      </w:r>
      <w:proofErr w:type="spellEnd"/>
      <w:r w:rsidR="00241FBA" w:rsidRPr="00391DDF">
        <w:rPr>
          <w:rFonts w:ascii="Arial" w:eastAsia="Times New Roman" w:hAnsi="Arial" w:cs="Arial"/>
          <w:color w:val="202124"/>
          <w:sz w:val="24"/>
          <w:szCs w:val="24"/>
          <w:lang w:eastAsia="en-GB"/>
        </w:rPr>
        <w:t xml:space="preserve"> 2007), which contains items outlining space, opportunity, and access to play, also show the connection between play and wellbeing</w:t>
      </w:r>
      <w:r w:rsidR="00241FBA" w:rsidRPr="00391DDF">
        <w:rPr>
          <w:rFonts w:ascii="Arial" w:eastAsia="Times New Roman" w:hAnsi="Arial" w:cs="Arial"/>
          <w:color w:val="202124"/>
          <w:sz w:val="24"/>
          <w:szCs w:val="24"/>
          <w:lang w:eastAsia="en-GB"/>
        </w:rPr>
        <w:t xml:space="preserve"> </w:t>
      </w:r>
      <w:r w:rsidR="00241FBA" w:rsidRPr="00391DDF">
        <w:rPr>
          <w:rFonts w:ascii="Arial" w:eastAsia="Times New Roman" w:hAnsi="Arial" w:cs="Arial"/>
          <w:color w:val="202124"/>
          <w:sz w:val="24"/>
          <w:szCs w:val="24"/>
          <w:lang w:eastAsia="en-GB"/>
        </w:rPr>
        <w:t>(UWTSD Moodle, 2012).</w:t>
      </w:r>
      <w:r w:rsidR="00241FBA"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Children can determine whether an activity is play by looking at signs including its setting, whether an adult is present, and the activity's choice. These cues have been manipulated in experimental studies to create practise environments that children will mistake for play and practise environments that children won't mistake for play</w:t>
      </w:r>
      <w:r w:rsidR="00C969F7"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(UWTSD Moodle, 2012)</w:t>
      </w:r>
      <w:r w:rsidR="00C969F7"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 xml:space="preserve">We must observe and </w:t>
      </w:r>
      <w:proofErr w:type="gramStart"/>
      <w:r w:rsidR="00C969F7" w:rsidRPr="00391DDF">
        <w:rPr>
          <w:rFonts w:ascii="Arial" w:eastAsia="Times New Roman" w:hAnsi="Arial" w:cs="Arial"/>
          <w:color w:val="202124"/>
          <w:sz w:val="24"/>
          <w:szCs w:val="24"/>
          <w:lang w:eastAsia="en-GB"/>
        </w:rPr>
        <w:t>take into account</w:t>
      </w:r>
      <w:proofErr w:type="gramEnd"/>
      <w:r w:rsidR="00C969F7" w:rsidRPr="00391DDF">
        <w:rPr>
          <w:rFonts w:ascii="Arial" w:eastAsia="Times New Roman" w:hAnsi="Arial" w:cs="Arial"/>
          <w:color w:val="202124"/>
          <w:sz w:val="24"/>
          <w:szCs w:val="24"/>
          <w:lang w:eastAsia="en-GB"/>
        </w:rPr>
        <w:t xml:space="preserve"> each child's personal, social, and </w:t>
      </w:r>
      <w:r w:rsidR="00C969F7" w:rsidRPr="00391DDF">
        <w:rPr>
          <w:rFonts w:ascii="Arial" w:eastAsia="Times New Roman" w:hAnsi="Arial" w:cs="Arial"/>
          <w:color w:val="202124"/>
          <w:sz w:val="24"/>
          <w:szCs w:val="24"/>
          <w:lang w:eastAsia="en-GB"/>
        </w:rPr>
        <w:lastRenderedPageBreak/>
        <w:t>emotional</w:t>
      </w:r>
      <w:r w:rsidR="00C969F7"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development in accordance with the EYFS framework.</w:t>
      </w:r>
      <w:r w:rsidR="00C969F7"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 xml:space="preserve">We must observe and </w:t>
      </w:r>
      <w:proofErr w:type="gramStart"/>
      <w:r w:rsidR="00C969F7" w:rsidRPr="00391DDF">
        <w:rPr>
          <w:rFonts w:ascii="Arial" w:eastAsia="Times New Roman" w:hAnsi="Arial" w:cs="Arial"/>
          <w:color w:val="202124"/>
          <w:sz w:val="24"/>
          <w:szCs w:val="24"/>
          <w:lang w:eastAsia="en-GB"/>
        </w:rPr>
        <w:t>take into account</w:t>
      </w:r>
      <w:proofErr w:type="gramEnd"/>
      <w:r w:rsidR="00C969F7" w:rsidRPr="00391DDF">
        <w:rPr>
          <w:rFonts w:ascii="Arial" w:eastAsia="Times New Roman" w:hAnsi="Arial" w:cs="Arial"/>
          <w:color w:val="202124"/>
          <w:sz w:val="24"/>
          <w:szCs w:val="24"/>
          <w:lang w:eastAsia="en-GB"/>
        </w:rPr>
        <w:t xml:space="preserve"> each child's personal, social, and emotional development in accordance with the EYFS framework.</w:t>
      </w:r>
      <w:r w:rsidR="00C969F7"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Assisting children with their personal, social, and emotional development entails teaching them how to have a positive sense of themselves and others, build relationships with others and learn to respect them, develop social skills and learn how to control their emotions, understand appropriate group behaviour, and have faith in their own abilities</w:t>
      </w:r>
      <w:r w:rsidR="00C969F7" w:rsidRPr="00391DDF">
        <w:rPr>
          <w:rFonts w:ascii="Arial" w:eastAsia="Times New Roman" w:hAnsi="Arial" w:cs="Arial"/>
          <w:color w:val="202124"/>
          <w:sz w:val="24"/>
          <w:szCs w:val="24"/>
          <w:lang w:eastAsia="en-GB"/>
        </w:rPr>
        <w:t xml:space="preserve"> </w:t>
      </w:r>
      <w:r w:rsidR="00C969F7" w:rsidRPr="00391DDF">
        <w:rPr>
          <w:rFonts w:ascii="Arial" w:eastAsia="Times New Roman" w:hAnsi="Arial" w:cs="Arial"/>
          <w:color w:val="202124"/>
          <w:sz w:val="24"/>
          <w:szCs w:val="24"/>
          <w:lang w:eastAsia="en-GB"/>
        </w:rPr>
        <w:t>(Evans, 2018)</w:t>
      </w:r>
      <w:r w:rsidR="000E4F80" w:rsidRPr="00391DDF">
        <w:rPr>
          <w:rFonts w:ascii="Arial" w:eastAsia="Times New Roman" w:hAnsi="Arial" w:cs="Arial"/>
          <w:color w:val="202124"/>
          <w:sz w:val="24"/>
          <w:szCs w:val="24"/>
          <w:lang w:eastAsia="en-GB"/>
        </w:rPr>
        <w:t xml:space="preserve"> </w:t>
      </w:r>
      <w:r w:rsidR="000E4F80" w:rsidRPr="00391DDF">
        <w:rPr>
          <w:rFonts w:ascii="Arial" w:eastAsia="Times New Roman" w:hAnsi="Arial" w:cs="Arial"/>
          <w:color w:val="202124"/>
          <w:sz w:val="24"/>
          <w:szCs w:val="24"/>
          <w:lang w:eastAsia="en-GB"/>
        </w:rPr>
        <w:t xml:space="preserve">The environment may frequently determine whether a child enjoys being in a place and feels at ease there. This can change, </w:t>
      </w:r>
      <w:proofErr w:type="gramStart"/>
      <w:r w:rsidR="000E4F80" w:rsidRPr="00391DDF">
        <w:rPr>
          <w:rFonts w:ascii="Arial" w:eastAsia="Times New Roman" w:hAnsi="Arial" w:cs="Arial"/>
          <w:color w:val="202124"/>
          <w:sz w:val="24"/>
          <w:szCs w:val="24"/>
          <w:lang w:eastAsia="en-GB"/>
        </w:rPr>
        <w:t>but generally speaking, the</w:t>
      </w:r>
      <w:proofErr w:type="gramEnd"/>
      <w:r w:rsidR="000E4F80" w:rsidRPr="00391DDF">
        <w:rPr>
          <w:rFonts w:ascii="Arial" w:eastAsia="Times New Roman" w:hAnsi="Arial" w:cs="Arial"/>
          <w:color w:val="202124"/>
          <w:sz w:val="24"/>
          <w:szCs w:val="24"/>
          <w:lang w:eastAsia="en-GB"/>
        </w:rPr>
        <w:t xml:space="preserve"> environment or the group share a fundamental climate. Positive responses, such as touching and hugging one another, laughing, spontaneity indicate whether something is facilitating. A favourable atmosphere may be greatly influenced by how the place is configured. How cosy is the interior design of the space? How do the colours affect the room's overall appearance? How does the room's layout and the furniture look? You may intentionally foster a sense of belonging in the children by providing them with interesting and pleasant experience</w:t>
      </w:r>
      <w:r w:rsidR="000E4F80" w:rsidRPr="00391DDF">
        <w:rPr>
          <w:rFonts w:ascii="Arial" w:eastAsia="Times New Roman" w:hAnsi="Arial" w:cs="Arial"/>
          <w:color w:val="202124"/>
          <w:sz w:val="24"/>
          <w:szCs w:val="24"/>
          <w:lang w:eastAsia="en-GB"/>
        </w:rPr>
        <w:t xml:space="preserve">s </w:t>
      </w:r>
      <w:r w:rsidR="000E4F80" w:rsidRPr="00391DDF">
        <w:rPr>
          <w:rFonts w:ascii="Arial" w:eastAsia="Times New Roman" w:hAnsi="Arial" w:cs="Arial"/>
          <w:color w:val="202124"/>
          <w:sz w:val="24"/>
          <w:szCs w:val="24"/>
          <w:lang w:eastAsia="en-GB"/>
        </w:rPr>
        <w:t>(Twinkl, 2021)</w:t>
      </w:r>
      <w:r w:rsidR="000E4F80" w:rsidRPr="00391DDF">
        <w:rPr>
          <w:rFonts w:ascii="Arial" w:eastAsia="Times New Roman" w:hAnsi="Arial" w:cs="Arial"/>
          <w:color w:val="202124"/>
          <w:sz w:val="24"/>
          <w:szCs w:val="24"/>
          <w:lang w:eastAsia="en-GB"/>
        </w:rPr>
        <w:t xml:space="preserve">. </w:t>
      </w:r>
    </w:p>
    <w:p w14:paraId="599608CA" w14:textId="76B79EFC" w:rsidR="00774571" w:rsidRPr="00391DDF" w:rsidRDefault="00774571" w:rsidP="00C969F7">
      <w:pPr>
        <w:rPr>
          <w:rFonts w:ascii="Arial" w:eastAsia="Times New Roman" w:hAnsi="Arial" w:cs="Arial"/>
          <w:color w:val="202124"/>
          <w:sz w:val="24"/>
          <w:szCs w:val="24"/>
          <w:lang w:eastAsia="en-GB"/>
        </w:rPr>
      </w:pPr>
    </w:p>
    <w:p w14:paraId="4297D4D9" w14:textId="0FE3FA49" w:rsidR="001A59DC" w:rsidRPr="00391DDF" w:rsidRDefault="00596039" w:rsidP="00C969F7">
      <w:pPr>
        <w:rPr>
          <w:rFonts w:ascii="Arial" w:eastAsia="Times New Roman" w:hAnsi="Arial" w:cs="Arial"/>
          <w:color w:val="202124"/>
          <w:sz w:val="24"/>
          <w:szCs w:val="24"/>
          <w:lang w:eastAsia="en-GB"/>
        </w:rPr>
      </w:pPr>
      <w:r w:rsidRPr="00391DDF">
        <w:rPr>
          <w:rFonts w:ascii="Arial" w:eastAsia="Times New Roman" w:hAnsi="Arial" w:cs="Arial"/>
          <w:color w:val="202124"/>
          <w:sz w:val="24"/>
          <w:szCs w:val="24"/>
          <w:lang w:eastAsia="en-GB"/>
        </w:rPr>
        <w:t>Assessments should always involve portfolios, checklists, records, and interactions with parents in addition to observation and discussion. These various tools serve two purposes: first, they ensure that children' development can be monitored properly so teaching staff can adjust instruction based on observations; second, a body of evidence supports children's claims about how they learn best by demonstrating how individual's unique needs can be met</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(Early Years Matters, 2021)</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To recognise what children already know, understand, and can do, responsive pedagogy is required. Children express their learning and knowledge in a variety of meaningful scenarios in a supportive and stimulating environment. In order to best support their ideas, interests, and goals, responsive adults pay attention to their children's play, interactions, and thinking</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(Birth to 5 Matters, 2018)</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 xml:space="preserve">In engaging, co-constructive partnerships, sensitive interactions entail listening, directing, explaining, asking pertinent questions, and assisting children in reflecting on their learning. The OAP process is essential to understanding children and what they </w:t>
      </w:r>
      <w:r w:rsidRPr="00391DDF">
        <w:rPr>
          <w:rFonts w:ascii="Arial" w:eastAsia="Times New Roman" w:hAnsi="Arial" w:cs="Arial"/>
          <w:color w:val="202124"/>
          <w:sz w:val="24"/>
          <w:szCs w:val="24"/>
          <w:lang w:eastAsia="en-GB"/>
        </w:rPr>
        <w:t>can do</w:t>
      </w:r>
      <w:r w:rsidRPr="00391DDF">
        <w:rPr>
          <w:rFonts w:ascii="Arial" w:eastAsia="Times New Roman" w:hAnsi="Arial" w:cs="Arial"/>
          <w:color w:val="202124"/>
          <w:sz w:val="24"/>
          <w:szCs w:val="24"/>
          <w:lang w:eastAsia="en-GB"/>
        </w:rPr>
        <w:t xml:space="preserve"> with assistance as well as what they know and </w:t>
      </w:r>
      <w:r w:rsidRPr="00391DDF">
        <w:rPr>
          <w:rFonts w:ascii="Arial" w:eastAsia="Times New Roman" w:hAnsi="Arial" w:cs="Arial"/>
          <w:color w:val="202124"/>
          <w:sz w:val="24"/>
          <w:szCs w:val="24"/>
          <w:lang w:eastAsia="en-GB"/>
        </w:rPr>
        <w:t>can do</w:t>
      </w:r>
      <w:r w:rsidRPr="00391DDF">
        <w:rPr>
          <w:rFonts w:ascii="Arial" w:eastAsia="Times New Roman" w:hAnsi="Arial" w:cs="Arial"/>
          <w:color w:val="202124"/>
          <w:sz w:val="24"/>
          <w:szCs w:val="24"/>
          <w:lang w:eastAsia="en-GB"/>
        </w:rPr>
        <w:t xml:space="preserve"> without adult guidance. Children's comprehension is clearly ingrained when they use the skills and concepts they have acquired in a variety of diverse ways in their autonomous play and activities</w:t>
      </w:r>
      <w:r w:rsidRPr="00391DDF">
        <w:rPr>
          <w:rFonts w:ascii="Arial" w:eastAsia="Times New Roman" w:hAnsi="Arial" w:cs="Arial"/>
          <w:color w:val="202124"/>
          <w:sz w:val="24"/>
          <w:szCs w:val="24"/>
          <w:lang w:eastAsia="en-GB"/>
        </w:rPr>
        <w:t xml:space="preserve"> </w:t>
      </w:r>
      <w:r w:rsidRPr="00391DDF">
        <w:rPr>
          <w:rFonts w:ascii="Arial" w:eastAsia="Times New Roman" w:hAnsi="Arial" w:cs="Arial"/>
          <w:color w:val="202124"/>
          <w:sz w:val="24"/>
          <w:szCs w:val="24"/>
          <w:lang w:eastAsia="en-GB"/>
        </w:rPr>
        <w:t>(Birth to 5 Matters, 2018)</w:t>
      </w:r>
      <w:r w:rsidRPr="00391DDF">
        <w:rPr>
          <w:rFonts w:ascii="Arial" w:eastAsia="Times New Roman" w:hAnsi="Arial" w:cs="Arial"/>
          <w:color w:val="202124"/>
          <w:sz w:val="24"/>
          <w:szCs w:val="24"/>
          <w:lang w:eastAsia="en-GB"/>
        </w:rPr>
        <w:t>.</w:t>
      </w:r>
      <w:r w:rsidR="009660D7" w:rsidRPr="00391DDF">
        <w:rPr>
          <w:rFonts w:ascii="Arial" w:eastAsia="Times New Roman" w:hAnsi="Arial" w:cs="Arial"/>
          <w:color w:val="202124"/>
          <w:sz w:val="24"/>
          <w:szCs w:val="24"/>
          <w:lang w:eastAsia="en-GB"/>
        </w:rPr>
        <w:t xml:space="preserve"> </w:t>
      </w:r>
      <w:r w:rsidR="009660D7" w:rsidRPr="00391DDF">
        <w:rPr>
          <w:rFonts w:ascii="Arial" w:eastAsia="Times New Roman" w:hAnsi="Arial" w:cs="Arial"/>
          <w:color w:val="202124"/>
          <w:sz w:val="24"/>
          <w:szCs w:val="24"/>
          <w:lang w:eastAsia="en-GB"/>
        </w:rPr>
        <w:t xml:space="preserve">Children are guided through the curriculum and taught in a manner which is suitable for their stage of development due to play-based learning. In all areas of the </w:t>
      </w:r>
      <w:proofErr w:type="gramStart"/>
      <w:r w:rsidR="009660D7" w:rsidRPr="00391DDF">
        <w:rPr>
          <w:rFonts w:ascii="Arial" w:eastAsia="Times New Roman" w:hAnsi="Arial" w:cs="Arial"/>
          <w:color w:val="202124"/>
          <w:sz w:val="24"/>
          <w:szCs w:val="24"/>
          <w:lang w:eastAsia="en-GB"/>
        </w:rPr>
        <w:t>Early stage</w:t>
      </w:r>
      <w:proofErr w:type="gramEnd"/>
      <w:r w:rsidR="009660D7" w:rsidRPr="00391DDF">
        <w:rPr>
          <w:rFonts w:ascii="Arial" w:eastAsia="Times New Roman" w:hAnsi="Arial" w:cs="Arial"/>
          <w:color w:val="202124"/>
          <w:sz w:val="24"/>
          <w:szCs w:val="24"/>
          <w:lang w:eastAsia="en-GB"/>
        </w:rPr>
        <w:t xml:space="preserve"> curriculum, including reading, numeracy, and health and wellness, children will make the necessary progress</w:t>
      </w:r>
      <w:r w:rsidR="009660D7" w:rsidRPr="00391DDF">
        <w:rPr>
          <w:rFonts w:ascii="Arial" w:eastAsia="Times New Roman" w:hAnsi="Arial" w:cs="Arial"/>
          <w:color w:val="202124"/>
          <w:sz w:val="24"/>
          <w:szCs w:val="24"/>
          <w:lang w:eastAsia="en-GB"/>
        </w:rPr>
        <w:t xml:space="preserve"> </w:t>
      </w:r>
      <w:r w:rsidR="009660D7" w:rsidRPr="00391DDF">
        <w:rPr>
          <w:rFonts w:ascii="Arial" w:eastAsia="Times New Roman" w:hAnsi="Arial" w:cs="Arial"/>
          <w:color w:val="202124"/>
          <w:sz w:val="24"/>
          <w:szCs w:val="24"/>
          <w:lang w:eastAsia="en-GB"/>
        </w:rPr>
        <w:t>(Education.gov, 2017)</w:t>
      </w:r>
      <w:r w:rsidR="009660D7" w:rsidRPr="00391DDF">
        <w:rPr>
          <w:rFonts w:ascii="Arial" w:eastAsia="Times New Roman" w:hAnsi="Arial" w:cs="Arial"/>
          <w:color w:val="202124"/>
          <w:sz w:val="24"/>
          <w:szCs w:val="24"/>
          <w:lang w:eastAsia="en-GB"/>
        </w:rPr>
        <w:t xml:space="preserve">. </w:t>
      </w:r>
      <w:r w:rsidR="001A59DC" w:rsidRPr="00391DDF">
        <w:rPr>
          <w:rFonts w:ascii="Arial" w:eastAsia="Times New Roman" w:hAnsi="Arial" w:cs="Arial"/>
          <w:color w:val="202124"/>
          <w:sz w:val="24"/>
          <w:szCs w:val="24"/>
          <w:lang w:eastAsia="en-GB"/>
        </w:rPr>
        <w:t>A child who can initiate play independently has been proven to have a "deeper awareness of the context of the play and is able to produce their play ideas across contexts," according to research (</w:t>
      </w:r>
      <w:proofErr w:type="spellStart"/>
      <w:r w:rsidR="001A59DC" w:rsidRPr="00391DDF">
        <w:rPr>
          <w:rFonts w:ascii="Arial" w:eastAsia="Times New Roman" w:hAnsi="Arial" w:cs="Arial"/>
          <w:color w:val="202124"/>
          <w:sz w:val="24"/>
          <w:szCs w:val="24"/>
          <w:lang w:eastAsia="en-GB"/>
        </w:rPr>
        <w:t>Stagnitti</w:t>
      </w:r>
      <w:proofErr w:type="spellEnd"/>
      <w:r w:rsidR="001A59DC" w:rsidRPr="00391DDF">
        <w:rPr>
          <w:rFonts w:ascii="Arial" w:eastAsia="Times New Roman" w:hAnsi="Arial" w:cs="Arial"/>
          <w:color w:val="202124"/>
          <w:sz w:val="24"/>
          <w:szCs w:val="24"/>
          <w:lang w:eastAsia="en-GB"/>
        </w:rPr>
        <w:t xml:space="preserve"> &amp; </w:t>
      </w:r>
      <w:proofErr w:type="spellStart"/>
      <w:r w:rsidR="001A59DC" w:rsidRPr="00391DDF">
        <w:rPr>
          <w:rFonts w:ascii="Arial" w:eastAsia="Times New Roman" w:hAnsi="Arial" w:cs="Arial"/>
          <w:color w:val="202124"/>
          <w:sz w:val="24"/>
          <w:szCs w:val="24"/>
          <w:lang w:eastAsia="en-GB"/>
        </w:rPr>
        <w:t>Paatsch</w:t>
      </w:r>
      <w:proofErr w:type="spellEnd"/>
      <w:r w:rsidR="001A59DC" w:rsidRPr="00391DDF">
        <w:rPr>
          <w:rFonts w:ascii="Arial" w:eastAsia="Times New Roman" w:hAnsi="Arial" w:cs="Arial"/>
          <w:color w:val="202124"/>
          <w:sz w:val="24"/>
          <w:szCs w:val="24"/>
          <w:lang w:eastAsia="en-GB"/>
        </w:rPr>
        <w:t xml:space="preserve">, 2018, p. 3). These children also frequently exhibit good oral language skills, higher socioemotional awareness, and improved self-control (Elias &amp; Berk, 2002; </w:t>
      </w:r>
      <w:proofErr w:type="spellStart"/>
      <w:r w:rsidR="001A59DC" w:rsidRPr="00391DDF">
        <w:rPr>
          <w:rFonts w:ascii="Arial" w:eastAsia="Times New Roman" w:hAnsi="Arial" w:cs="Arial"/>
          <w:color w:val="202124"/>
          <w:sz w:val="24"/>
          <w:szCs w:val="24"/>
          <w:lang w:eastAsia="en-GB"/>
        </w:rPr>
        <w:t>Whitebread</w:t>
      </w:r>
      <w:proofErr w:type="spellEnd"/>
      <w:r w:rsidR="001A59DC" w:rsidRPr="00391DDF">
        <w:rPr>
          <w:rFonts w:ascii="Arial" w:eastAsia="Times New Roman" w:hAnsi="Arial" w:cs="Arial"/>
          <w:color w:val="202124"/>
          <w:sz w:val="24"/>
          <w:szCs w:val="24"/>
          <w:lang w:eastAsia="en-GB"/>
        </w:rPr>
        <w:t xml:space="preserve"> &amp; O'Sullivan, 2012; </w:t>
      </w:r>
      <w:proofErr w:type="spellStart"/>
      <w:r w:rsidR="001A59DC" w:rsidRPr="00391DDF">
        <w:rPr>
          <w:rFonts w:ascii="Arial" w:eastAsia="Times New Roman" w:hAnsi="Arial" w:cs="Arial"/>
          <w:color w:val="202124"/>
          <w:sz w:val="24"/>
          <w:szCs w:val="24"/>
          <w:lang w:eastAsia="en-GB"/>
        </w:rPr>
        <w:t>Whitebread</w:t>
      </w:r>
      <w:proofErr w:type="spellEnd"/>
      <w:r w:rsidR="001A59DC" w:rsidRPr="00391DDF">
        <w:rPr>
          <w:rFonts w:ascii="Arial" w:eastAsia="Times New Roman" w:hAnsi="Arial" w:cs="Arial"/>
          <w:color w:val="202124"/>
          <w:sz w:val="24"/>
          <w:szCs w:val="24"/>
          <w:lang w:eastAsia="en-GB"/>
        </w:rPr>
        <w:t xml:space="preserve"> et al., 2009)</w:t>
      </w:r>
      <w:r w:rsidR="001A59DC" w:rsidRPr="00391DDF">
        <w:rPr>
          <w:rFonts w:ascii="Arial" w:eastAsia="Times New Roman" w:hAnsi="Arial" w:cs="Arial"/>
          <w:color w:val="202124"/>
          <w:sz w:val="24"/>
          <w:szCs w:val="24"/>
          <w:lang w:eastAsia="en-GB"/>
        </w:rPr>
        <w:t xml:space="preserve"> </w:t>
      </w:r>
      <w:r w:rsidR="001A59DC" w:rsidRPr="00391DDF">
        <w:rPr>
          <w:rFonts w:ascii="Arial" w:eastAsia="Times New Roman" w:hAnsi="Arial" w:cs="Arial"/>
          <w:color w:val="202124"/>
          <w:sz w:val="24"/>
          <w:szCs w:val="24"/>
          <w:lang w:eastAsia="en-GB"/>
        </w:rPr>
        <w:t>(Victoria State Government, 2020)</w:t>
      </w:r>
      <w:r w:rsidR="001A59DC" w:rsidRPr="00391DDF">
        <w:rPr>
          <w:rFonts w:ascii="Arial" w:eastAsia="Times New Roman" w:hAnsi="Arial" w:cs="Arial"/>
          <w:color w:val="202124"/>
          <w:sz w:val="24"/>
          <w:szCs w:val="24"/>
          <w:lang w:eastAsia="en-GB"/>
        </w:rPr>
        <w:t xml:space="preserve">. </w:t>
      </w:r>
      <w:r w:rsidR="001A59DC" w:rsidRPr="00391DDF">
        <w:rPr>
          <w:rFonts w:ascii="Arial" w:eastAsia="Times New Roman" w:hAnsi="Arial" w:cs="Arial"/>
          <w:color w:val="202124"/>
          <w:sz w:val="24"/>
          <w:szCs w:val="24"/>
          <w:lang w:eastAsia="en-GB"/>
        </w:rPr>
        <w:t xml:space="preserve">Being the greatest degree of playability and a crucial component of growth, evaluating pupils' </w:t>
      </w:r>
      <w:r w:rsidR="001A59DC" w:rsidRPr="00391DDF">
        <w:rPr>
          <w:rFonts w:ascii="Arial" w:eastAsia="Times New Roman" w:hAnsi="Arial" w:cs="Arial"/>
          <w:color w:val="202124"/>
          <w:sz w:val="24"/>
          <w:szCs w:val="24"/>
          <w:lang w:eastAsia="en-GB"/>
        </w:rPr>
        <w:lastRenderedPageBreak/>
        <w:t xml:space="preserve">imaginative and imaginative play is critical (Vygotsky, 1967). Educators can monitor children's play development both inside and outside of the classroom while they engage in imaginary and dramatic play. </w:t>
      </w:r>
      <w:r w:rsidR="00194EEB" w:rsidRPr="00194EEB">
        <w:rPr>
          <w:rFonts w:ascii="Arial" w:eastAsia="Times New Roman" w:hAnsi="Arial" w:cs="Arial"/>
          <w:color w:val="202124"/>
          <w:sz w:val="24"/>
          <w:szCs w:val="24"/>
          <w:lang w:eastAsia="en-GB"/>
        </w:rPr>
        <w:t>They may then make plans for future play sessions, share this knowledge with parents and other instructors, and choose the best ways to help children improve their play and inquiry-based learning abilities (Victoria State Government, 2020). When children play with blocks, a teacher can ask them questions that encourage problem solving, prediction, and hypothesising. The teacher can also expose the learner to maths, reading, and scientific topics. Can it get any higher? What number of blocks are required? Can you destroy the building? Who else carries that out? These simple questions translate application from the plain stacking of blocks into learning. During play, children may develop their emotional well-being, strengthen their social and cognitive skills, and get the self-assurance they require to explore new environments and circumstances.</w:t>
      </w:r>
      <w:r w:rsidR="00194EEB">
        <w:rPr>
          <w:rFonts w:ascii="Arial" w:eastAsia="Times New Roman" w:hAnsi="Arial" w:cs="Arial"/>
          <w:color w:val="202124"/>
          <w:sz w:val="24"/>
          <w:szCs w:val="24"/>
          <w:lang w:eastAsia="en-GB"/>
        </w:rPr>
        <w:t xml:space="preserve"> </w:t>
      </w:r>
      <w:r w:rsidR="003B1AA2" w:rsidRPr="00391DDF">
        <w:rPr>
          <w:rFonts w:ascii="Arial" w:eastAsia="Times New Roman" w:hAnsi="Arial" w:cs="Arial"/>
          <w:color w:val="202124"/>
          <w:sz w:val="24"/>
          <w:szCs w:val="24"/>
          <w:lang w:eastAsia="en-GB"/>
        </w:rPr>
        <w:t>Play also encourages optimistic perspectives regarding learning. They include creativity, inquisitiveness, passion, and persistence. Traditional rote learning, which places the focus on memorising facts, cannot mimic the types of learning processes and abilities produced through play</w:t>
      </w:r>
      <w:r w:rsidR="003B1AA2" w:rsidRPr="00391DDF">
        <w:rPr>
          <w:rFonts w:ascii="Arial" w:eastAsia="Times New Roman" w:hAnsi="Arial" w:cs="Arial"/>
          <w:color w:val="202124"/>
          <w:sz w:val="24"/>
          <w:szCs w:val="24"/>
          <w:lang w:eastAsia="en-GB"/>
        </w:rPr>
        <w:t xml:space="preserve"> </w:t>
      </w:r>
      <w:r w:rsidR="003B1AA2" w:rsidRPr="00391DDF">
        <w:rPr>
          <w:rFonts w:ascii="Arial" w:eastAsia="Times New Roman" w:hAnsi="Arial" w:cs="Arial"/>
          <w:color w:val="202124"/>
          <w:sz w:val="24"/>
          <w:szCs w:val="24"/>
          <w:lang w:eastAsia="en-GB"/>
        </w:rPr>
        <w:t>(O’Leary, 2019).</w:t>
      </w:r>
      <w:r w:rsidR="003B1AA2" w:rsidRPr="00391DDF">
        <w:rPr>
          <w:rFonts w:ascii="Arial" w:eastAsia="Times New Roman" w:hAnsi="Arial" w:cs="Arial"/>
          <w:color w:val="202124"/>
          <w:sz w:val="24"/>
          <w:szCs w:val="24"/>
          <w:lang w:eastAsia="en-GB"/>
        </w:rPr>
        <w:t xml:space="preserve"> </w:t>
      </w:r>
    </w:p>
    <w:p w14:paraId="776EF4F0" w14:textId="11104DFA" w:rsidR="00774571" w:rsidRPr="00C969F7" w:rsidRDefault="003B1AA2" w:rsidP="00C969F7">
      <w:pPr>
        <w:rPr>
          <w:rFonts w:eastAsia="Times New Roman" w:cstheme="minorHAnsi"/>
          <w:color w:val="202124"/>
          <w:sz w:val="24"/>
          <w:szCs w:val="24"/>
          <w:lang w:eastAsia="en-GB"/>
        </w:rPr>
      </w:pPr>
      <w:r>
        <w:rPr>
          <w:rFonts w:eastAsia="Times New Roman" w:cstheme="minorHAnsi"/>
          <w:color w:val="202124"/>
          <w:sz w:val="24"/>
          <w:szCs w:val="24"/>
          <w:lang w:eastAsia="en-GB"/>
        </w:rPr>
        <w:t xml:space="preserve"> </w:t>
      </w:r>
    </w:p>
    <w:p w14:paraId="0705702E" w14:textId="77777777" w:rsidR="007B7B19" w:rsidRDefault="007B7B19" w:rsidP="007B7B19">
      <w:pPr>
        <w:rPr>
          <w:rFonts w:ascii="Arial" w:eastAsia="Times New Roman" w:hAnsi="Arial" w:cs="Arial"/>
          <w:i/>
          <w:iCs/>
          <w:color w:val="202124"/>
          <w:sz w:val="24"/>
          <w:szCs w:val="24"/>
          <w:lang w:eastAsia="en-GB"/>
        </w:rPr>
      </w:pPr>
    </w:p>
    <w:p w14:paraId="3D83957F" w14:textId="0318112C" w:rsidR="007B7B19" w:rsidRPr="007B7B19" w:rsidRDefault="007B7B19" w:rsidP="007B7B19">
      <w:pPr>
        <w:rPr>
          <w:rFonts w:ascii="Arial" w:hAnsi="Arial" w:cs="Arial"/>
          <w:b/>
          <w:bCs/>
          <w:sz w:val="24"/>
          <w:szCs w:val="24"/>
          <w:u w:val="single"/>
        </w:rPr>
      </w:pPr>
      <w:r>
        <w:rPr>
          <w:rFonts w:ascii="Arial" w:eastAsia="Times New Roman" w:hAnsi="Arial" w:cs="Arial"/>
          <w:i/>
          <w:iCs/>
          <w:color w:val="202124"/>
          <w:sz w:val="24"/>
          <w:szCs w:val="24"/>
          <w:lang w:eastAsia="en-GB"/>
        </w:rPr>
        <w:br w:type="textWrapping" w:clear="all"/>
      </w:r>
    </w:p>
    <w:p w14:paraId="4D9B8F64" w14:textId="7C0AFA22" w:rsidR="00550658" w:rsidRPr="00550658" w:rsidRDefault="007B7B19" w:rsidP="007B7B19">
      <w:pPr>
        <w:rPr>
          <w:rFonts w:ascii="Arial" w:hAnsi="Arial" w:cs="Arial"/>
          <w:sz w:val="24"/>
          <w:szCs w:val="24"/>
        </w:rPr>
      </w:pPr>
      <w:r w:rsidRPr="007B7B19">
        <w:rPr>
          <w:rFonts w:ascii="Arial" w:eastAsia="Times New Roman" w:hAnsi="Arial" w:cs="Arial"/>
          <w:color w:val="202124"/>
          <w:sz w:val="2"/>
          <w:szCs w:val="2"/>
          <w:shd w:val="clear" w:color="auto" w:fill="F8F9FA"/>
          <w:lang w:eastAsia="en-GB"/>
        </w:rPr>
        <w:br/>
      </w:r>
    </w:p>
    <w:sectPr w:rsidR="00550658" w:rsidRPr="0055065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8A73F" w14:textId="77777777" w:rsidR="009B65A0" w:rsidRDefault="009B65A0" w:rsidP="00550658">
      <w:pPr>
        <w:spacing w:after="0" w:line="240" w:lineRule="auto"/>
      </w:pPr>
      <w:r>
        <w:separator/>
      </w:r>
    </w:p>
  </w:endnote>
  <w:endnote w:type="continuationSeparator" w:id="0">
    <w:p w14:paraId="585030A2" w14:textId="77777777" w:rsidR="009B65A0" w:rsidRDefault="009B65A0" w:rsidP="00550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829628"/>
      <w:docPartObj>
        <w:docPartGallery w:val="Page Numbers (Bottom of Page)"/>
        <w:docPartUnique/>
      </w:docPartObj>
    </w:sdtPr>
    <w:sdtEndPr>
      <w:rPr>
        <w:noProof/>
      </w:rPr>
    </w:sdtEndPr>
    <w:sdtContent>
      <w:p w14:paraId="5DDE71DE" w14:textId="11DDAFC3" w:rsidR="00550658" w:rsidRDefault="00550658">
        <w:pPr>
          <w:pStyle w:val="Footer"/>
        </w:pPr>
        <w:r>
          <w:fldChar w:fldCharType="begin"/>
        </w:r>
        <w:r>
          <w:instrText xml:space="preserve"> PAGE   \* MERGEFORMAT </w:instrText>
        </w:r>
        <w:r>
          <w:fldChar w:fldCharType="separate"/>
        </w:r>
        <w:r>
          <w:rPr>
            <w:noProof/>
          </w:rPr>
          <w:t>2</w:t>
        </w:r>
        <w:r>
          <w:rPr>
            <w:noProof/>
          </w:rPr>
          <w:fldChar w:fldCharType="end"/>
        </w:r>
      </w:p>
    </w:sdtContent>
  </w:sdt>
  <w:p w14:paraId="12014588" w14:textId="77777777" w:rsidR="00550658" w:rsidRDefault="00550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3EBDD" w14:textId="77777777" w:rsidR="009B65A0" w:rsidRDefault="009B65A0" w:rsidP="00550658">
      <w:pPr>
        <w:spacing w:after="0" w:line="240" w:lineRule="auto"/>
      </w:pPr>
      <w:r>
        <w:separator/>
      </w:r>
    </w:p>
  </w:footnote>
  <w:footnote w:type="continuationSeparator" w:id="0">
    <w:p w14:paraId="5719D5F4" w14:textId="77777777" w:rsidR="009B65A0" w:rsidRDefault="009B65A0" w:rsidP="00550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1ABD7" w14:textId="00917722" w:rsidR="00550658" w:rsidRDefault="00550658">
    <w:pPr>
      <w:pStyle w:val="Header"/>
    </w:pPr>
    <w:r>
      <w:t>2218440</w:t>
    </w:r>
  </w:p>
  <w:p w14:paraId="7B67F51C" w14:textId="77777777" w:rsidR="00550658" w:rsidRDefault="005506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658"/>
    <w:rsid w:val="000330CA"/>
    <w:rsid w:val="000E4F80"/>
    <w:rsid w:val="000F4BAC"/>
    <w:rsid w:val="000F7147"/>
    <w:rsid w:val="00102F07"/>
    <w:rsid w:val="00115A9C"/>
    <w:rsid w:val="00194EEB"/>
    <w:rsid w:val="001A59DC"/>
    <w:rsid w:val="002061BE"/>
    <w:rsid w:val="00241FBA"/>
    <w:rsid w:val="00386615"/>
    <w:rsid w:val="00391DDF"/>
    <w:rsid w:val="003B1AA2"/>
    <w:rsid w:val="003F40A8"/>
    <w:rsid w:val="003F7189"/>
    <w:rsid w:val="00550658"/>
    <w:rsid w:val="00596039"/>
    <w:rsid w:val="005D512D"/>
    <w:rsid w:val="00736718"/>
    <w:rsid w:val="00774571"/>
    <w:rsid w:val="007B7B19"/>
    <w:rsid w:val="007C4ED3"/>
    <w:rsid w:val="007F00DD"/>
    <w:rsid w:val="008336A3"/>
    <w:rsid w:val="00852C50"/>
    <w:rsid w:val="008A17D1"/>
    <w:rsid w:val="008C044D"/>
    <w:rsid w:val="009266BA"/>
    <w:rsid w:val="00934B4A"/>
    <w:rsid w:val="009660D7"/>
    <w:rsid w:val="009B65A0"/>
    <w:rsid w:val="00A63B6A"/>
    <w:rsid w:val="00A7737F"/>
    <w:rsid w:val="00A8647F"/>
    <w:rsid w:val="00B9386C"/>
    <w:rsid w:val="00BE32B6"/>
    <w:rsid w:val="00C331EF"/>
    <w:rsid w:val="00C3741A"/>
    <w:rsid w:val="00C969F7"/>
    <w:rsid w:val="00D04853"/>
    <w:rsid w:val="00DA1ECE"/>
    <w:rsid w:val="00DB184D"/>
    <w:rsid w:val="00EF0FD2"/>
    <w:rsid w:val="00F13A79"/>
    <w:rsid w:val="00F23B1E"/>
    <w:rsid w:val="00F64E59"/>
    <w:rsid w:val="00F72BF9"/>
    <w:rsid w:val="00FD2F9F"/>
    <w:rsid w:val="00FD4D98"/>
    <w:rsid w:val="00FF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F15"/>
  <w15:chartTrackingRefBased/>
  <w15:docId w15:val="{A855FAAA-9916-4A22-B9B9-3BC25D47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658"/>
  </w:style>
  <w:style w:type="paragraph" w:styleId="Footer">
    <w:name w:val="footer"/>
    <w:basedOn w:val="Normal"/>
    <w:link w:val="FooterChar"/>
    <w:uiPriority w:val="99"/>
    <w:unhideWhenUsed/>
    <w:rsid w:val="00550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658"/>
  </w:style>
  <w:style w:type="paragraph" w:styleId="HTMLPreformatted">
    <w:name w:val="HTML Preformatted"/>
    <w:basedOn w:val="Normal"/>
    <w:link w:val="HTMLPreformattedChar"/>
    <w:uiPriority w:val="99"/>
    <w:semiHidden/>
    <w:unhideWhenUsed/>
    <w:rsid w:val="007B7B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B7B19"/>
    <w:rPr>
      <w:rFonts w:ascii="Courier New" w:eastAsia="Times New Roman" w:hAnsi="Courier New" w:cs="Courier New"/>
      <w:sz w:val="20"/>
      <w:szCs w:val="20"/>
      <w:lang w:eastAsia="en-GB"/>
    </w:rPr>
  </w:style>
  <w:style w:type="character" w:customStyle="1" w:styleId="y2iqfc">
    <w:name w:val="y2iqfc"/>
    <w:basedOn w:val="DefaultParagraphFont"/>
    <w:rsid w:val="007B7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68101">
      <w:bodyDiv w:val="1"/>
      <w:marLeft w:val="0"/>
      <w:marRight w:val="0"/>
      <w:marTop w:val="0"/>
      <w:marBottom w:val="0"/>
      <w:divBdr>
        <w:top w:val="none" w:sz="0" w:space="0" w:color="auto"/>
        <w:left w:val="none" w:sz="0" w:space="0" w:color="auto"/>
        <w:bottom w:val="none" w:sz="0" w:space="0" w:color="auto"/>
        <w:right w:val="none" w:sz="0" w:space="0" w:color="auto"/>
      </w:divBdr>
      <w:divsChild>
        <w:div w:id="790592290">
          <w:marLeft w:val="0"/>
          <w:marRight w:val="0"/>
          <w:marTop w:val="0"/>
          <w:marBottom w:val="0"/>
          <w:divBdr>
            <w:top w:val="none" w:sz="0" w:space="0" w:color="auto"/>
            <w:left w:val="none" w:sz="0" w:space="0" w:color="auto"/>
            <w:bottom w:val="none" w:sz="0" w:space="0" w:color="auto"/>
            <w:right w:val="none" w:sz="0" w:space="0" w:color="auto"/>
          </w:divBdr>
        </w:div>
        <w:div w:id="711463280">
          <w:marLeft w:val="0"/>
          <w:marRight w:val="0"/>
          <w:marTop w:val="0"/>
          <w:marBottom w:val="0"/>
          <w:divBdr>
            <w:top w:val="none" w:sz="0" w:space="0" w:color="auto"/>
            <w:left w:val="none" w:sz="0" w:space="0" w:color="auto"/>
            <w:bottom w:val="none" w:sz="0" w:space="0" w:color="auto"/>
            <w:right w:val="none" w:sz="0" w:space="0" w:color="auto"/>
          </w:divBdr>
          <w:divsChild>
            <w:div w:id="1480615274">
              <w:marLeft w:val="0"/>
              <w:marRight w:val="165"/>
              <w:marTop w:val="150"/>
              <w:marBottom w:val="0"/>
              <w:divBdr>
                <w:top w:val="none" w:sz="0" w:space="0" w:color="auto"/>
                <w:left w:val="none" w:sz="0" w:space="0" w:color="auto"/>
                <w:bottom w:val="none" w:sz="0" w:space="0" w:color="auto"/>
                <w:right w:val="none" w:sz="0" w:space="0" w:color="auto"/>
              </w:divBdr>
              <w:divsChild>
                <w:div w:id="602104628">
                  <w:marLeft w:val="0"/>
                  <w:marRight w:val="0"/>
                  <w:marTop w:val="0"/>
                  <w:marBottom w:val="0"/>
                  <w:divBdr>
                    <w:top w:val="none" w:sz="0" w:space="0" w:color="auto"/>
                    <w:left w:val="none" w:sz="0" w:space="0" w:color="auto"/>
                    <w:bottom w:val="none" w:sz="0" w:space="0" w:color="auto"/>
                    <w:right w:val="none" w:sz="0" w:space="0" w:color="auto"/>
                  </w:divBdr>
                  <w:divsChild>
                    <w:div w:id="96299944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585182">
      <w:bodyDiv w:val="1"/>
      <w:marLeft w:val="0"/>
      <w:marRight w:val="0"/>
      <w:marTop w:val="0"/>
      <w:marBottom w:val="0"/>
      <w:divBdr>
        <w:top w:val="none" w:sz="0" w:space="0" w:color="auto"/>
        <w:left w:val="none" w:sz="0" w:space="0" w:color="auto"/>
        <w:bottom w:val="none" w:sz="0" w:space="0" w:color="auto"/>
        <w:right w:val="none" w:sz="0" w:space="0" w:color="auto"/>
      </w:divBdr>
      <w:divsChild>
        <w:div w:id="769665655">
          <w:marLeft w:val="0"/>
          <w:marRight w:val="0"/>
          <w:marTop w:val="0"/>
          <w:marBottom w:val="0"/>
          <w:divBdr>
            <w:top w:val="none" w:sz="0" w:space="0" w:color="auto"/>
            <w:left w:val="none" w:sz="0" w:space="0" w:color="auto"/>
            <w:bottom w:val="none" w:sz="0" w:space="0" w:color="auto"/>
            <w:right w:val="none" w:sz="0" w:space="0" w:color="auto"/>
          </w:divBdr>
        </w:div>
      </w:divsChild>
    </w:div>
    <w:div w:id="159135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4666</TotalTime>
  <Pages>6</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7</cp:revision>
  <dcterms:created xsi:type="dcterms:W3CDTF">2023-03-01T17:30:00Z</dcterms:created>
  <dcterms:modified xsi:type="dcterms:W3CDTF">2023-03-04T23:16:00Z</dcterms:modified>
</cp:coreProperties>
</file>