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B375B" w14:textId="77777777" w:rsidR="005652B3" w:rsidRDefault="005652B3" w:rsidP="00FE47C4">
      <w:r>
        <w:t>Assignment answers</w:t>
      </w:r>
    </w:p>
    <w:p w14:paraId="54766215" w14:textId="77777777" w:rsidR="005652B3" w:rsidRDefault="005652B3" w:rsidP="00FE47C4"/>
    <w:p w14:paraId="644CEC78" w14:textId="6D6EE180" w:rsidR="00FE47C4" w:rsidRDefault="005652B3" w:rsidP="00FE47C4">
      <w:r>
        <w:t xml:space="preserve">Essays question 1 - </w:t>
      </w:r>
      <w:r w:rsidR="00AB2E4B">
        <w:t xml:space="preserve"> </w:t>
      </w:r>
      <w:r>
        <w:t xml:space="preserve">How effective is Crime Prevention Through Environmental Design (CPTED) as a means of reducing crime? Your answer must be based on academic research, but you may refer to relevant case studies. </w:t>
      </w:r>
    </w:p>
    <w:p w14:paraId="51CDEC73" w14:textId="51814E8B" w:rsidR="00792B57" w:rsidRDefault="00792B57" w:rsidP="00792B57">
      <w:pPr>
        <w:pStyle w:val="ListParagraph"/>
        <w:numPr>
          <w:ilvl w:val="0"/>
          <w:numId w:val="1"/>
        </w:numPr>
      </w:pPr>
      <w:r>
        <w:t xml:space="preserve">What is crime prevention? </w:t>
      </w:r>
    </w:p>
    <w:p w14:paraId="68AF09F4" w14:textId="66224A95" w:rsidR="005621A1" w:rsidRDefault="005621A1" w:rsidP="00792B57">
      <w:pPr>
        <w:pStyle w:val="ListParagraph"/>
        <w:numPr>
          <w:ilvl w:val="0"/>
          <w:numId w:val="1"/>
        </w:numPr>
      </w:pPr>
      <w:r>
        <w:t xml:space="preserve">Rational Choice theory </w:t>
      </w:r>
    </w:p>
    <w:p w14:paraId="4C942758" w14:textId="2B61769B" w:rsidR="005621A1" w:rsidRDefault="005621A1" w:rsidP="00792B57">
      <w:pPr>
        <w:pStyle w:val="ListParagraph"/>
        <w:numPr>
          <w:ilvl w:val="0"/>
          <w:numId w:val="1"/>
        </w:numPr>
      </w:pPr>
      <w:r>
        <w:t xml:space="preserve">Routine Activities theory </w:t>
      </w:r>
    </w:p>
    <w:p w14:paraId="02ABF3E3" w14:textId="4E91F9FD" w:rsidR="00792B57" w:rsidRDefault="00792B57" w:rsidP="00792B57">
      <w:pPr>
        <w:pStyle w:val="ListParagraph"/>
        <w:numPr>
          <w:ilvl w:val="0"/>
          <w:numId w:val="1"/>
        </w:numPr>
      </w:pPr>
      <w:r>
        <w:t xml:space="preserve">Means of crime prevention through ED – target hardening and surveillance </w:t>
      </w:r>
    </w:p>
    <w:p w14:paraId="513037ED" w14:textId="5811F373" w:rsidR="00350737" w:rsidRDefault="00350737" w:rsidP="00792B57">
      <w:pPr>
        <w:pStyle w:val="ListParagraph"/>
        <w:numPr>
          <w:ilvl w:val="0"/>
          <w:numId w:val="1"/>
        </w:numPr>
      </w:pPr>
      <w:r>
        <w:t>Dispalcement of crime to other times and not a reduction</w:t>
      </w:r>
    </w:p>
    <w:p w14:paraId="3D36FC61" w14:textId="00234C7C" w:rsidR="00486632" w:rsidRDefault="00B51402" w:rsidP="009207C5">
      <w:hyperlink r:id="rId7" w:history="1">
        <w:r w:rsidR="009207C5">
          <w:rPr>
            <w:rStyle w:val="Hyperlink"/>
          </w:rPr>
          <w:t>Handbook on the Crime Prevention Guidelines: Making them work (unodc.org)</w:t>
        </w:r>
      </w:hyperlink>
    </w:p>
    <w:p w14:paraId="6539EABB" w14:textId="2054E99B" w:rsidR="001A08A6" w:rsidRDefault="00B51402" w:rsidP="009207C5">
      <w:hyperlink r:id="rId8" w:history="1">
        <w:r w:rsidR="001A08A6">
          <w:rPr>
            <w:rStyle w:val="Hyperlink"/>
          </w:rPr>
          <w:t>Situational Crime Prevention | Oxford Research Encyclopedia of Criminology</w:t>
        </w:r>
      </w:hyperlink>
    </w:p>
    <w:p w14:paraId="7492B4B9" w14:textId="27583966" w:rsidR="001A08A6" w:rsidRDefault="00B51402" w:rsidP="009207C5">
      <w:hyperlink r:id="rId9" w:history="1">
        <w:r w:rsidR="00760F3F">
          <w:rPr>
            <w:rStyle w:val="Hyperlink"/>
          </w:rPr>
          <w:t>Routine Activities Theory - Criminology Theories - IResearchNet</w:t>
        </w:r>
      </w:hyperlink>
    </w:p>
    <w:p w14:paraId="7E9EB580" w14:textId="1D90E7A5" w:rsidR="00760F3F" w:rsidRDefault="00B51402" w:rsidP="009207C5">
      <w:pPr>
        <w:rPr>
          <w:rStyle w:val="Hyperlink"/>
        </w:rPr>
      </w:pPr>
      <w:hyperlink r:id="rId10" w:history="1">
        <w:r w:rsidR="00760F3F">
          <w:rPr>
            <w:rStyle w:val="Hyperlink"/>
          </w:rPr>
          <w:t>What is situational crime prevention? | College of Policing</w:t>
        </w:r>
      </w:hyperlink>
    </w:p>
    <w:p w14:paraId="5B135B57" w14:textId="068D10DD" w:rsidR="00E154B6" w:rsidRDefault="00B51402" w:rsidP="009207C5">
      <w:hyperlink r:id="rId11" w:history="1">
        <w:r w:rsidR="00E154B6">
          <w:rPr>
            <w:rStyle w:val="Hyperlink"/>
          </w:rPr>
          <w:t>Crime Prevention Through Environmental Design – Design For Security</w:t>
        </w:r>
      </w:hyperlink>
    </w:p>
    <w:p w14:paraId="6CCCAF2C" w14:textId="4D80CB9E" w:rsidR="00081AC7" w:rsidRDefault="00B51402" w:rsidP="009207C5">
      <w:hyperlink r:id="rId12" w:history="1">
        <w:r w:rsidR="00081AC7">
          <w:rPr>
            <w:rStyle w:val="Hyperlink"/>
          </w:rPr>
          <w:t>delivery.php (ssrn.com)</w:t>
        </w:r>
      </w:hyperlink>
    </w:p>
    <w:p w14:paraId="4B83F57D" w14:textId="0E0A5FC6" w:rsidR="00121108" w:rsidRDefault="00B51402" w:rsidP="009207C5">
      <w:hyperlink r:id="rId13" w:history="1">
        <w:r w:rsidR="00576DBB">
          <w:rPr>
            <w:rStyle w:val="Hyperlink"/>
          </w:rPr>
          <w:t>A Review and Current Status of Crime Prevention through Environmental Design (CPTED) - Paul Cozens, Terence Love, 2015 (uwtsd.ac.uk)</w:t>
        </w:r>
      </w:hyperlink>
    </w:p>
    <w:p w14:paraId="2923D02A" w14:textId="77777777" w:rsidR="00121108" w:rsidRDefault="00121108" w:rsidP="009207C5"/>
    <w:p w14:paraId="4AC552D2" w14:textId="77777777" w:rsidR="00E11528" w:rsidRDefault="00A16A2C" w:rsidP="00E11528">
      <w:pPr>
        <w:ind w:firstLine="720"/>
      </w:pPr>
      <w:r>
        <w:t xml:space="preserve">This essay will focus on the effectiveness of Crime Prevention Through </w:t>
      </w:r>
      <w:r w:rsidR="00C67BD3">
        <w:t>Environmental Design</w:t>
      </w:r>
      <w:r w:rsidR="005959AD">
        <w:t xml:space="preserve"> (CPTED)</w:t>
      </w:r>
      <w:r w:rsidR="00C67BD3">
        <w:t xml:space="preserve"> in crime reduction and explore academic research into how this has been implemented and the</w:t>
      </w:r>
      <w:r w:rsidR="00121108">
        <w:t>ir</w:t>
      </w:r>
      <w:r w:rsidR="00C67BD3">
        <w:t xml:space="preserve"> outcome</w:t>
      </w:r>
      <w:r w:rsidR="00121108">
        <w:t>s</w:t>
      </w:r>
      <w:r w:rsidR="00C67BD3">
        <w:t>.</w:t>
      </w:r>
      <w:r w:rsidR="00E11528">
        <w:t xml:space="preserve"> </w:t>
      </w:r>
    </w:p>
    <w:p w14:paraId="34A81FBE" w14:textId="554B749B" w:rsidR="00766D1A" w:rsidRDefault="00C67BD3" w:rsidP="00E11528">
      <w:pPr>
        <w:ind w:firstLine="720"/>
      </w:pPr>
      <w:r>
        <w:t xml:space="preserve">Environmental intervention focuses on </w:t>
      </w:r>
      <w:r w:rsidR="00997BC4">
        <w:t xml:space="preserve">lessening the benefits of committing the crime by </w:t>
      </w:r>
      <w:r w:rsidR="00997BC4" w:rsidRPr="00221C80">
        <w:rPr>
          <w:highlight w:val="yellow"/>
        </w:rPr>
        <w:t xml:space="preserve">increasing the effort needed to </w:t>
      </w:r>
      <w:r w:rsidR="00121108" w:rsidRPr="00221C80">
        <w:rPr>
          <w:highlight w:val="yellow"/>
        </w:rPr>
        <w:t>offend</w:t>
      </w:r>
      <w:r w:rsidR="00997BC4" w:rsidRPr="00221C80">
        <w:rPr>
          <w:highlight w:val="yellow"/>
        </w:rPr>
        <w:t>, increase the risk of getting caught</w:t>
      </w:r>
      <w:r w:rsidR="00121108" w:rsidRPr="00221C80">
        <w:rPr>
          <w:highlight w:val="yellow"/>
        </w:rPr>
        <w:t xml:space="preserve"> and removing the excuse for offending</w:t>
      </w:r>
      <w:r w:rsidR="00997BC4">
        <w:t xml:space="preserve"> </w:t>
      </w:r>
      <w:r w:rsidR="00121108">
        <w:t>(</w:t>
      </w:r>
      <w:r w:rsidR="00121108" w:rsidRPr="00B926B7">
        <w:t>Handbook on the crime prevention guidelines: Making them work</w:t>
      </w:r>
      <w:r w:rsidR="00B926B7">
        <w:t>,</w:t>
      </w:r>
      <w:r w:rsidR="00121108">
        <w:t xml:space="preserve"> 2010).</w:t>
      </w:r>
      <w:r w:rsidR="00E11528">
        <w:t xml:space="preserve"> </w:t>
      </w:r>
      <w:r w:rsidR="00E66F1E">
        <w:t>There are two main theories that underpin changes in environment for crime prevention, being rational choice theory</w:t>
      </w:r>
      <w:r w:rsidR="006772A2">
        <w:t xml:space="preserve"> (Felson and Clarke, 1998) and routine activities theory (Cohen and Felson, 1979).</w:t>
      </w:r>
      <w:r w:rsidR="00E11528">
        <w:t xml:space="preserve"> </w:t>
      </w:r>
      <w:r w:rsidR="006772A2">
        <w:t xml:space="preserve">Rational choice </w:t>
      </w:r>
      <w:r w:rsidR="005E5326">
        <w:t xml:space="preserve">theory </w:t>
      </w:r>
      <w:r w:rsidR="006772A2">
        <w:t>considers that</w:t>
      </w:r>
      <w:r w:rsidR="005E5326">
        <w:t xml:space="preserve"> </w:t>
      </w:r>
      <w:r w:rsidR="001B3B04">
        <w:t xml:space="preserve">by </w:t>
      </w:r>
      <w:r w:rsidR="005E5326">
        <w:t xml:space="preserve">altering the environment that the crime may occur </w:t>
      </w:r>
      <w:r w:rsidR="005621A1">
        <w:t xml:space="preserve">in, possible offenders would weigh up cost to benefit ratios </w:t>
      </w:r>
      <w:r w:rsidR="00E66F1E">
        <w:t xml:space="preserve">rationally </w:t>
      </w:r>
      <w:r w:rsidR="005621A1">
        <w:t xml:space="preserve">before committing specific crimes </w:t>
      </w:r>
      <w:r w:rsidR="00E66F1E">
        <w:t>(Lambert, 2017).</w:t>
      </w:r>
      <w:r w:rsidR="006772A2">
        <w:t xml:space="preserve"> Routine choice theory </w:t>
      </w:r>
      <w:r w:rsidR="00766D1A">
        <w:t>considers that for the occurrence of crime, there must be a motivated offender, a suitable target and the absence of capable guardians (Cohen and Felson, 1979).</w:t>
      </w:r>
      <w:r w:rsidR="00E11528">
        <w:t xml:space="preserve"> </w:t>
      </w:r>
      <w:r w:rsidR="00766D1A">
        <w:t>Capable guardian is a broad term that infers towards any persons that may be present</w:t>
      </w:r>
      <w:r w:rsidR="00284D3A">
        <w:t>, such as members of the public</w:t>
      </w:r>
      <w:r w:rsidR="00221C80">
        <w:t xml:space="preserve"> </w:t>
      </w:r>
      <w:r w:rsidR="00284D3A">
        <w:t xml:space="preserve">or more conventional guardians like </w:t>
      </w:r>
      <w:r w:rsidR="00284D3A" w:rsidRPr="00E60CE9">
        <w:rPr>
          <w:highlight w:val="yellow"/>
        </w:rPr>
        <w:t>security guards</w:t>
      </w:r>
      <w:r w:rsidR="00221C80">
        <w:t xml:space="preserve"> and surveillance</w:t>
      </w:r>
      <w:r w:rsidR="00B41F30">
        <w:t xml:space="preserve"> (Cohen and Felson, 1979)</w:t>
      </w:r>
      <w:r w:rsidR="00284D3A">
        <w:t xml:space="preserve">. </w:t>
      </w:r>
    </w:p>
    <w:p w14:paraId="2D849E22" w14:textId="0F072D71" w:rsidR="00D564CC" w:rsidRDefault="00DF349F" w:rsidP="00E11528">
      <w:pPr>
        <w:ind w:firstLine="720"/>
      </w:pPr>
      <w:r>
        <w:t>The positive effects of alter</w:t>
      </w:r>
      <w:r w:rsidR="00221C80">
        <w:t>ing</w:t>
      </w:r>
      <w:r>
        <w:t xml:space="preserve"> the environment on crime</w:t>
      </w:r>
      <w:r w:rsidR="00221C80">
        <w:t>,</w:t>
      </w:r>
      <w:r>
        <w:t xml:space="preserve"> is demonstrated in housing projects that were compared in </w:t>
      </w:r>
      <w:r w:rsidR="00221C80">
        <w:t xml:space="preserve">low level buildings of </w:t>
      </w:r>
      <w:r>
        <w:t xml:space="preserve">Brownsville and </w:t>
      </w:r>
      <w:r w:rsidR="00221C80">
        <w:t xml:space="preserve">high rise flats of </w:t>
      </w:r>
      <w:r>
        <w:t>Van Dyke (</w:t>
      </w:r>
      <w:r w:rsidR="00486BC8">
        <w:t>Newman, 1973</w:t>
      </w:r>
      <w:r>
        <w:t xml:space="preserve">). The </w:t>
      </w:r>
      <w:r w:rsidR="00486BC8">
        <w:t>high-rise</w:t>
      </w:r>
      <w:r>
        <w:t xml:space="preserve"> flats in the Van Dyke project recorded higher crime rates than Brownsville</w:t>
      </w:r>
      <w:r w:rsidR="00221C80">
        <w:t xml:space="preserve">’s </w:t>
      </w:r>
      <w:r w:rsidR="00486BC8">
        <w:t>low-level</w:t>
      </w:r>
      <w:r>
        <w:t xml:space="preserve"> building</w:t>
      </w:r>
      <w:r w:rsidR="00221C80">
        <w:t xml:space="preserve"> project</w:t>
      </w:r>
      <w:r>
        <w:t xml:space="preserve">. Both projects </w:t>
      </w:r>
      <w:r w:rsidR="006E39BA">
        <w:t>had</w:t>
      </w:r>
      <w:r>
        <w:t xml:space="preserve"> a similar population, thus allow</w:t>
      </w:r>
      <w:r w:rsidR="006E39BA">
        <w:t>ing</w:t>
      </w:r>
      <w:r>
        <w:t xml:space="preserve"> Newman (</w:t>
      </w:r>
      <w:r w:rsidR="00486BC8">
        <w:t>1973</w:t>
      </w:r>
      <w:r>
        <w:t>) to argue the environmental design of the buildings to be the causal factor for the differing crime rates.</w:t>
      </w:r>
      <w:r w:rsidR="00BB085A">
        <w:t xml:space="preserve"> The Van Dyke high rise flats were orchestrated of </w:t>
      </w:r>
      <w:r w:rsidR="00221C80">
        <w:t xml:space="preserve">private </w:t>
      </w:r>
      <w:r w:rsidR="00BB085A">
        <w:t xml:space="preserve">corridors and public </w:t>
      </w:r>
      <w:r w:rsidR="00BB085A">
        <w:lastRenderedPageBreak/>
        <w:t xml:space="preserve">spaces with little surveillance. </w:t>
      </w:r>
      <w:r w:rsidR="00D564CC">
        <w:t xml:space="preserve">More than half of </w:t>
      </w:r>
      <w:r w:rsidR="00BB085A">
        <w:t xml:space="preserve">reports of crimes in the Van Dyke project </w:t>
      </w:r>
      <w:r w:rsidR="00D564CC">
        <w:t xml:space="preserve">were committed in </w:t>
      </w:r>
      <w:r w:rsidR="006E39BA">
        <w:t>low surveillance areas</w:t>
      </w:r>
      <w:r w:rsidR="00D564CC">
        <w:t>. Newman (</w:t>
      </w:r>
      <w:r w:rsidR="00486BC8">
        <w:t>1973</w:t>
      </w:r>
      <w:r w:rsidR="00D564CC">
        <w:t>) claimed that limited surveillance was a factor that facilitated crime being committed</w:t>
      </w:r>
      <w:r w:rsidR="006E39BA">
        <w:t>. This</w:t>
      </w:r>
      <w:r w:rsidR="00D564CC">
        <w:t xml:space="preserve"> lends itself to Routine Choice Theory</w:t>
      </w:r>
      <w:r w:rsidR="006E39BA">
        <w:t>, whereby</w:t>
      </w:r>
      <w:r w:rsidR="00D564CC">
        <w:t xml:space="preserve"> the</w:t>
      </w:r>
      <w:r w:rsidR="006E39BA">
        <w:t xml:space="preserve"> lack of surveillance acts as the</w:t>
      </w:r>
      <w:r w:rsidR="00D564CC">
        <w:t xml:space="preserve"> absence of </w:t>
      </w:r>
      <w:r w:rsidR="00221C80">
        <w:t xml:space="preserve">a </w:t>
      </w:r>
      <w:r w:rsidR="00D564CC">
        <w:t>capable guardian</w:t>
      </w:r>
      <w:r w:rsidR="006E39BA">
        <w:t xml:space="preserve"> </w:t>
      </w:r>
      <w:r w:rsidR="00D564CC">
        <w:t>(Cohen and Felson, 1979).</w:t>
      </w:r>
      <w:r w:rsidR="006E39BA">
        <w:t xml:space="preserve"> This research also lends itself to Rational Choice Theory (</w:t>
      </w:r>
      <w:r w:rsidR="00486BC8">
        <w:t>Felson and Clarke, 1998</w:t>
      </w:r>
      <w:r w:rsidR="006E39BA">
        <w:t xml:space="preserve">), whereby </w:t>
      </w:r>
      <w:r w:rsidR="00221C80">
        <w:t xml:space="preserve">the </w:t>
      </w:r>
      <w:r w:rsidR="006E39BA">
        <w:t>offenders in limited surveillance areas are able to establish they are less likely to be caught, therefore the benefits would outweigh the costs of committing the crime in such areas.</w:t>
      </w:r>
      <w:r w:rsidR="00221C80">
        <w:t xml:space="preserve"> From these observations</w:t>
      </w:r>
      <w:r w:rsidR="00035197">
        <w:t xml:space="preserve"> in results between the two environmental designs, Newman (1973) suggested that by improving the designs of the environment, crime rates would lessen. </w:t>
      </w:r>
    </w:p>
    <w:p w14:paraId="0B541C9B" w14:textId="67F06124" w:rsidR="005959AD" w:rsidRDefault="00A20F6F" w:rsidP="00E11528">
      <w:pPr>
        <w:ind w:firstLine="720"/>
      </w:pPr>
      <w:r>
        <w:t xml:space="preserve">A longitudinal study by </w:t>
      </w:r>
      <w:r w:rsidR="00B56A19">
        <w:t>Gardiner (1978</w:t>
      </w:r>
      <w:r>
        <w:t xml:space="preserve">) acknowledges the notion of improving environmental design to decrease crime, as suggested by Newman (1973). Gardiner (1973), </w:t>
      </w:r>
      <w:r w:rsidR="00B56A19">
        <w:t xml:space="preserve">an urban planner </w:t>
      </w:r>
      <w:r>
        <w:t xml:space="preserve">was </w:t>
      </w:r>
      <w:r w:rsidR="00B56A19">
        <w:t xml:space="preserve">hired by the Department of Justice to </w:t>
      </w:r>
      <w:r w:rsidR="00565618">
        <w:t>evaluate CPTED at neighbourhood levels in Connecticut. The large</w:t>
      </w:r>
      <w:r w:rsidR="006A33FC">
        <w:t>-</w:t>
      </w:r>
      <w:r w:rsidR="00565618">
        <w:t xml:space="preserve">scale study of three years found a direct inverse relationship between CPTED design </w:t>
      </w:r>
      <w:r w:rsidR="00E60CE9">
        <w:t xml:space="preserve">and crime </w:t>
      </w:r>
      <w:r w:rsidR="00565618">
        <w:t>(Gardiner, 1978). The CPTED design that alter the environment were successful in reducing opportunities for crime</w:t>
      </w:r>
      <w:r w:rsidR="006A33FC">
        <w:t xml:space="preserve"> (Gardiner, 1978)</w:t>
      </w:r>
      <w:r w:rsidR="00C41B4C">
        <w:t xml:space="preserve">, as suggested by Newman (1973) after his observations on differing building designs. </w:t>
      </w:r>
    </w:p>
    <w:p w14:paraId="1A5D6107" w14:textId="77777777" w:rsidR="00A20F6F" w:rsidRDefault="006A33FC" w:rsidP="00E11528">
      <w:pPr>
        <w:ind w:firstLine="720"/>
      </w:pPr>
      <w:r>
        <w:t>Following the success of Gardiner’s research, Newman (1996) conducted</w:t>
      </w:r>
      <w:r w:rsidR="00486BC8">
        <w:t xml:space="preserve"> further</w:t>
      </w:r>
      <w:r>
        <w:t xml:space="preserve"> research into the Five Oaks Project in Ohio, that showed a reduction in crime recorded by 26 percent after the implementation of CPTED designs.</w:t>
      </w:r>
    </w:p>
    <w:p w14:paraId="3705C63C" w14:textId="47074348" w:rsidR="00A20F6F" w:rsidRDefault="00C71C06" w:rsidP="00E11528">
      <w:pPr>
        <w:ind w:firstLine="720"/>
      </w:pPr>
      <w:r>
        <w:t>In support of this case study by Newman (1996), the research of Pieser and Chang (1998) considered a range of CPTED measures on the reduction of crime. Better lightening and signage</w:t>
      </w:r>
      <w:r w:rsidR="00A20F6F">
        <w:t xml:space="preserve"> as well as CCTV and security patrols were some features included (Pieser and Change, 1998). Their research showed that burglary and vandalism rates were significantly less frequent, lessening from every weekend to twice a month (Pieser and Change, 1998). </w:t>
      </w:r>
    </w:p>
    <w:p w14:paraId="3133E24C" w14:textId="3B7620C1" w:rsidR="006D05EE" w:rsidRDefault="00570A5D" w:rsidP="00E11528">
      <w:pPr>
        <w:ind w:firstLine="720"/>
      </w:pPr>
      <w:r>
        <w:t xml:space="preserve">The above-mentioned research holds promising outcomes for CPTED and has clearly added weight towards CPTED being an affective means of reducing crime of various nature (Pieser and Change, 1998; Newman 1996). </w:t>
      </w:r>
      <w:r w:rsidR="006D05EE">
        <w:t xml:space="preserve">The success of CPTED has led the notion to be supported by United Nations (United Nations Human Settlements Programme, 2007) and by US Federal Facilities and Federal Emergency Management Agency (Atlas, 2013). Highlighting the worldwide acknowledgement of CPTED as an effective theory. </w:t>
      </w:r>
    </w:p>
    <w:p w14:paraId="4BD5E8FE" w14:textId="77777777" w:rsidR="00766868" w:rsidRDefault="00570A5D" w:rsidP="009207C5">
      <w:r>
        <w:t>However, it is important to note the limitations of CPTED</w:t>
      </w:r>
      <w:r w:rsidR="00864A82">
        <w:t xml:space="preserve">. A major criticism of CPTED is highlighted by Kaplan (1973), </w:t>
      </w:r>
      <w:r w:rsidR="00766868">
        <w:t>who</w:t>
      </w:r>
      <w:r w:rsidR="00864A82">
        <w:t xml:space="preserve"> discusses the possibility of crime displacement </w:t>
      </w:r>
      <w:r w:rsidR="00766868">
        <w:t>because of</w:t>
      </w:r>
      <w:r w:rsidR="00864A82">
        <w:t xml:space="preserve"> CPTED techniques being implemented. </w:t>
      </w:r>
      <w:r w:rsidR="001B7236">
        <w:t xml:space="preserve">Crime displacement includes offenders choosing different locations, times, targets, or tactics of offending. All of which would compromise the validity of CPTED as a means of reducing crime, due to the offending behaviour being shifted to another place or person, rather than reducing the offending (Kaplan, 1973). </w:t>
      </w:r>
      <w:r w:rsidR="00766868">
        <w:t xml:space="preserve">Interestingly it has been argued that displacement often results from all crime reduction techniques and cannot be attributed purely to CPTED (Oc and Tiesdell, 1997). </w:t>
      </w:r>
    </w:p>
    <w:p w14:paraId="1B8168F5" w14:textId="34CDBD8B" w:rsidR="00766868" w:rsidRDefault="00D55E83" w:rsidP="009207C5">
      <w:r>
        <w:t>Furthermore, it is difficult to overlook the simplicity of CPTED that works widely on the assumption that aspects of having CCTV, extra lighting and patrols will always reduce crime (Cozens, 2014). As noted by Newman (1973), crime works upon a multitude of factors, such as economic</w:t>
      </w:r>
      <w:r w:rsidR="00261FC0">
        <w:t xml:space="preserve"> and social, as well as environmental,</w:t>
      </w:r>
      <w:r>
        <w:t xml:space="preserve"> and is extremely difficult to isolate one factor from another </w:t>
      </w:r>
      <w:r w:rsidR="00261FC0">
        <w:t>to establish their influence on offending.</w:t>
      </w:r>
    </w:p>
    <w:p w14:paraId="33553CDF" w14:textId="77777777" w:rsidR="00B926B7" w:rsidRDefault="00B926B7" w:rsidP="009207C5"/>
    <w:p w14:paraId="63CC69C4" w14:textId="17691A51" w:rsidR="00261FC0" w:rsidRDefault="00944395" w:rsidP="009207C5">
      <w:r>
        <w:lastRenderedPageBreak/>
        <w:t>Words - 850</w:t>
      </w:r>
    </w:p>
    <w:p w14:paraId="5B9F097E" w14:textId="77777777" w:rsidR="00261FC0" w:rsidRDefault="00261FC0" w:rsidP="009207C5"/>
    <w:p w14:paraId="0630D67D" w14:textId="5C9E692E" w:rsidR="00B926B7" w:rsidRDefault="00766868" w:rsidP="009207C5">
      <w:r>
        <w:rPr>
          <w:rFonts w:ascii="Arial" w:hAnsi="Arial" w:cs="Arial"/>
          <w:color w:val="333333"/>
          <w:shd w:val="clear" w:color="auto" w:fill="FFFFFF"/>
        </w:rPr>
        <w:t>Oc T., Tiesdell S. 1997. </w:t>
      </w:r>
      <w:r>
        <w:rPr>
          <w:rStyle w:val="Emphasis"/>
          <w:rFonts w:ascii="Arial" w:hAnsi="Arial" w:cs="Arial"/>
          <w:color w:val="333333"/>
          <w:shd w:val="clear" w:color="auto" w:fill="FFFFFF"/>
        </w:rPr>
        <w:t>Safe City Centres and Reviving the Public Realm</w:t>
      </w:r>
      <w:r>
        <w:rPr>
          <w:rFonts w:ascii="Arial" w:hAnsi="Arial" w:cs="Arial"/>
          <w:color w:val="333333"/>
          <w:shd w:val="clear" w:color="auto" w:fill="FFFFFF"/>
        </w:rPr>
        <w:t>. London, UK: Paul Chapman.</w:t>
      </w:r>
    </w:p>
    <w:p w14:paraId="67858BD5" w14:textId="77777777" w:rsidR="00B926B7" w:rsidRDefault="00B926B7" w:rsidP="009207C5"/>
    <w:p w14:paraId="1E2E778B" w14:textId="537E07A3" w:rsidR="00B46D92" w:rsidRDefault="00570A5D" w:rsidP="00FE47C4">
      <w:r>
        <w:rPr>
          <w:rFonts w:ascii="Arial" w:hAnsi="Arial" w:cs="Arial"/>
          <w:color w:val="333333"/>
          <w:shd w:val="clear" w:color="auto" w:fill="FFFFFF"/>
        </w:rPr>
        <w:t>Pieser R., Chang A. 1998. “Situational Crime Prevention in Cerritos and Paramount Industrial Parks.” In </w:t>
      </w:r>
      <w:r>
        <w:rPr>
          <w:rStyle w:val="Emphasis"/>
          <w:rFonts w:ascii="Arial" w:hAnsi="Arial" w:cs="Arial"/>
          <w:color w:val="333333"/>
          <w:shd w:val="clear" w:color="auto" w:fill="FFFFFF"/>
        </w:rPr>
        <w:t>Reducing Crime through Real Estate Development and Management</w:t>
      </w:r>
      <w:r>
        <w:rPr>
          <w:rFonts w:ascii="Arial" w:hAnsi="Arial" w:cs="Arial"/>
          <w:color w:val="333333"/>
          <w:shd w:val="clear" w:color="auto" w:fill="FFFFFF"/>
        </w:rPr>
        <w:t>, edited by Felson M., Peiser R., 91–101. Washington, DC: Urban Land Institute.</w:t>
      </w:r>
    </w:p>
    <w:p w14:paraId="3AC0709F" w14:textId="28C682D8" w:rsidR="00B46D92" w:rsidRDefault="00B46D92" w:rsidP="00FE47C4"/>
    <w:p w14:paraId="62966F75" w14:textId="3F71202A" w:rsidR="00121108" w:rsidRDefault="006D05EE" w:rsidP="00FE47C4">
      <w:pPr>
        <w:rPr>
          <w:rFonts w:ascii="Arial" w:hAnsi="Arial" w:cs="Arial"/>
          <w:color w:val="333333"/>
          <w:shd w:val="clear" w:color="auto" w:fill="FFFFFF"/>
        </w:rPr>
      </w:pPr>
      <w:r>
        <w:rPr>
          <w:rFonts w:ascii="Arial" w:hAnsi="Arial" w:cs="Arial"/>
          <w:color w:val="333333"/>
          <w:shd w:val="clear" w:color="auto" w:fill="FFFFFF"/>
        </w:rPr>
        <w:t>United Nations Human Settlements Programme. 2007. “Global Report on Human Settlements 2007: Enhancing Urban Safety and Security.” United Nations Human Settlements Programme (UN-Habitat), Kenya.</w:t>
      </w:r>
    </w:p>
    <w:p w14:paraId="4E1CEEF0" w14:textId="77777777" w:rsidR="00570A5D" w:rsidRDefault="00570A5D" w:rsidP="00FE47C4"/>
    <w:p w14:paraId="45D5E80E" w14:textId="6EEA01EF" w:rsidR="00121108" w:rsidRDefault="006D05EE" w:rsidP="00FE47C4">
      <w:r>
        <w:rPr>
          <w:rFonts w:ascii="Arial" w:hAnsi="Arial" w:cs="Arial"/>
          <w:color w:val="333333"/>
          <w:shd w:val="clear" w:color="auto" w:fill="FFFFFF"/>
        </w:rPr>
        <w:t>Atlas R., ed. 2013. </w:t>
      </w:r>
      <w:r>
        <w:rPr>
          <w:rStyle w:val="Emphasis"/>
          <w:rFonts w:ascii="Arial" w:hAnsi="Arial" w:cs="Arial"/>
          <w:color w:val="333333"/>
          <w:shd w:val="clear" w:color="auto" w:fill="FFFFFF"/>
        </w:rPr>
        <w:t>21st Century Security and CPTED: Designing for Critical Infrastructure Protection and Crime Prevention</w:t>
      </w:r>
      <w:r>
        <w:rPr>
          <w:rFonts w:ascii="Arial" w:hAnsi="Arial" w:cs="Arial"/>
          <w:color w:val="333333"/>
          <w:shd w:val="clear" w:color="auto" w:fill="FFFFFF"/>
        </w:rPr>
        <w:t>. 2nd ed. Boca Raton, FL: CRC Press.</w:t>
      </w:r>
    </w:p>
    <w:p w14:paraId="1B5ADC19" w14:textId="680AE859" w:rsidR="00121108" w:rsidRDefault="00121108" w:rsidP="00E66F1E">
      <w:pPr>
        <w:pStyle w:val="NormalWeb"/>
        <w:ind w:left="567" w:hanging="567"/>
      </w:pPr>
      <w:r>
        <w:rPr>
          <w:i/>
          <w:iCs/>
        </w:rPr>
        <w:t>Handbook on the crime prevention guidelines: Making them work</w:t>
      </w:r>
      <w:r>
        <w:t xml:space="preserve"> (2010). New York: United Nations. </w:t>
      </w:r>
    </w:p>
    <w:p w14:paraId="15A5D360" w14:textId="694327CB" w:rsidR="00E66F1E" w:rsidRDefault="00E66F1E" w:rsidP="00E66F1E">
      <w:pPr>
        <w:pStyle w:val="NormalWeb"/>
        <w:ind w:left="567" w:hanging="567"/>
      </w:pPr>
      <w:r>
        <w:t xml:space="preserve">Lambert, R.D. (2017) “Routine activity and Rational Choice,” </w:t>
      </w:r>
      <w:r>
        <w:rPr>
          <w:i/>
          <w:iCs/>
        </w:rPr>
        <w:t>Advances in Criminological Theory</w:t>
      </w:r>
      <w:r>
        <w:t xml:space="preserve">. Available at: https://doi.org/10.4324/9781315128788. </w:t>
      </w:r>
    </w:p>
    <w:p w14:paraId="133AAC17" w14:textId="4CE8AF9E" w:rsidR="00121108" w:rsidRDefault="00121108" w:rsidP="00FE47C4"/>
    <w:p w14:paraId="15A62242" w14:textId="42AE1735" w:rsidR="00121108" w:rsidRDefault="006772A2" w:rsidP="00FE47C4">
      <w:r>
        <w:rPr>
          <w:rFonts w:ascii="Verdana" w:hAnsi="Verdana"/>
          <w:color w:val="232323"/>
          <w:sz w:val="21"/>
          <w:szCs w:val="21"/>
          <w:shd w:val="clear" w:color="auto" w:fill="FFFFFF"/>
        </w:rPr>
        <w:t>Felson, M. and Clarke, R.V. (1998) Opportunity Makes the Thief: Practical Theory for Crime Prevention (Police Research Series Paper No. 98). Research, Development and Statistics Directorate, London.</w:t>
      </w:r>
    </w:p>
    <w:p w14:paraId="528F7212" w14:textId="6417EC7C" w:rsidR="00121108" w:rsidRDefault="00121108" w:rsidP="00FE47C4"/>
    <w:p w14:paraId="6BED0E94" w14:textId="2E6FD4B5" w:rsidR="00576DBB" w:rsidRDefault="00766D1A" w:rsidP="00944395">
      <w:pPr>
        <w:pStyle w:val="NormalWeb"/>
        <w:ind w:left="567" w:hanging="567"/>
      </w:pPr>
      <w:r>
        <w:t xml:space="preserve">Cohen, L.E. and Felson, M. (1979) “Social Change and crime rate trends: A routine activity approach,” </w:t>
      </w:r>
      <w:r>
        <w:rPr>
          <w:i/>
          <w:iCs/>
        </w:rPr>
        <w:t>American Sociological Review</w:t>
      </w:r>
      <w:r>
        <w:t xml:space="preserve">, 44(4), p. 588. Available at: </w:t>
      </w:r>
      <w:hyperlink r:id="rId14" w:history="1">
        <w:r w:rsidR="00576DBB" w:rsidRPr="00F27739">
          <w:rPr>
            <w:rStyle w:val="Hyperlink"/>
          </w:rPr>
          <w:t>https://doi.org/10.2307/2094589</w:t>
        </w:r>
      </w:hyperlink>
      <w:r>
        <w:t xml:space="preserve">. </w:t>
      </w:r>
    </w:p>
    <w:p w14:paraId="6972CA6A" w14:textId="133FE58B" w:rsidR="006E39BA" w:rsidRDefault="00576DBB" w:rsidP="00944395">
      <w:pPr>
        <w:pStyle w:val="NormalWeb"/>
        <w:ind w:left="567" w:hanging="567"/>
      </w:pPr>
      <w:r>
        <w:t xml:space="preserve">  Newman, O. (1996) Creating Defensible Space.</w:t>
      </w:r>
    </w:p>
    <w:p w14:paraId="288C5543" w14:textId="1555CB68" w:rsidR="00B56A19" w:rsidRDefault="006E39BA" w:rsidP="00944395">
      <w:pPr>
        <w:pStyle w:val="NormalWeb"/>
        <w:ind w:left="567" w:hanging="567"/>
      </w:pPr>
      <w:r>
        <w:rPr>
          <w:rFonts w:ascii="Arial" w:hAnsi="Arial" w:cs="Arial"/>
          <w:color w:val="333333"/>
          <w:shd w:val="clear" w:color="auto" w:fill="FFFFFF"/>
        </w:rPr>
        <w:t>Newman O. 1973. </w:t>
      </w:r>
      <w:r>
        <w:rPr>
          <w:rStyle w:val="Emphasis"/>
          <w:rFonts w:ascii="Arial" w:hAnsi="Arial" w:cs="Arial"/>
          <w:color w:val="333333"/>
          <w:shd w:val="clear" w:color="auto" w:fill="FFFFFF"/>
        </w:rPr>
        <w:t>Defensible Space: People and Design in the Violent City</w:t>
      </w:r>
      <w:r>
        <w:rPr>
          <w:rFonts w:ascii="Arial" w:hAnsi="Arial" w:cs="Arial"/>
          <w:color w:val="333333"/>
          <w:shd w:val="clear" w:color="auto" w:fill="FFFFFF"/>
        </w:rPr>
        <w:t>. London, UK: Architectural Press.</w:t>
      </w:r>
    </w:p>
    <w:p w14:paraId="2F4AFCE5" w14:textId="2AAFB0CD" w:rsidR="00B56A19" w:rsidRDefault="00B56A19" w:rsidP="00B56A19">
      <w:pPr>
        <w:pStyle w:val="NormalWeb"/>
        <w:ind w:left="567" w:hanging="567"/>
      </w:pPr>
      <w:r>
        <w:t xml:space="preserve">  Gardiner, R. (1978) Design for Safe Neighborhoods—The Environmental Security Planning and Design Process.</w:t>
      </w:r>
    </w:p>
    <w:p w14:paraId="04D849FC" w14:textId="1230A721" w:rsidR="00121108" w:rsidRDefault="00121108" w:rsidP="00FE47C4"/>
    <w:p w14:paraId="6F885DF3" w14:textId="5D891F9F" w:rsidR="00766D1A" w:rsidRDefault="00766D1A" w:rsidP="00FE47C4"/>
    <w:p w14:paraId="29A55462" w14:textId="77777777" w:rsidR="00B46D92" w:rsidRDefault="00B46D92" w:rsidP="00FE47C4"/>
    <w:p w14:paraId="2DCAA805" w14:textId="02F04895" w:rsidR="00486632" w:rsidRDefault="00486632" w:rsidP="00FE47C4">
      <w:r>
        <w:lastRenderedPageBreak/>
        <w:t>Essay 2 – Why is it important to manage trauma and mental wellbeing in policing?</w:t>
      </w:r>
    </w:p>
    <w:p w14:paraId="571D20FE" w14:textId="7FA60530" w:rsidR="00486632" w:rsidRDefault="00E4292B" w:rsidP="00E4292B">
      <w:pPr>
        <w:pStyle w:val="ListParagraph"/>
        <w:numPr>
          <w:ilvl w:val="0"/>
          <w:numId w:val="1"/>
        </w:numPr>
      </w:pPr>
      <w:r>
        <w:t xml:space="preserve">What is trauma? What is mental well being? </w:t>
      </w:r>
      <w:hyperlink r:id="rId15" w:history="1">
        <w:r>
          <w:rPr>
            <w:rStyle w:val="Hyperlink"/>
          </w:rPr>
          <w:t>trauma-2020.pdf (mind.org.uk)</w:t>
        </w:r>
      </w:hyperlink>
    </w:p>
    <w:p w14:paraId="3573546D" w14:textId="05808BCE" w:rsidR="00E4292B" w:rsidRDefault="00E4292B" w:rsidP="00E4292B">
      <w:pPr>
        <w:pStyle w:val="ListParagraph"/>
        <w:numPr>
          <w:ilvl w:val="0"/>
          <w:numId w:val="1"/>
        </w:numPr>
      </w:pPr>
      <w:r>
        <w:t>Emotional trauma</w:t>
      </w:r>
    </w:p>
    <w:p w14:paraId="5A6D8AA7" w14:textId="2E57B76E" w:rsidR="00E4292B" w:rsidRDefault="00E4292B" w:rsidP="00E4292B">
      <w:pPr>
        <w:pStyle w:val="ListParagraph"/>
        <w:numPr>
          <w:ilvl w:val="0"/>
          <w:numId w:val="1"/>
        </w:numPr>
      </w:pPr>
      <w:r>
        <w:t xml:space="preserve">Psychological trauma : </w:t>
      </w:r>
      <w:hyperlink r:id="rId16" w:history="1">
        <w:r>
          <w:rPr>
            <w:rStyle w:val="Hyperlink"/>
          </w:rPr>
          <w:t>Responding to trauma in policing 2020 | Oscar Kilo</w:t>
        </w:r>
      </w:hyperlink>
    </w:p>
    <w:p w14:paraId="53AD32CC" w14:textId="60580617" w:rsidR="00B46C9A" w:rsidRDefault="00E4292B" w:rsidP="00E4292B">
      <w:pPr>
        <w:pStyle w:val="ListParagraph"/>
        <w:numPr>
          <w:ilvl w:val="0"/>
          <w:numId w:val="1"/>
        </w:numPr>
      </w:pPr>
      <w:r>
        <w:t>ESTIP Emergency service trauma intervention programme:</w:t>
      </w:r>
      <w:r w:rsidR="00B46C9A" w:rsidRPr="00B46C9A">
        <w:t xml:space="preserve"> </w:t>
      </w:r>
      <w:hyperlink r:id="rId17" w:history="1">
        <w:r w:rsidR="00B46C9A">
          <w:rPr>
            <w:rStyle w:val="Hyperlink"/>
          </w:rPr>
          <w:t>Psycho</w:t>
        </w:r>
        <w:r w:rsidR="00B46C9A">
          <w:rPr>
            <w:rStyle w:val="Hyperlink"/>
          </w:rPr>
          <w:t>logical and trauma risk management | Oscar Kilo</w:t>
        </w:r>
      </w:hyperlink>
    </w:p>
    <w:p w14:paraId="6DB8309A" w14:textId="796740ED" w:rsidR="00A32E4F" w:rsidRDefault="00A32E4F" w:rsidP="00E4292B">
      <w:pPr>
        <w:pStyle w:val="ListParagraph"/>
        <w:numPr>
          <w:ilvl w:val="0"/>
          <w:numId w:val="1"/>
        </w:numPr>
      </w:pPr>
      <w:r>
        <w:t>Trauma interventions outcomes (positives)</w:t>
      </w:r>
      <w:r w:rsidR="00E9321F">
        <w:t xml:space="preserve"> </w:t>
      </w:r>
    </w:p>
    <w:p w14:paraId="7B1DD4A7" w14:textId="24DCFBC2" w:rsidR="00E4292B" w:rsidRDefault="00B46C9A" w:rsidP="00E4292B">
      <w:pPr>
        <w:pStyle w:val="ListParagraph"/>
        <w:numPr>
          <w:ilvl w:val="0"/>
          <w:numId w:val="1"/>
        </w:numPr>
      </w:pPr>
      <w:r>
        <w:t xml:space="preserve">Organisational justice, improving wellbeing by “create, help, involve, practice and action plan” : </w:t>
      </w:r>
      <w:hyperlink r:id="rId18" w:history="1">
        <w:r>
          <w:rPr>
            <w:rStyle w:val="Hyperlink"/>
          </w:rPr>
          <w:t>Organisational Justi</w:t>
        </w:r>
        <w:r>
          <w:rPr>
            <w:rStyle w:val="Hyperlink"/>
          </w:rPr>
          <w:t>ce (employment-studies.co.uk)</w:t>
        </w:r>
      </w:hyperlink>
    </w:p>
    <w:p w14:paraId="1544EF38" w14:textId="5C67F88D" w:rsidR="00F26899" w:rsidRDefault="00B51402" w:rsidP="00F26899">
      <w:hyperlink r:id="rId19" w:history="1">
        <w:r w:rsidR="00F26899">
          <w:rPr>
            <w:rStyle w:val="Hyperlink"/>
          </w:rPr>
          <w:t>Evaluation of a trauma therapy programme within emergency service organizations | Occupational Medicine | Oxford Academic (oup.com)</w:t>
        </w:r>
      </w:hyperlink>
    </w:p>
    <w:p w14:paraId="2AB6EDE7" w14:textId="77777777" w:rsidR="00944395" w:rsidRDefault="00944395" w:rsidP="00944395">
      <w:pPr>
        <w:ind w:firstLine="720"/>
      </w:pPr>
    </w:p>
    <w:p w14:paraId="31E5B211" w14:textId="5E16C601" w:rsidR="00B47F2F" w:rsidRDefault="00B47F2F" w:rsidP="00944395">
      <w:pPr>
        <w:ind w:firstLine="720"/>
      </w:pPr>
      <w:r>
        <w:t xml:space="preserve">This essay will focus on the </w:t>
      </w:r>
      <w:r w:rsidR="0008167A">
        <w:t xml:space="preserve">issue of trauma faced by police officers and the </w:t>
      </w:r>
      <w:r>
        <w:t xml:space="preserve">importance of trauma management and mental </w:t>
      </w:r>
      <w:proofErr w:type="spellStart"/>
      <w:r>
        <w:t>well being</w:t>
      </w:r>
      <w:proofErr w:type="spellEnd"/>
      <w:r>
        <w:t xml:space="preserve"> in policing</w:t>
      </w:r>
      <w:r w:rsidR="0008167A">
        <w:t>. Research into</w:t>
      </w:r>
      <w:r>
        <w:t xml:space="preserve"> </w:t>
      </w:r>
      <w:r w:rsidR="005D5137">
        <w:t>t</w:t>
      </w:r>
      <w:r w:rsidR="0008167A">
        <w:t>rauma interventions</w:t>
      </w:r>
      <w:r w:rsidR="005D5137">
        <w:t xml:space="preserve"> </w:t>
      </w:r>
      <w:r w:rsidR="0008167A">
        <w:t>will be considered as trauma management techniques</w:t>
      </w:r>
      <w:r w:rsidR="007B7160">
        <w:t xml:space="preserve"> in policing</w:t>
      </w:r>
      <w:r>
        <w:t>.</w:t>
      </w:r>
      <w:r w:rsidR="0008167A">
        <w:t xml:space="preserve"> </w:t>
      </w:r>
      <w:r>
        <w:t xml:space="preserve"> </w:t>
      </w:r>
    </w:p>
    <w:p w14:paraId="045C10BE" w14:textId="77777777" w:rsidR="006826D7" w:rsidRDefault="00872C1B" w:rsidP="00B47F2F">
      <w:pPr>
        <w:ind w:firstLine="720"/>
      </w:pPr>
      <w:r>
        <w:t xml:space="preserve">Trauma is defined as going through a stressful, </w:t>
      </w:r>
      <w:r w:rsidR="006826D7">
        <w:t>frightening,</w:t>
      </w:r>
      <w:r>
        <w:t xml:space="preserve"> or distressing event that is individualistic in its effects and can cause long term harm </w:t>
      </w:r>
      <w:r w:rsidR="008300A8">
        <w:t xml:space="preserve">(Mind, 2020). </w:t>
      </w:r>
    </w:p>
    <w:p w14:paraId="144F4DDD" w14:textId="75A0D7EF" w:rsidR="006826D7" w:rsidRDefault="008300A8" w:rsidP="005D5137">
      <w:pPr>
        <w:ind w:firstLine="720"/>
      </w:pPr>
      <w:r>
        <w:t xml:space="preserve">Due to the nature of policing, officers face lack of control over their </w:t>
      </w:r>
      <w:r w:rsidR="000C00A3">
        <w:t>daily activities and extremely high demand from the public</w:t>
      </w:r>
      <w:r w:rsidR="00395719">
        <w:t xml:space="preserve"> (Hesketh &amp; Tehrani, 2020)</w:t>
      </w:r>
      <w:r w:rsidR="000C00A3">
        <w:t>. Officers also experience direct exposure to traumatic experiences</w:t>
      </w:r>
      <w:r w:rsidR="00395719">
        <w:t xml:space="preserve"> (Hesketh &amp; Tehrani, 2020)</w:t>
      </w:r>
      <w:r w:rsidR="000C00A3">
        <w:t>.</w:t>
      </w:r>
      <w:r w:rsidR="00395719">
        <w:t xml:space="preserve"> These factors can cause anxiety, depression, burnout and compassion fatigue (Hesketh &amp; Tehrani, 2020).</w:t>
      </w:r>
      <w:r w:rsidR="000C00A3">
        <w:t xml:space="preserve"> </w:t>
      </w:r>
      <w:r w:rsidR="00395719">
        <w:t xml:space="preserve"> </w:t>
      </w:r>
      <w:r w:rsidR="007279F7">
        <w:t>By experiencing traumatic events</w:t>
      </w:r>
      <w:r w:rsidR="009B2DCE">
        <w:t>,</w:t>
      </w:r>
      <w:r w:rsidR="007279F7">
        <w:t xml:space="preserve"> Post-Traumatic Stress Disorder (PTSD) can become apparent in individuals</w:t>
      </w:r>
      <w:r w:rsidR="009B2DCE">
        <w:t xml:space="preserve"> that are</w:t>
      </w:r>
      <w:r w:rsidR="007279F7">
        <w:t xml:space="preserve"> now a prominent indicator of psychological problems in policing</w:t>
      </w:r>
      <w:r w:rsidR="004F5419">
        <w:t xml:space="preserve"> (Miller, 2022)</w:t>
      </w:r>
      <w:r w:rsidR="007279F7">
        <w:t>. The effects of PTSD</w:t>
      </w:r>
      <w:r w:rsidR="009B2DCE">
        <w:t>,</w:t>
      </w:r>
      <w:r w:rsidR="007279F7">
        <w:t xml:space="preserve"> where trauma is unprocessed</w:t>
      </w:r>
      <w:r w:rsidR="009B2DCE">
        <w:t>,</w:t>
      </w:r>
      <w:r w:rsidR="007279F7">
        <w:t xml:space="preserve"> can have lasting and detrimental effects on </w:t>
      </w:r>
      <w:r w:rsidR="004F5419">
        <w:t xml:space="preserve">self-worth, emotional </w:t>
      </w:r>
      <w:r w:rsidR="001C21D3">
        <w:t>regulation,</w:t>
      </w:r>
      <w:r w:rsidR="004F5419">
        <w:t xml:space="preserve"> and personal relationships (Miller, 2022). </w:t>
      </w:r>
      <w:r w:rsidR="009B2DCE">
        <w:t>I</w:t>
      </w:r>
      <w:r w:rsidR="004F5419">
        <w:t>t can also affect cognitive function, including ability to perceive threats and memory difficulties</w:t>
      </w:r>
      <w:r w:rsidR="009B2DCE">
        <w:t xml:space="preserve"> which is extremely important </w:t>
      </w:r>
      <w:r w:rsidR="00FF1542">
        <w:t>to</w:t>
      </w:r>
      <w:r w:rsidR="00173801">
        <w:t xml:space="preserve"> deal with policing incidents safely</w:t>
      </w:r>
      <w:r w:rsidR="004F5419">
        <w:t xml:space="preserve"> (Miller, 2022). </w:t>
      </w:r>
    </w:p>
    <w:p w14:paraId="65968635" w14:textId="267B65DA" w:rsidR="00005459" w:rsidRDefault="00395719" w:rsidP="005D5137">
      <w:pPr>
        <w:ind w:firstLine="720"/>
      </w:pPr>
      <w:r>
        <w:t xml:space="preserve">It is important to acknowledge that high proportions of sickness rates are </w:t>
      </w:r>
      <w:r w:rsidR="007D6039">
        <w:t>due to mental health difficulties (Hesketh &amp; Tehrani, 2020). This is reflected in a survey conducted by the Police Federation of 17,000 officers that showed over a quarter of this sample related their sick leave to mental health reasons</w:t>
      </w:r>
      <w:r w:rsidR="00FA18AD">
        <w:t xml:space="preserve"> (Houdmont, 2016)</w:t>
      </w:r>
      <w:r w:rsidR="007D6039">
        <w:t>. Of the same sample 65% attended work with a poor state mental wellbeing</w:t>
      </w:r>
      <w:r w:rsidR="00FA18AD">
        <w:t xml:space="preserve"> (Houdmont, 2016)</w:t>
      </w:r>
      <w:r w:rsidR="007D6039">
        <w:t xml:space="preserve">. </w:t>
      </w:r>
      <w:r w:rsidR="00173801">
        <w:t>These figures highlight the reason for trauma management in policing, as trauma has direct impacts on mental aspects of individuals (Hesketh &amp; Tehrani, 2020).</w:t>
      </w:r>
    </w:p>
    <w:p w14:paraId="3CBA20EE" w14:textId="005FC4AA" w:rsidR="006826D7" w:rsidRDefault="00AB5337" w:rsidP="00944395">
      <w:pPr>
        <w:ind w:firstLine="720"/>
      </w:pPr>
      <w:r>
        <w:t>Using trauma risk assessment tools can be useful in establishing how to help individual officers deal with the exposure to trauma</w:t>
      </w:r>
      <w:r w:rsidR="00B82DE3">
        <w:t xml:space="preserve"> (Hesketh &amp; Tehrani, 2020)</w:t>
      </w:r>
      <w:r>
        <w:t xml:space="preserve">. </w:t>
      </w:r>
      <w:r w:rsidR="00D84BDA">
        <w:t>The Emergency Services Trauma Intervention Programme (ESTIP) has been developed because of collaborative work with expert practitioners and the UK Health Security Agency</w:t>
      </w:r>
      <w:r w:rsidR="00A13128">
        <w:t xml:space="preserve"> </w:t>
      </w:r>
      <w:r w:rsidR="00A13128">
        <w:t>(Hesketh &amp; Tehrani, 2023)</w:t>
      </w:r>
      <w:r w:rsidR="00D84BDA">
        <w:t>. The ESTIP consists of two phases named Demobilising and Defusing</w:t>
      </w:r>
      <w:r w:rsidR="00A13128">
        <w:t xml:space="preserve"> </w:t>
      </w:r>
      <w:r w:rsidR="00A13128">
        <w:t>(Hesketh &amp; Tehrani, 2023)</w:t>
      </w:r>
      <w:r w:rsidR="00D84BDA">
        <w:t>. A</w:t>
      </w:r>
      <w:r w:rsidR="00576EC8">
        <w:t xml:space="preserve"> demobilisation stage </w:t>
      </w:r>
      <w:r w:rsidR="00D84BDA">
        <w:t>offers conversations with a</w:t>
      </w:r>
      <w:r w:rsidR="00576EC8">
        <w:t xml:space="preserve"> supervisor </w:t>
      </w:r>
      <w:r w:rsidR="00A13128">
        <w:t xml:space="preserve">following a trauma, described as a stress prevention conversation </w:t>
      </w:r>
      <w:r w:rsidR="00A13128">
        <w:t>(Hesketh &amp; Tehrani, 2023)</w:t>
      </w:r>
      <w:r w:rsidR="00A13128">
        <w:t xml:space="preserve">. The supervisor in this phase should </w:t>
      </w:r>
      <w:r w:rsidR="00576EC8">
        <w:t>acknowledge the trauma</w:t>
      </w:r>
      <w:r w:rsidR="00A13128">
        <w:t xml:space="preserve"> exposed to</w:t>
      </w:r>
      <w:r w:rsidR="00576EC8">
        <w:t xml:space="preserve"> and offer encouragement</w:t>
      </w:r>
      <w:r w:rsidR="00A13128">
        <w:t xml:space="preserve"> to share their experience</w:t>
      </w:r>
      <w:r w:rsidR="00576EC8">
        <w:t xml:space="preserve"> in a meeting </w:t>
      </w:r>
      <w:r w:rsidR="00B82DE3">
        <w:t>(Hesketh &amp; Tehrani, 2020)</w:t>
      </w:r>
      <w:r w:rsidR="00576EC8">
        <w:t>. Building on th</w:t>
      </w:r>
      <w:r w:rsidR="00A13128">
        <w:t>e demobilisation</w:t>
      </w:r>
      <w:r w:rsidR="00576EC8">
        <w:t xml:space="preserve"> phase, supervisors should offer a defusing stage</w:t>
      </w:r>
      <w:r w:rsidR="00D84224">
        <w:t xml:space="preserve"> </w:t>
      </w:r>
      <w:r w:rsidR="00D84224">
        <w:t>(Hesketh &amp; Tehrani, 2023)</w:t>
      </w:r>
      <w:r w:rsidR="00A13128">
        <w:t xml:space="preserve">. Typically offered in the days following exposure to trauma </w:t>
      </w:r>
      <w:r w:rsidR="00A13128">
        <w:lastRenderedPageBreak/>
        <w:t>exposure, it helps to identify those who require additional support</w:t>
      </w:r>
      <w:r w:rsidR="00D84224">
        <w:t xml:space="preserve"> (Hesketh &amp; Tehrani, 2023).</w:t>
      </w:r>
      <w:r w:rsidR="00D84224">
        <w:t xml:space="preserve"> The demobilising phase </w:t>
      </w:r>
      <w:r w:rsidR="00576EC8">
        <w:t>allow</w:t>
      </w:r>
      <w:r w:rsidR="00D84224">
        <w:t>s</w:t>
      </w:r>
      <w:r w:rsidR="00576EC8">
        <w:t xml:space="preserve"> officers the opportunity to talk </w:t>
      </w:r>
      <w:r w:rsidR="00D84224">
        <w:t xml:space="preserve">freely </w:t>
      </w:r>
      <w:r w:rsidR="00576EC8">
        <w:t>about the traumatic incident and explore their physical and mental well-being</w:t>
      </w:r>
      <w:r w:rsidR="00D84224">
        <w:t xml:space="preserve"> resulting from incident</w:t>
      </w:r>
      <w:r w:rsidR="00B82DE3">
        <w:t xml:space="preserve"> (Hesketh &amp; Tehrani, 2020)</w:t>
      </w:r>
      <w:r w:rsidR="00576EC8">
        <w:t xml:space="preserve">. </w:t>
      </w:r>
      <w:r w:rsidR="00A32E4F">
        <w:t>Officers struggling with trauma should be referred to f</w:t>
      </w:r>
      <w:r w:rsidR="0008167A">
        <w:t>urther trauma management interventions</w:t>
      </w:r>
      <w:r w:rsidR="00D84224">
        <w:t>, especially those displaying signs of PTSD</w:t>
      </w:r>
      <w:r w:rsidR="00C81131">
        <w:t xml:space="preserve"> </w:t>
      </w:r>
      <w:r w:rsidR="00C81131">
        <w:t xml:space="preserve"> (Hesketh &amp; Tehrani, 202</w:t>
      </w:r>
      <w:r w:rsidR="00C81131">
        <w:t>0</w:t>
      </w:r>
      <w:r w:rsidR="00C81131">
        <w:t>).</w:t>
      </w:r>
    </w:p>
    <w:p w14:paraId="0C0760CC" w14:textId="696FE364" w:rsidR="00B63A2B" w:rsidRDefault="000067B7" w:rsidP="00944395">
      <w:pPr>
        <w:ind w:firstLine="720"/>
      </w:pPr>
      <w:r>
        <w:t xml:space="preserve">Research from Tehrani </w:t>
      </w:r>
      <w:r w:rsidR="00FB6F90">
        <w:t>(</w:t>
      </w:r>
      <w:r>
        <w:t>2019</w:t>
      </w:r>
      <w:r w:rsidR="00FB6F90">
        <w:t>)</w:t>
      </w:r>
      <w:r>
        <w:t xml:space="preserve">, </w:t>
      </w:r>
      <w:r w:rsidR="004D4706">
        <w:t>discusses</w:t>
      </w:r>
      <w:r>
        <w:t xml:space="preserve"> the outcomes of trauma treatment interventions on emergency workers, inclusive of police officers. </w:t>
      </w:r>
      <w:r w:rsidR="002A2266">
        <w:t>By using short term trauma therapy interventions recommended by NICE guidelines, they examined 429 emergency service professionals</w:t>
      </w:r>
      <w:r w:rsidR="00FB6F90">
        <w:t xml:space="preserve"> (Tehrani, 2019)</w:t>
      </w:r>
      <w:r w:rsidR="002A2266">
        <w:t xml:space="preserve">. At the end of the </w:t>
      </w:r>
      <w:r w:rsidR="00FB6F90">
        <w:t xml:space="preserve">appropriate therapy, a re-assessment period was participated </w:t>
      </w:r>
      <w:r w:rsidR="009E44B0">
        <w:t>in,</w:t>
      </w:r>
      <w:r w:rsidR="00FB6F90">
        <w:t xml:space="preserve"> and the results were compared</w:t>
      </w:r>
      <w:r w:rsidR="00FB6F90" w:rsidRPr="00FB6F90">
        <w:t xml:space="preserve"> </w:t>
      </w:r>
      <w:r w:rsidR="00FB6F90">
        <w:t xml:space="preserve">(Tehrani, 2019). Results showed 81% of emergency workers no longer showed trauma symptoms (Tehrani, 2019). It also resulted in improvements in work capacity perception and </w:t>
      </w:r>
      <w:r w:rsidR="0008167A">
        <w:t>better-quality</w:t>
      </w:r>
      <w:r w:rsidR="00FB6F90">
        <w:t xml:space="preserve"> relationships (Tehrani, 2019). </w:t>
      </w:r>
      <w:r w:rsidR="004D4706" w:rsidRPr="0087589E">
        <w:t>However, it is important to note that this research is not directly focused on police officers, so the results cannot be generalised to police officers.  Furthermore, the interventions that participants receive are individual to the persons needs, meaning we cannot draw from this research which specific interventions are most effective</w:t>
      </w:r>
      <w:r w:rsidR="00B63A2B" w:rsidRPr="0087589E">
        <w:t xml:space="preserve"> </w:t>
      </w:r>
      <w:r w:rsidR="00B63A2B" w:rsidRPr="0087589E">
        <w:t>The research does, however, highlight that trauma management can be effective for negating trauma symptoms for a high proportion of emergency service workers, compared to not receiving any trauma focused therapy.</w:t>
      </w:r>
      <w:r w:rsidR="00B63A2B">
        <w:t xml:space="preserve"> This research also shows that even </w:t>
      </w:r>
      <w:r w:rsidR="0087589E">
        <w:t>short-term</w:t>
      </w:r>
      <w:r w:rsidR="00B63A2B">
        <w:t xml:space="preserve"> interventions that be beneficial for reducing trauma symptoms.</w:t>
      </w:r>
    </w:p>
    <w:p w14:paraId="5897BF9C" w14:textId="750864FA" w:rsidR="00750913" w:rsidRDefault="00B63A2B" w:rsidP="00944395">
      <w:pPr>
        <w:ind w:firstLine="720"/>
      </w:pPr>
      <w:r>
        <w:t xml:space="preserve">A further study of 42 Dutch police officers by </w:t>
      </w:r>
      <w:proofErr w:type="spellStart"/>
      <w:r>
        <w:t>Gersons</w:t>
      </w:r>
      <w:proofErr w:type="spellEnd"/>
      <w:r>
        <w:t xml:space="preserve"> et al (2000) separated participants into an experimental group and a control group. While the control group did not receive any interventions, the experimental group received psychodynamic, cognitive, and behavioural approaches for 16 weeks</w:t>
      </w:r>
      <w:r w:rsidR="00920E81">
        <w:t xml:space="preserve"> </w:t>
      </w:r>
      <w:r w:rsidR="00920E81">
        <w:t>(Gerson et al, 2000)</w:t>
      </w:r>
      <w:r>
        <w:t xml:space="preserve">. </w:t>
      </w:r>
      <w:r w:rsidR="00920E81">
        <w:t xml:space="preserve">These results were observed 3 months post treatment </w:t>
      </w:r>
      <w:r w:rsidR="00920E81">
        <w:t>(Gerson et al, 2000)</w:t>
      </w:r>
      <w:r w:rsidR="00920E81">
        <w:t xml:space="preserve">. </w:t>
      </w:r>
      <w:r>
        <w:t xml:space="preserve">The findings suggested that those in the experimental group that received intervention showed improvements in PTSD symptoms in comparison to the control group </w:t>
      </w:r>
      <w:bookmarkStart w:id="0" w:name="_Hlk142049435"/>
      <w:r>
        <w:t>(Gerson et al, 2000)</w:t>
      </w:r>
      <w:bookmarkEnd w:id="0"/>
      <w:r>
        <w:t>. Similarly</w:t>
      </w:r>
      <w:r w:rsidR="00920E81">
        <w:t>,</w:t>
      </w:r>
      <w:r>
        <w:t xml:space="preserve"> to research by Tehrani (2019), these results show that </w:t>
      </w:r>
      <w:r w:rsidR="00920E81">
        <w:t xml:space="preserve">receiving trauma-based interventions can improve symptomology of PTSD. As the results of this research were observed 3 months post treatment, it also indicates that the forms of treatment used in this research holds longitudinal value to police officers.  </w:t>
      </w:r>
    </w:p>
    <w:p w14:paraId="6564847C" w14:textId="645CF1AF" w:rsidR="005D5137" w:rsidRDefault="005D5137" w:rsidP="00944395">
      <w:pPr>
        <w:ind w:firstLine="720"/>
      </w:pPr>
      <w:r>
        <w:t>Although the treatment of trauma is clearly important where necessary, there can be preventative measures implemented by the organisation and individuals to protect their mental wellbeing. The environment of officers should be safe and open to reduce the stigmata of discussing mental health (Tewksbury &amp; Copenhaver, 2016), breaking down barriers to seek help and take advantage of the opportunities to improve mental health (</w:t>
      </w:r>
      <w:proofErr w:type="spellStart"/>
      <w:r>
        <w:t>Demou</w:t>
      </w:r>
      <w:proofErr w:type="spellEnd"/>
      <w:r>
        <w:t xml:space="preserve"> et al., 2020).</w:t>
      </w:r>
      <w:r w:rsidR="00944395">
        <w:t xml:space="preserve"> </w:t>
      </w:r>
      <w:r>
        <w:t xml:space="preserve">There is need for response officers and supervisors to be aware of trauma and the signals that may indicate trauma, such as social avoidance, low mood, and hypervigilance (Hesketh &amp; Tehrani, 2020). Supervisors should too be mindful of what response calls could be traumatic and whether any team members would adversely react to such incident (Hesketh &amp; Tehrani, 2020). </w:t>
      </w:r>
    </w:p>
    <w:p w14:paraId="71045023" w14:textId="77777777" w:rsidR="00944395" w:rsidRDefault="00944395" w:rsidP="00944395">
      <w:pPr>
        <w:ind w:firstLine="720"/>
      </w:pPr>
    </w:p>
    <w:p w14:paraId="3F8055AD" w14:textId="2E523C5B" w:rsidR="00944395" w:rsidRDefault="00944395" w:rsidP="00944395">
      <w:pPr>
        <w:ind w:firstLine="720"/>
      </w:pPr>
      <w:r>
        <w:t>Words - 925</w:t>
      </w:r>
    </w:p>
    <w:p w14:paraId="3BA37167" w14:textId="77777777" w:rsidR="00FA18AD" w:rsidRDefault="00FA18AD" w:rsidP="00B47F2F">
      <w:pPr>
        <w:ind w:firstLine="720"/>
      </w:pPr>
    </w:p>
    <w:p w14:paraId="73F0DB2C" w14:textId="6043525A" w:rsidR="005D5137" w:rsidRDefault="005D5137" w:rsidP="005D5137">
      <w:pPr>
        <w:pStyle w:val="NormalWeb"/>
        <w:ind w:left="567" w:hanging="567"/>
      </w:pPr>
      <w:proofErr w:type="spellStart"/>
      <w:r>
        <w:t>Demou</w:t>
      </w:r>
      <w:proofErr w:type="spellEnd"/>
      <w:r>
        <w:t xml:space="preserve">, E., Hale, H. and Hunt, K. (2020) ‘Understanding the mental health and wellbeing needs of police officers and staff in Scotland’, </w:t>
      </w:r>
      <w:r>
        <w:rPr>
          <w:i/>
          <w:iCs/>
        </w:rPr>
        <w:t>Police Practice and Research</w:t>
      </w:r>
      <w:r>
        <w:t xml:space="preserve">, 21(6), pp. 702–716. doi:10.1080/15614263.2020.1772782. </w:t>
      </w:r>
    </w:p>
    <w:p w14:paraId="20155158" w14:textId="6B98A22D" w:rsidR="008300A8" w:rsidRDefault="00DE4ACC" w:rsidP="00DE4ACC">
      <w:pPr>
        <w:pStyle w:val="NormalWeb"/>
        <w:ind w:left="567" w:hanging="567"/>
      </w:pPr>
      <w:r>
        <w:lastRenderedPageBreak/>
        <w:t xml:space="preserve">Tewksbury, R. and Copenhaver, A. (2016) ‘How cops see themselves’, </w:t>
      </w:r>
      <w:r>
        <w:rPr>
          <w:i/>
          <w:iCs/>
        </w:rPr>
        <w:t>International Journal of Police Science &amp;amp; Management</w:t>
      </w:r>
      <w:r>
        <w:t xml:space="preserve">, 18(4), pp. 273–280. doi:10.1177/1461355716669368. </w:t>
      </w:r>
    </w:p>
    <w:p w14:paraId="7E6C6F8D" w14:textId="0D42733A" w:rsidR="008300A8" w:rsidRDefault="00B63A2B" w:rsidP="007B7160">
      <w:pPr>
        <w:pStyle w:val="NormalWeb"/>
        <w:ind w:left="567" w:hanging="567"/>
      </w:pPr>
      <w:proofErr w:type="spellStart"/>
      <w:r>
        <w:t>Gersons</w:t>
      </w:r>
      <w:proofErr w:type="spellEnd"/>
      <w:r>
        <w:t xml:space="preserve">, B.P. </w:t>
      </w:r>
      <w:r>
        <w:rPr>
          <w:i/>
          <w:iCs/>
        </w:rPr>
        <w:t>et al.</w:t>
      </w:r>
      <w:r>
        <w:t xml:space="preserve"> (2000) ‘Randomized clinical trial of brief eclectic psychotherapy for police officers with posttraumatic stress disorder’, </w:t>
      </w:r>
      <w:r>
        <w:rPr>
          <w:i/>
          <w:iCs/>
        </w:rPr>
        <w:t>Journal of Traumatic Stress</w:t>
      </w:r>
      <w:r>
        <w:t xml:space="preserve">, 13(2), pp. 333–347. doi:10.1023/a:1007793803627. </w:t>
      </w:r>
    </w:p>
    <w:p w14:paraId="26D32A20" w14:textId="4B801D9C" w:rsidR="008300A8" w:rsidRDefault="004F5419" w:rsidP="004F5419">
      <w:pPr>
        <w:pStyle w:val="NormalWeb"/>
        <w:ind w:left="567" w:hanging="567"/>
      </w:pPr>
      <w:r>
        <w:t xml:space="preserve">Miller, J.K. (2022) </w:t>
      </w:r>
      <w:r>
        <w:rPr>
          <w:i/>
          <w:iCs/>
        </w:rPr>
        <w:t>The Policing Mind</w:t>
      </w:r>
      <w:r>
        <w:t xml:space="preserve"> [Preprint]. doi:10.46692/9781447361923. </w:t>
      </w:r>
    </w:p>
    <w:p w14:paraId="3AA4DE03" w14:textId="298733EB" w:rsidR="00FB6F90" w:rsidRDefault="00FB6F90" w:rsidP="00FB6F90">
      <w:pPr>
        <w:pStyle w:val="NormalWeb"/>
        <w:ind w:left="567" w:hanging="567"/>
      </w:pPr>
      <w:r>
        <w:t xml:space="preserve">Tehrani, N. (2019) ‘Evaluation of a trauma therapy programme within Emergency Service Organizations’, </w:t>
      </w:r>
      <w:r>
        <w:rPr>
          <w:i/>
          <w:iCs/>
        </w:rPr>
        <w:t>Occupational Medicine</w:t>
      </w:r>
      <w:r>
        <w:t xml:space="preserve"> [Preprint]. doi:10.1093/</w:t>
      </w:r>
      <w:proofErr w:type="spellStart"/>
      <w:r>
        <w:t>occmed</w:t>
      </w:r>
      <w:proofErr w:type="spellEnd"/>
      <w:r>
        <w:t xml:space="preserve">/kqz111. </w:t>
      </w:r>
    </w:p>
    <w:p w14:paraId="454F835C" w14:textId="23E24035" w:rsidR="008300A8" w:rsidRDefault="00A13128" w:rsidP="00944395">
      <w:pPr>
        <w:pStyle w:val="NormalWeb"/>
        <w:ind w:left="567" w:hanging="567"/>
      </w:pPr>
      <w:r>
        <w:t>Hesketh, I. and Tehrani, N. (</w:t>
      </w:r>
      <w:r>
        <w:t>2023</w:t>
      </w:r>
      <w:r>
        <w:t xml:space="preserve">) </w:t>
      </w:r>
      <w:r>
        <w:rPr>
          <w:i/>
          <w:iCs/>
        </w:rPr>
        <w:t>Emergency services trauma intervention programme (ESTIP)</w:t>
      </w:r>
      <w:r>
        <w:t xml:space="preserve">, </w:t>
      </w:r>
      <w:r>
        <w:rPr>
          <w:i/>
          <w:iCs/>
        </w:rPr>
        <w:t>Oscar Kilo</w:t>
      </w:r>
      <w:r>
        <w:t xml:space="preserve">. Available at: https://www.oscarkilo.org.uk/services/psychological-and-trauma-risk-management/ESTIP (Accessed: 04 August 2023). </w:t>
      </w:r>
    </w:p>
    <w:p w14:paraId="7C357DCD" w14:textId="424B1583" w:rsidR="008300A8" w:rsidRDefault="008300A8" w:rsidP="008300A8">
      <w:pPr>
        <w:pStyle w:val="NormalWeb"/>
        <w:ind w:left="567" w:hanging="567"/>
      </w:pPr>
      <w:r>
        <w:rPr>
          <w:i/>
          <w:iCs/>
        </w:rPr>
        <w:t>What is trauma?</w:t>
      </w:r>
      <w:r>
        <w:t xml:space="preserve"> (2020) </w:t>
      </w:r>
      <w:r>
        <w:rPr>
          <w:i/>
          <w:iCs/>
        </w:rPr>
        <w:t>Mind</w:t>
      </w:r>
      <w:r>
        <w:t xml:space="preserve">. Available at: https://www.mind.org.uk/information-support/types-of-mental-health-problems/trauma/about-trauma/ (Accessed: 11 July 2023). </w:t>
      </w:r>
    </w:p>
    <w:p w14:paraId="15346AB1" w14:textId="77777777" w:rsidR="00395719" w:rsidRDefault="00395719" w:rsidP="00395719">
      <w:pPr>
        <w:pStyle w:val="NormalWeb"/>
        <w:ind w:left="567" w:hanging="567"/>
      </w:pPr>
      <w:r>
        <w:t xml:space="preserve">Hesketh, D.I. and Tehrani, D.N. (2020) </w:t>
      </w:r>
      <w:r>
        <w:rPr>
          <w:i/>
          <w:iCs/>
        </w:rPr>
        <w:t>Responding to trauma in policing 2020</w:t>
      </w:r>
      <w:r>
        <w:t xml:space="preserve">, </w:t>
      </w:r>
      <w:r>
        <w:rPr>
          <w:i/>
          <w:iCs/>
        </w:rPr>
        <w:t>Oscar Kilo</w:t>
      </w:r>
      <w:r>
        <w:t xml:space="preserve">. Available at: https://www.oscarkilo.org.uk/news/responding-trauma-policing-2020 (Accessed: 11 July 2023). </w:t>
      </w:r>
    </w:p>
    <w:p w14:paraId="6C1CAF10" w14:textId="75843809" w:rsidR="00FA18AD" w:rsidRDefault="00FA18AD" w:rsidP="00FA18AD">
      <w:pPr>
        <w:pStyle w:val="NormalWeb"/>
        <w:ind w:left="567" w:hanging="567"/>
      </w:pPr>
      <w:r>
        <w:t xml:space="preserve">Houdmont, J. (2016) </w:t>
      </w:r>
      <w:r>
        <w:rPr>
          <w:i/>
          <w:iCs/>
        </w:rPr>
        <w:t>Police Federation of England and Wales: Officer Demand, Capacity, and Welfare Survey</w:t>
      </w:r>
      <w:r>
        <w:t xml:space="preserve">. Available at: </w:t>
      </w:r>
      <w:r w:rsidRPr="00FA18AD">
        <w:t>welfare-survey-2016-pfew-descriptive-results-report-v30.pdf (polfed.org)</w:t>
      </w:r>
      <w:r>
        <w:t xml:space="preserve"> (Accessed: 11 July 2023).</w:t>
      </w:r>
    </w:p>
    <w:p w14:paraId="0179C812" w14:textId="77777777" w:rsidR="00511F89" w:rsidRDefault="00511F89" w:rsidP="00FE47C4"/>
    <w:p w14:paraId="033793CF" w14:textId="77777777" w:rsidR="00511F89" w:rsidRDefault="00511F89" w:rsidP="00FE47C4"/>
    <w:p w14:paraId="33C9B2C8" w14:textId="77777777" w:rsidR="00511F89" w:rsidRDefault="00511F89" w:rsidP="00FE47C4"/>
    <w:p w14:paraId="53E6CAE5" w14:textId="32CA0E8F" w:rsidR="00486632" w:rsidRDefault="00486632" w:rsidP="00FE47C4">
      <w:r>
        <w:t xml:space="preserve">Essay 3 </w:t>
      </w:r>
      <w:r w:rsidR="009D2502">
        <w:t>–</w:t>
      </w:r>
      <w:r>
        <w:t xml:space="preserve"> </w:t>
      </w:r>
      <w:r w:rsidR="00EA1611">
        <w:t>Why is it necessary to challenge the negative aspects of organisational culture within policing? Your answer must be based on academic research rather than personal experience.</w:t>
      </w:r>
    </w:p>
    <w:p w14:paraId="6FA8717B" w14:textId="2C166B67" w:rsidR="009D2502" w:rsidRDefault="009D2502" w:rsidP="00FE47C4"/>
    <w:p w14:paraId="732321A9" w14:textId="5A179C5A" w:rsidR="009D2502" w:rsidRPr="00FE47C4" w:rsidRDefault="009D2502" w:rsidP="00FE47C4">
      <w:r>
        <w:t>Essay 4 – How effective is MAPPA as a means of protecting vulnerable people from harm? Your answer must be based on academic research, but you may make reference to relevant case studies.</w:t>
      </w:r>
    </w:p>
    <w:sectPr w:rsidR="009D2502" w:rsidRPr="00FE47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647E7" w14:textId="77777777" w:rsidR="008F263B" w:rsidRDefault="008F263B" w:rsidP="001A30EC">
      <w:pPr>
        <w:spacing w:after="0" w:line="240" w:lineRule="auto"/>
      </w:pPr>
      <w:r>
        <w:separator/>
      </w:r>
    </w:p>
  </w:endnote>
  <w:endnote w:type="continuationSeparator" w:id="0">
    <w:p w14:paraId="0F31353A" w14:textId="77777777" w:rsidR="008F263B" w:rsidRDefault="008F263B" w:rsidP="001A3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6CC3B" w14:textId="77777777" w:rsidR="008F263B" w:rsidRDefault="008F263B" w:rsidP="001A30EC">
      <w:pPr>
        <w:spacing w:after="0" w:line="240" w:lineRule="auto"/>
      </w:pPr>
      <w:r>
        <w:separator/>
      </w:r>
    </w:p>
  </w:footnote>
  <w:footnote w:type="continuationSeparator" w:id="0">
    <w:p w14:paraId="47BDA1C4" w14:textId="77777777" w:rsidR="008F263B" w:rsidRDefault="008F263B" w:rsidP="001A30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2A3342"/>
    <w:multiLevelType w:val="hybridMultilevel"/>
    <w:tmpl w:val="ABAA101E"/>
    <w:lvl w:ilvl="0" w:tplc="FE361C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3594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F7F"/>
    <w:rsid w:val="00005459"/>
    <w:rsid w:val="000067B7"/>
    <w:rsid w:val="00035197"/>
    <w:rsid w:val="0008167A"/>
    <w:rsid w:val="00081AC7"/>
    <w:rsid w:val="000C00A3"/>
    <w:rsid w:val="00121108"/>
    <w:rsid w:val="00173801"/>
    <w:rsid w:val="001A08A6"/>
    <w:rsid w:val="001A30EC"/>
    <w:rsid w:val="001B3B04"/>
    <w:rsid w:val="001B7236"/>
    <w:rsid w:val="001C21D3"/>
    <w:rsid w:val="00221C80"/>
    <w:rsid w:val="00261FC0"/>
    <w:rsid w:val="00281F9A"/>
    <w:rsid w:val="00284D3A"/>
    <w:rsid w:val="002A2266"/>
    <w:rsid w:val="00337DBD"/>
    <w:rsid w:val="00350737"/>
    <w:rsid w:val="00385D34"/>
    <w:rsid w:val="00395719"/>
    <w:rsid w:val="00486632"/>
    <w:rsid w:val="00486BC8"/>
    <w:rsid w:val="004D4706"/>
    <w:rsid w:val="004F5419"/>
    <w:rsid w:val="00511F89"/>
    <w:rsid w:val="005621A1"/>
    <w:rsid w:val="005652B3"/>
    <w:rsid w:val="00565618"/>
    <w:rsid w:val="00570A5D"/>
    <w:rsid w:val="00576DBB"/>
    <w:rsid w:val="00576EC8"/>
    <w:rsid w:val="005959AD"/>
    <w:rsid w:val="005D5137"/>
    <w:rsid w:val="005E5326"/>
    <w:rsid w:val="00601FF8"/>
    <w:rsid w:val="006523F1"/>
    <w:rsid w:val="006772A2"/>
    <w:rsid w:val="006826D7"/>
    <w:rsid w:val="006A33FC"/>
    <w:rsid w:val="006D05EE"/>
    <w:rsid w:val="006E39BA"/>
    <w:rsid w:val="006E6C86"/>
    <w:rsid w:val="007279F7"/>
    <w:rsid w:val="00750913"/>
    <w:rsid w:val="00760F3F"/>
    <w:rsid w:val="00766868"/>
    <w:rsid w:val="00766D1A"/>
    <w:rsid w:val="00792B57"/>
    <w:rsid w:val="007B7160"/>
    <w:rsid w:val="007D6039"/>
    <w:rsid w:val="008300A8"/>
    <w:rsid w:val="008515ED"/>
    <w:rsid w:val="00864A82"/>
    <w:rsid w:val="00871FF2"/>
    <w:rsid w:val="00872C1B"/>
    <w:rsid w:val="0087589E"/>
    <w:rsid w:val="008F263B"/>
    <w:rsid w:val="00902B22"/>
    <w:rsid w:val="0091777F"/>
    <w:rsid w:val="009207C5"/>
    <w:rsid w:val="00920E81"/>
    <w:rsid w:val="009422C7"/>
    <w:rsid w:val="00944395"/>
    <w:rsid w:val="00954864"/>
    <w:rsid w:val="00997BC4"/>
    <w:rsid w:val="009B2DCE"/>
    <w:rsid w:val="009D2502"/>
    <w:rsid w:val="009E44B0"/>
    <w:rsid w:val="00A03F7F"/>
    <w:rsid w:val="00A13128"/>
    <w:rsid w:val="00A16A2C"/>
    <w:rsid w:val="00A20F6F"/>
    <w:rsid w:val="00A32E4F"/>
    <w:rsid w:val="00AB2E4B"/>
    <w:rsid w:val="00AB5337"/>
    <w:rsid w:val="00B41F30"/>
    <w:rsid w:val="00B46C9A"/>
    <w:rsid w:val="00B46D92"/>
    <w:rsid w:val="00B47F2F"/>
    <w:rsid w:val="00B56A19"/>
    <w:rsid w:val="00B63342"/>
    <w:rsid w:val="00B63A2B"/>
    <w:rsid w:val="00B82DE3"/>
    <w:rsid w:val="00B926B7"/>
    <w:rsid w:val="00BB085A"/>
    <w:rsid w:val="00BD431C"/>
    <w:rsid w:val="00C41B4C"/>
    <w:rsid w:val="00C67BD3"/>
    <w:rsid w:val="00C71C06"/>
    <w:rsid w:val="00C81131"/>
    <w:rsid w:val="00CA0A13"/>
    <w:rsid w:val="00D33CCC"/>
    <w:rsid w:val="00D50D50"/>
    <w:rsid w:val="00D55E83"/>
    <w:rsid w:val="00D564CC"/>
    <w:rsid w:val="00D84224"/>
    <w:rsid w:val="00D84BDA"/>
    <w:rsid w:val="00DE4ACC"/>
    <w:rsid w:val="00DF349F"/>
    <w:rsid w:val="00E10CD6"/>
    <w:rsid w:val="00E11528"/>
    <w:rsid w:val="00E154B6"/>
    <w:rsid w:val="00E2524A"/>
    <w:rsid w:val="00E4292B"/>
    <w:rsid w:val="00E60CE9"/>
    <w:rsid w:val="00E66F1E"/>
    <w:rsid w:val="00E9321F"/>
    <w:rsid w:val="00EA1611"/>
    <w:rsid w:val="00EE24A6"/>
    <w:rsid w:val="00F153A3"/>
    <w:rsid w:val="00F26899"/>
    <w:rsid w:val="00FA18AD"/>
    <w:rsid w:val="00FB1567"/>
    <w:rsid w:val="00FB6F90"/>
    <w:rsid w:val="00FE47C4"/>
    <w:rsid w:val="00FF1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64B6A"/>
  <w15:docId w15:val="{3BA64707-8D19-4004-A3CE-5F01E8D18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B57"/>
    <w:pPr>
      <w:ind w:left="720"/>
      <w:contextualSpacing/>
    </w:pPr>
  </w:style>
  <w:style w:type="character" w:styleId="Hyperlink">
    <w:name w:val="Hyperlink"/>
    <w:basedOn w:val="DefaultParagraphFont"/>
    <w:uiPriority w:val="99"/>
    <w:unhideWhenUsed/>
    <w:rsid w:val="009207C5"/>
    <w:rPr>
      <w:color w:val="0000FF"/>
      <w:u w:val="single"/>
    </w:rPr>
  </w:style>
  <w:style w:type="character" w:styleId="FollowedHyperlink">
    <w:name w:val="FollowedHyperlink"/>
    <w:basedOn w:val="DefaultParagraphFont"/>
    <w:uiPriority w:val="99"/>
    <w:semiHidden/>
    <w:unhideWhenUsed/>
    <w:rsid w:val="00A16A2C"/>
    <w:rPr>
      <w:color w:val="954F72" w:themeColor="followedHyperlink"/>
      <w:u w:val="single"/>
    </w:rPr>
  </w:style>
  <w:style w:type="paragraph" w:styleId="NormalWeb">
    <w:name w:val="Normal (Web)"/>
    <w:basedOn w:val="Normal"/>
    <w:uiPriority w:val="99"/>
    <w:unhideWhenUsed/>
    <w:rsid w:val="00121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76DBB"/>
    <w:rPr>
      <w:color w:val="605E5C"/>
      <w:shd w:val="clear" w:color="auto" w:fill="E1DFDD"/>
    </w:rPr>
  </w:style>
  <w:style w:type="character" w:styleId="Emphasis">
    <w:name w:val="Emphasis"/>
    <w:basedOn w:val="DefaultParagraphFont"/>
    <w:uiPriority w:val="20"/>
    <w:qFormat/>
    <w:rsid w:val="006E39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51105">
      <w:bodyDiv w:val="1"/>
      <w:marLeft w:val="0"/>
      <w:marRight w:val="0"/>
      <w:marTop w:val="0"/>
      <w:marBottom w:val="0"/>
      <w:divBdr>
        <w:top w:val="none" w:sz="0" w:space="0" w:color="auto"/>
        <w:left w:val="none" w:sz="0" w:space="0" w:color="auto"/>
        <w:bottom w:val="none" w:sz="0" w:space="0" w:color="auto"/>
        <w:right w:val="none" w:sz="0" w:space="0" w:color="auto"/>
      </w:divBdr>
    </w:div>
    <w:div w:id="184102236">
      <w:bodyDiv w:val="1"/>
      <w:marLeft w:val="0"/>
      <w:marRight w:val="0"/>
      <w:marTop w:val="0"/>
      <w:marBottom w:val="0"/>
      <w:divBdr>
        <w:top w:val="none" w:sz="0" w:space="0" w:color="auto"/>
        <w:left w:val="none" w:sz="0" w:space="0" w:color="auto"/>
        <w:bottom w:val="none" w:sz="0" w:space="0" w:color="auto"/>
        <w:right w:val="none" w:sz="0" w:space="0" w:color="auto"/>
      </w:divBdr>
    </w:div>
    <w:div w:id="371655057">
      <w:bodyDiv w:val="1"/>
      <w:marLeft w:val="0"/>
      <w:marRight w:val="0"/>
      <w:marTop w:val="0"/>
      <w:marBottom w:val="0"/>
      <w:divBdr>
        <w:top w:val="none" w:sz="0" w:space="0" w:color="auto"/>
        <w:left w:val="none" w:sz="0" w:space="0" w:color="auto"/>
        <w:bottom w:val="none" w:sz="0" w:space="0" w:color="auto"/>
        <w:right w:val="none" w:sz="0" w:space="0" w:color="auto"/>
      </w:divBdr>
    </w:div>
    <w:div w:id="525293268">
      <w:bodyDiv w:val="1"/>
      <w:marLeft w:val="0"/>
      <w:marRight w:val="0"/>
      <w:marTop w:val="0"/>
      <w:marBottom w:val="0"/>
      <w:divBdr>
        <w:top w:val="none" w:sz="0" w:space="0" w:color="auto"/>
        <w:left w:val="none" w:sz="0" w:space="0" w:color="auto"/>
        <w:bottom w:val="none" w:sz="0" w:space="0" w:color="auto"/>
        <w:right w:val="none" w:sz="0" w:space="0" w:color="auto"/>
      </w:divBdr>
    </w:div>
    <w:div w:id="785659469">
      <w:bodyDiv w:val="1"/>
      <w:marLeft w:val="0"/>
      <w:marRight w:val="0"/>
      <w:marTop w:val="0"/>
      <w:marBottom w:val="0"/>
      <w:divBdr>
        <w:top w:val="none" w:sz="0" w:space="0" w:color="auto"/>
        <w:left w:val="none" w:sz="0" w:space="0" w:color="auto"/>
        <w:bottom w:val="none" w:sz="0" w:space="0" w:color="auto"/>
        <w:right w:val="none" w:sz="0" w:space="0" w:color="auto"/>
      </w:divBdr>
    </w:div>
    <w:div w:id="936908677">
      <w:bodyDiv w:val="1"/>
      <w:marLeft w:val="0"/>
      <w:marRight w:val="0"/>
      <w:marTop w:val="0"/>
      <w:marBottom w:val="0"/>
      <w:divBdr>
        <w:top w:val="none" w:sz="0" w:space="0" w:color="auto"/>
        <w:left w:val="none" w:sz="0" w:space="0" w:color="auto"/>
        <w:bottom w:val="none" w:sz="0" w:space="0" w:color="auto"/>
        <w:right w:val="none" w:sz="0" w:space="0" w:color="auto"/>
      </w:divBdr>
    </w:div>
    <w:div w:id="1339771666">
      <w:bodyDiv w:val="1"/>
      <w:marLeft w:val="0"/>
      <w:marRight w:val="0"/>
      <w:marTop w:val="0"/>
      <w:marBottom w:val="0"/>
      <w:divBdr>
        <w:top w:val="none" w:sz="0" w:space="0" w:color="auto"/>
        <w:left w:val="none" w:sz="0" w:space="0" w:color="auto"/>
        <w:bottom w:val="none" w:sz="0" w:space="0" w:color="auto"/>
        <w:right w:val="none" w:sz="0" w:space="0" w:color="auto"/>
      </w:divBdr>
    </w:div>
    <w:div w:id="1663461870">
      <w:bodyDiv w:val="1"/>
      <w:marLeft w:val="0"/>
      <w:marRight w:val="0"/>
      <w:marTop w:val="0"/>
      <w:marBottom w:val="0"/>
      <w:divBdr>
        <w:top w:val="none" w:sz="0" w:space="0" w:color="auto"/>
        <w:left w:val="none" w:sz="0" w:space="0" w:color="auto"/>
        <w:bottom w:val="none" w:sz="0" w:space="0" w:color="auto"/>
        <w:right w:val="none" w:sz="0" w:space="0" w:color="auto"/>
      </w:divBdr>
    </w:div>
    <w:div w:id="1736313329">
      <w:bodyDiv w:val="1"/>
      <w:marLeft w:val="0"/>
      <w:marRight w:val="0"/>
      <w:marTop w:val="0"/>
      <w:marBottom w:val="0"/>
      <w:divBdr>
        <w:top w:val="none" w:sz="0" w:space="0" w:color="auto"/>
        <w:left w:val="none" w:sz="0" w:space="0" w:color="auto"/>
        <w:bottom w:val="none" w:sz="0" w:space="0" w:color="auto"/>
        <w:right w:val="none" w:sz="0" w:space="0" w:color="auto"/>
      </w:divBdr>
    </w:div>
    <w:div w:id="1756825218">
      <w:bodyDiv w:val="1"/>
      <w:marLeft w:val="0"/>
      <w:marRight w:val="0"/>
      <w:marTop w:val="0"/>
      <w:marBottom w:val="0"/>
      <w:divBdr>
        <w:top w:val="none" w:sz="0" w:space="0" w:color="auto"/>
        <w:left w:val="none" w:sz="0" w:space="0" w:color="auto"/>
        <w:bottom w:val="none" w:sz="0" w:space="0" w:color="auto"/>
        <w:right w:val="none" w:sz="0" w:space="0" w:color="auto"/>
      </w:divBdr>
    </w:div>
    <w:div w:id="1781955071">
      <w:bodyDiv w:val="1"/>
      <w:marLeft w:val="0"/>
      <w:marRight w:val="0"/>
      <w:marTop w:val="0"/>
      <w:marBottom w:val="0"/>
      <w:divBdr>
        <w:top w:val="none" w:sz="0" w:space="0" w:color="auto"/>
        <w:left w:val="none" w:sz="0" w:space="0" w:color="auto"/>
        <w:bottom w:val="none" w:sz="0" w:space="0" w:color="auto"/>
        <w:right w:val="none" w:sz="0" w:space="0" w:color="auto"/>
      </w:divBdr>
    </w:div>
    <w:div w:id="1931233618">
      <w:bodyDiv w:val="1"/>
      <w:marLeft w:val="0"/>
      <w:marRight w:val="0"/>
      <w:marTop w:val="0"/>
      <w:marBottom w:val="0"/>
      <w:divBdr>
        <w:top w:val="none" w:sz="0" w:space="0" w:color="auto"/>
        <w:left w:val="none" w:sz="0" w:space="0" w:color="auto"/>
        <w:bottom w:val="none" w:sz="0" w:space="0" w:color="auto"/>
        <w:right w:val="none" w:sz="0" w:space="0" w:color="auto"/>
      </w:divBdr>
    </w:div>
    <w:div w:id="19333183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oxfordre.com/criminology/display/10.1093/acrefore/9780190264079.001.0001/acrefore-9780190264079-e-3;jsessionid=7314608E5F99EE2F82DA5ED7437C88B5" TargetMode="External"/><Relationship Id="rId13" Type="http://schemas.openxmlformats.org/officeDocument/2006/relationships/hyperlink" Target="https://journals-sagepub-com.ezproxy.uwtsd.ac.uk/doi/full/10.1177/0885412215595440" TargetMode="External"/><Relationship Id="rId18" Type="http://schemas.openxmlformats.org/officeDocument/2006/relationships/hyperlink" Target="https://www.employment-studies.co.uk/system/files/resources/files/mp73.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unodc.org/pdf/criminal_justice/Handbook_on_Crime_Prevention_Guidelines_-_Making_them_work.pdf" TargetMode="External"/><Relationship Id="rId12" Type="http://schemas.openxmlformats.org/officeDocument/2006/relationships/hyperlink" Target="https://deliverypdf.ssrn.com/delivery.php?ID=462120099114112094092118074003123067018047004027052090098066005121125104092071127100123058007118021059046116080087099115102083011066028081000001090103125099115101072021021049105099081123099022099103080099066085100095022091026102086089102118031127002082&amp;EXT=pdf&amp;INDEX=TRUE" TargetMode="External"/><Relationship Id="rId17" Type="http://schemas.openxmlformats.org/officeDocument/2006/relationships/hyperlink" Target="https://www.oscarkilo.org.uk/services/psychological-and-trauma-risk-management" TargetMode="External"/><Relationship Id="rId2" Type="http://schemas.openxmlformats.org/officeDocument/2006/relationships/styles" Target="styles.xml"/><Relationship Id="rId16" Type="http://schemas.openxmlformats.org/officeDocument/2006/relationships/hyperlink" Target="https://www.oscarkilo.org.uk/news/responding-trauma-policing-202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signforsecurity.org/crime-prevention-through-environmental-design/" TargetMode="External"/><Relationship Id="rId5" Type="http://schemas.openxmlformats.org/officeDocument/2006/relationships/footnotes" Target="footnotes.xml"/><Relationship Id="rId15" Type="http://schemas.openxmlformats.org/officeDocument/2006/relationships/hyperlink" Target="https://www.mind.org.uk/media-a/4149/trauma-2020.pdf" TargetMode="External"/><Relationship Id="rId10" Type="http://schemas.openxmlformats.org/officeDocument/2006/relationships/hyperlink" Target="https://www.college.police.uk/guidance/neighbourhood-crime/what-situational-crime-prevention" TargetMode="External"/><Relationship Id="rId19" Type="http://schemas.openxmlformats.org/officeDocument/2006/relationships/hyperlink" Target="https://academic.oup.com/occmed/article/69/8-9/559/5543266" TargetMode="External"/><Relationship Id="rId4" Type="http://schemas.openxmlformats.org/officeDocument/2006/relationships/webSettings" Target="webSettings.xml"/><Relationship Id="rId9" Type="http://schemas.openxmlformats.org/officeDocument/2006/relationships/hyperlink" Target="http://criminal-justice.iresearchnet.com/criminology-theories/routine-activities-theory/" TargetMode="External"/><Relationship Id="rId14" Type="http://schemas.openxmlformats.org/officeDocument/2006/relationships/hyperlink" Target="https://doi.org/10.2307/20945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4192</TotalTime>
  <Pages>6</Pages>
  <Words>2782</Words>
  <Characters>15861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Richards,Menai swp8130</dc:creator>
  <cp:keywords/>
  <dc:description/>
  <cp:lastModifiedBy>Richards,Menai swp8130</cp:lastModifiedBy>
  <cp:revision>7</cp:revision>
  <dcterms:created xsi:type="dcterms:W3CDTF">2023-07-16T06:17:00Z</dcterms:created>
  <dcterms:modified xsi:type="dcterms:W3CDTF">2023-08-05T05:50:00Z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2023-04-07T09:23:12Z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f1debc4d-0d15-4309-a6fa-7b82ca8611c4</vt:lpwstr>
  </property>
  <property fmtid="{D5CDD505-2E9C-101B-9397-08002B2CF9AE}" pid="8" name="MSIP_Label_66cf8fe5-b7b7-4df7-b38d-1c61ac2f6639_ContentBits">
    <vt:lpwstr>0</vt:lpwstr>
  </property>
</Properties>
</file>