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48D0" w:rsidRDefault="000048D0" w:rsidP="000048D0">
      <w:pPr>
        <w:pStyle w:val="Standard"/>
        <w:rPr>
          <w:rFonts w:eastAsia="MS Mincho"/>
          <w:sz w:val="32"/>
          <w:szCs w:val="32"/>
        </w:rPr>
      </w:pPr>
      <w:r w:rsidRPr="004A5711">
        <w:rPr>
          <w:rFonts w:hint="eastAsia"/>
          <w:sz w:val="32"/>
          <w:szCs w:val="32"/>
        </w:rPr>
        <w:t>【</w:t>
      </w:r>
      <w:r w:rsidRPr="004A5711">
        <w:rPr>
          <w:rFonts w:hint="eastAsia"/>
          <w:b/>
          <w:sz w:val="32"/>
          <w:szCs w:val="32"/>
        </w:rPr>
        <w:t>五種不翻</w:t>
      </w:r>
      <w:r w:rsidRPr="004A5711">
        <w:rPr>
          <w:rFonts w:hint="eastAsia"/>
          <w:sz w:val="32"/>
          <w:szCs w:val="32"/>
        </w:rPr>
        <w:t>】</w:t>
      </w:r>
    </w:p>
    <w:p w:rsidR="000048D0" w:rsidRDefault="000048D0" w:rsidP="000048D0">
      <w:pPr>
        <w:pStyle w:val="Standard"/>
        <w:rPr>
          <w:rFonts w:eastAsia="MS Mincho"/>
          <w:sz w:val="32"/>
          <w:szCs w:val="32"/>
        </w:rPr>
      </w:pPr>
      <w:r>
        <w:rPr>
          <w:rFonts w:asciiTheme="minorEastAsia" w:hAnsiTheme="minorEastAsia" w:hint="eastAsia"/>
          <w:sz w:val="32"/>
          <w:szCs w:val="32"/>
          <w:lang w:eastAsia="zh-TW"/>
        </w:rPr>
        <w:t>（</w:t>
      </w:r>
      <w:r w:rsidRPr="004A5711">
        <w:rPr>
          <w:rFonts w:eastAsia="MS Mincho" w:hint="eastAsia"/>
          <w:sz w:val="32"/>
          <w:szCs w:val="32"/>
        </w:rPr>
        <w:t>丁福保《佛學大辭典》</w:t>
      </w:r>
      <w:r>
        <w:rPr>
          <w:rFonts w:asciiTheme="minorEastAsia" w:hAnsiTheme="minorEastAsia" w:hint="eastAsia"/>
          <w:sz w:val="32"/>
          <w:szCs w:val="32"/>
          <w:lang w:eastAsia="zh-TW"/>
        </w:rPr>
        <w:t>）</w:t>
      </w:r>
    </w:p>
    <w:p w:rsidR="000048D0" w:rsidRDefault="000048D0" w:rsidP="000048D0">
      <w:pPr>
        <w:pStyle w:val="Standard"/>
        <w:jc w:val="both"/>
        <w:rPr>
          <w:rFonts w:eastAsia="MS Mincho"/>
          <w:sz w:val="32"/>
          <w:szCs w:val="32"/>
        </w:rPr>
      </w:pPr>
      <w:r w:rsidRPr="004A5711">
        <w:rPr>
          <w:rFonts w:eastAsia="MS Mincho" w:hint="eastAsia"/>
          <w:sz w:val="32"/>
          <w:szCs w:val="32"/>
        </w:rPr>
        <w:t>（名數）唐玄奘立五種不翻之規：</w:t>
      </w:r>
    </w:p>
    <w:p w:rsidR="000048D0" w:rsidRDefault="000048D0" w:rsidP="000048D0">
      <w:pPr>
        <w:pStyle w:val="Standard"/>
        <w:ind w:firstLineChars="200" w:firstLine="640"/>
        <w:jc w:val="both"/>
        <w:rPr>
          <w:rFonts w:eastAsia="MS Mincho"/>
          <w:sz w:val="32"/>
          <w:szCs w:val="32"/>
        </w:rPr>
      </w:pPr>
      <w:r w:rsidRPr="004A5711">
        <w:rPr>
          <w:rFonts w:eastAsia="MS Mincho" w:hint="eastAsia"/>
          <w:sz w:val="32"/>
          <w:szCs w:val="32"/>
        </w:rPr>
        <w:t>一、秘密之，故不翻，如陀羅尼者。</w:t>
      </w:r>
    </w:p>
    <w:p w:rsidR="000048D0" w:rsidRDefault="000048D0" w:rsidP="000048D0">
      <w:pPr>
        <w:pStyle w:val="Standard"/>
        <w:ind w:firstLineChars="200" w:firstLine="640"/>
        <w:jc w:val="both"/>
        <w:rPr>
          <w:rFonts w:eastAsia="MS Mincho"/>
          <w:sz w:val="32"/>
          <w:szCs w:val="32"/>
        </w:rPr>
      </w:pPr>
      <w:r w:rsidRPr="004A5711">
        <w:rPr>
          <w:rFonts w:eastAsia="MS Mincho" w:hint="eastAsia"/>
          <w:sz w:val="32"/>
          <w:szCs w:val="32"/>
        </w:rPr>
        <w:t>二、含多義，故不翻，如薄伽梵之語具六義者。</w:t>
      </w:r>
    </w:p>
    <w:p w:rsidR="000048D0" w:rsidRDefault="000048D0" w:rsidP="000048D0">
      <w:pPr>
        <w:pStyle w:val="Standard"/>
        <w:ind w:firstLineChars="200" w:firstLine="640"/>
        <w:jc w:val="both"/>
        <w:rPr>
          <w:rFonts w:eastAsia="MS Mincho"/>
          <w:sz w:val="32"/>
          <w:szCs w:val="32"/>
        </w:rPr>
      </w:pPr>
      <w:r w:rsidRPr="004A5711">
        <w:rPr>
          <w:rFonts w:eastAsia="MS Mincho" w:hint="eastAsia"/>
          <w:sz w:val="32"/>
          <w:szCs w:val="32"/>
        </w:rPr>
        <w:t>三、此方所無，故不翻，如閻浮樹者。</w:t>
      </w:r>
    </w:p>
    <w:p w:rsidR="000048D0" w:rsidRDefault="000048D0" w:rsidP="000048D0">
      <w:pPr>
        <w:pStyle w:val="Standard"/>
        <w:ind w:firstLineChars="200" w:firstLine="640"/>
        <w:jc w:val="both"/>
        <w:rPr>
          <w:rFonts w:eastAsia="MS Mincho"/>
          <w:sz w:val="32"/>
          <w:szCs w:val="32"/>
        </w:rPr>
      </w:pPr>
      <w:r w:rsidRPr="004A5711">
        <w:rPr>
          <w:rFonts w:eastAsia="MS Mincho" w:hint="eastAsia"/>
          <w:sz w:val="32"/>
          <w:szCs w:val="32"/>
        </w:rPr>
        <w:t>四、順於古例，故不翻，如阿耨菩提者。是非不可翻，以摩騰以來常存梵音故也。</w:t>
      </w:r>
    </w:p>
    <w:p w:rsidR="000048D0" w:rsidRDefault="000048D0" w:rsidP="000048D0">
      <w:pPr>
        <w:pStyle w:val="Standard"/>
        <w:ind w:firstLineChars="200" w:firstLine="640"/>
        <w:jc w:val="both"/>
        <w:rPr>
          <w:rFonts w:eastAsia="MS Mincho"/>
          <w:sz w:val="32"/>
          <w:szCs w:val="32"/>
        </w:rPr>
      </w:pPr>
      <w:r w:rsidRPr="004A5711">
        <w:rPr>
          <w:rFonts w:eastAsia="MS Mincho" w:hint="eastAsia"/>
          <w:sz w:val="32"/>
          <w:szCs w:val="32"/>
        </w:rPr>
        <w:t>五、為生善，故不翻，如般若者。謂般若二字，聞之者生信念，以如譯為智慧，則生輕淺之意故也。見名義集序。</w:t>
      </w:r>
    </w:p>
    <w:p w:rsidR="000048D0" w:rsidRDefault="000048D0" w:rsidP="000048D0">
      <w:pPr>
        <w:pStyle w:val="Standard"/>
        <w:rPr>
          <w:rFonts w:eastAsia="MS Mincho"/>
          <w:sz w:val="32"/>
          <w:szCs w:val="32"/>
        </w:rPr>
      </w:pPr>
    </w:p>
    <w:p w:rsidR="000048D0" w:rsidRDefault="000048D0" w:rsidP="000048D0">
      <w:pPr>
        <w:pStyle w:val="Standard"/>
        <w:rPr>
          <w:rFonts w:eastAsia="MS Mincho"/>
          <w:sz w:val="32"/>
          <w:szCs w:val="32"/>
        </w:rPr>
      </w:pPr>
      <w:r>
        <w:rPr>
          <w:rFonts w:asciiTheme="minorEastAsia" w:hAnsiTheme="minorEastAsia" w:hint="eastAsia"/>
          <w:sz w:val="32"/>
          <w:szCs w:val="32"/>
          <w:lang w:eastAsia="zh-TW"/>
        </w:rPr>
        <w:t>（</w:t>
      </w:r>
      <w:r w:rsidRPr="004A5711">
        <w:rPr>
          <w:rFonts w:eastAsia="MS Mincho" w:hint="eastAsia"/>
          <w:sz w:val="32"/>
          <w:szCs w:val="32"/>
        </w:rPr>
        <w:t>明，一如《三藏法數》</w:t>
      </w:r>
      <w:r>
        <w:rPr>
          <w:rFonts w:asciiTheme="minorEastAsia" w:hAnsiTheme="minorEastAsia" w:hint="eastAsia"/>
          <w:sz w:val="32"/>
          <w:szCs w:val="32"/>
          <w:lang w:eastAsia="zh-TW"/>
        </w:rPr>
        <w:t>）</w:t>
      </w:r>
    </w:p>
    <w:p w:rsidR="000048D0" w:rsidRPr="004A5711" w:rsidRDefault="000048D0" w:rsidP="000048D0">
      <w:pPr>
        <w:pStyle w:val="Standard"/>
        <w:rPr>
          <w:rFonts w:eastAsia="MS Mincho"/>
          <w:sz w:val="32"/>
          <w:szCs w:val="32"/>
        </w:rPr>
      </w:pPr>
      <w:r w:rsidRPr="004A5711">
        <w:rPr>
          <w:rFonts w:ascii="微軟正黑體" w:eastAsia="微軟正黑體" w:hAnsi="微軟正黑體" w:cs="微軟正黑體" w:hint="eastAsia"/>
          <w:sz w:val="32"/>
          <w:szCs w:val="32"/>
        </w:rPr>
        <w:t>﹝</w:t>
      </w:r>
      <w:r w:rsidRPr="004A5711">
        <w:rPr>
          <w:rFonts w:ascii="MS Mincho" w:eastAsia="MS Mincho" w:hAnsi="MS Mincho" w:cs="MS Mincho" w:hint="eastAsia"/>
          <w:sz w:val="32"/>
          <w:szCs w:val="32"/>
        </w:rPr>
        <w:t>出翻譯名義</w:t>
      </w:r>
      <w:r w:rsidRPr="004A5711">
        <w:rPr>
          <w:rFonts w:ascii="微軟正黑體" w:eastAsia="微軟正黑體" w:hAnsi="微軟正黑體" w:cs="微軟正黑體" w:hint="eastAsia"/>
          <w:sz w:val="32"/>
          <w:szCs w:val="32"/>
        </w:rPr>
        <w:t>﹞</w:t>
      </w:r>
    </w:p>
    <w:p w:rsidR="000048D0" w:rsidRPr="004A5711" w:rsidRDefault="000048D0" w:rsidP="000048D0">
      <w:pPr>
        <w:pStyle w:val="Standard"/>
        <w:rPr>
          <w:rFonts w:eastAsia="MS Mincho"/>
          <w:sz w:val="32"/>
          <w:szCs w:val="32"/>
        </w:rPr>
      </w:pPr>
      <w:r w:rsidRPr="004A5711">
        <w:rPr>
          <w:rFonts w:eastAsia="MS Mincho" w:hint="eastAsia"/>
          <w:sz w:val="32"/>
          <w:szCs w:val="32"/>
        </w:rPr>
        <w:t xml:space="preserve">　　翻即翻譯，謂譯彼梵音而成此華言也。不翻者，以此五種，不可翻故也。</w:t>
      </w:r>
    </w:p>
    <w:p w:rsidR="000048D0" w:rsidRPr="004A5711" w:rsidRDefault="000048D0" w:rsidP="000048D0">
      <w:pPr>
        <w:pStyle w:val="Standard"/>
        <w:jc w:val="both"/>
        <w:rPr>
          <w:rFonts w:eastAsia="MS Mincho"/>
          <w:sz w:val="32"/>
          <w:szCs w:val="32"/>
        </w:rPr>
      </w:pPr>
      <w:r w:rsidRPr="004A5711">
        <w:rPr>
          <w:rFonts w:eastAsia="MS Mincho" w:hint="eastAsia"/>
          <w:sz w:val="32"/>
          <w:szCs w:val="32"/>
        </w:rPr>
        <w:t xml:space="preserve">　　〔一、秘密不翻〕，微妙深隱曰秘，互不相知曰密。謂諸陀羅尼，是佛秘密之語，經中悉存梵語，是為秘密，故不翻也。（梵語陀羅尼，華言總持，亦云咒也。）</w:t>
      </w:r>
    </w:p>
    <w:p w:rsidR="000048D0" w:rsidRPr="004A5711" w:rsidRDefault="000048D0" w:rsidP="000048D0">
      <w:pPr>
        <w:pStyle w:val="Standard"/>
        <w:jc w:val="both"/>
        <w:rPr>
          <w:rFonts w:eastAsia="MS Mincho"/>
          <w:sz w:val="32"/>
          <w:szCs w:val="32"/>
        </w:rPr>
      </w:pPr>
      <w:r w:rsidRPr="004A5711">
        <w:rPr>
          <w:rFonts w:eastAsia="MS Mincho" w:hint="eastAsia"/>
          <w:sz w:val="32"/>
          <w:szCs w:val="32"/>
        </w:rPr>
        <w:t xml:space="preserve">　　〔二、多含不翻〕，謂如梵語薄伽梵，具含自在、熾盛、端嚴、名稱、吉祥、尊貴等六義，經中但存梵語，是為多含義，故不翻也。</w:t>
      </w:r>
    </w:p>
    <w:p w:rsidR="000048D0" w:rsidRPr="004A5711" w:rsidRDefault="000048D0" w:rsidP="000048D0">
      <w:pPr>
        <w:pStyle w:val="Standard"/>
        <w:jc w:val="both"/>
        <w:rPr>
          <w:rFonts w:eastAsia="MS Mincho"/>
          <w:sz w:val="32"/>
          <w:szCs w:val="32"/>
        </w:rPr>
      </w:pPr>
      <w:r w:rsidRPr="004A5711">
        <w:rPr>
          <w:rFonts w:eastAsia="MS Mincho" w:hint="eastAsia"/>
          <w:sz w:val="32"/>
          <w:szCs w:val="32"/>
        </w:rPr>
        <w:t xml:space="preserve">　　〔三、此方無不翻〕，謂如梵語閻浮提，華言勝金洲。西域有樹名閻浮樹，下有河，河有金沙，故名勝金。今不言勝金者，以此方無此樹，故諸經中但存梵語，是為此方無，故不翻也。</w:t>
      </w:r>
    </w:p>
    <w:p w:rsidR="000048D0" w:rsidRPr="004A5711" w:rsidRDefault="000048D0" w:rsidP="000048D0">
      <w:pPr>
        <w:pStyle w:val="Standard"/>
        <w:jc w:val="both"/>
        <w:rPr>
          <w:rFonts w:eastAsia="MS Mincho"/>
          <w:sz w:val="32"/>
          <w:szCs w:val="32"/>
        </w:rPr>
      </w:pPr>
      <w:r w:rsidRPr="004A5711">
        <w:rPr>
          <w:rFonts w:eastAsia="MS Mincho" w:hint="eastAsia"/>
          <w:sz w:val="32"/>
          <w:szCs w:val="32"/>
        </w:rPr>
        <w:t xml:space="preserve">　　〔四、順古不翻〕，謂如梵語阿耨多羅三藐三菩提，華言無上正等正覺。雖有此翻，然自漢摩騰法師已來，經中但存梵語，是為順古，故不翻也。</w:t>
      </w:r>
    </w:p>
    <w:p w:rsidR="000048D0" w:rsidRDefault="000048D0" w:rsidP="000048D0">
      <w:pPr>
        <w:pStyle w:val="Standard"/>
        <w:jc w:val="both"/>
        <w:rPr>
          <w:rFonts w:eastAsia="MS Mincho"/>
          <w:sz w:val="32"/>
          <w:szCs w:val="32"/>
        </w:rPr>
      </w:pPr>
      <w:r w:rsidRPr="004A5711">
        <w:rPr>
          <w:rFonts w:eastAsia="MS Mincho" w:hint="eastAsia"/>
          <w:sz w:val="32"/>
          <w:szCs w:val="32"/>
        </w:rPr>
        <w:t xml:space="preserve">　　〔五、尊重不翻〕，謂如梵語般若，華言智慧。大智度論云：般若實相，甚深尊重，智慧輕薄，是故但云般若而不言智慧，是為尊重，故不翻也。</w:t>
      </w:r>
    </w:p>
    <w:p w:rsidR="000048D0" w:rsidRDefault="000048D0" w:rsidP="000048D0">
      <w:pPr>
        <w:pStyle w:val="Standard"/>
        <w:jc w:val="both"/>
        <w:rPr>
          <w:rFonts w:eastAsia="MS Mincho"/>
          <w:sz w:val="32"/>
          <w:szCs w:val="32"/>
        </w:rPr>
      </w:pPr>
    </w:p>
    <w:p w:rsidR="000048D0" w:rsidRDefault="000048D0" w:rsidP="000048D0">
      <w:pPr>
        <w:pStyle w:val="Standard"/>
        <w:rPr>
          <w:rFonts w:eastAsia="新細明體"/>
          <w:sz w:val="32"/>
          <w:szCs w:val="32"/>
          <w:lang w:eastAsia="zh-TW"/>
        </w:rPr>
      </w:pPr>
      <w:r>
        <w:rPr>
          <w:rFonts w:eastAsia="MS Mincho"/>
          <w:sz w:val="32"/>
          <w:szCs w:val="32"/>
        </w:rPr>
        <w:t>附</w:t>
      </w:r>
      <w:r>
        <w:rPr>
          <w:rFonts w:hint="eastAsia"/>
          <w:sz w:val="32"/>
          <w:szCs w:val="32"/>
          <w:lang w:eastAsia="zh-TW"/>
        </w:rPr>
        <w:t>：</w:t>
      </w:r>
    </w:p>
    <w:p w:rsidR="000048D0" w:rsidRPr="004A5711" w:rsidRDefault="000048D0" w:rsidP="000048D0">
      <w:pPr>
        <w:pStyle w:val="Standard"/>
        <w:jc w:val="both"/>
        <w:rPr>
          <w:sz w:val="32"/>
          <w:szCs w:val="32"/>
          <w:lang w:eastAsia="zh-TW"/>
        </w:rPr>
      </w:pPr>
      <w:r>
        <w:rPr>
          <w:rFonts w:hint="eastAsia"/>
          <w:sz w:val="32"/>
          <w:szCs w:val="32"/>
          <w:lang w:eastAsia="zh-TW"/>
        </w:rPr>
        <w:t>《大智度論》：</w:t>
      </w:r>
      <w:r w:rsidRPr="004A5711">
        <w:rPr>
          <w:rFonts w:hint="eastAsia"/>
          <w:sz w:val="32"/>
          <w:szCs w:val="32"/>
          <w:lang w:eastAsia="zh-TW"/>
        </w:rPr>
        <w:t>「</w:t>
      </w:r>
      <w:r>
        <w:rPr>
          <w:rFonts w:hint="eastAsia"/>
          <w:sz w:val="32"/>
          <w:szCs w:val="32"/>
          <w:lang w:eastAsia="zh-TW"/>
        </w:rPr>
        <w:t>『</w:t>
      </w:r>
      <w:r w:rsidRPr="004A5711">
        <w:rPr>
          <w:rFonts w:hint="eastAsia"/>
          <w:sz w:val="32"/>
          <w:szCs w:val="32"/>
          <w:lang w:eastAsia="zh-TW"/>
        </w:rPr>
        <w:t>不可稱</w:t>
      </w:r>
      <w:r>
        <w:rPr>
          <w:rFonts w:hint="eastAsia"/>
          <w:sz w:val="32"/>
          <w:szCs w:val="32"/>
          <w:lang w:eastAsia="zh-TW"/>
        </w:rPr>
        <w:t>』</w:t>
      </w:r>
      <w:r w:rsidRPr="004A5711">
        <w:rPr>
          <w:rFonts w:hint="eastAsia"/>
          <w:sz w:val="32"/>
          <w:szCs w:val="32"/>
          <w:lang w:eastAsia="zh-TW"/>
        </w:rPr>
        <w:t>者，</w:t>
      </w:r>
      <w:r>
        <w:rPr>
          <w:rFonts w:hint="eastAsia"/>
          <w:sz w:val="32"/>
          <w:szCs w:val="32"/>
          <w:lang w:eastAsia="zh-TW"/>
        </w:rPr>
        <w:t>『</w:t>
      </w:r>
      <w:r w:rsidRPr="004A5711">
        <w:rPr>
          <w:rFonts w:hint="eastAsia"/>
          <w:sz w:val="32"/>
          <w:szCs w:val="32"/>
          <w:lang w:eastAsia="zh-TW"/>
        </w:rPr>
        <w:t>稱</w:t>
      </w:r>
      <w:r>
        <w:rPr>
          <w:rFonts w:hint="eastAsia"/>
          <w:sz w:val="32"/>
          <w:szCs w:val="32"/>
          <w:lang w:eastAsia="zh-TW"/>
        </w:rPr>
        <w:t>』</w:t>
      </w:r>
      <w:r w:rsidRPr="004A5711">
        <w:rPr>
          <w:rFonts w:hint="eastAsia"/>
          <w:sz w:val="32"/>
          <w:szCs w:val="32"/>
          <w:lang w:eastAsia="zh-TW"/>
        </w:rPr>
        <w:t>名智慧；</w:t>
      </w:r>
      <w:r w:rsidRPr="004A5711">
        <w:rPr>
          <w:rFonts w:hint="eastAsia"/>
          <w:b/>
          <w:sz w:val="32"/>
          <w:szCs w:val="32"/>
          <w:lang w:eastAsia="zh-TW"/>
        </w:rPr>
        <w:t>般若定實相甚深極重，智慧輕薄，是故不能稱。又般若多，智慧少，故不能稱。</w:t>
      </w:r>
      <w:r w:rsidRPr="004A5711">
        <w:rPr>
          <w:rFonts w:hint="eastAsia"/>
          <w:sz w:val="32"/>
          <w:szCs w:val="32"/>
          <w:lang w:eastAsia="zh-TW"/>
        </w:rPr>
        <w:t>又般若利益處廣，未成，能與世間果報；成已，與道果報。又究竟盡知故名</w:t>
      </w:r>
      <w:r>
        <w:rPr>
          <w:rFonts w:hint="eastAsia"/>
          <w:sz w:val="32"/>
          <w:szCs w:val="32"/>
          <w:lang w:eastAsia="zh-TW"/>
        </w:rPr>
        <w:t>『</w:t>
      </w:r>
      <w:r w:rsidRPr="004A5711">
        <w:rPr>
          <w:rFonts w:hint="eastAsia"/>
          <w:sz w:val="32"/>
          <w:szCs w:val="32"/>
          <w:lang w:eastAsia="zh-TW"/>
        </w:rPr>
        <w:t>稱</w:t>
      </w:r>
      <w:r>
        <w:rPr>
          <w:rFonts w:hint="eastAsia"/>
          <w:sz w:val="32"/>
          <w:szCs w:val="32"/>
          <w:lang w:eastAsia="zh-TW"/>
        </w:rPr>
        <w:t>』</w:t>
      </w:r>
      <w:r w:rsidRPr="004A5711">
        <w:rPr>
          <w:rFonts w:hint="eastAsia"/>
          <w:sz w:val="32"/>
          <w:szCs w:val="32"/>
          <w:lang w:eastAsia="zh-TW"/>
        </w:rPr>
        <w:t>。般若波羅蜜無能稱知——若常若無常、若實若虛、若有若無。如是等</w:t>
      </w:r>
      <w:r>
        <w:rPr>
          <w:rFonts w:hint="eastAsia"/>
          <w:sz w:val="32"/>
          <w:szCs w:val="32"/>
          <w:lang w:eastAsia="zh-CN"/>
        </w:rPr>
        <w:t>『</w:t>
      </w:r>
      <w:r w:rsidRPr="004A5711">
        <w:rPr>
          <w:rFonts w:hint="eastAsia"/>
          <w:sz w:val="32"/>
          <w:szCs w:val="32"/>
          <w:lang w:eastAsia="zh-TW"/>
        </w:rPr>
        <w:t>不可稱</w:t>
      </w:r>
      <w:r>
        <w:rPr>
          <w:rFonts w:hint="eastAsia"/>
          <w:sz w:val="32"/>
          <w:szCs w:val="32"/>
          <w:lang w:eastAsia="zh-CN"/>
        </w:rPr>
        <w:t>』</w:t>
      </w:r>
      <w:r w:rsidRPr="004A5711">
        <w:rPr>
          <w:rFonts w:hint="eastAsia"/>
          <w:sz w:val="32"/>
          <w:szCs w:val="32"/>
          <w:lang w:eastAsia="zh-TW"/>
        </w:rPr>
        <w:t>義，應當</w:t>
      </w:r>
      <w:r>
        <w:rPr>
          <w:rFonts w:hint="eastAsia"/>
          <w:sz w:val="32"/>
          <w:szCs w:val="32"/>
          <w:lang w:eastAsia="zh-TW"/>
        </w:rPr>
        <w:t>知</w:t>
      </w:r>
      <w:r w:rsidRPr="004A5711">
        <w:rPr>
          <w:rFonts w:hint="eastAsia"/>
          <w:sz w:val="32"/>
          <w:szCs w:val="32"/>
          <w:lang w:eastAsia="zh-TW"/>
        </w:rPr>
        <w:t>。」</w:t>
      </w:r>
    </w:p>
    <w:p w:rsidR="00633CBE" w:rsidRPr="00051916" w:rsidRDefault="00633CBE">
      <w:pPr>
        <w:rPr>
          <w:sz w:val="32"/>
          <w:szCs w:val="32"/>
        </w:rPr>
      </w:pPr>
    </w:p>
    <w:p w:rsidR="00051916" w:rsidRPr="00051916" w:rsidRDefault="00051916">
      <w:pPr>
        <w:rPr>
          <w:sz w:val="32"/>
          <w:szCs w:val="32"/>
          <w:lang w:eastAsia="zh-TW"/>
        </w:rPr>
      </w:pPr>
      <w:r w:rsidRPr="00051916">
        <w:rPr>
          <w:rFonts w:hint="eastAsia"/>
          <w:sz w:val="32"/>
          <w:szCs w:val="32"/>
          <w:lang w:eastAsia="zh-TW"/>
        </w:rPr>
        <w:t>【</w:t>
      </w:r>
      <w:r w:rsidRPr="009B5F4D">
        <w:rPr>
          <w:rFonts w:hint="eastAsia"/>
          <w:b/>
          <w:sz w:val="32"/>
          <w:szCs w:val="32"/>
          <w:lang w:eastAsia="zh-TW"/>
        </w:rPr>
        <w:t>阿僧祇</w:t>
      </w:r>
      <w:r w:rsidRPr="00051916">
        <w:rPr>
          <w:rFonts w:hint="eastAsia"/>
          <w:sz w:val="32"/>
          <w:szCs w:val="32"/>
          <w:lang w:eastAsia="zh-TW"/>
        </w:rPr>
        <w:t>】</w:t>
      </w:r>
    </w:p>
    <w:p w:rsidR="00051916" w:rsidRDefault="00051916">
      <w:pPr>
        <w:rPr>
          <w:sz w:val="32"/>
          <w:szCs w:val="32"/>
          <w:lang w:eastAsia="zh-TW"/>
        </w:rPr>
      </w:pPr>
      <w:r>
        <w:rPr>
          <w:rFonts w:hint="eastAsia"/>
          <w:sz w:val="32"/>
          <w:szCs w:val="32"/>
          <w:lang w:eastAsia="zh-TW"/>
        </w:rPr>
        <w:t>（</w:t>
      </w:r>
      <w:r w:rsidRPr="00051916">
        <w:rPr>
          <w:rFonts w:hint="eastAsia"/>
          <w:sz w:val="32"/>
          <w:szCs w:val="32"/>
          <w:lang w:eastAsia="zh-TW"/>
        </w:rPr>
        <w:t>丁福保《佛學大辭典》</w:t>
      </w:r>
      <w:r>
        <w:rPr>
          <w:rFonts w:hint="eastAsia"/>
          <w:sz w:val="32"/>
          <w:szCs w:val="32"/>
          <w:lang w:eastAsia="zh-TW"/>
        </w:rPr>
        <w:t>）</w:t>
      </w:r>
    </w:p>
    <w:p w:rsidR="00051916" w:rsidRDefault="00051916">
      <w:pPr>
        <w:rPr>
          <w:rFonts w:eastAsia="新細明體"/>
          <w:sz w:val="32"/>
          <w:szCs w:val="32"/>
          <w:lang w:eastAsia="zh-TW"/>
        </w:rPr>
      </w:pPr>
      <w:r w:rsidRPr="00051916">
        <w:rPr>
          <w:rFonts w:hint="eastAsia"/>
          <w:sz w:val="32"/>
          <w:szCs w:val="32"/>
          <w:lang w:eastAsia="zh-TW"/>
        </w:rPr>
        <w:t>（雜語）</w:t>
      </w:r>
      <w:r w:rsidRPr="00051916">
        <w:rPr>
          <w:rFonts w:hint="eastAsia"/>
          <w:sz w:val="32"/>
          <w:szCs w:val="32"/>
          <w:lang w:eastAsia="zh-TW"/>
        </w:rPr>
        <w:t>Asamkhya</w:t>
      </w:r>
      <w:r w:rsidRPr="00051916">
        <w:rPr>
          <w:rFonts w:hint="eastAsia"/>
          <w:sz w:val="32"/>
          <w:szCs w:val="32"/>
          <w:lang w:eastAsia="zh-TW"/>
        </w:rPr>
        <w:t>，舊稱阿僧祇。譯曰無數。或作無央數。印度數目名。智度</w:t>
      </w:r>
      <w:r w:rsidRPr="00051916">
        <w:rPr>
          <w:rFonts w:hint="eastAsia"/>
          <w:sz w:val="32"/>
          <w:szCs w:val="32"/>
          <w:lang w:eastAsia="zh-TW"/>
        </w:rPr>
        <w:lastRenderedPageBreak/>
        <w:t>論曰：「僧祇秦言數，阿秦言無。」新稱阿僧企耶。譯曰無央數。玄應音義二十四曰：「阿僧企耶，此云無央數。舊言阿僧祇，訛略也。」按阿僧祇為數之極。以萬萬為億</w:t>
      </w:r>
      <w:r>
        <w:rPr>
          <w:rFonts w:hint="eastAsia"/>
          <w:sz w:val="32"/>
          <w:szCs w:val="32"/>
        </w:rPr>
        <w:t>、</w:t>
      </w:r>
      <w:r w:rsidRPr="00051916">
        <w:rPr>
          <w:rFonts w:hint="eastAsia"/>
          <w:sz w:val="32"/>
          <w:szCs w:val="32"/>
          <w:lang w:eastAsia="zh-TW"/>
        </w:rPr>
        <w:t>萬億為兆計之。一阿僧祇凡一千萬萬萬萬萬萬萬萬兆。梵，又，</w:t>
      </w:r>
      <w:r w:rsidRPr="00051916">
        <w:rPr>
          <w:rFonts w:hint="eastAsia"/>
          <w:sz w:val="32"/>
          <w:szCs w:val="32"/>
          <w:lang w:eastAsia="zh-TW"/>
        </w:rPr>
        <w:t>Asamkhyeya</w:t>
      </w:r>
      <w:r w:rsidRPr="00051916">
        <w:rPr>
          <w:rFonts w:hint="eastAsia"/>
          <w:sz w:val="32"/>
          <w:szCs w:val="32"/>
          <w:lang w:eastAsia="zh-TW"/>
        </w:rPr>
        <w:t>。</w:t>
      </w:r>
    </w:p>
    <w:p w:rsidR="00051916" w:rsidRDefault="00051916">
      <w:pPr>
        <w:rPr>
          <w:rFonts w:eastAsia="新細明體"/>
          <w:sz w:val="32"/>
          <w:szCs w:val="32"/>
          <w:lang w:eastAsia="zh-TW"/>
        </w:rPr>
      </w:pPr>
    </w:p>
    <w:p w:rsidR="00051916" w:rsidRDefault="00051916">
      <w:pPr>
        <w:rPr>
          <w:rFonts w:asciiTheme="minorEastAsia" w:eastAsia="新細明體" w:hAnsiTheme="minorEastAsia"/>
          <w:sz w:val="32"/>
          <w:szCs w:val="32"/>
          <w:lang w:eastAsia="zh-TW"/>
        </w:rPr>
      </w:pPr>
      <w:r>
        <w:rPr>
          <w:rFonts w:asciiTheme="minorEastAsia" w:hAnsiTheme="minorEastAsia" w:hint="eastAsia"/>
          <w:sz w:val="32"/>
          <w:szCs w:val="32"/>
          <w:lang w:eastAsia="zh-TW"/>
        </w:rPr>
        <w:t>（</w:t>
      </w:r>
      <w:r w:rsidRPr="00051916">
        <w:rPr>
          <w:rFonts w:asciiTheme="minorEastAsia" w:hAnsiTheme="minorEastAsia" w:hint="eastAsia"/>
          <w:sz w:val="32"/>
          <w:szCs w:val="32"/>
          <w:lang w:eastAsia="zh-TW"/>
        </w:rPr>
        <w:t>宋，普潤法雲《翻譯名義集》</w:t>
      </w:r>
      <w:r>
        <w:rPr>
          <w:rFonts w:asciiTheme="minorEastAsia" w:hAnsiTheme="minorEastAsia" w:hint="eastAsia"/>
          <w:sz w:val="32"/>
          <w:szCs w:val="32"/>
          <w:lang w:eastAsia="zh-TW"/>
        </w:rPr>
        <w:t>）</w:t>
      </w:r>
    </w:p>
    <w:p w:rsidR="00051916" w:rsidRDefault="00051916">
      <w:pPr>
        <w:rPr>
          <w:rFonts w:eastAsia="新細明體"/>
          <w:sz w:val="32"/>
          <w:szCs w:val="32"/>
          <w:lang w:eastAsia="zh-TW"/>
        </w:rPr>
      </w:pPr>
      <w:r w:rsidRPr="00051916">
        <w:rPr>
          <w:rFonts w:eastAsia="新細明體" w:hint="eastAsia"/>
          <w:sz w:val="32"/>
          <w:szCs w:val="32"/>
          <w:lang w:eastAsia="zh-TW"/>
        </w:rPr>
        <w:t>或阿僧企耶，此云無央數。楚詞云：時猶未央。王逸曰：央，盡也。大論云：僧祗，秦言數；阿，秦言無。問：幾時名阿僧</w:t>
      </w:r>
      <w:r w:rsidR="00232B43" w:rsidRPr="00051916">
        <w:rPr>
          <w:rFonts w:eastAsia="新細明體" w:hint="eastAsia"/>
          <w:sz w:val="32"/>
          <w:szCs w:val="32"/>
          <w:lang w:eastAsia="zh-TW"/>
        </w:rPr>
        <w:t>祇</w:t>
      </w:r>
      <w:r w:rsidRPr="00051916">
        <w:rPr>
          <w:rFonts w:eastAsia="新細明體" w:hint="eastAsia"/>
          <w:sz w:val="32"/>
          <w:szCs w:val="32"/>
          <w:lang w:eastAsia="zh-TW"/>
        </w:rPr>
        <w:t>？答：天人中能知算數者，極數不能知，是名一阿僧</w:t>
      </w:r>
      <w:r w:rsidR="00232B43" w:rsidRPr="00051916">
        <w:rPr>
          <w:rFonts w:eastAsia="新細明體" w:hint="eastAsia"/>
          <w:sz w:val="32"/>
          <w:szCs w:val="32"/>
          <w:lang w:eastAsia="zh-TW"/>
        </w:rPr>
        <w:t>祇</w:t>
      </w:r>
      <w:r w:rsidRPr="00051916">
        <w:rPr>
          <w:rFonts w:eastAsia="新細明體" w:hint="eastAsia"/>
          <w:sz w:val="32"/>
          <w:szCs w:val="32"/>
          <w:lang w:eastAsia="zh-TW"/>
        </w:rPr>
        <w:t>。如一一名二，二二名四，三三名九，十十名百，十百名千，十千名萬，</w:t>
      </w:r>
      <w:r w:rsidRPr="009B5F4D">
        <w:rPr>
          <w:rFonts w:eastAsia="新細明體" w:hint="eastAsia"/>
          <w:b/>
          <w:sz w:val="32"/>
          <w:szCs w:val="32"/>
          <w:lang w:eastAsia="zh-TW"/>
        </w:rPr>
        <w:t>十萬名億</w:t>
      </w:r>
      <w:r w:rsidRPr="00051916">
        <w:rPr>
          <w:rFonts w:eastAsia="新細明體" w:hint="eastAsia"/>
          <w:sz w:val="32"/>
          <w:szCs w:val="32"/>
          <w:lang w:eastAsia="zh-TW"/>
        </w:rPr>
        <w:t>，千萬億名那由他，千萬那由他名頻婆，千萬頻婆名迦他，過迦他名阿僧祗。菩薩地持經云：一者，日月晝夜歲數無量，名阿僧祗；二者，大劫無量，名阿僧祗。</w:t>
      </w:r>
    </w:p>
    <w:p w:rsidR="00232B43" w:rsidRPr="00232B43" w:rsidRDefault="00232B43" w:rsidP="00232B43">
      <w:pPr>
        <w:rPr>
          <w:rFonts w:eastAsia="新細明體"/>
          <w:sz w:val="32"/>
          <w:szCs w:val="32"/>
          <w:lang w:eastAsia="zh-TW"/>
        </w:rPr>
      </w:pPr>
    </w:p>
    <w:p w:rsidR="00232B43" w:rsidRDefault="00232B43" w:rsidP="00232B43">
      <w:pPr>
        <w:rPr>
          <w:rFonts w:asciiTheme="minorEastAsia" w:hAnsiTheme="minorEastAsia"/>
          <w:sz w:val="32"/>
          <w:szCs w:val="32"/>
          <w:lang w:eastAsia="zh-TW"/>
        </w:rPr>
      </w:pPr>
      <w:r w:rsidRPr="00232B43">
        <w:rPr>
          <w:rFonts w:eastAsia="新細明體" w:hint="eastAsia"/>
          <w:sz w:val="32"/>
          <w:szCs w:val="32"/>
          <w:lang w:eastAsia="zh-TW"/>
        </w:rPr>
        <w:t>【</w:t>
      </w:r>
      <w:r w:rsidRPr="00232B43">
        <w:rPr>
          <w:rFonts w:eastAsia="新細明體" w:hint="eastAsia"/>
          <w:b/>
          <w:sz w:val="32"/>
          <w:szCs w:val="32"/>
          <w:lang w:eastAsia="zh-TW"/>
        </w:rPr>
        <w:t>十二部經</w:t>
      </w:r>
      <w:r w:rsidRPr="00232B43">
        <w:rPr>
          <w:rFonts w:eastAsia="新細明體" w:hint="eastAsia"/>
          <w:sz w:val="32"/>
          <w:szCs w:val="32"/>
          <w:lang w:eastAsia="zh-TW"/>
        </w:rPr>
        <w:t>】</w:t>
      </w:r>
      <w:r>
        <w:rPr>
          <w:rFonts w:asciiTheme="minorEastAsia" w:hAnsiTheme="minorEastAsia" w:hint="eastAsia"/>
          <w:sz w:val="32"/>
          <w:szCs w:val="32"/>
          <w:lang w:eastAsia="zh-TW"/>
        </w:rPr>
        <w:t>（</w:t>
      </w:r>
      <w:r w:rsidRPr="00232B43">
        <w:rPr>
          <w:rFonts w:asciiTheme="minorEastAsia" w:hAnsiTheme="minorEastAsia" w:hint="eastAsia"/>
          <w:b/>
          <w:sz w:val="32"/>
          <w:szCs w:val="32"/>
          <w:lang w:eastAsia="zh-TW"/>
        </w:rPr>
        <w:t>十二分教</w:t>
      </w:r>
      <w:r>
        <w:rPr>
          <w:rFonts w:asciiTheme="minorEastAsia" w:hAnsiTheme="minorEastAsia" w:hint="eastAsia"/>
          <w:sz w:val="32"/>
          <w:szCs w:val="32"/>
          <w:lang w:eastAsia="zh-TW"/>
        </w:rPr>
        <w:t>）</w:t>
      </w:r>
    </w:p>
    <w:p w:rsidR="00232B43" w:rsidRDefault="00232B43" w:rsidP="00232B43">
      <w:pPr>
        <w:rPr>
          <w:rFonts w:asciiTheme="minorEastAsia" w:hAnsiTheme="minorEastAsia"/>
          <w:sz w:val="32"/>
          <w:szCs w:val="32"/>
          <w:lang w:eastAsia="zh-TW"/>
        </w:rPr>
      </w:pPr>
      <w:r>
        <w:rPr>
          <w:rFonts w:asciiTheme="minorEastAsia" w:hAnsiTheme="minorEastAsia" w:hint="eastAsia"/>
          <w:sz w:val="32"/>
          <w:szCs w:val="32"/>
          <w:lang w:eastAsia="zh-TW"/>
        </w:rPr>
        <w:t>（</w:t>
      </w:r>
      <w:r w:rsidRPr="00232B43">
        <w:rPr>
          <w:rFonts w:asciiTheme="minorEastAsia" w:hAnsiTheme="minorEastAsia" w:hint="eastAsia"/>
          <w:sz w:val="32"/>
          <w:szCs w:val="32"/>
          <w:lang w:eastAsia="zh-TW"/>
        </w:rPr>
        <w:t>丁福保《佛學大辭典》</w:t>
      </w:r>
      <w:r>
        <w:rPr>
          <w:rFonts w:asciiTheme="minorEastAsia" w:hAnsiTheme="minorEastAsia" w:hint="eastAsia"/>
          <w:sz w:val="32"/>
          <w:szCs w:val="32"/>
          <w:lang w:eastAsia="zh-TW"/>
        </w:rPr>
        <w:t>）</w:t>
      </w:r>
      <w:bookmarkStart w:id="0" w:name="_GoBack"/>
      <w:bookmarkEnd w:id="0"/>
    </w:p>
    <w:p w:rsidR="009B5F4D" w:rsidRDefault="00232B43" w:rsidP="00232B43">
      <w:pPr>
        <w:rPr>
          <w:rFonts w:eastAsia="新細明體"/>
          <w:sz w:val="32"/>
          <w:szCs w:val="32"/>
          <w:lang w:eastAsia="zh-TW"/>
        </w:rPr>
      </w:pPr>
      <w:r w:rsidRPr="00232B43">
        <w:rPr>
          <w:rFonts w:eastAsia="新細明體" w:hint="eastAsia"/>
          <w:sz w:val="32"/>
          <w:szCs w:val="32"/>
          <w:lang w:eastAsia="zh-TW"/>
        </w:rPr>
        <w:t>（術語）一切經分為十二種類之名。據智度論三十三之說，</w:t>
      </w:r>
    </w:p>
    <w:p w:rsidR="009B5F4D" w:rsidRDefault="00232B43" w:rsidP="00232B43">
      <w:pPr>
        <w:rPr>
          <w:rFonts w:eastAsia="新細明體"/>
          <w:sz w:val="32"/>
          <w:szCs w:val="32"/>
          <w:lang w:eastAsia="zh-TW"/>
        </w:rPr>
      </w:pPr>
      <w:r w:rsidRPr="00232B43">
        <w:rPr>
          <w:rFonts w:eastAsia="新細明體" w:hint="eastAsia"/>
          <w:sz w:val="32"/>
          <w:szCs w:val="32"/>
          <w:lang w:eastAsia="zh-TW"/>
        </w:rPr>
        <w:t>一、修多羅</w:t>
      </w:r>
      <w:r w:rsidRPr="00232B43">
        <w:rPr>
          <w:rFonts w:eastAsia="新細明體" w:hint="eastAsia"/>
          <w:sz w:val="32"/>
          <w:szCs w:val="32"/>
          <w:lang w:eastAsia="zh-TW"/>
        </w:rPr>
        <w:t>Sutra</w:t>
      </w:r>
      <w:r w:rsidRPr="00232B43">
        <w:rPr>
          <w:rFonts w:eastAsia="新細明體" w:hint="eastAsia"/>
          <w:sz w:val="32"/>
          <w:szCs w:val="32"/>
          <w:lang w:eastAsia="zh-TW"/>
        </w:rPr>
        <w:t>，此云</w:t>
      </w:r>
      <w:r w:rsidRPr="007B384F">
        <w:rPr>
          <w:rFonts w:eastAsia="新細明體" w:hint="eastAsia"/>
          <w:b/>
          <w:sz w:val="32"/>
          <w:szCs w:val="32"/>
          <w:lang w:eastAsia="zh-TW"/>
        </w:rPr>
        <w:t>契經</w:t>
      </w:r>
      <w:r w:rsidRPr="00232B43">
        <w:rPr>
          <w:rFonts w:eastAsia="新細明體" w:hint="eastAsia"/>
          <w:sz w:val="32"/>
          <w:szCs w:val="32"/>
          <w:lang w:eastAsia="zh-TW"/>
        </w:rPr>
        <w:t>。經典中直說法義之</w:t>
      </w:r>
      <w:r w:rsidRPr="007B384F">
        <w:rPr>
          <w:rFonts w:eastAsia="新細明體" w:hint="eastAsia"/>
          <w:b/>
          <w:sz w:val="32"/>
          <w:szCs w:val="32"/>
          <w:lang w:eastAsia="zh-TW"/>
        </w:rPr>
        <w:t>長行</w:t>
      </w:r>
      <w:r w:rsidRPr="00232B43">
        <w:rPr>
          <w:rFonts w:eastAsia="新細明體" w:hint="eastAsia"/>
          <w:sz w:val="32"/>
          <w:szCs w:val="32"/>
          <w:lang w:eastAsia="zh-TW"/>
        </w:rPr>
        <w:t>文也。契經者，猶言契於理契於機之經典。</w:t>
      </w:r>
    </w:p>
    <w:p w:rsidR="00232B43" w:rsidRDefault="00232B43" w:rsidP="00232B43">
      <w:pPr>
        <w:rPr>
          <w:rFonts w:eastAsia="新細明體"/>
          <w:sz w:val="32"/>
          <w:szCs w:val="32"/>
          <w:lang w:eastAsia="zh-TW"/>
        </w:rPr>
      </w:pPr>
      <w:r w:rsidRPr="00232B43">
        <w:rPr>
          <w:rFonts w:eastAsia="新細明體" w:hint="eastAsia"/>
          <w:sz w:val="32"/>
          <w:szCs w:val="32"/>
          <w:lang w:eastAsia="zh-TW"/>
        </w:rPr>
        <w:t>二、祇夜</w:t>
      </w:r>
      <w:r w:rsidRPr="00232B43">
        <w:rPr>
          <w:rFonts w:eastAsia="新細明體" w:hint="eastAsia"/>
          <w:sz w:val="32"/>
          <w:szCs w:val="32"/>
          <w:lang w:eastAsia="zh-TW"/>
        </w:rPr>
        <w:t>Geya</w:t>
      </w:r>
      <w:r w:rsidRPr="00232B43">
        <w:rPr>
          <w:rFonts w:eastAsia="新細明體" w:hint="eastAsia"/>
          <w:sz w:val="32"/>
          <w:szCs w:val="32"/>
          <w:lang w:eastAsia="zh-TW"/>
        </w:rPr>
        <w:t>，譯作應頌，又作</w:t>
      </w:r>
      <w:r w:rsidRPr="007B384F">
        <w:rPr>
          <w:rFonts w:eastAsia="新細明體" w:hint="eastAsia"/>
          <w:b/>
          <w:sz w:val="32"/>
          <w:szCs w:val="32"/>
          <w:lang w:eastAsia="zh-TW"/>
        </w:rPr>
        <w:t>重頌</w:t>
      </w:r>
      <w:r w:rsidRPr="00232B43">
        <w:rPr>
          <w:rFonts w:eastAsia="新細明體" w:hint="eastAsia"/>
          <w:sz w:val="32"/>
          <w:szCs w:val="32"/>
          <w:lang w:eastAsia="zh-TW"/>
        </w:rPr>
        <w:t>。應於前長行之文重宣其義者，即頌也。凡定字句之文體，謂為頌。</w:t>
      </w:r>
    </w:p>
    <w:p w:rsidR="00232B43" w:rsidRDefault="00232B43" w:rsidP="00232B43">
      <w:pPr>
        <w:rPr>
          <w:rFonts w:eastAsia="新細明體"/>
          <w:sz w:val="32"/>
          <w:szCs w:val="32"/>
          <w:lang w:eastAsia="zh-TW"/>
        </w:rPr>
      </w:pPr>
      <w:r w:rsidRPr="00232B43">
        <w:rPr>
          <w:rFonts w:eastAsia="新細明體" w:hint="eastAsia"/>
          <w:sz w:val="32"/>
          <w:szCs w:val="32"/>
          <w:lang w:eastAsia="zh-TW"/>
        </w:rPr>
        <w:t>三、伽陀</w:t>
      </w:r>
      <w:r w:rsidRPr="00232B43">
        <w:rPr>
          <w:rFonts w:eastAsia="新細明體" w:hint="eastAsia"/>
          <w:sz w:val="32"/>
          <w:szCs w:val="32"/>
          <w:lang w:eastAsia="zh-TW"/>
        </w:rPr>
        <w:t>Gatha</w:t>
      </w:r>
      <w:r w:rsidRPr="00232B43">
        <w:rPr>
          <w:rFonts w:eastAsia="新細明體" w:hint="eastAsia"/>
          <w:sz w:val="32"/>
          <w:szCs w:val="32"/>
          <w:lang w:eastAsia="zh-TW"/>
        </w:rPr>
        <w:t>，譯作諷頌又作</w:t>
      </w:r>
      <w:r w:rsidRPr="007B384F">
        <w:rPr>
          <w:rFonts w:eastAsia="新細明體" w:hint="eastAsia"/>
          <w:b/>
          <w:sz w:val="32"/>
          <w:szCs w:val="32"/>
          <w:lang w:eastAsia="zh-TW"/>
        </w:rPr>
        <w:t>孤起頌</w:t>
      </w:r>
      <w:r w:rsidRPr="00232B43">
        <w:rPr>
          <w:rFonts w:eastAsia="新細明體" w:hint="eastAsia"/>
          <w:sz w:val="32"/>
          <w:szCs w:val="32"/>
          <w:lang w:eastAsia="zh-TW"/>
        </w:rPr>
        <w:t>。不依長行，直作偈頌之句者。如法句經是也。</w:t>
      </w:r>
    </w:p>
    <w:p w:rsidR="00232B43" w:rsidRDefault="00232B43" w:rsidP="00232B43">
      <w:pPr>
        <w:rPr>
          <w:rFonts w:eastAsia="新細明體"/>
          <w:sz w:val="32"/>
          <w:szCs w:val="32"/>
          <w:lang w:eastAsia="zh-TW"/>
        </w:rPr>
      </w:pPr>
      <w:r w:rsidRPr="00232B43">
        <w:rPr>
          <w:rFonts w:eastAsia="新細明體" w:hint="eastAsia"/>
          <w:sz w:val="32"/>
          <w:szCs w:val="32"/>
          <w:lang w:eastAsia="zh-TW"/>
        </w:rPr>
        <w:t>四、尼陀那</w:t>
      </w:r>
      <w:r w:rsidRPr="00232B43">
        <w:rPr>
          <w:rFonts w:eastAsia="新細明體" w:hint="eastAsia"/>
          <w:sz w:val="32"/>
          <w:szCs w:val="32"/>
          <w:lang w:eastAsia="zh-TW"/>
        </w:rPr>
        <w:t>Nidana</w:t>
      </w:r>
      <w:r w:rsidRPr="00232B43">
        <w:rPr>
          <w:rFonts w:eastAsia="新細明體" w:hint="eastAsia"/>
          <w:sz w:val="32"/>
          <w:szCs w:val="32"/>
          <w:lang w:eastAsia="zh-TW"/>
        </w:rPr>
        <w:t>，此譯</w:t>
      </w:r>
      <w:r w:rsidRPr="007B384F">
        <w:rPr>
          <w:rFonts w:eastAsia="新細明體" w:hint="eastAsia"/>
          <w:b/>
          <w:sz w:val="32"/>
          <w:szCs w:val="32"/>
          <w:lang w:eastAsia="zh-TW"/>
        </w:rPr>
        <w:t>因緣</w:t>
      </w:r>
      <w:r w:rsidRPr="00232B43">
        <w:rPr>
          <w:rFonts w:eastAsia="新細明體" w:hint="eastAsia"/>
          <w:sz w:val="32"/>
          <w:szCs w:val="32"/>
          <w:lang w:eastAsia="zh-TW"/>
        </w:rPr>
        <w:t>。經中說見佛聞法因緣，及佛說法教化因緣之處。如諸經之序品，即因緣經也。</w:t>
      </w:r>
    </w:p>
    <w:p w:rsidR="00232B43" w:rsidRDefault="00232B43" w:rsidP="00232B43">
      <w:pPr>
        <w:rPr>
          <w:rFonts w:eastAsia="新細明體"/>
          <w:sz w:val="32"/>
          <w:szCs w:val="32"/>
          <w:lang w:eastAsia="zh-TW"/>
        </w:rPr>
      </w:pPr>
      <w:r w:rsidRPr="00232B43">
        <w:rPr>
          <w:rFonts w:eastAsia="新細明體" w:hint="eastAsia"/>
          <w:sz w:val="32"/>
          <w:szCs w:val="32"/>
          <w:lang w:eastAsia="zh-TW"/>
        </w:rPr>
        <w:t>五、伊帝目多</w:t>
      </w:r>
      <w:r w:rsidRPr="00232B43">
        <w:rPr>
          <w:rFonts w:eastAsia="新細明體" w:hint="eastAsia"/>
          <w:sz w:val="32"/>
          <w:szCs w:val="32"/>
          <w:lang w:eastAsia="zh-TW"/>
        </w:rPr>
        <w:t>Itivrtaka</w:t>
      </w:r>
      <w:r w:rsidRPr="00232B43">
        <w:rPr>
          <w:rFonts w:eastAsia="新細明體" w:hint="eastAsia"/>
          <w:sz w:val="32"/>
          <w:szCs w:val="32"/>
          <w:lang w:eastAsia="zh-TW"/>
        </w:rPr>
        <w:t>，此譯</w:t>
      </w:r>
      <w:r w:rsidRPr="007B384F">
        <w:rPr>
          <w:rFonts w:eastAsia="新細明體" w:hint="eastAsia"/>
          <w:b/>
          <w:sz w:val="32"/>
          <w:szCs w:val="32"/>
          <w:lang w:eastAsia="zh-TW"/>
        </w:rPr>
        <w:t>本事</w:t>
      </w:r>
      <w:r w:rsidRPr="00232B43">
        <w:rPr>
          <w:rFonts w:eastAsia="新細明體" w:hint="eastAsia"/>
          <w:sz w:val="32"/>
          <w:szCs w:val="32"/>
          <w:lang w:eastAsia="zh-TW"/>
        </w:rPr>
        <w:t>。佛說</w:t>
      </w:r>
      <w:r w:rsidR="007B384F">
        <w:rPr>
          <w:rFonts w:hint="eastAsia"/>
          <w:sz w:val="32"/>
          <w:szCs w:val="32"/>
          <w:lang w:eastAsia="zh-TW"/>
        </w:rPr>
        <w:t>弟</w:t>
      </w:r>
      <w:r w:rsidRPr="00232B43">
        <w:rPr>
          <w:rFonts w:eastAsia="新細明體" w:hint="eastAsia"/>
          <w:sz w:val="32"/>
          <w:szCs w:val="32"/>
          <w:lang w:eastAsia="zh-TW"/>
        </w:rPr>
        <w:t>子過去世因緣之經文。如法華經中藥王菩薩本事品是也。</w:t>
      </w:r>
    </w:p>
    <w:p w:rsidR="00232B43" w:rsidRDefault="00232B43" w:rsidP="00232B43">
      <w:pPr>
        <w:rPr>
          <w:rFonts w:eastAsia="新細明體"/>
          <w:sz w:val="32"/>
          <w:szCs w:val="32"/>
          <w:lang w:eastAsia="zh-TW"/>
        </w:rPr>
      </w:pPr>
      <w:r w:rsidRPr="00232B43">
        <w:rPr>
          <w:rFonts w:eastAsia="新細明體" w:hint="eastAsia"/>
          <w:sz w:val="32"/>
          <w:szCs w:val="32"/>
          <w:lang w:eastAsia="zh-TW"/>
        </w:rPr>
        <w:t>六、闍多伽</w:t>
      </w:r>
      <w:r w:rsidRPr="00232B43">
        <w:rPr>
          <w:rFonts w:eastAsia="新細明體" w:hint="eastAsia"/>
          <w:sz w:val="32"/>
          <w:szCs w:val="32"/>
          <w:lang w:eastAsia="zh-TW"/>
        </w:rPr>
        <w:t>Jataka</w:t>
      </w:r>
      <w:r w:rsidRPr="00232B43">
        <w:rPr>
          <w:rFonts w:eastAsia="新細明體" w:hint="eastAsia"/>
          <w:sz w:val="32"/>
          <w:szCs w:val="32"/>
          <w:lang w:eastAsia="zh-TW"/>
        </w:rPr>
        <w:t>，此譯</w:t>
      </w:r>
      <w:r w:rsidRPr="007B384F">
        <w:rPr>
          <w:rFonts w:eastAsia="新細明體" w:hint="eastAsia"/>
          <w:b/>
          <w:sz w:val="32"/>
          <w:szCs w:val="32"/>
          <w:lang w:eastAsia="zh-TW"/>
        </w:rPr>
        <w:t>本生</w:t>
      </w:r>
      <w:r w:rsidRPr="00232B43">
        <w:rPr>
          <w:rFonts w:eastAsia="新細明體" w:hint="eastAsia"/>
          <w:sz w:val="32"/>
          <w:szCs w:val="32"/>
          <w:lang w:eastAsia="zh-TW"/>
        </w:rPr>
        <w:t>。佛說自身過去世因緣之經文也。</w:t>
      </w:r>
    </w:p>
    <w:p w:rsidR="00232B43" w:rsidRDefault="00232B43" w:rsidP="00232B43">
      <w:pPr>
        <w:rPr>
          <w:rFonts w:eastAsia="新細明體"/>
          <w:sz w:val="32"/>
          <w:szCs w:val="32"/>
          <w:lang w:eastAsia="zh-TW"/>
        </w:rPr>
      </w:pPr>
      <w:r w:rsidRPr="00232B43">
        <w:rPr>
          <w:rFonts w:eastAsia="新細明體" w:hint="eastAsia"/>
          <w:sz w:val="32"/>
          <w:szCs w:val="32"/>
          <w:lang w:eastAsia="zh-TW"/>
        </w:rPr>
        <w:t>七、阿浮達摩</w:t>
      </w:r>
      <w:r w:rsidRPr="00232B43">
        <w:rPr>
          <w:rFonts w:eastAsia="新細明體" w:hint="eastAsia"/>
          <w:sz w:val="32"/>
          <w:szCs w:val="32"/>
          <w:lang w:eastAsia="zh-TW"/>
        </w:rPr>
        <w:t>Adbhuta-dharma</w:t>
      </w:r>
      <w:r w:rsidRPr="00232B43">
        <w:rPr>
          <w:rFonts w:eastAsia="新細明體" w:hint="eastAsia"/>
          <w:sz w:val="32"/>
          <w:szCs w:val="32"/>
          <w:lang w:eastAsia="zh-TW"/>
        </w:rPr>
        <w:t>，新云阿毘達磨。此譯</w:t>
      </w:r>
      <w:r w:rsidRPr="007B384F">
        <w:rPr>
          <w:rFonts w:eastAsia="新細明體" w:hint="eastAsia"/>
          <w:b/>
          <w:sz w:val="32"/>
          <w:szCs w:val="32"/>
          <w:lang w:eastAsia="zh-TW"/>
        </w:rPr>
        <w:t>未曾有</w:t>
      </w:r>
      <w:r w:rsidRPr="00232B43">
        <w:rPr>
          <w:rFonts w:eastAsia="新細明體" w:hint="eastAsia"/>
          <w:sz w:val="32"/>
          <w:szCs w:val="32"/>
          <w:lang w:eastAsia="zh-TW"/>
        </w:rPr>
        <w:t>。記佛現種種神力不思議事之經文也。</w:t>
      </w:r>
    </w:p>
    <w:p w:rsidR="00232B43" w:rsidRDefault="00232B43" w:rsidP="00232B43">
      <w:pPr>
        <w:rPr>
          <w:rFonts w:eastAsia="新細明體"/>
          <w:sz w:val="32"/>
          <w:szCs w:val="32"/>
          <w:lang w:eastAsia="zh-TW"/>
        </w:rPr>
      </w:pPr>
      <w:r w:rsidRPr="00232B43">
        <w:rPr>
          <w:rFonts w:eastAsia="新細明體" w:hint="eastAsia"/>
          <w:sz w:val="32"/>
          <w:szCs w:val="32"/>
          <w:lang w:eastAsia="zh-TW"/>
        </w:rPr>
        <w:t>八、阿波陀那</w:t>
      </w:r>
      <w:r w:rsidRPr="00232B43">
        <w:rPr>
          <w:rFonts w:eastAsia="新細明體" w:hint="eastAsia"/>
          <w:sz w:val="32"/>
          <w:szCs w:val="32"/>
          <w:lang w:eastAsia="zh-TW"/>
        </w:rPr>
        <w:t>Avadana</w:t>
      </w:r>
      <w:r w:rsidRPr="00232B43">
        <w:rPr>
          <w:rFonts w:eastAsia="新細明體" w:hint="eastAsia"/>
          <w:sz w:val="32"/>
          <w:szCs w:val="32"/>
          <w:lang w:eastAsia="zh-TW"/>
        </w:rPr>
        <w:t>，此譯</w:t>
      </w:r>
      <w:r w:rsidRPr="007B384F">
        <w:rPr>
          <w:rFonts w:eastAsia="新細明體" w:hint="eastAsia"/>
          <w:b/>
          <w:sz w:val="32"/>
          <w:szCs w:val="32"/>
          <w:lang w:eastAsia="zh-TW"/>
        </w:rPr>
        <w:t>譬喻</w:t>
      </w:r>
      <w:r w:rsidRPr="00232B43">
        <w:rPr>
          <w:rFonts w:eastAsia="新細明體" w:hint="eastAsia"/>
          <w:sz w:val="32"/>
          <w:szCs w:val="32"/>
          <w:lang w:eastAsia="zh-TW"/>
        </w:rPr>
        <w:t>。經中說譬喻之處也。</w:t>
      </w:r>
    </w:p>
    <w:p w:rsidR="00232B43" w:rsidRDefault="00232B43" w:rsidP="00232B43">
      <w:pPr>
        <w:rPr>
          <w:rFonts w:eastAsia="新細明體"/>
          <w:sz w:val="32"/>
          <w:szCs w:val="32"/>
          <w:lang w:eastAsia="zh-TW"/>
        </w:rPr>
      </w:pPr>
      <w:r w:rsidRPr="00232B43">
        <w:rPr>
          <w:rFonts w:eastAsia="新細明體" w:hint="eastAsia"/>
          <w:sz w:val="32"/>
          <w:szCs w:val="32"/>
          <w:lang w:eastAsia="zh-TW"/>
        </w:rPr>
        <w:t>九、優婆提舍</w:t>
      </w:r>
      <w:r w:rsidRPr="00232B43">
        <w:rPr>
          <w:rFonts w:eastAsia="新細明體" w:hint="eastAsia"/>
          <w:sz w:val="32"/>
          <w:szCs w:val="32"/>
          <w:lang w:eastAsia="zh-TW"/>
        </w:rPr>
        <w:t>Upadesa</w:t>
      </w:r>
      <w:r w:rsidRPr="00232B43">
        <w:rPr>
          <w:rFonts w:eastAsia="新細明體" w:hint="eastAsia"/>
          <w:sz w:val="32"/>
          <w:szCs w:val="32"/>
          <w:lang w:eastAsia="zh-TW"/>
        </w:rPr>
        <w:t>，此譯</w:t>
      </w:r>
      <w:r w:rsidRPr="007B384F">
        <w:rPr>
          <w:rFonts w:eastAsia="新細明體" w:hint="eastAsia"/>
          <w:b/>
          <w:sz w:val="32"/>
          <w:szCs w:val="32"/>
          <w:lang w:eastAsia="zh-TW"/>
        </w:rPr>
        <w:t>論義</w:t>
      </w:r>
      <w:r w:rsidRPr="00232B43">
        <w:rPr>
          <w:rFonts w:eastAsia="新細明體" w:hint="eastAsia"/>
          <w:sz w:val="32"/>
          <w:szCs w:val="32"/>
          <w:lang w:eastAsia="zh-TW"/>
        </w:rPr>
        <w:t>。以法理論義問答之經文也。</w:t>
      </w:r>
    </w:p>
    <w:p w:rsidR="00232B43" w:rsidRDefault="00232B43" w:rsidP="00232B43">
      <w:pPr>
        <w:rPr>
          <w:rFonts w:eastAsia="新細明體"/>
          <w:sz w:val="32"/>
          <w:szCs w:val="32"/>
          <w:lang w:eastAsia="zh-TW"/>
        </w:rPr>
      </w:pPr>
      <w:r w:rsidRPr="00232B43">
        <w:rPr>
          <w:rFonts w:eastAsia="新細明體" w:hint="eastAsia"/>
          <w:sz w:val="32"/>
          <w:szCs w:val="32"/>
          <w:lang w:eastAsia="zh-TW"/>
        </w:rPr>
        <w:t>十、優陀那</w:t>
      </w:r>
      <w:r w:rsidRPr="00232B43">
        <w:rPr>
          <w:rFonts w:eastAsia="新細明體" w:hint="eastAsia"/>
          <w:sz w:val="32"/>
          <w:szCs w:val="32"/>
          <w:lang w:eastAsia="zh-TW"/>
        </w:rPr>
        <w:t>Udana</w:t>
      </w:r>
      <w:r w:rsidRPr="00232B43">
        <w:rPr>
          <w:rFonts w:eastAsia="新細明體" w:hint="eastAsia"/>
          <w:sz w:val="32"/>
          <w:szCs w:val="32"/>
          <w:lang w:eastAsia="zh-TW"/>
        </w:rPr>
        <w:t>，此譯</w:t>
      </w:r>
      <w:r w:rsidRPr="007B384F">
        <w:rPr>
          <w:rFonts w:eastAsia="新細明體" w:hint="eastAsia"/>
          <w:b/>
          <w:sz w:val="32"/>
          <w:szCs w:val="32"/>
          <w:lang w:eastAsia="zh-TW"/>
        </w:rPr>
        <w:t>自說</w:t>
      </w:r>
      <w:r w:rsidRPr="00232B43">
        <w:rPr>
          <w:rFonts w:eastAsia="新細明體" w:hint="eastAsia"/>
          <w:sz w:val="32"/>
          <w:szCs w:val="32"/>
          <w:lang w:eastAsia="zh-TW"/>
        </w:rPr>
        <w:t>。</w:t>
      </w:r>
      <w:r w:rsidRPr="007B384F">
        <w:rPr>
          <w:rFonts w:eastAsia="新細明體" w:hint="eastAsia"/>
          <w:b/>
          <w:sz w:val="32"/>
          <w:szCs w:val="32"/>
          <w:lang w:eastAsia="zh-TW"/>
        </w:rPr>
        <w:t>無問</w:t>
      </w:r>
      <w:r w:rsidRPr="00232B43">
        <w:rPr>
          <w:rFonts w:eastAsia="新細明體" w:hint="eastAsia"/>
          <w:sz w:val="32"/>
          <w:szCs w:val="32"/>
          <w:lang w:eastAsia="zh-TW"/>
        </w:rPr>
        <w:t>者，佛自說之經文。如阿彌陀經是也。</w:t>
      </w:r>
    </w:p>
    <w:p w:rsidR="00232B43" w:rsidRDefault="00232B43" w:rsidP="00232B43">
      <w:pPr>
        <w:rPr>
          <w:rFonts w:eastAsia="新細明體"/>
          <w:sz w:val="32"/>
          <w:szCs w:val="32"/>
          <w:lang w:eastAsia="zh-TW"/>
        </w:rPr>
      </w:pPr>
      <w:r w:rsidRPr="00232B43">
        <w:rPr>
          <w:rFonts w:eastAsia="新細明體" w:hint="eastAsia"/>
          <w:sz w:val="32"/>
          <w:szCs w:val="32"/>
          <w:lang w:eastAsia="zh-TW"/>
        </w:rPr>
        <w:t>十一、毗佛略</w:t>
      </w:r>
      <w:r w:rsidRPr="00232B43">
        <w:rPr>
          <w:rFonts w:eastAsia="新細明體" w:hint="eastAsia"/>
          <w:sz w:val="32"/>
          <w:szCs w:val="32"/>
          <w:lang w:eastAsia="zh-TW"/>
        </w:rPr>
        <w:t>Vaipulya</w:t>
      </w:r>
      <w:r w:rsidRPr="00232B43">
        <w:rPr>
          <w:rFonts w:eastAsia="新細明體" w:hint="eastAsia"/>
          <w:sz w:val="32"/>
          <w:szCs w:val="32"/>
          <w:lang w:eastAsia="zh-TW"/>
        </w:rPr>
        <w:t>，此譯方廣。說方正廣大之真理之經文也。</w:t>
      </w:r>
    </w:p>
    <w:p w:rsidR="00232B43" w:rsidRDefault="00232B43" w:rsidP="00232B43">
      <w:pPr>
        <w:rPr>
          <w:rFonts w:eastAsia="新細明體"/>
          <w:sz w:val="32"/>
          <w:szCs w:val="32"/>
          <w:lang w:eastAsia="zh-TW"/>
        </w:rPr>
      </w:pPr>
      <w:r w:rsidRPr="00232B43">
        <w:rPr>
          <w:rFonts w:eastAsia="新細明體" w:hint="eastAsia"/>
          <w:sz w:val="32"/>
          <w:szCs w:val="32"/>
          <w:lang w:eastAsia="zh-TW"/>
        </w:rPr>
        <w:t>十二、和伽羅</w:t>
      </w:r>
      <w:r w:rsidRPr="00232B43">
        <w:rPr>
          <w:rFonts w:eastAsia="新細明體" w:hint="eastAsia"/>
          <w:sz w:val="32"/>
          <w:szCs w:val="32"/>
          <w:lang w:eastAsia="zh-TW"/>
        </w:rPr>
        <w:t>Vyakarana</w:t>
      </w:r>
      <w:r w:rsidRPr="00232B43">
        <w:rPr>
          <w:rFonts w:eastAsia="新細明體" w:hint="eastAsia"/>
          <w:sz w:val="32"/>
          <w:szCs w:val="32"/>
          <w:lang w:eastAsia="zh-TW"/>
        </w:rPr>
        <w:t>，譯</w:t>
      </w:r>
      <w:r w:rsidRPr="007B384F">
        <w:rPr>
          <w:rFonts w:eastAsia="新細明體" w:hint="eastAsia"/>
          <w:b/>
          <w:sz w:val="32"/>
          <w:szCs w:val="32"/>
          <w:lang w:eastAsia="zh-TW"/>
        </w:rPr>
        <w:t>授記</w:t>
      </w:r>
      <w:r w:rsidRPr="00232B43">
        <w:rPr>
          <w:rFonts w:eastAsia="新細明體" w:hint="eastAsia"/>
          <w:sz w:val="32"/>
          <w:szCs w:val="32"/>
          <w:lang w:eastAsia="zh-TW"/>
        </w:rPr>
        <w:t>。於菩薩授成佛之記之經文也。</w:t>
      </w:r>
    </w:p>
    <w:p w:rsidR="00051916" w:rsidRPr="00051916" w:rsidRDefault="00232B43">
      <w:pPr>
        <w:rPr>
          <w:rFonts w:hint="eastAsia"/>
          <w:lang w:eastAsia="zh-TW"/>
        </w:rPr>
      </w:pPr>
      <w:r w:rsidRPr="00232B43">
        <w:rPr>
          <w:rFonts w:eastAsia="新細明體" w:hint="eastAsia"/>
          <w:sz w:val="32"/>
          <w:szCs w:val="32"/>
          <w:lang w:eastAsia="zh-TW"/>
        </w:rPr>
        <w:t>此十二部中修多羅與祇夜及伽陀三者，為經文上之體裁。餘九部從其經文所載之別事而立名。</w:t>
      </w:r>
    </w:p>
    <w:sectPr w:rsidR="00051916" w:rsidRPr="00051916" w:rsidSect="007B384F">
      <w:pgSz w:w="16837" w:h="11905" w:orient="landscape" w:code="9"/>
      <w:pgMar w:top="510" w:right="510" w:bottom="510" w:left="510" w:header="567" w:footer="567" w:gutter="0"/>
      <w:cols w:space="720"/>
      <w:textDirection w:val="tbRl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4638" w:rsidRDefault="00404638" w:rsidP="000048D0">
      <w:r>
        <w:separator/>
      </w:r>
    </w:p>
  </w:endnote>
  <w:endnote w:type="continuationSeparator" w:id="0">
    <w:p w:rsidR="00404638" w:rsidRDefault="00404638" w:rsidP="000048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4638" w:rsidRDefault="00404638" w:rsidP="000048D0">
      <w:r>
        <w:separator/>
      </w:r>
    </w:p>
  </w:footnote>
  <w:footnote w:type="continuationSeparator" w:id="0">
    <w:p w:rsidR="00404638" w:rsidRDefault="00404638" w:rsidP="000048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5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C78"/>
    <w:rsid w:val="000048D0"/>
    <w:rsid w:val="00051916"/>
    <w:rsid w:val="00103315"/>
    <w:rsid w:val="00232B43"/>
    <w:rsid w:val="00400FED"/>
    <w:rsid w:val="00404638"/>
    <w:rsid w:val="0052713B"/>
    <w:rsid w:val="00633CBE"/>
    <w:rsid w:val="007B384F"/>
    <w:rsid w:val="009B5F4D"/>
    <w:rsid w:val="00ED5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678CBB1-105D-4F25-95BB-C58C9183D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048D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頁首 字元"/>
    <w:basedOn w:val="a0"/>
    <w:link w:val="a3"/>
    <w:uiPriority w:val="99"/>
    <w:rsid w:val="000048D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048D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頁尾 字元"/>
    <w:basedOn w:val="a0"/>
    <w:link w:val="a5"/>
    <w:uiPriority w:val="99"/>
    <w:rsid w:val="000048D0"/>
    <w:rPr>
      <w:sz w:val="18"/>
      <w:szCs w:val="18"/>
    </w:rPr>
  </w:style>
  <w:style w:type="paragraph" w:customStyle="1" w:styleId="Standard">
    <w:name w:val="Standard"/>
    <w:rsid w:val="000048D0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252</Words>
  <Characters>1440</Characters>
  <Application>Microsoft Office Word</Application>
  <DocSecurity>0</DocSecurity>
  <Lines>12</Lines>
  <Paragraphs>3</Paragraphs>
  <ScaleCrop>false</ScaleCrop>
  <Company>Microsoft</Company>
  <LinksUpToDate>false</LinksUpToDate>
  <CharactersWithSpaces>1689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</dc:creator>
  <cp:keywords/>
  <dc:description/>
  <cp:lastModifiedBy>sm</cp:lastModifiedBy>
  <cp:revision>4</cp:revision>
  <dcterms:created xsi:type="dcterms:W3CDTF">2017-11-10T04:38:00Z</dcterms:created>
  <dcterms:modified xsi:type="dcterms:W3CDTF">2017-11-10T05:11:00Z</dcterms:modified>
</cp:coreProperties>
</file>