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7E446" w14:textId="0DA7492F" w:rsidR="00973CE9" w:rsidRPr="00FD179F" w:rsidRDefault="00973CE9">
      <w:pPr>
        <w:rPr>
          <w:rFonts w:ascii="Times New Roman" w:hAnsi="Times New Roman" w:cs="Times New Roman"/>
          <w:sz w:val="24"/>
          <w:szCs w:val="24"/>
        </w:rPr>
      </w:pPr>
    </w:p>
    <w:p w14:paraId="0FDEE87A" w14:textId="77777777" w:rsidR="00685F12" w:rsidRPr="00FD179F" w:rsidRDefault="00685F12">
      <w:pPr>
        <w:rPr>
          <w:rFonts w:ascii="Times New Roman" w:hAnsi="Times New Roman" w:cs="Times New Roman"/>
          <w:sz w:val="24"/>
          <w:szCs w:val="24"/>
        </w:rPr>
      </w:pPr>
    </w:p>
    <w:p w14:paraId="2CDE2796" w14:textId="0AFF8674" w:rsidR="00685F12" w:rsidRPr="00FD179F" w:rsidRDefault="00685F12" w:rsidP="00685F12">
      <w:pPr>
        <w:jc w:val="center"/>
        <w:rPr>
          <w:rFonts w:ascii="Times New Roman" w:hAnsi="Times New Roman" w:cs="Times New Roman"/>
          <w:b/>
          <w:bCs/>
          <w:sz w:val="28"/>
          <w:szCs w:val="28"/>
          <w:u w:val="single"/>
        </w:rPr>
      </w:pPr>
      <w:r w:rsidRPr="00FD179F">
        <w:rPr>
          <w:rFonts w:ascii="Times New Roman" w:hAnsi="Times New Roman" w:cs="Times New Roman"/>
          <w:b/>
          <w:bCs/>
          <w:sz w:val="28"/>
          <w:szCs w:val="28"/>
          <w:u w:val="single"/>
        </w:rPr>
        <w:t>Talent Management and Workforce Planning</w:t>
      </w:r>
    </w:p>
    <w:p w14:paraId="7C83505B" w14:textId="77777777" w:rsidR="00685F12" w:rsidRPr="00FD179F" w:rsidRDefault="00685F12" w:rsidP="00685F12">
      <w:pPr>
        <w:jc w:val="center"/>
        <w:rPr>
          <w:rFonts w:ascii="Times New Roman" w:hAnsi="Times New Roman" w:cs="Times New Roman"/>
          <w:sz w:val="24"/>
          <w:szCs w:val="24"/>
          <w:u w:val="single"/>
        </w:rPr>
      </w:pPr>
    </w:p>
    <w:p w14:paraId="4DAF9C9F" w14:textId="480A09AE" w:rsidR="00685F12" w:rsidRPr="00FD179F" w:rsidRDefault="00685F12" w:rsidP="00685F12">
      <w:pPr>
        <w:rPr>
          <w:rFonts w:ascii="Times New Roman" w:hAnsi="Times New Roman" w:cs="Times New Roman"/>
          <w:b/>
          <w:bCs/>
          <w:sz w:val="24"/>
          <w:szCs w:val="24"/>
          <w:u w:val="single"/>
        </w:rPr>
      </w:pPr>
      <w:r w:rsidRPr="00FD179F">
        <w:rPr>
          <w:rFonts w:ascii="Times New Roman" w:hAnsi="Times New Roman" w:cs="Times New Roman"/>
          <w:b/>
          <w:bCs/>
          <w:sz w:val="24"/>
          <w:szCs w:val="24"/>
          <w:u w:val="single"/>
        </w:rPr>
        <w:t>AC 1.1</w:t>
      </w:r>
    </w:p>
    <w:p w14:paraId="3EF7FC91" w14:textId="77777777" w:rsidR="00FD1490" w:rsidRPr="00FD179F" w:rsidRDefault="00FD1490" w:rsidP="00FD149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is finding it hard to attract and retain staff due to increased competition in the delivery market. Strategic positioning means how a business sets itself apart from competitors to become more attractive to jobseekers (Armstrong, 2023). To improve this,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needs to review how it presents itself as an employer and understand what others are offering.</w:t>
      </w:r>
    </w:p>
    <w:p w14:paraId="04FB2513" w14:textId="77777777" w:rsidR="008321E6" w:rsidRPr="00FD179F" w:rsidRDefault="00FD1490" w:rsidP="00FD149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A good starting point is by doing a competitor analysis, looking at other parcel companies’ pay, benefits, flexibility, culture, and image. This will help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understand where it stands and identify areas to improve (CIPD, 2024). The goal should be to become an employer of </w:t>
      </w:r>
      <w:proofErr w:type="gramStart"/>
      <w:r w:rsidRPr="00FD179F">
        <w:rPr>
          <w:rFonts w:ascii="Times New Roman" w:eastAsia="Times New Roman" w:hAnsi="Times New Roman" w:cs="Times New Roman"/>
          <w:kern w:val="0"/>
          <w:sz w:val="24"/>
          <w:szCs w:val="24"/>
          <w:lang w:eastAsia="en-GB"/>
          <w14:ligatures w14:val="none"/>
        </w:rPr>
        <w:t>choice</w:t>
      </w:r>
      <w:proofErr w:type="gramEnd"/>
      <w:r w:rsidRPr="00FD179F">
        <w:rPr>
          <w:rFonts w:ascii="Times New Roman" w:eastAsia="Times New Roman" w:hAnsi="Times New Roman" w:cs="Times New Roman"/>
          <w:kern w:val="0"/>
          <w:sz w:val="24"/>
          <w:szCs w:val="24"/>
          <w:lang w:eastAsia="en-GB"/>
          <w14:ligatures w14:val="none"/>
        </w:rPr>
        <w:t xml:space="preserve"> and a company people want to work for because of its reputation, values, and working environment.</w:t>
      </w:r>
    </w:p>
    <w:p w14:paraId="2160C586" w14:textId="42B40D9D" w:rsidR="00FD1490" w:rsidRPr="00FD179F" w:rsidRDefault="00FD1490" w:rsidP="00FD149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One of the most effective ways to stand out is through a strong employer brand. This </w:t>
      </w:r>
      <w:r w:rsidR="008321E6" w:rsidRPr="00FD179F">
        <w:rPr>
          <w:rFonts w:ascii="Times New Roman" w:eastAsia="Times New Roman" w:hAnsi="Times New Roman" w:cs="Times New Roman"/>
          <w:kern w:val="0"/>
          <w:sz w:val="24"/>
          <w:szCs w:val="24"/>
          <w:lang w:eastAsia="en-GB"/>
          <w14:ligatures w14:val="none"/>
        </w:rPr>
        <w:t>can be done by</w:t>
      </w:r>
      <w:r w:rsidRPr="00FD179F">
        <w:rPr>
          <w:rFonts w:ascii="Times New Roman" w:eastAsia="Times New Roman" w:hAnsi="Times New Roman" w:cs="Times New Roman"/>
          <w:kern w:val="0"/>
          <w:sz w:val="24"/>
          <w:szCs w:val="24"/>
          <w:lang w:eastAsia="en-GB"/>
          <w14:ligatures w14:val="none"/>
        </w:rPr>
        <w:t xml:space="preserve"> clearly communicating what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offers to employees beyond salary, such as job security, career development, team culture, and support for </w:t>
      </w:r>
      <w:proofErr w:type="spellStart"/>
      <w:r w:rsidRPr="00FD179F">
        <w:rPr>
          <w:rFonts w:ascii="Times New Roman" w:eastAsia="Times New Roman" w:hAnsi="Times New Roman" w:cs="Times New Roman"/>
          <w:kern w:val="0"/>
          <w:sz w:val="24"/>
          <w:szCs w:val="24"/>
          <w:lang w:eastAsia="en-GB"/>
          <w14:ligatures w14:val="none"/>
        </w:rPr>
        <w:t>well</w:t>
      </w:r>
      <w:r w:rsidR="008321E6"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being</w:t>
      </w:r>
      <w:proofErr w:type="spellEnd"/>
      <w:r w:rsidRPr="00FD179F">
        <w:rPr>
          <w:rFonts w:ascii="Times New Roman" w:eastAsia="Times New Roman" w:hAnsi="Times New Roman" w:cs="Times New Roman"/>
          <w:kern w:val="0"/>
          <w:sz w:val="24"/>
          <w:szCs w:val="24"/>
          <w:lang w:eastAsia="en-GB"/>
          <w14:ligatures w14:val="none"/>
        </w:rPr>
        <w:t>. According to CIPD (2024), a strong employee value proposition (EVP) helps to attract and retain better candidates.</w:t>
      </w:r>
    </w:p>
    <w:p w14:paraId="7A192B85" w14:textId="5D20DD9B" w:rsidR="00FD1490" w:rsidRPr="00FD179F" w:rsidRDefault="00FD1490" w:rsidP="00FD149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Pay and benefits must also be competitive.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should benchmark salaries and offer </w:t>
      </w:r>
      <w:proofErr w:type="spellStart"/>
      <w:proofErr w:type="gramStart"/>
      <w:r w:rsidRPr="00FD179F">
        <w:rPr>
          <w:rFonts w:ascii="Times New Roman" w:eastAsia="Times New Roman" w:hAnsi="Times New Roman" w:cs="Times New Roman"/>
          <w:kern w:val="0"/>
          <w:sz w:val="24"/>
          <w:szCs w:val="24"/>
          <w:lang w:eastAsia="en-GB"/>
          <w14:ligatures w14:val="none"/>
        </w:rPr>
        <w:t>non financial</w:t>
      </w:r>
      <w:proofErr w:type="spellEnd"/>
      <w:proofErr w:type="gramEnd"/>
      <w:r w:rsidRPr="00FD179F">
        <w:rPr>
          <w:rFonts w:ascii="Times New Roman" w:eastAsia="Times New Roman" w:hAnsi="Times New Roman" w:cs="Times New Roman"/>
          <w:kern w:val="0"/>
          <w:sz w:val="24"/>
          <w:szCs w:val="24"/>
          <w:lang w:eastAsia="en-GB"/>
          <w14:ligatures w14:val="none"/>
        </w:rPr>
        <w:t xml:space="preserve"> rewards such as flexible hours, recognition schemes, and staff discounts. Armstrong (2023) suggests that offering a fair and motivating reward package supports both business goals and employee satisfaction.</w:t>
      </w:r>
      <w:r w:rsidR="008321E6"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Flexible working is increasingly important. While full flexibility may not be possible in delivery roles, options such as staggered start times or shift preferences could help. Rees and French (2022) highlight that inclusive and flexible cultures not only attract more applicants but also improve retention.</w:t>
      </w:r>
    </w:p>
    <w:p w14:paraId="32A79084" w14:textId="77777777" w:rsidR="00FD1490" w:rsidRPr="00FD179F" w:rsidRDefault="00FD1490" w:rsidP="00FD149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Ethics and image also matter.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should promote its values, community involvement, and ethical practices, as these influence how people view the company.</w:t>
      </w:r>
    </w:p>
    <w:p w14:paraId="615FF3E3" w14:textId="60109472" w:rsidR="00FD1490" w:rsidRPr="00FD179F" w:rsidRDefault="008321E6" w:rsidP="00FD149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Lastly</w:t>
      </w:r>
      <w:r w:rsidR="00FD1490" w:rsidRPr="00FD179F">
        <w:rPr>
          <w:rFonts w:ascii="Times New Roman" w:eastAsia="Times New Roman" w:hAnsi="Times New Roman" w:cs="Times New Roman"/>
          <w:kern w:val="0"/>
          <w:sz w:val="24"/>
          <w:szCs w:val="24"/>
          <w:lang w:eastAsia="en-GB"/>
          <w14:ligatures w14:val="none"/>
        </w:rPr>
        <w:t xml:space="preserve">, using labour market data such as local unemployment rates, skills shortages, and trends, can help </w:t>
      </w:r>
      <w:proofErr w:type="spellStart"/>
      <w:r w:rsidR="00FD1490" w:rsidRPr="00FD179F">
        <w:rPr>
          <w:rFonts w:ascii="Times New Roman" w:eastAsia="Times New Roman" w:hAnsi="Times New Roman" w:cs="Times New Roman"/>
          <w:kern w:val="0"/>
          <w:sz w:val="24"/>
          <w:szCs w:val="24"/>
          <w:lang w:eastAsia="en-GB"/>
          <w14:ligatures w14:val="none"/>
        </w:rPr>
        <w:t>ParcelCare</w:t>
      </w:r>
      <w:proofErr w:type="spellEnd"/>
      <w:r w:rsidR="00FD1490" w:rsidRPr="00FD179F">
        <w:rPr>
          <w:rFonts w:ascii="Times New Roman" w:eastAsia="Times New Roman" w:hAnsi="Times New Roman" w:cs="Times New Roman"/>
          <w:kern w:val="0"/>
          <w:sz w:val="24"/>
          <w:szCs w:val="24"/>
          <w:lang w:eastAsia="en-GB"/>
          <w14:ligatures w14:val="none"/>
        </w:rPr>
        <w:t xml:space="preserve"> </w:t>
      </w:r>
      <w:proofErr w:type="gramStart"/>
      <w:r w:rsidR="00FD1490" w:rsidRPr="00FD179F">
        <w:rPr>
          <w:rFonts w:ascii="Times New Roman" w:eastAsia="Times New Roman" w:hAnsi="Times New Roman" w:cs="Times New Roman"/>
          <w:kern w:val="0"/>
          <w:sz w:val="24"/>
          <w:szCs w:val="24"/>
          <w:lang w:eastAsia="en-GB"/>
          <w14:ligatures w14:val="none"/>
        </w:rPr>
        <w:t>plan ahead</w:t>
      </w:r>
      <w:proofErr w:type="gramEnd"/>
      <w:r w:rsidR="00FD1490" w:rsidRPr="00FD179F">
        <w:rPr>
          <w:rFonts w:ascii="Times New Roman" w:eastAsia="Times New Roman" w:hAnsi="Times New Roman" w:cs="Times New Roman"/>
          <w:kern w:val="0"/>
          <w:sz w:val="24"/>
          <w:szCs w:val="24"/>
          <w:lang w:eastAsia="en-GB"/>
          <w14:ligatures w14:val="none"/>
        </w:rPr>
        <w:t xml:space="preserve"> and respond to changes more effectively (Armstrong, 2023).</w:t>
      </w:r>
    </w:p>
    <w:p w14:paraId="4AE347E7" w14:textId="77D79FD0" w:rsidR="003105C4" w:rsidRPr="00FD179F" w:rsidRDefault="003105C4" w:rsidP="00FD1490">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AC 1.2</w:t>
      </w:r>
    </w:p>
    <w:p w14:paraId="651F84A9" w14:textId="2D349C51" w:rsidR="004D6242" w:rsidRPr="00FD179F" w:rsidRDefault="004D6242" w:rsidP="004D6242">
      <w:pPr>
        <w:pStyle w:val="NormalWeb"/>
      </w:pPr>
      <w:proofErr w:type="spellStart"/>
      <w:r w:rsidRPr="00FD179F">
        <w:t>ParcelCare’s</w:t>
      </w:r>
      <w:proofErr w:type="spellEnd"/>
      <w:r w:rsidRPr="00FD179F">
        <w:t xml:space="preserve"> recruitment and retention issues are strongly linked to current labour market conditions. These conditions affect how easy it is to find and keep staff, and they influence decisions about how and where to recruit, how to improve retention, and how to plan the workforce.</w:t>
      </w:r>
      <w:r w:rsidR="008321E6" w:rsidRPr="00FD179F">
        <w:t xml:space="preserve"> </w:t>
      </w:r>
      <w:r w:rsidRPr="00FD179F">
        <w:t xml:space="preserve">When the labour market is </w:t>
      </w:r>
      <w:r w:rsidRPr="00FD179F">
        <w:rPr>
          <w:rStyle w:val="Strong"/>
          <w:rFonts w:eastAsiaTheme="majorEastAsia"/>
          <w:b w:val="0"/>
          <w:bCs w:val="0"/>
        </w:rPr>
        <w:t>tight</w:t>
      </w:r>
      <w:r w:rsidRPr="00FD179F">
        <w:t>,</w:t>
      </w:r>
      <w:r w:rsidR="008321E6" w:rsidRPr="00FD179F">
        <w:t xml:space="preserve"> </w:t>
      </w:r>
      <w:r w:rsidRPr="00FD179F">
        <w:t xml:space="preserve">meaning there are more job vacancies than available workers, employers face more competition for candidates. This seems to be the case </w:t>
      </w:r>
      <w:r w:rsidRPr="00FD179F">
        <w:lastRenderedPageBreak/>
        <w:t xml:space="preserve">for </w:t>
      </w:r>
      <w:proofErr w:type="spellStart"/>
      <w:r w:rsidRPr="00FD179F">
        <w:t>ParcelCare</w:t>
      </w:r>
      <w:proofErr w:type="spellEnd"/>
      <w:r w:rsidRPr="00FD179F">
        <w:t>. In these situations, companies often raise pay, offer more flexibility, and improve benefits to attract staff (CIPD, 2024).</w:t>
      </w:r>
    </w:p>
    <w:p w14:paraId="65068D1F" w14:textId="77777777" w:rsidR="00842950" w:rsidRPr="00FD179F" w:rsidRDefault="004D6242" w:rsidP="004D6242">
      <w:pPr>
        <w:pStyle w:val="NormalWeb"/>
      </w:pPr>
      <w:r w:rsidRPr="00FD179F">
        <w:t>Other factors also affect the labour market. Economic issues like inflation have made people more focused on pay and job security. Social changes mean workers now expect a better work</w:t>
      </w:r>
      <w:r w:rsidR="008321E6" w:rsidRPr="00FD179F">
        <w:t xml:space="preserve"> </w:t>
      </w:r>
      <w:r w:rsidRPr="00FD179F">
        <w:t xml:space="preserve">life balance and inclusive workplaces. Technology is changing the types of jobs </w:t>
      </w:r>
      <w:r w:rsidR="008321E6" w:rsidRPr="00FD179F">
        <w:t>available. M</w:t>
      </w:r>
      <w:r w:rsidRPr="00FD179F">
        <w:t>ore roles may require digital skills due to automation. These trends shape what people look for in a job (Taylor and Woodhams, 2022).</w:t>
      </w:r>
      <w:r w:rsidR="008321E6" w:rsidRPr="00FD179F">
        <w:t xml:space="preserve"> </w:t>
      </w:r>
      <w:r w:rsidRPr="00FD179F">
        <w:t xml:space="preserve">To respond to these changes, </w:t>
      </w:r>
      <w:proofErr w:type="spellStart"/>
      <w:r w:rsidRPr="00FD179F">
        <w:t>ParcelCare</w:t>
      </w:r>
      <w:proofErr w:type="spellEnd"/>
      <w:r w:rsidRPr="00FD179F">
        <w:t xml:space="preserve"> needs to update its resourcing approach. This could involve using a wider range of recruitment channels, working with local organisations, or highlighting its values and benefits more clearly in job adverts. Armstrong (2023) points out that adapting to changing conditions is key to staying competitive.</w:t>
      </w:r>
    </w:p>
    <w:p w14:paraId="6386BF5B" w14:textId="64A32DB1" w:rsidR="004D6242" w:rsidRPr="00FD179F" w:rsidRDefault="004D6242" w:rsidP="004D6242">
      <w:pPr>
        <w:pStyle w:val="NormalWeb"/>
      </w:pPr>
      <w:r w:rsidRPr="00FD179F">
        <w:t xml:space="preserve">Labour market data from sources like the CIPD can help </w:t>
      </w:r>
      <w:proofErr w:type="spellStart"/>
      <w:r w:rsidRPr="00FD179F">
        <w:t>ParcelCare</w:t>
      </w:r>
      <w:proofErr w:type="spellEnd"/>
      <w:r w:rsidRPr="00FD179F">
        <w:t xml:space="preserve"> plan better. This includes understanding local skills shortages or unemployment levels (CIPD, 2024). The </w:t>
      </w:r>
      <w:r w:rsidRPr="00FD179F">
        <w:rPr>
          <w:rStyle w:val="Strong"/>
          <w:rFonts w:eastAsiaTheme="majorEastAsia"/>
          <w:b w:val="0"/>
          <w:bCs w:val="0"/>
        </w:rPr>
        <w:t>PESTLE</w:t>
      </w:r>
      <w:r w:rsidRPr="00FD179F">
        <w:t xml:space="preserve"> model is a helpful way to think about the political, economic, social, technological, legal, and environmental factors that may affect hiring and retention (Rees and Smith, 2021).</w:t>
      </w:r>
      <w:r w:rsidR="00842950" w:rsidRPr="00FD179F">
        <w:t xml:space="preserve"> </w:t>
      </w:r>
      <w:r w:rsidRPr="00FD179F">
        <w:t xml:space="preserve">Retention is also linked to market conditions. If people are leaving because of low morale or poor benefits, </w:t>
      </w:r>
      <w:proofErr w:type="spellStart"/>
      <w:r w:rsidRPr="00FD179F">
        <w:t>ParcelCare</w:t>
      </w:r>
      <w:proofErr w:type="spellEnd"/>
      <w:r w:rsidRPr="00FD179F">
        <w:t xml:space="preserve"> might need to review its shift patterns, training opportunities, or recognition schemes. As Boxall and Purcell (2016) explain, organisations that match their people strategy to external trends can improve performance and staff loyalty.</w:t>
      </w:r>
    </w:p>
    <w:p w14:paraId="4367F268" w14:textId="11C21704" w:rsidR="004D6242" w:rsidRPr="00FD179F" w:rsidRDefault="004D6242" w:rsidP="004D6242">
      <w:pPr>
        <w:pStyle w:val="NormalWeb"/>
      </w:pPr>
      <w:r w:rsidRPr="00FD179F">
        <w:t xml:space="preserve">Changing labour market conditions have a big impact on how </w:t>
      </w:r>
      <w:proofErr w:type="spellStart"/>
      <w:r w:rsidRPr="00FD179F">
        <w:t>ParcelCare</w:t>
      </w:r>
      <w:proofErr w:type="spellEnd"/>
      <w:r w:rsidRPr="00FD179F">
        <w:t xml:space="preserve"> recruits and retains staff. Responding to these changes through better planning, branding, and flexibility is key to building a stronger workforce.</w:t>
      </w:r>
    </w:p>
    <w:p w14:paraId="71E20B66" w14:textId="06AF8FE5" w:rsidR="003105C4" w:rsidRPr="00FD179F" w:rsidRDefault="009E317F" w:rsidP="00FD1490">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AC 2.1</w:t>
      </w:r>
    </w:p>
    <w:p w14:paraId="524034E1" w14:textId="777670A8" w:rsidR="005706F5" w:rsidRPr="00FD179F" w:rsidRDefault="005706F5" w:rsidP="005706F5">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Effective workforce planning helps organisations align staffing with business needs by ensuring the right people are in place, with the right skills, at the right time and cost (CIPD, 2024). For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which is experiencing recruitment and retention issues, workforce planning </w:t>
      </w:r>
      <w:r w:rsidR="00842950" w:rsidRPr="00FD179F">
        <w:rPr>
          <w:rFonts w:ascii="Times New Roman" w:eastAsia="Times New Roman" w:hAnsi="Times New Roman" w:cs="Times New Roman"/>
          <w:kern w:val="0"/>
          <w:sz w:val="24"/>
          <w:szCs w:val="24"/>
          <w:lang w:eastAsia="en-GB"/>
          <w14:ligatures w14:val="none"/>
        </w:rPr>
        <w:t>could really help.</w:t>
      </w:r>
    </w:p>
    <w:p w14:paraId="2BC7FBC9" w14:textId="6DE308E4" w:rsidR="005706F5" w:rsidRPr="00FD179F" w:rsidRDefault="005706F5" w:rsidP="005706F5">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One important impact is the ability to forecast demand and supply of labour.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can use past delivery trends to </w:t>
      </w:r>
      <w:proofErr w:type="gramStart"/>
      <w:r w:rsidRPr="00FD179F">
        <w:rPr>
          <w:rFonts w:ascii="Times New Roman" w:eastAsia="Times New Roman" w:hAnsi="Times New Roman" w:cs="Times New Roman"/>
          <w:kern w:val="0"/>
          <w:sz w:val="24"/>
          <w:szCs w:val="24"/>
          <w:lang w:eastAsia="en-GB"/>
          <w14:ligatures w14:val="none"/>
        </w:rPr>
        <w:t>plan ahead</w:t>
      </w:r>
      <w:proofErr w:type="gramEnd"/>
      <w:r w:rsidRPr="00FD179F">
        <w:rPr>
          <w:rFonts w:ascii="Times New Roman" w:eastAsia="Times New Roman" w:hAnsi="Times New Roman" w:cs="Times New Roman"/>
          <w:kern w:val="0"/>
          <w:sz w:val="24"/>
          <w:szCs w:val="24"/>
          <w:lang w:eastAsia="en-GB"/>
          <w14:ligatures w14:val="none"/>
        </w:rPr>
        <w:t xml:space="preserve"> for peak seasons, avoiding last</w:t>
      </w:r>
      <w:r w:rsidR="00842950"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minute recruitment. According to Armstrong (2023), forward planning reduces costs and ensures consistent service delivery. It also helps identify potential skills shortages, allowing time to upskill current employees or recruit externally in advance (Taylor and Woodhams, 2022).</w:t>
      </w:r>
    </w:p>
    <w:p w14:paraId="1EDF6ECB" w14:textId="559CA42B" w:rsidR="005706F5" w:rsidRPr="00FD179F" w:rsidRDefault="005706F5" w:rsidP="005706F5">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Workforce planning also supports long</w:t>
      </w:r>
      <w:r w:rsidR="00842950"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 xml:space="preserve">term business planning. By reviewing workforce age profiles and turnover rates,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can prepare for retirements or increased staff needs due to growth. Strategic planning ensures that HR decisions are aligned with wider business goals (Boxall and Purcell, 2016).</w:t>
      </w:r>
    </w:p>
    <w:p w14:paraId="25DFE7A7" w14:textId="2A6D6BE7" w:rsidR="005706F5" w:rsidRPr="00FD179F" w:rsidRDefault="005706F5" w:rsidP="005706F5">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Another key impact is on employee retention. Workforce planning allows organisations to identify patterns in staff turnover and take early action. If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finds that warehouse staff frequently leave within six months, it can strengthen onboarding, offer clearer progression routes, or improve working conditions. Rees and French (2022) explain that addressing turnover through planning improves morale and reduces the cost of repeat recruitment.</w:t>
      </w:r>
    </w:p>
    <w:p w14:paraId="19C6C969" w14:textId="3F122FBF" w:rsidR="005706F5" w:rsidRPr="00FD179F" w:rsidRDefault="005706F5" w:rsidP="005706F5">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lastRenderedPageBreak/>
        <w:t xml:space="preserve">Using labour market data also supports better decisions. External data such as local employment rates or competitor activity can guide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in deciding where and how to recruit. CIPD (2024) suggests that organisations that use this kind of insight are more agile and better prepared for market changes.</w:t>
      </w:r>
    </w:p>
    <w:p w14:paraId="2773BB02" w14:textId="77777777" w:rsidR="005706F5" w:rsidRPr="00FD179F" w:rsidRDefault="005706F5" w:rsidP="005706F5">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Technology also plays a role. Workforce planning software can improve accuracy, especially when integrating business forecasts and HR metrics. According to Reilly (2016), technology enables organisations to simulate different scenarios, helping leaders plan for change more effectively.</w:t>
      </w:r>
    </w:p>
    <w:p w14:paraId="4F2D135E" w14:textId="5534DF30" w:rsidR="005706F5" w:rsidRPr="00FD179F" w:rsidRDefault="00902F9B" w:rsidP="005706F5">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All of this</w:t>
      </w:r>
      <w:r w:rsidR="005706F5" w:rsidRPr="00FD179F">
        <w:rPr>
          <w:rFonts w:ascii="Times New Roman" w:eastAsia="Times New Roman" w:hAnsi="Times New Roman" w:cs="Times New Roman"/>
          <w:kern w:val="0"/>
          <w:sz w:val="24"/>
          <w:szCs w:val="24"/>
          <w:lang w:eastAsia="en-GB"/>
          <w14:ligatures w14:val="none"/>
        </w:rPr>
        <w:t xml:space="preserve"> encourages collaboration across departments, ensuring that HR, finance, and operations work together. This joined</w:t>
      </w:r>
      <w:r w:rsidRPr="00FD179F">
        <w:rPr>
          <w:rFonts w:ascii="Times New Roman" w:eastAsia="Times New Roman" w:hAnsi="Times New Roman" w:cs="Times New Roman"/>
          <w:kern w:val="0"/>
          <w:sz w:val="24"/>
          <w:szCs w:val="24"/>
          <w:lang w:eastAsia="en-GB"/>
          <w14:ligatures w14:val="none"/>
        </w:rPr>
        <w:t xml:space="preserve"> </w:t>
      </w:r>
      <w:r w:rsidR="005706F5" w:rsidRPr="00FD179F">
        <w:rPr>
          <w:rFonts w:ascii="Times New Roman" w:eastAsia="Times New Roman" w:hAnsi="Times New Roman" w:cs="Times New Roman"/>
          <w:kern w:val="0"/>
          <w:sz w:val="24"/>
          <w:szCs w:val="24"/>
          <w:lang w:eastAsia="en-GB"/>
          <w14:ligatures w14:val="none"/>
        </w:rPr>
        <w:t>up approach improves resource, reduces duplication, and strengthens organisational performance (Marchington and Wilkinson, 2020).</w:t>
      </w:r>
    </w:p>
    <w:p w14:paraId="39EC27C7" w14:textId="77777777" w:rsidR="006D0FA6" w:rsidRPr="00FD179F" w:rsidRDefault="006D0FA6" w:rsidP="005706F5">
      <w:pPr>
        <w:rPr>
          <w:rFonts w:ascii="Times New Roman" w:eastAsia="Times New Roman" w:hAnsi="Times New Roman" w:cs="Times New Roman"/>
          <w:kern w:val="0"/>
          <w:sz w:val="24"/>
          <w:szCs w:val="24"/>
          <w:lang w:eastAsia="en-GB"/>
          <w14:ligatures w14:val="none"/>
        </w:rPr>
      </w:pPr>
    </w:p>
    <w:p w14:paraId="0F4CECDF" w14:textId="4468CCEB" w:rsidR="005706F5" w:rsidRPr="00FD179F" w:rsidRDefault="005706F5" w:rsidP="005706F5">
      <w:pPr>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AC 2.2</w:t>
      </w:r>
    </w:p>
    <w:p w14:paraId="6F3815D0" w14:textId="305A7A14" w:rsidR="00AB5670" w:rsidRPr="00FD179F" w:rsidRDefault="00AB5670" w:rsidP="00AB5670">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To carry out effective workforce planning, organisations must choose the right techniques to forecast staffing needs and address potential gaps. Applying the right mix of workforce planning techniques can help reduce these pressures and support long</w:t>
      </w:r>
      <w:r w:rsidR="00902F9B"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term planning.</w:t>
      </w:r>
    </w:p>
    <w:p w14:paraId="6C6C609B" w14:textId="13B7CF69" w:rsidR="00AB5670" w:rsidRPr="00FD179F" w:rsidRDefault="00AB5670" w:rsidP="00AB5670">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One widely used method is managerial judgement, where line managers predict future staffing needs based on their operational experience. This approach is flexible and fast, particularly useful for urgent decision making. It allows managers who understand their teams to plan resources in line with immediate business demands. However, it can be subjective and inconsistent between departments. Without evidence or supporting data, staffing decisions may rely too heavily on </w:t>
      </w:r>
      <w:proofErr w:type="gramStart"/>
      <w:r w:rsidRPr="00FD179F">
        <w:rPr>
          <w:rFonts w:ascii="Times New Roman" w:eastAsia="Times New Roman" w:hAnsi="Times New Roman" w:cs="Times New Roman"/>
          <w:kern w:val="0"/>
          <w:sz w:val="24"/>
          <w:szCs w:val="24"/>
          <w:lang w:eastAsia="en-GB"/>
          <w14:ligatures w14:val="none"/>
        </w:rPr>
        <w:t>personal opinion</w:t>
      </w:r>
      <w:proofErr w:type="gramEnd"/>
      <w:r w:rsidRPr="00FD179F">
        <w:rPr>
          <w:rFonts w:ascii="Times New Roman" w:eastAsia="Times New Roman" w:hAnsi="Times New Roman" w:cs="Times New Roman"/>
          <w:kern w:val="0"/>
          <w:sz w:val="24"/>
          <w:szCs w:val="24"/>
          <w:lang w:eastAsia="en-GB"/>
          <w14:ligatures w14:val="none"/>
        </w:rPr>
        <w:t>, leading to over or under staffing (Armstrong, 2023). In my own experience, I have seen judgment alone is not reliable enough and, in this instance, could create shortfalls in cover during peak periods, which could affect service delivery.</w:t>
      </w:r>
    </w:p>
    <w:p w14:paraId="18FA26A7" w14:textId="322DEC46" w:rsidR="00AB5670" w:rsidRPr="00FD179F" w:rsidRDefault="00AB5670" w:rsidP="00AB5670">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A more structured</w:t>
      </w:r>
      <w:r w:rsidR="00902F9B" w:rsidRPr="00FD179F">
        <w:rPr>
          <w:rFonts w:ascii="Times New Roman" w:eastAsia="Times New Roman" w:hAnsi="Times New Roman" w:cs="Times New Roman"/>
          <w:kern w:val="0"/>
          <w:sz w:val="24"/>
          <w:szCs w:val="24"/>
          <w:lang w:eastAsia="en-GB"/>
          <w14:ligatures w14:val="none"/>
        </w:rPr>
        <w:t xml:space="preserve">, </w:t>
      </w:r>
      <w:proofErr w:type="gramStart"/>
      <w:r w:rsidR="00902F9B" w:rsidRPr="00FD179F">
        <w:rPr>
          <w:rFonts w:ascii="Times New Roman" w:eastAsia="Times New Roman" w:hAnsi="Times New Roman" w:cs="Times New Roman"/>
          <w:kern w:val="0"/>
          <w:sz w:val="24"/>
          <w:szCs w:val="24"/>
          <w:lang w:eastAsia="en-GB"/>
          <w14:ligatures w14:val="none"/>
        </w:rPr>
        <w:t>evidence based</w:t>
      </w:r>
      <w:proofErr w:type="gramEnd"/>
      <w:r w:rsidRPr="00FD179F">
        <w:rPr>
          <w:rFonts w:ascii="Times New Roman" w:eastAsia="Times New Roman" w:hAnsi="Times New Roman" w:cs="Times New Roman"/>
          <w:kern w:val="0"/>
          <w:sz w:val="24"/>
          <w:szCs w:val="24"/>
          <w:lang w:eastAsia="en-GB"/>
          <w14:ligatures w14:val="none"/>
        </w:rPr>
        <w:t xml:space="preserve"> approach is looking at past trends, which uses previous data to forecast future staffing. For example,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could review historical parcel volumes and staffing ratios to calculate how many employees will be needed during seasonal peaks. This method is data </w:t>
      </w:r>
      <w:r w:rsidR="00902F9B" w:rsidRPr="00FD179F">
        <w:rPr>
          <w:rFonts w:ascii="Times New Roman" w:eastAsia="Times New Roman" w:hAnsi="Times New Roman" w:cs="Times New Roman"/>
          <w:kern w:val="0"/>
          <w:sz w:val="24"/>
          <w:szCs w:val="24"/>
          <w:lang w:eastAsia="en-GB"/>
          <w14:ligatures w14:val="none"/>
        </w:rPr>
        <w:t>led and</w:t>
      </w:r>
      <w:r w:rsidRPr="00FD179F">
        <w:rPr>
          <w:rFonts w:ascii="Times New Roman" w:eastAsia="Times New Roman" w:hAnsi="Times New Roman" w:cs="Times New Roman"/>
          <w:kern w:val="0"/>
          <w:sz w:val="24"/>
          <w:szCs w:val="24"/>
          <w:lang w:eastAsia="en-GB"/>
          <w14:ligatures w14:val="none"/>
        </w:rPr>
        <w:t xml:space="preserve"> supports more consistent planning. However, Reilly (2016) argues that it may not always be accurate during periods of change, such as unexpected growth or new business models.</w:t>
      </w:r>
    </w:p>
    <w:p w14:paraId="359C67D4" w14:textId="57E6CC18" w:rsidR="00AB5670" w:rsidRPr="00FD179F" w:rsidRDefault="00AB5670" w:rsidP="00AB5670">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Skills audits involve identifying the current skills, qualifications, and experience within the workforce.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could use this to decide whether to recruit externally or train internal staff. Rees and Smith (2021) suggest skills audits improve talent development and reduce recruitment costs. However, they must be regularly updated, and success depends on accurate input from employees and managers.</w:t>
      </w:r>
    </w:p>
    <w:p w14:paraId="04163812" w14:textId="4C309D8B" w:rsidR="00AB5670" w:rsidRPr="00FD179F" w:rsidRDefault="00AB5670" w:rsidP="00AB5670">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Succession planning is used to prepare employees to step into future roles. This reduces the risk of losing critical knowledge when staff leave. When applied fairly and transparently, it improves motivation and employee loyalty. However, if succession decisions are seen as pre-planned or biased, it may reduce morale (Taylor and Woodhams, 2022).</w:t>
      </w:r>
    </w:p>
    <w:p w14:paraId="1B0CAE3A" w14:textId="7EEFD839" w:rsidR="00AB5670" w:rsidRPr="00FD179F" w:rsidRDefault="00AB5670" w:rsidP="00AB5670">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lastRenderedPageBreak/>
        <w:t>Finally, scenario planning helps organisations prepare for different future possibilities, such as driver shortages or legislative changes. Although it takes time to carry out properly, it helps reduce risk and improves long</w:t>
      </w:r>
      <w:r w:rsidR="00902F9B"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term strategic decision</w:t>
      </w:r>
      <w:r w:rsidR="00902F9B"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making (Marchington and Wilkinson, 2020).</w:t>
      </w:r>
    </w:p>
    <w:p w14:paraId="07169C6E" w14:textId="7891E94C" w:rsidR="005D6E7C" w:rsidRPr="00FD179F" w:rsidRDefault="00AB5670" w:rsidP="00AB5670">
      <w:pPr>
        <w:rPr>
          <w:rFonts w:ascii="Times New Roman" w:eastAsia="Times New Roman" w:hAnsi="Times New Roman" w:cs="Times New Roman"/>
          <w:kern w:val="0"/>
          <w:sz w:val="24"/>
          <w:szCs w:val="24"/>
          <w:lang w:eastAsia="en-GB"/>
          <w14:ligatures w14:val="none"/>
        </w:rPr>
      </w:pP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would benefit most from using a combination of these techniques, balancing quick judgment with accurate data and </w:t>
      </w:r>
      <w:proofErr w:type="gramStart"/>
      <w:r w:rsidRPr="00FD179F">
        <w:rPr>
          <w:rFonts w:ascii="Times New Roman" w:eastAsia="Times New Roman" w:hAnsi="Times New Roman" w:cs="Times New Roman"/>
          <w:kern w:val="0"/>
          <w:sz w:val="24"/>
          <w:szCs w:val="24"/>
          <w:lang w:eastAsia="en-GB"/>
          <w14:ligatures w14:val="none"/>
        </w:rPr>
        <w:t>long</w:t>
      </w:r>
      <w:r w:rsidR="00902F9B"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term</w:t>
      </w:r>
      <w:proofErr w:type="gramEnd"/>
      <w:r w:rsidRPr="00FD179F">
        <w:rPr>
          <w:rFonts w:ascii="Times New Roman" w:eastAsia="Times New Roman" w:hAnsi="Times New Roman" w:cs="Times New Roman"/>
          <w:kern w:val="0"/>
          <w:sz w:val="24"/>
          <w:szCs w:val="24"/>
          <w:lang w:eastAsia="en-GB"/>
          <w14:ligatures w14:val="none"/>
        </w:rPr>
        <w:t xml:space="preserve"> planning tools</w:t>
      </w:r>
      <w:r w:rsidR="006A4DE1" w:rsidRPr="00FD179F">
        <w:rPr>
          <w:rFonts w:ascii="Times New Roman" w:eastAsia="Times New Roman" w:hAnsi="Times New Roman" w:cs="Times New Roman"/>
          <w:kern w:val="0"/>
          <w:sz w:val="24"/>
          <w:szCs w:val="24"/>
          <w:lang w:eastAsia="en-GB"/>
          <w14:ligatures w14:val="none"/>
        </w:rPr>
        <w:t>.</w:t>
      </w:r>
    </w:p>
    <w:p w14:paraId="235E4927" w14:textId="77777777" w:rsidR="006A4DE1" w:rsidRPr="00FD179F" w:rsidRDefault="006A4DE1" w:rsidP="00AB5670">
      <w:pPr>
        <w:rPr>
          <w:rFonts w:ascii="Times New Roman" w:eastAsia="Times New Roman" w:hAnsi="Times New Roman" w:cs="Times New Roman"/>
          <w:kern w:val="0"/>
          <w:sz w:val="24"/>
          <w:szCs w:val="24"/>
          <w:lang w:eastAsia="en-GB"/>
          <w14:ligatures w14:val="none"/>
        </w:rPr>
      </w:pPr>
    </w:p>
    <w:p w14:paraId="40423F4D" w14:textId="3B3B15A0" w:rsidR="006A4DE1" w:rsidRPr="00FD179F" w:rsidRDefault="006A4DE1" w:rsidP="00AB5670">
      <w:pPr>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AC 2.3</w:t>
      </w:r>
    </w:p>
    <w:p w14:paraId="70BD4E2C" w14:textId="4B1ABAFE" w:rsidR="00EE0CA6" w:rsidRPr="00FD179F" w:rsidRDefault="00EE0CA6" w:rsidP="00EE0CA6">
      <w:pPr>
        <w:rPr>
          <w:rFonts w:ascii="Times New Roman" w:eastAsia="Times New Roman" w:hAnsi="Times New Roman" w:cs="Times New Roman"/>
          <w:kern w:val="0"/>
          <w:sz w:val="24"/>
          <w:szCs w:val="24"/>
          <w:lang w:eastAsia="en-GB"/>
          <w14:ligatures w14:val="none"/>
        </w:rPr>
      </w:pP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currently advertises roles on its website and relies on managers to interview applicants. While this is low</w:t>
      </w:r>
      <w:r w:rsidR="00A20BA5"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 xml:space="preserve">cost and convenient, limiting recruitment and selection to these methods can result in missed opportunities to find the best talent. Having recruited many candidates myself, I’ve seen </w:t>
      </w:r>
      <w:r w:rsidR="00EA0E3F" w:rsidRPr="00FD179F">
        <w:rPr>
          <w:rFonts w:ascii="Times New Roman" w:eastAsia="Times New Roman" w:hAnsi="Times New Roman" w:cs="Times New Roman"/>
          <w:kern w:val="0"/>
          <w:sz w:val="24"/>
          <w:szCs w:val="24"/>
          <w:lang w:eastAsia="en-GB"/>
          <w14:ligatures w14:val="none"/>
        </w:rPr>
        <w:t>firsthand</w:t>
      </w:r>
      <w:r w:rsidRPr="00FD179F">
        <w:rPr>
          <w:rFonts w:ascii="Times New Roman" w:eastAsia="Times New Roman" w:hAnsi="Times New Roman" w:cs="Times New Roman"/>
          <w:kern w:val="0"/>
          <w:sz w:val="24"/>
          <w:szCs w:val="24"/>
          <w:lang w:eastAsia="en-GB"/>
          <w14:ligatures w14:val="none"/>
        </w:rPr>
        <w:t xml:space="preserve"> how broadening recruitment and selection strategies improves quality, fairness, and retention.</w:t>
      </w:r>
    </w:p>
    <w:p w14:paraId="50CCD246" w14:textId="051A3ED3" w:rsidR="00EE0CA6" w:rsidRPr="00FD179F" w:rsidRDefault="00EE0CA6" w:rsidP="00EE0CA6">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One alternative recruitment method is using social media platforms, such as LinkedIn or Facebook. These tools offer wide reach and allow for targeted adverts based on location, skills, and job history. In my own experience, social media campaigns have helped attract individuals who weren’t actively job hunting but were tempted by strong employer branding. However, one challenge is volume. We often receive large numbers of applications, many of which aren’t suitable, which </w:t>
      </w:r>
      <w:r w:rsidR="00A20BA5" w:rsidRPr="00FD179F">
        <w:rPr>
          <w:rFonts w:ascii="Times New Roman" w:eastAsia="Times New Roman" w:hAnsi="Times New Roman" w:cs="Times New Roman"/>
          <w:kern w:val="0"/>
          <w:sz w:val="24"/>
          <w:szCs w:val="24"/>
          <w:lang w:eastAsia="en-GB"/>
          <w14:ligatures w14:val="none"/>
        </w:rPr>
        <w:t xml:space="preserve">will then </w:t>
      </w:r>
      <w:r w:rsidRPr="00FD179F">
        <w:rPr>
          <w:rFonts w:ascii="Times New Roman" w:eastAsia="Times New Roman" w:hAnsi="Times New Roman" w:cs="Times New Roman"/>
          <w:kern w:val="0"/>
          <w:sz w:val="24"/>
          <w:szCs w:val="24"/>
          <w:lang w:eastAsia="en-GB"/>
          <w14:ligatures w14:val="none"/>
        </w:rPr>
        <w:t>increase screening time (CIPD, 2023).</w:t>
      </w:r>
    </w:p>
    <w:p w14:paraId="3F650518" w14:textId="196391C0" w:rsidR="00EE0CA6" w:rsidRPr="00FD179F" w:rsidRDefault="00EE0CA6" w:rsidP="00EE0CA6">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Another method that has worked well for me is employee referral schemes. These typically lead to better cultural fit and faster onboarding, as referred candidates have often heard about the role informally and come with realistic expectations. In one case, a referred </w:t>
      </w:r>
      <w:r w:rsidR="00EA0E3F" w:rsidRPr="00FD179F">
        <w:rPr>
          <w:rFonts w:ascii="Times New Roman" w:eastAsia="Times New Roman" w:hAnsi="Times New Roman" w:cs="Times New Roman"/>
          <w:kern w:val="0"/>
          <w:sz w:val="24"/>
          <w:szCs w:val="24"/>
          <w:lang w:eastAsia="en-GB"/>
          <w14:ligatures w14:val="none"/>
        </w:rPr>
        <w:t>employee</w:t>
      </w:r>
      <w:r w:rsidRPr="00FD179F">
        <w:rPr>
          <w:rFonts w:ascii="Times New Roman" w:eastAsia="Times New Roman" w:hAnsi="Times New Roman" w:cs="Times New Roman"/>
          <w:kern w:val="0"/>
          <w:sz w:val="24"/>
          <w:szCs w:val="24"/>
          <w:lang w:eastAsia="en-GB"/>
          <w14:ligatures w14:val="none"/>
        </w:rPr>
        <w:t xml:space="preserve"> stayed with us for over five years and became a team leader. However, referrals can unintentionally reduce diversity if teams continuously recommend people from similar backgrounds (Taylor and Woodhams, 2022), so this approach needs to be used alongside </w:t>
      </w:r>
      <w:r w:rsidR="00A20BA5" w:rsidRPr="00FD179F">
        <w:rPr>
          <w:rFonts w:ascii="Times New Roman" w:eastAsia="Times New Roman" w:hAnsi="Times New Roman" w:cs="Times New Roman"/>
          <w:kern w:val="0"/>
          <w:sz w:val="24"/>
          <w:szCs w:val="24"/>
          <w:lang w:eastAsia="en-GB"/>
          <w14:ligatures w14:val="none"/>
        </w:rPr>
        <w:t xml:space="preserve">others. </w:t>
      </w:r>
    </w:p>
    <w:p w14:paraId="73E1DAF5" w14:textId="1BA40DEE" w:rsidR="00EE0CA6" w:rsidRPr="00FD179F" w:rsidRDefault="00EE0CA6" w:rsidP="00EE0CA6">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For selection methods, structured interviews are far more reliable than informal ones. When we moved to using scoring frameworks with </w:t>
      </w:r>
      <w:r w:rsidR="00EA0E3F" w:rsidRPr="00FD179F">
        <w:rPr>
          <w:rFonts w:ascii="Times New Roman" w:eastAsia="Times New Roman" w:hAnsi="Times New Roman" w:cs="Times New Roman"/>
          <w:kern w:val="0"/>
          <w:sz w:val="24"/>
          <w:szCs w:val="24"/>
          <w:lang w:eastAsia="en-GB"/>
          <w14:ligatures w14:val="none"/>
        </w:rPr>
        <w:t xml:space="preserve">structured </w:t>
      </w:r>
      <w:r w:rsidRPr="00FD179F">
        <w:rPr>
          <w:rFonts w:ascii="Times New Roman" w:eastAsia="Times New Roman" w:hAnsi="Times New Roman" w:cs="Times New Roman"/>
          <w:kern w:val="0"/>
          <w:sz w:val="24"/>
          <w:szCs w:val="24"/>
          <w:lang w:eastAsia="en-GB"/>
          <w14:ligatures w14:val="none"/>
        </w:rPr>
        <w:t>questions</w:t>
      </w:r>
      <w:r w:rsidR="00EA0E3F" w:rsidRPr="00FD179F">
        <w:rPr>
          <w:rFonts w:ascii="Times New Roman" w:eastAsia="Times New Roman" w:hAnsi="Times New Roman" w:cs="Times New Roman"/>
          <w:kern w:val="0"/>
          <w:sz w:val="24"/>
          <w:szCs w:val="24"/>
          <w:lang w:eastAsia="en-GB"/>
          <w14:ligatures w14:val="none"/>
        </w:rPr>
        <w:t xml:space="preserve"> for all</w:t>
      </w:r>
      <w:r w:rsidRPr="00FD179F">
        <w:rPr>
          <w:rFonts w:ascii="Times New Roman" w:eastAsia="Times New Roman" w:hAnsi="Times New Roman" w:cs="Times New Roman"/>
          <w:kern w:val="0"/>
          <w:sz w:val="24"/>
          <w:szCs w:val="24"/>
          <w:lang w:eastAsia="en-GB"/>
          <w14:ligatures w14:val="none"/>
        </w:rPr>
        <w:t>, I noticed a clear improvement in fairness and confidence in hiring decisions. Structured interviews reduce bias and help ensure every candidate is measured against the same criteria. However, in some roles, particularly customer</w:t>
      </w:r>
      <w:r w:rsidR="00EA0E3F"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facing positions, this method can feel too rigid and may limit natural conversation (Rees and Smith, 2021).</w:t>
      </w:r>
      <w:r w:rsidR="00EA0E3F" w:rsidRPr="00FD179F">
        <w:rPr>
          <w:rFonts w:ascii="Times New Roman" w:eastAsia="Times New Roman" w:hAnsi="Times New Roman" w:cs="Times New Roman"/>
          <w:kern w:val="0"/>
          <w:sz w:val="24"/>
          <w:szCs w:val="24"/>
          <w:lang w:eastAsia="en-GB"/>
          <w14:ligatures w14:val="none"/>
        </w:rPr>
        <w:t xml:space="preserve"> Using role play assessments as part of interviews can help however natural conversation is still limited with nerves setting in.</w:t>
      </w:r>
    </w:p>
    <w:p w14:paraId="3A99EFE0" w14:textId="3CB6E6CA" w:rsidR="00EE0CA6" w:rsidRPr="00FD179F" w:rsidRDefault="00EA0E3F" w:rsidP="00EE0CA6">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Work sample testing can be useful</w:t>
      </w:r>
      <w:r w:rsidR="00EE0CA6"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Introducing</w:t>
      </w:r>
      <w:r w:rsidR="00EE0CA6" w:rsidRPr="00FD179F">
        <w:rPr>
          <w:rFonts w:ascii="Times New Roman" w:eastAsia="Times New Roman" w:hAnsi="Times New Roman" w:cs="Times New Roman"/>
          <w:kern w:val="0"/>
          <w:sz w:val="24"/>
          <w:szCs w:val="24"/>
          <w:lang w:eastAsia="en-GB"/>
          <w14:ligatures w14:val="none"/>
        </w:rPr>
        <w:t xml:space="preserve"> practical assessments for certain operational roles</w:t>
      </w:r>
      <w:r w:rsidRPr="00FD179F">
        <w:rPr>
          <w:rFonts w:ascii="Times New Roman" w:eastAsia="Times New Roman" w:hAnsi="Times New Roman" w:cs="Times New Roman"/>
          <w:kern w:val="0"/>
          <w:sz w:val="24"/>
          <w:szCs w:val="24"/>
          <w:lang w:eastAsia="en-GB"/>
          <w14:ligatures w14:val="none"/>
        </w:rPr>
        <w:t xml:space="preserve">, </w:t>
      </w:r>
      <w:r w:rsidR="00EE0CA6" w:rsidRPr="00FD179F">
        <w:rPr>
          <w:rFonts w:ascii="Times New Roman" w:eastAsia="Times New Roman" w:hAnsi="Times New Roman" w:cs="Times New Roman"/>
          <w:kern w:val="0"/>
          <w:sz w:val="24"/>
          <w:szCs w:val="24"/>
          <w:lang w:eastAsia="en-GB"/>
          <w14:ligatures w14:val="none"/>
        </w:rPr>
        <w:t xml:space="preserve">such as timed delivery route planning or using a scanning device </w:t>
      </w:r>
      <w:r w:rsidRPr="00FD179F">
        <w:rPr>
          <w:rFonts w:ascii="Times New Roman" w:eastAsia="Times New Roman" w:hAnsi="Times New Roman" w:cs="Times New Roman"/>
          <w:kern w:val="0"/>
          <w:sz w:val="24"/>
          <w:szCs w:val="24"/>
          <w:lang w:eastAsia="en-GB"/>
          <w14:ligatures w14:val="none"/>
        </w:rPr>
        <w:t>can give you a</w:t>
      </w:r>
      <w:r w:rsidR="00EE0CA6" w:rsidRPr="00FD179F">
        <w:rPr>
          <w:rFonts w:ascii="Times New Roman" w:eastAsia="Times New Roman" w:hAnsi="Times New Roman" w:cs="Times New Roman"/>
          <w:kern w:val="0"/>
          <w:sz w:val="24"/>
          <w:szCs w:val="24"/>
          <w:lang w:eastAsia="en-GB"/>
          <w14:ligatures w14:val="none"/>
        </w:rPr>
        <w:t xml:space="preserve"> realistic view of </w:t>
      </w:r>
      <w:r w:rsidR="00A20BA5" w:rsidRPr="00FD179F">
        <w:rPr>
          <w:rFonts w:ascii="Times New Roman" w:eastAsia="Times New Roman" w:hAnsi="Times New Roman" w:cs="Times New Roman"/>
          <w:kern w:val="0"/>
          <w:sz w:val="24"/>
          <w:szCs w:val="24"/>
          <w:lang w:eastAsia="en-GB"/>
          <w14:ligatures w14:val="none"/>
        </w:rPr>
        <w:t xml:space="preserve">the </w:t>
      </w:r>
      <w:r w:rsidR="00EE0CA6" w:rsidRPr="00FD179F">
        <w:rPr>
          <w:rFonts w:ascii="Times New Roman" w:eastAsia="Times New Roman" w:hAnsi="Times New Roman" w:cs="Times New Roman"/>
          <w:kern w:val="0"/>
          <w:sz w:val="24"/>
          <w:szCs w:val="24"/>
          <w:lang w:eastAsia="en-GB"/>
          <w14:ligatures w14:val="none"/>
        </w:rPr>
        <w:t xml:space="preserve">job. Candidates </w:t>
      </w:r>
      <w:r w:rsidRPr="00FD179F">
        <w:rPr>
          <w:rFonts w:ascii="Times New Roman" w:eastAsia="Times New Roman" w:hAnsi="Times New Roman" w:cs="Times New Roman"/>
          <w:kern w:val="0"/>
          <w:sz w:val="24"/>
          <w:szCs w:val="24"/>
          <w:lang w:eastAsia="en-GB"/>
          <w14:ligatures w14:val="none"/>
        </w:rPr>
        <w:t xml:space="preserve">will </w:t>
      </w:r>
      <w:r w:rsidR="00EE0CA6" w:rsidRPr="00FD179F">
        <w:rPr>
          <w:rFonts w:ascii="Times New Roman" w:eastAsia="Times New Roman" w:hAnsi="Times New Roman" w:cs="Times New Roman"/>
          <w:kern w:val="0"/>
          <w:sz w:val="24"/>
          <w:szCs w:val="24"/>
          <w:lang w:eastAsia="en-GB"/>
          <w14:ligatures w14:val="none"/>
        </w:rPr>
        <w:t>also appreciate knowing what the job would involve. While very effective, this method does take time and resources to organise, especially if you have many applicants (Armstrong, 2023).</w:t>
      </w:r>
    </w:p>
    <w:p w14:paraId="57DE98C1" w14:textId="3C3D6D43" w:rsidR="00EE0CA6" w:rsidRPr="00FD179F" w:rsidRDefault="00EA0E3F" w:rsidP="00EE0CA6">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Using</w:t>
      </w:r>
      <w:r w:rsidR="00EE0CA6" w:rsidRPr="00FD179F">
        <w:rPr>
          <w:rFonts w:ascii="Times New Roman" w:eastAsia="Times New Roman" w:hAnsi="Times New Roman" w:cs="Times New Roman"/>
          <w:kern w:val="0"/>
          <w:sz w:val="24"/>
          <w:szCs w:val="24"/>
          <w:lang w:eastAsia="en-GB"/>
          <w14:ligatures w14:val="none"/>
        </w:rPr>
        <w:t xml:space="preserve"> a combination of methods works best. Social media and referrals help cast a wide net, while structured interviews and work sample tests ensure decisions are fair and focused on job fit. For </w:t>
      </w:r>
      <w:proofErr w:type="spellStart"/>
      <w:r w:rsidR="00EE0CA6" w:rsidRPr="00FD179F">
        <w:rPr>
          <w:rFonts w:ascii="Times New Roman" w:eastAsia="Times New Roman" w:hAnsi="Times New Roman" w:cs="Times New Roman"/>
          <w:kern w:val="0"/>
          <w:sz w:val="24"/>
          <w:szCs w:val="24"/>
          <w:lang w:eastAsia="en-GB"/>
          <w14:ligatures w14:val="none"/>
        </w:rPr>
        <w:t>ParcelCare</w:t>
      </w:r>
      <w:proofErr w:type="spellEnd"/>
      <w:r w:rsidR="00EE0CA6" w:rsidRPr="00FD179F">
        <w:rPr>
          <w:rFonts w:ascii="Times New Roman" w:eastAsia="Times New Roman" w:hAnsi="Times New Roman" w:cs="Times New Roman"/>
          <w:kern w:val="0"/>
          <w:sz w:val="24"/>
          <w:szCs w:val="24"/>
          <w:lang w:eastAsia="en-GB"/>
          <w14:ligatures w14:val="none"/>
        </w:rPr>
        <w:t>, expanding beyond basic interviews will likely improve hiring quality, reduce turnover, and build a more engaged and effective workforce.</w:t>
      </w:r>
    </w:p>
    <w:p w14:paraId="74AA3D33" w14:textId="77777777" w:rsidR="00951609" w:rsidRPr="00FD179F" w:rsidRDefault="00951609" w:rsidP="00EE0CA6">
      <w:pPr>
        <w:rPr>
          <w:rFonts w:ascii="Times New Roman" w:eastAsia="Times New Roman" w:hAnsi="Times New Roman" w:cs="Times New Roman"/>
          <w:kern w:val="0"/>
          <w:sz w:val="24"/>
          <w:szCs w:val="24"/>
          <w:lang w:eastAsia="en-GB"/>
          <w14:ligatures w14:val="none"/>
        </w:rPr>
      </w:pPr>
    </w:p>
    <w:p w14:paraId="4A099A41" w14:textId="210C06D5" w:rsidR="00EA0E3F" w:rsidRPr="00FD179F" w:rsidRDefault="00EA0E3F" w:rsidP="00EE0CA6">
      <w:pPr>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AC 3.1</w:t>
      </w:r>
    </w:p>
    <w:p w14:paraId="09DD7263" w14:textId="7E57F03C" w:rsidR="00951609" w:rsidRPr="00FD179F" w:rsidRDefault="00951609" w:rsidP="00951609">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Understanding the reasons people leave or stay in organisations is essential to building a committed and stable workforce. For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where staff turnover is high, exploring these factors is key to improving retention, reducing recruitment costs, and maintaining service levels.</w:t>
      </w:r>
    </w:p>
    <w:p w14:paraId="5377737E" w14:textId="5AB55D73" w:rsidR="00951609" w:rsidRPr="00FD179F" w:rsidRDefault="00951609" w:rsidP="00951609">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One of the main ways to understand movement is through avoidable and unavoidable turnover. Avoidable turnover includes reasons the employer can influence, such as poor leadership, low morale, or lack of career development. Unavoidable turnover includes retirement, relocation, or changes in personal circumstances (CIPD, 2023). In my own recruitment experience, avoidable turnover is often triggered by a mismatch between the expectations set during recruitment and the reality of the role.</w:t>
      </w:r>
    </w:p>
    <w:p w14:paraId="2FC1C25B" w14:textId="6C5C0F49" w:rsidR="00951609" w:rsidRPr="00FD179F" w:rsidRDefault="00951609" w:rsidP="00951609">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A useful framework for understanding this further is the push and pull factor model. Push factors are negative aspects of the current role that drive employees away, such as a lack of recognition, poor management, or inflexible shift patterns all of which may affect </w:t>
      </w:r>
      <w:proofErr w:type="spellStart"/>
      <w:r w:rsidRPr="00FD179F">
        <w:rPr>
          <w:rFonts w:ascii="Times New Roman" w:eastAsia="Times New Roman" w:hAnsi="Times New Roman" w:cs="Times New Roman"/>
          <w:kern w:val="0"/>
          <w:sz w:val="24"/>
          <w:szCs w:val="24"/>
          <w:lang w:eastAsia="en-GB"/>
          <w14:ligatures w14:val="none"/>
        </w:rPr>
        <w:t>ParcelCare’s</w:t>
      </w:r>
      <w:proofErr w:type="spellEnd"/>
      <w:r w:rsidRPr="00FD179F">
        <w:rPr>
          <w:rFonts w:ascii="Times New Roman" w:eastAsia="Times New Roman" w:hAnsi="Times New Roman" w:cs="Times New Roman"/>
          <w:kern w:val="0"/>
          <w:sz w:val="24"/>
          <w:szCs w:val="24"/>
          <w:lang w:eastAsia="en-GB"/>
          <w14:ligatures w14:val="none"/>
        </w:rPr>
        <w:t xml:space="preserve"> delivery staff. Pull factors are positive aspects of another opportunity, such as higher pay, better benefits, or a stronger company culture (Rees and Smith, 2021). With job opportunities widely available online, employees are more aware than ever of what other employers can offer.</w:t>
      </w:r>
    </w:p>
    <w:p w14:paraId="2B7D8822" w14:textId="0134DEFC" w:rsidR="00951609" w:rsidRPr="00FD179F" w:rsidRDefault="00951609" w:rsidP="00951609">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Pay and benefits remain </w:t>
      </w:r>
      <w:r w:rsidR="000544E9" w:rsidRPr="00FD179F">
        <w:rPr>
          <w:rFonts w:ascii="Times New Roman" w:eastAsia="Times New Roman" w:hAnsi="Times New Roman" w:cs="Times New Roman"/>
          <w:kern w:val="0"/>
          <w:sz w:val="24"/>
          <w:szCs w:val="24"/>
          <w:lang w:eastAsia="en-GB"/>
          <w14:ligatures w14:val="none"/>
        </w:rPr>
        <w:t>play a big part in this</w:t>
      </w:r>
      <w:r w:rsidRPr="00FD179F">
        <w:rPr>
          <w:rFonts w:ascii="Times New Roman" w:eastAsia="Times New Roman" w:hAnsi="Times New Roman" w:cs="Times New Roman"/>
          <w:kern w:val="0"/>
          <w:sz w:val="24"/>
          <w:szCs w:val="24"/>
          <w:lang w:eastAsia="en-GB"/>
          <w14:ligatures w14:val="none"/>
        </w:rPr>
        <w:t xml:space="preserve">. According to CIPD (2023), financial security is one of the strongest reasons people stay in a role, especially during periods of high inflation. If </w:t>
      </w:r>
      <w:proofErr w:type="spellStart"/>
      <w:r w:rsidRPr="00FD179F">
        <w:rPr>
          <w:rFonts w:ascii="Times New Roman" w:eastAsia="Times New Roman" w:hAnsi="Times New Roman" w:cs="Times New Roman"/>
          <w:kern w:val="0"/>
          <w:sz w:val="24"/>
          <w:szCs w:val="24"/>
          <w:lang w:eastAsia="en-GB"/>
          <w14:ligatures w14:val="none"/>
        </w:rPr>
        <w:t>ParcelCare’s</w:t>
      </w:r>
      <w:proofErr w:type="spellEnd"/>
      <w:r w:rsidRPr="00FD179F">
        <w:rPr>
          <w:rFonts w:ascii="Times New Roman" w:eastAsia="Times New Roman" w:hAnsi="Times New Roman" w:cs="Times New Roman"/>
          <w:kern w:val="0"/>
          <w:sz w:val="24"/>
          <w:szCs w:val="24"/>
          <w:lang w:eastAsia="en-GB"/>
          <w14:ligatures w14:val="none"/>
        </w:rPr>
        <w:t xml:space="preserve"> competitors are offering signing bonuses or enhanced shift rates, this could pull staff away. However, </w:t>
      </w:r>
      <w:proofErr w:type="spellStart"/>
      <w:proofErr w:type="gramStart"/>
      <w:r w:rsidRPr="00FD179F">
        <w:rPr>
          <w:rFonts w:ascii="Times New Roman" w:eastAsia="Times New Roman" w:hAnsi="Times New Roman" w:cs="Times New Roman"/>
          <w:kern w:val="0"/>
          <w:sz w:val="24"/>
          <w:szCs w:val="24"/>
          <w:lang w:eastAsia="en-GB"/>
          <w14:ligatures w14:val="none"/>
        </w:rPr>
        <w:t>non</w:t>
      </w:r>
      <w:r w:rsidR="009E0FDC"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financial</w:t>
      </w:r>
      <w:proofErr w:type="spellEnd"/>
      <w:proofErr w:type="gramEnd"/>
      <w:r w:rsidRPr="00FD179F">
        <w:rPr>
          <w:rFonts w:ascii="Times New Roman" w:eastAsia="Times New Roman" w:hAnsi="Times New Roman" w:cs="Times New Roman"/>
          <w:kern w:val="0"/>
          <w:sz w:val="24"/>
          <w:szCs w:val="24"/>
          <w:lang w:eastAsia="en-GB"/>
          <w14:ligatures w14:val="none"/>
        </w:rPr>
        <w:t xml:space="preserve"> rewards such as recognition, </w:t>
      </w:r>
      <w:proofErr w:type="spellStart"/>
      <w:r w:rsidRPr="00FD179F">
        <w:rPr>
          <w:rFonts w:ascii="Times New Roman" w:eastAsia="Times New Roman" w:hAnsi="Times New Roman" w:cs="Times New Roman"/>
          <w:kern w:val="0"/>
          <w:sz w:val="24"/>
          <w:szCs w:val="24"/>
          <w:lang w:eastAsia="en-GB"/>
          <w14:ligatures w14:val="none"/>
        </w:rPr>
        <w:t>well</w:t>
      </w:r>
      <w:r w:rsidR="009E0FDC"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being</w:t>
      </w:r>
      <w:proofErr w:type="spellEnd"/>
      <w:r w:rsidRPr="00FD179F">
        <w:rPr>
          <w:rFonts w:ascii="Times New Roman" w:eastAsia="Times New Roman" w:hAnsi="Times New Roman" w:cs="Times New Roman"/>
          <w:kern w:val="0"/>
          <w:sz w:val="24"/>
          <w:szCs w:val="24"/>
          <w:lang w:eastAsia="en-GB"/>
          <w14:ligatures w14:val="none"/>
        </w:rPr>
        <w:t xml:space="preserve"> support, and flexible working also have a growing influence (Armstrong, 2023).</w:t>
      </w:r>
    </w:p>
    <w:p w14:paraId="63FE8CAC" w14:textId="7669E928" w:rsidR="00951609" w:rsidRPr="00FD179F" w:rsidRDefault="00951609" w:rsidP="00951609">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Career development opportunities are another factor. Employees are more likely to stay when they can see progression, access training, and feel invested in. Reilly (2016) notes that organisations with clear development pathways experience lower turnover, as employees feel valued and see a future in the company.</w:t>
      </w:r>
    </w:p>
    <w:p w14:paraId="19AE9B98" w14:textId="5822A083" w:rsidR="00951609" w:rsidRPr="00FD179F" w:rsidRDefault="00951609" w:rsidP="00951609">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Leadership and management style also influence retention. Poor management is a leading cause of resignations. In my experience, teams with visible, supportive line managers have fewer leavers, while those who feel ignored or micromanaged are more likely to disengage.</w:t>
      </w:r>
    </w:p>
    <w:p w14:paraId="71C4ADCF" w14:textId="43749A88" w:rsidR="00951609" w:rsidRPr="00FD179F" w:rsidRDefault="00951609" w:rsidP="00951609">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Organisational culture and values also play a major role. Employees tend to remain in companies that reflect their values and support a positive, inclusive environment. Taylor and Woodhams (2022) argue that culture is one of the most underestimated retention tools, particularly when it includes fairness, trust, and wellbeing.</w:t>
      </w:r>
    </w:p>
    <w:p w14:paraId="1B33DBA8" w14:textId="6B591E2F" w:rsidR="00951609" w:rsidRPr="00FD179F" w:rsidRDefault="00951609" w:rsidP="00951609">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Job design is another factor. Roles that offer autonomy, variety, and clear purpose tend to increase satisfaction and reduce the likelihood of employees leaving (Herzberg, 2003).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could benefit from reviewing whether delivery roles feel repetitive or inflexible, and what changes might improve engagement.</w:t>
      </w:r>
    </w:p>
    <w:p w14:paraId="456F9949" w14:textId="77777777" w:rsidR="007C387E" w:rsidRPr="00FD179F" w:rsidRDefault="007C387E" w:rsidP="00951609">
      <w:pPr>
        <w:rPr>
          <w:rFonts w:ascii="Times New Roman" w:eastAsia="Times New Roman" w:hAnsi="Times New Roman" w:cs="Times New Roman"/>
          <w:kern w:val="0"/>
          <w:sz w:val="24"/>
          <w:szCs w:val="24"/>
          <w:lang w:eastAsia="en-GB"/>
          <w14:ligatures w14:val="none"/>
        </w:rPr>
      </w:pPr>
    </w:p>
    <w:p w14:paraId="0846D581" w14:textId="2417D486" w:rsidR="007C387E" w:rsidRPr="00FD179F" w:rsidRDefault="007C387E" w:rsidP="00951609">
      <w:pPr>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AC 3.2</w:t>
      </w:r>
    </w:p>
    <w:p w14:paraId="2C116F20" w14:textId="7CB20B30" w:rsidR="0001612F" w:rsidRPr="00FD179F" w:rsidRDefault="0001612F" w:rsidP="0001612F">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lastRenderedPageBreak/>
        <w:t xml:space="preserve">In a busy warehouse environment like </w:t>
      </w:r>
      <w:proofErr w:type="spellStart"/>
      <w:r w:rsidRPr="00FD179F">
        <w:rPr>
          <w:rFonts w:ascii="Times New Roman" w:eastAsia="Times New Roman" w:hAnsi="Times New Roman" w:cs="Times New Roman"/>
          <w:kern w:val="0"/>
          <w:sz w:val="24"/>
          <w:szCs w:val="24"/>
          <w:lang w:eastAsia="en-GB"/>
          <w14:ligatures w14:val="none"/>
        </w:rPr>
        <w:t>ParcelCare’s</w:t>
      </w:r>
      <w:proofErr w:type="spellEnd"/>
      <w:r w:rsidRPr="00FD179F">
        <w:rPr>
          <w:rFonts w:ascii="Times New Roman" w:eastAsia="Times New Roman" w:hAnsi="Times New Roman" w:cs="Times New Roman"/>
          <w:kern w:val="0"/>
          <w:sz w:val="24"/>
          <w:szCs w:val="24"/>
          <w:lang w:eastAsia="en-GB"/>
          <w14:ligatures w14:val="none"/>
        </w:rPr>
        <w:t xml:space="preserve">, retaining and developing staff </w:t>
      </w:r>
      <w:r w:rsidRPr="00FD179F">
        <w:rPr>
          <w:rFonts w:ascii="Times New Roman" w:eastAsia="Times New Roman" w:hAnsi="Times New Roman" w:cs="Times New Roman"/>
          <w:kern w:val="0"/>
          <w:sz w:val="24"/>
          <w:szCs w:val="24"/>
          <w:lang w:eastAsia="en-GB"/>
          <w14:ligatures w14:val="none"/>
        </w:rPr>
        <w:t xml:space="preserve">involves </w:t>
      </w:r>
      <w:r w:rsidRPr="00FD179F">
        <w:rPr>
          <w:rFonts w:ascii="Times New Roman" w:eastAsia="Times New Roman" w:hAnsi="Times New Roman" w:cs="Times New Roman"/>
          <w:kern w:val="0"/>
          <w:sz w:val="24"/>
          <w:szCs w:val="24"/>
          <w:lang w:eastAsia="en-GB"/>
          <w14:ligatures w14:val="none"/>
        </w:rPr>
        <w:t>practical, motivating, and realistic approaches. With high turnover and increasing labour market competition, it’s important to focus on strategies that support skill development, boost morale, and make employees feel valued especially when the work is physically demanding and repetitive</w:t>
      </w:r>
      <w:r w:rsidRPr="00FD179F">
        <w:rPr>
          <w:rFonts w:ascii="Times New Roman" w:eastAsia="Times New Roman" w:hAnsi="Times New Roman" w:cs="Times New Roman"/>
          <w:kern w:val="0"/>
          <w:sz w:val="24"/>
          <w:szCs w:val="24"/>
          <w:lang w:eastAsia="en-GB"/>
          <w14:ligatures w14:val="none"/>
        </w:rPr>
        <w:t xml:space="preserve"> like in the warehouse.</w:t>
      </w:r>
    </w:p>
    <w:p w14:paraId="4B0D4034" w14:textId="05F13DC3" w:rsidR="0001612F" w:rsidRPr="00FD179F" w:rsidRDefault="0001612F" w:rsidP="0001612F">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O</w:t>
      </w:r>
      <w:r w:rsidRPr="00FD179F">
        <w:rPr>
          <w:rFonts w:ascii="Times New Roman" w:eastAsia="Times New Roman" w:hAnsi="Times New Roman" w:cs="Times New Roman"/>
          <w:kern w:val="0"/>
          <w:sz w:val="24"/>
          <w:szCs w:val="24"/>
          <w:lang w:eastAsia="en-GB"/>
          <w14:ligatures w14:val="none"/>
        </w:rPr>
        <w:t>n</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the</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job training</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 xml:space="preserve">allows new warehouse staff to learn quickly by shadowing experienced </w:t>
      </w:r>
      <w:r w:rsidRPr="00FD179F">
        <w:rPr>
          <w:rFonts w:ascii="Times New Roman" w:eastAsia="Times New Roman" w:hAnsi="Times New Roman" w:cs="Times New Roman"/>
          <w:kern w:val="0"/>
          <w:sz w:val="24"/>
          <w:szCs w:val="24"/>
          <w:lang w:eastAsia="en-GB"/>
          <w14:ligatures w14:val="none"/>
        </w:rPr>
        <w:t>members of staff</w:t>
      </w:r>
      <w:r w:rsidRPr="00FD179F">
        <w:rPr>
          <w:rFonts w:ascii="Times New Roman" w:eastAsia="Times New Roman" w:hAnsi="Times New Roman" w:cs="Times New Roman"/>
          <w:kern w:val="0"/>
          <w:sz w:val="24"/>
          <w:szCs w:val="24"/>
          <w:lang w:eastAsia="en-GB"/>
          <w14:ligatures w14:val="none"/>
        </w:rPr>
        <w:t>. It’s low</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cost, and tailored to real tasks like packing, sorting, and using warehouse systems</w:t>
      </w:r>
      <w:r w:rsidRPr="00FD179F">
        <w:rPr>
          <w:rFonts w:ascii="Times New Roman" w:eastAsia="Times New Roman" w:hAnsi="Times New Roman" w:cs="Times New Roman"/>
          <w:kern w:val="0"/>
          <w:sz w:val="24"/>
          <w:szCs w:val="24"/>
          <w:lang w:eastAsia="en-GB"/>
          <w14:ligatures w14:val="none"/>
        </w:rPr>
        <w:t xml:space="preserve"> which gives </w:t>
      </w:r>
      <w:r w:rsidR="003F3649" w:rsidRPr="00FD179F">
        <w:rPr>
          <w:rFonts w:ascii="Times New Roman" w:eastAsia="Times New Roman" w:hAnsi="Times New Roman" w:cs="Times New Roman"/>
          <w:kern w:val="0"/>
          <w:sz w:val="24"/>
          <w:szCs w:val="24"/>
          <w:lang w:eastAsia="en-GB"/>
          <w14:ligatures w14:val="none"/>
        </w:rPr>
        <w:t>you a real idea of what the job entails</w:t>
      </w:r>
      <w:r w:rsidRPr="00FD179F">
        <w:rPr>
          <w:rFonts w:ascii="Times New Roman" w:eastAsia="Times New Roman" w:hAnsi="Times New Roman" w:cs="Times New Roman"/>
          <w:kern w:val="0"/>
          <w:sz w:val="24"/>
          <w:szCs w:val="24"/>
          <w:lang w:eastAsia="en-GB"/>
          <w14:ligatures w14:val="none"/>
        </w:rPr>
        <w:t xml:space="preserve">. </w:t>
      </w:r>
      <w:r w:rsidR="003F3649" w:rsidRPr="00FD179F">
        <w:rPr>
          <w:rFonts w:ascii="Times New Roman" w:eastAsia="Times New Roman" w:hAnsi="Times New Roman" w:cs="Times New Roman"/>
          <w:kern w:val="0"/>
          <w:sz w:val="24"/>
          <w:szCs w:val="24"/>
          <w:lang w:eastAsia="en-GB"/>
          <w14:ligatures w14:val="none"/>
        </w:rPr>
        <w:t>This</w:t>
      </w:r>
      <w:r w:rsidRPr="00FD179F">
        <w:rPr>
          <w:rFonts w:ascii="Times New Roman" w:eastAsia="Times New Roman" w:hAnsi="Times New Roman" w:cs="Times New Roman"/>
          <w:kern w:val="0"/>
          <w:sz w:val="24"/>
          <w:szCs w:val="24"/>
          <w:lang w:eastAsia="en-GB"/>
          <w14:ligatures w14:val="none"/>
        </w:rPr>
        <w:t xml:space="preserve"> method </w:t>
      </w:r>
      <w:r w:rsidR="003F3649" w:rsidRPr="00FD179F">
        <w:rPr>
          <w:rFonts w:ascii="Times New Roman" w:eastAsia="Times New Roman" w:hAnsi="Times New Roman" w:cs="Times New Roman"/>
          <w:kern w:val="0"/>
          <w:sz w:val="24"/>
          <w:szCs w:val="24"/>
          <w:lang w:eastAsia="en-GB"/>
          <w14:ligatures w14:val="none"/>
        </w:rPr>
        <w:t xml:space="preserve">does </w:t>
      </w:r>
      <w:r w:rsidRPr="00FD179F">
        <w:rPr>
          <w:rFonts w:ascii="Times New Roman" w:eastAsia="Times New Roman" w:hAnsi="Times New Roman" w:cs="Times New Roman"/>
          <w:kern w:val="0"/>
          <w:sz w:val="24"/>
          <w:szCs w:val="24"/>
          <w:lang w:eastAsia="en-GB"/>
          <w14:ligatures w14:val="none"/>
        </w:rPr>
        <w:t xml:space="preserve">depend on the </w:t>
      </w:r>
      <w:r w:rsidR="003F3649" w:rsidRPr="00FD179F">
        <w:rPr>
          <w:rFonts w:ascii="Times New Roman" w:eastAsia="Times New Roman" w:hAnsi="Times New Roman" w:cs="Times New Roman"/>
          <w:kern w:val="0"/>
          <w:sz w:val="24"/>
          <w:szCs w:val="24"/>
          <w:lang w:eastAsia="en-GB"/>
          <w14:ligatures w14:val="none"/>
        </w:rPr>
        <w:t xml:space="preserve">person </w:t>
      </w:r>
      <w:r w:rsidRPr="00FD179F">
        <w:rPr>
          <w:rFonts w:ascii="Times New Roman" w:eastAsia="Times New Roman" w:hAnsi="Times New Roman" w:cs="Times New Roman"/>
          <w:kern w:val="0"/>
          <w:sz w:val="24"/>
          <w:szCs w:val="24"/>
          <w:lang w:eastAsia="en-GB"/>
          <w14:ligatures w14:val="none"/>
        </w:rPr>
        <w:t xml:space="preserve">delivering the training. Without structure or feedback, some staff may develop bad habits or feel unsupported (Armstrong, 2023). Combining this with brief formal sessions around safety, lifting techniques, or system updates </w:t>
      </w:r>
      <w:r w:rsidR="003F3649" w:rsidRPr="00FD179F">
        <w:rPr>
          <w:rFonts w:ascii="Times New Roman" w:eastAsia="Times New Roman" w:hAnsi="Times New Roman" w:cs="Times New Roman"/>
          <w:kern w:val="0"/>
          <w:sz w:val="24"/>
          <w:szCs w:val="24"/>
          <w:lang w:eastAsia="en-GB"/>
          <w14:ligatures w14:val="none"/>
        </w:rPr>
        <w:t>will hopefully combat this.</w:t>
      </w:r>
    </w:p>
    <w:p w14:paraId="27329B5E" w14:textId="77777777" w:rsidR="0001612F" w:rsidRPr="00FD179F" w:rsidRDefault="0001612F" w:rsidP="0001612F">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S</w:t>
      </w:r>
      <w:r w:rsidRPr="00FD179F">
        <w:rPr>
          <w:rFonts w:ascii="Times New Roman" w:eastAsia="Times New Roman" w:hAnsi="Times New Roman" w:cs="Times New Roman"/>
          <w:kern w:val="0"/>
          <w:sz w:val="24"/>
          <w:szCs w:val="24"/>
          <w:lang w:eastAsia="en-GB"/>
          <w14:ligatures w14:val="none"/>
        </w:rPr>
        <w:t>uccession planning is often seen as a strategy for management roles, but it’s just as important in warehouse teams. Identifying dependable staff for roles like shift leaders or health and safety reps can make people feel they have a future at the company. In my experience, even small steps like asking someone to act up when a supervisor is off can make a big difference to their confidence. According to Rees and French (2022), visible progression paths are a strong retention tool, particularly when employees feel recognised for their efforts.</w:t>
      </w:r>
    </w:p>
    <w:p w14:paraId="0EE8950D" w14:textId="26594B18" w:rsidR="0001612F" w:rsidRPr="00FD179F" w:rsidRDefault="0001612F" w:rsidP="0001612F">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One of the most important strategies</w:t>
      </w:r>
      <w:r w:rsidRPr="00FD179F">
        <w:rPr>
          <w:rFonts w:ascii="Times New Roman" w:eastAsia="Times New Roman" w:hAnsi="Times New Roman" w:cs="Times New Roman"/>
          <w:kern w:val="0"/>
          <w:sz w:val="24"/>
          <w:szCs w:val="24"/>
          <w:lang w:eastAsia="en-GB"/>
          <w14:ligatures w14:val="none"/>
        </w:rPr>
        <w:t>,</w:t>
      </w:r>
      <w:r w:rsidR="003F3649"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especially from my own background in sales</w:t>
      </w:r>
      <w:r w:rsidRPr="00FD179F">
        <w:rPr>
          <w:rFonts w:ascii="Times New Roman" w:eastAsia="Times New Roman" w:hAnsi="Times New Roman" w:cs="Times New Roman"/>
          <w:kern w:val="0"/>
          <w:sz w:val="24"/>
          <w:szCs w:val="24"/>
          <w:lang w:eastAsia="en-GB"/>
          <w14:ligatures w14:val="none"/>
        </w:rPr>
        <w:t>,</w:t>
      </w:r>
      <w:r w:rsidRPr="00FD179F">
        <w:rPr>
          <w:rFonts w:ascii="Times New Roman" w:eastAsia="Times New Roman" w:hAnsi="Times New Roman" w:cs="Times New Roman"/>
          <w:kern w:val="0"/>
          <w:sz w:val="24"/>
          <w:szCs w:val="24"/>
          <w:lang w:eastAsia="en-GB"/>
          <w14:ligatures w14:val="none"/>
        </w:rPr>
        <w:t xml:space="preserve"> is a strong reward and recognition system. In sales, we were constantly motivated by targets, bonuses, and team shout</w:t>
      </w:r>
      <w:r w:rsidR="003F3649"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 xml:space="preserve">outs. </w:t>
      </w:r>
      <w:r w:rsidR="003F3649" w:rsidRPr="00FD179F">
        <w:rPr>
          <w:rFonts w:ascii="Times New Roman" w:eastAsia="Times New Roman" w:hAnsi="Times New Roman" w:cs="Times New Roman"/>
          <w:kern w:val="0"/>
          <w:sz w:val="24"/>
          <w:szCs w:val="24"/>
          <w:lang w:eastAsia="en-GB"/>
          <w14:ligatures w14:val="none"/>
        </w:rPr>
        <w:t>All staff would respond</w:t>
      </w:r>
      <w:r w:rsidRPr="00FD179F">
        <w:rPr>
          <w:rFonts w:ascii="Times New Roman" w:eastAsia="Times New Roman" w:hAnsi="Times New Roman" w:cs="Times New Roman"/>
          <w:kern w:val="0"/>
          <w:sz w:val="24"/>
          <w:szCs w:val="24"/>
          <w:lang w:eastAsia="en-GB"/>
          <w14:ligatures w14:val="none"/>
        </w:rPr>
        <w:t xml:space="preserve"> in similar ways. Recognition doesn’t always have to cost money. Simple things like employee of the month, team shout</w:t>
      </w:r>
      <w:r w:rsidR="003F3649"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outs, or a free coffee voucher can boost morale. Armstrong (2023) notes that personal, timely recognition is often more effective than standardised schemes.</w:t>
      </w:r>
    </w:p>
    <w:p w14:paraId="7EEABB38" w14:textId="77777777" w:rsidR="003F3649" w:rsidRPr="00FD179F" w:rsidRDefault="0001612F" w:rsidP="0001612F">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Job enrichment also matters. For warehouse staff, this could include giving responsibility for stock checks, process improvement suggestions, or mentoring new starters. Herzberg’s (2003) theory of motivation highlights that increased responsibility and recognition enhance satisfaction. Even in routine jobs, small changes can create a sense of pride and ownership.</w:t>
      </w:r>
    </w:p>
    <w:p w14:paraId="4EA15C05" w14:textId="45DFE3A5" w:rsidR="0001612F" w:rsidRPr="00FD179F" w:rsidRDefault="0001612F" w:rsidP="0001612F">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Flexible working can be more difficult in logistics, but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could explore flexible shift patterns, job shares, or allowing staff to swap shifts. This flexibility is increasingly important, especially for parents or carers. CIPD (2023) research shows that when employees have some control over working hours, engagement and retention improve.</w:t>
      </w:r>
      <w:r w:rsidR="003F3649" w:rsidRPr="00FD179F">
        <w:rPr>
          <w:rFonts w:ascii="Times New Roman" w:eastAsia="Times New Roman" w:hAnsi="Times New Roman" w:cs="Times New Roman"/>
          <w:kern w:val="0"/>
          <w:sz w:val="24"/>
          <w:szCs w:val="24"/>
          <w:lang w:eastAsia="en-GB"/>
          <w14:ligatures w14:val="none"/>
        </w:rPr>
        <w:t xml:space="preserve"> </w:t>
      </w:r>
    </w:p>
    <w:p w14:paraId="761647F1" w14:textId="1856654E" w:rsidR="0001612F" w:rsidRPr="00FD179F" w:rsidRDefault="0001612F" w:rsidP="0001612F">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Finally, providing opportunities for development through apprenticeships or internal learning platforms can help keep staff engaged. As Marchington and Wilkinson (2020) argue, when people feel they are developing, they are less likely to leave even in lower</w:t>
      </w:r>
      <w:r w:rsidR="003F3649"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paid roles.</w:t>
      </w:r>
    </w:p>
    <w:p w14:paraId="4D21A32B" w14:textId="623EB9B7" w:rsidR="00FC10C8" w:rsidRPr="00FD179F" w:rsidRDefault="003F3649" w:rsidP="0001612F">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If we look at </w:t>
      </w:r>
      <w:r w:rsidR="006B6CC8" w:rsidRPr="00FD179F">
        <w:rPr>
          <w:rFonts w:ascii="Times New Roman" w:eastAsia="Times New Roman" w:hAnsi="Times New Roman" w:cs="Times New Roman"/>
          <w:kern w:val="0"/>
          <w:sz w:val="24"/>
          <w:szCs w:val="24"/>
          <w:lang w:eastAsia="en-GB"/>
          <w14:ligatures w14:val="none"/>
        </w:rPr>
        <w:t>all</w:t>
      </w:r>
      <w:r w:rsidRPr="00FD179F">
        <w:rPr>
          <w:rFonts w:ascii="Times New Roman" w:eastAsia="Times New Roman" w:hAnsi="Times New Roman" w:cs="Times New Roman"/>
          <w:kern w:val="0"/>
          <w:sz w:val="24"/>
          <w:szCs w:val="24"/>
          <w:lang w:eastAsia="en-GB"/>
          <w14:ligatures w14:val="none"/>
        </w:rPr>
        <w:t xml:space="preserve"> the above</w:t>
      </w:r>
      <w:r w:rsidR="006B6CC8" w:rsidRPr="00FD179F">
        <w:rPr>
          <w:rFonts w:ascii="Times New Roman" w:eastAsia="Times New Roman" w:hAnsi="Times New Roman" w:cs="Times New Roman"/>
          <w:kern w:val="0"/>
          <w:sz w:val="24"/>
          <w:szCs w:val="24"/>
          <w:lang w:eastAsia="en-GB"/>
          <w14:ligatures w14:val="none"/>
        </w:rPr>
        <w:t>,</w:t>
      </w:r>
      <w:r w:rsidRPr="00FD179F">
        <w:rPr>
          <w:rFonts w:ascii="Times New Roman" w:eastAsia="Times New Roman" w:hAnsi="Times New Roman" w:cs="Times New Roman"/>
          <w:kern w:val="0"/>
          <w:sz w:val="24"/>
          <w:szCs w:val="24"/>
          <w:lang w:eastAsia="en-GB"/>
          <w14:ligatures w14:val="none"/>
        </w:rPr>
        <w:t xml:space="preserve"> it really</w:t>
      </w:r>
      <w:r w:rsidR="0001612F" w:rsidRPr="00FD179F">
        <w:rPr>
          <w:rFonts w:ascii="Times New Roman" w:eastAsia="Times New Roman" w:hAnsi="Times New Roman" w:cs="Times New Roman"/>
          <w:kern w:val="0"/>
          <w:sz w:val="24"/>
          <w:szCs w:val="24"/>
          <w:lang w:eastAsia="en-GB"/>
          <w14:ligatures w14:val="none"/>
        </w:rPr>
        <w:t xml:space="preserve"> can create a more committed and motivated workforce.</w:t>
      </w:r>
    </w:p>
    <w:p w14:paraId="071618C0" w14:textId="77777777" w:rsidR="003F3649" w:rsidRPr="00FD179F" w:rsidRDefault="003F3649" w:rsidP="0001612F">
      <w:pPr>
        <w:rPr>
          <w:rFonts w:ascii="Times New Roman" w:eastAsia="Times New Roman" w:hAnsi="Times New Roman" w:cs="Times New Roman"/>
          <w:kern w:val="0"/>
          <w:sz w:val="24"/>
          <w:szCs w:val="24"/>
          <w:lang w:eastAsia="en-GB"/>
          <w14:ligatures w14:val="none"/>
        </w:rPr>
      </w:pPr>
    </w:p>
    <w:p w14:paraId="68E2931A" w14:textId="18DC09A3" w:rsidR="003F3649" w:rsidRPr="00FD179F" w:rsidRDefault="003F3649" w:rsidP="0001612F">
      <w:pPr>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AC 3.3</w:t>
      </w:r>
    </w:p>
    <w:p w14:paraId="1D17F6AD" w14:textId="59E38C72" w:rsidR="006B6CC8" w:rsidRPr="006B6CC8" w:rsidRDefault="006B6CC8" w:rsidP="006B6CC8">
      <w:pPr>
        <w:rPr>
          <w:rFonts w:ascii="Times New Roman" w:eastAsia="Times New Roman" w:hAnsi="Times New Roman" w:cs="Times New Roman"/>
          <w:kern w:val="0"/>
          <w:sz w:val="24"/>
          <w:szCs w:val="24"/>
          <w:lang w:eastAsia="en-GB"/>
          <w14:ligatures w14:val="none"/>
        </w:rPr>
      </w:pPr>
      <w:r w:rsidRPr="006B6CC8">
        <w:rPr>
          <w:rFonts w:ascii="Times New Roman" w:eastAsia="Times New Roman" w:hAnsi="Times New Roman" w:cs="Times New Roman"/>
          <w:kern w:val="0"/>
          <w:sz w:val="24"/>
          <w:szCs w:val="24"/>
          <w:lang w:eastAsia="en-GB"/>
          <w14:ligatures w14:val="none"/>
        </w:rPr>
        <w:t>Dysfunctional employee turnover refers to the loss of staff who are high</w:t>
      </w:r>
      <w:r w:rsidRPr="00FD179F">
        <w:rPr>
          <w:rFonts w:ascii="Times New Roman" w:eastAsia="Times New Roman" w:hAnsi="Times New Roman" w:cs="Times New Roman"/>
          <w:kern w:val="0"/>
          <w:sz w:val="24"/>
          <w:szCs w:val="24"/>
          <w:lang w:eastAsia="en-GB"/>
          <w14:ligatures w14:val="none"/>
        </w:rPr>
        <w:t xml:space="preserve"> </w:t>
      </w:r>
      <w:r w:rsidRPr="006B6CC8">
        <w:rPr>
          <w:rFonts w:ascii="Times New Roman" w:eastAsia="Times New Roman" w:hAnsi="Times New Roman" w:cs="Times New Roman"/>
          <w:kern w:val="0"/>
          <w:sz w:val="24"/>
          <w:szCs w:val="24"/>
          <w:lang w:eastAsia="en-GB"/>
          <w14:ligatures w14:val="none"/>
        </w:rPr>
        <w:t>performing, experienced, or difficult to replace, and whose departure affects the organisation</w:t>
      </w:r>
      <w:r w:rsidRPr="00FD179F">
        <w:rPr>
          <w:rFonts w:ascii="Times New Roman" w:eastAsia="Times New Roman" w:hAnsi="Times New Roman" w:cs="Times New Roman"/>
          <w:kern w:val="0"/>
          <w:sz w:val="24"/>
          <w:szCs w:val="24"/>
          <w:lang w:eastAsia="en-GB"/>
          <w14:ligatures w14:val="none"/>
        </w:rPr>
        <w:t xml:space="preserve"> in a bad way</w:t>
      </w:r>
      <w:r w:rsidRPr="006B6CC8">
        <w:rPr>
          <w:rFonts w:ascii="Times New Roman" w:eastAsia="Times New Roman" w:hAnsi="Times New Roman" w:cs="Times New Roman"/>
          <w:kern w:val="0"/>
          <w:sz w:val="24"/>
          <w:szCs w:val="24"/>
          <w:lang w:eastAsia="en-GB"/>
          <w14:ligatures w14:val="none"/>
        </w:rPr>
        <w:t xml:space="preserve">. Unlike functional turnover, where underperformers leave and may make room for </w:t>
      </w:r>
      <w:r w:rsidRPr="006B6CC8">
        <w:rPr>
          <w:rFonts w:ascii="Times New Roman" w:eastAsia="Times New Roman" w:hAnsi="Times New Roman" w:cs="Times New Roman"/>
          <w:kern w:val="0"/>
          <w:sz w:val="24"/>
          <w:szCs w:val="24"/>
          <w:lang w:eastAsia="en-GB"/>
          <w14:ligatures w14:val="none"/>
        </w:rPr>
        <w:lastRenderedPageBreak/>
        <w:t xml:space="preserve">improvement, dysfunctional turnover results in operational disruption, lower morale, and loss of capability (Boxall and Purcell, 2016). This is particularly concerning for a logistics company like </w:t>
      </w:r>
      <w:proofErr w:type="spellStart"/>
      <w:r w:rsidRPr="006B6CC8">
        <w:rPr>
          <w:rFonts w:ascii="Times New Roman" w:eastAsia="Times New Roman" w:hAnsi="Times New Roman" w:cs="Times New Roman"/>
          <w:kern w:val="0"/>
          <w:sz w:val="24"/>
          <w:szCs w:val="24"/>
          <w:lang w:eastAsia="en-GB"/>
          <w14:ligatures w14:val="none"/>
        </w:rPr>
        <w:t>ParcelCare</w:t>
      </w:r>
      <w:proofErr w:type="spellEnd"/>
      <w:r w:rsidRPr="006B6CC8">
        <w:rPr>
          <w:rFonts w:ascii="Times New Roman" w:eastAsia="Times New Roman" w:hAnsi="Times New Roman" w:cs="Times New Roman"/>
          <w:kern w:val="0"/>
          <w:sz w:val="24"/>
          <w:szCs w:val="24"/>
          <w:lang w:eastAsia="en-GB"/>
          <w14:ligatures w14:val="none"/>
        </w:rPr>
        <w:t>, where warehouse and delivery roles rely heavily on efficiency, reliability, and operational knowledge.</w:t>
      </w:r>
    </w:p>
    <w:p w14:paraId="3B5F00DF" w14:textId="13B7E069" w:rsidR="006B6CC8" w:rsidRPr="006B6CC8" w:rsidRDefault="006B6CC8" w:rsidP="006B6CC8">
      <w:pPr>
        <w:rPr>
          <w:rFonts w:ascii="Times New Roman" w:eastAsia="Times New Roman" w:hAnsi="Times New Roman" w:cs="Times New Roman"/>
          <w:kern w:val="0"/>
          <w:sz w:val="24"/>
          <w:szCs w:val="24"/>
          <w:lang w:eastAsia="en-GB"/>
          <w14:ligatures w14:val="none"/>
        </w:rPr>
      </w:pPr>
      <w:r w:rsidRPr="006B6CC8">
        <w:rPr>
          <w:rFonts w:ascii="Times New Roman" w:eastAsia="Times New Roman" w:hAnsi="Times New Roman" w:cs="Times New Roman"/>
          <w:kern w:val="0"/>
          <w:sz w:val="24"/>
          <w:szCs w:val="24"/>
          <w:lang w:eastAsia="en-GB"/>
          <w14:ligatures w14:val="none"/>
        </w:rPr>
        <w:t xml:space="preserve">In </w:t>
      </w:r>
      <w:proofErr w:type="spellStart"/>
      <w:r w:rsidRPr="006B6CC8">
        <w:rPr>
          <w:rFonts w:ascii="Times New Roman" w:eastAsia="Times New Roman" w:hAnsi="Times New Roman" w:cs="Times New Roman"/>
          <w:kern w:val="0"/>
          <w:sz w:val="24"/>
          <w:szCs w:val="24"/>
          <w:lang w:eastAsia="en-GB"/>
          <w14:ligatures w14:val="none"/>
        </w:rPr>
        <w:t>ParcelCare’s</w:t>
      </w:r>
      <w:proofErr w:type="spellEnd"/>
      <w:r w:rsidRPr="006B6CC8">
        <w:rPr>
          <w:rFonts w:ascii="Times New Roman" w:eastAsia="Times New Roman" w:hAnsi="Times New Roman" w:cs="Times New Roman"/>
          <w:kern w:val="0"/>
          <w:sz w:val="24"/>
          <w:szCs w:val="24"/>
          <w:lang w:eastAsia="en-GB"/>
          <w14:ligatures w14:val="none"/>
        </w:rPr>
        <w:t xml:space="preserve"> setting, the departure of long</w:t>
      </w:r>
      <w:r w:rsidRPr="00FD179F">
        <w:rPr>
          <w:rFonts w:ascii="Times New Roman" w:eastAsia="Times New Roman" w:hAnsi="Times New Roman" w:cs="Times New Roman"/>
          <w:kern w:val="0"/>
          <w:sz w:val="24"/>
          <w:szCs w:val="24"/>
          <w:lang w:eastAsia="en-GB"/>
          <w14:ligatures w14:val="none"/>
        </w:rPr>
        <w:t xml:space="preserve"> </w:t>
      </w:r>
      <w:r w:rsidRPr="006B6CC8">
        <w:rPr>
          <w:rFonts w:ascii="Times New Roman" w:eastAsia="Times New Roman" w:hAnsi="Times New Roman" w:cs="Times New Roman"/>
          <w:kern w:val="0"/>
          <w:sz w:val="24"/>
          <w:szCs w:val="24"/>
          <w:lang w:eastAsia="en-GB"/>
          <w14:ligatures w14:val="none"/>
        </w:rPr>
        <w:t>serving</w:t>
      </w:r>
      <w:r w:rsidRPr="00FD179F">
        <w:rPr>
          <w:rFonts w:ascii="Times New Roman" w:eastAsia="Times New Roman" w:hAnsi="Times New Roman" w:cs="Times New Roman"/>
          <w:kern w:val="0"/>
          <w:sz w:val="24"/>
          <w:szCs w:val="24"/>
          <w:lang w:eastAsia="en-GB"/>
          <w14:ligatures w14:val="none"/>
        </w:rPr>
        <w:t>, experienced</w:t>
      </w:r>
      <w:r w:rsidRPr="006B6CC8">
        <w:rPr>
          <w:rFonts w:ascii="Times New Roman" w:eastAsia="Times New Roman" w:hAnsi="Times New Roman" w:cs="Times New Roman"/>
          <w:kern w:val="0"/>
          <w:sz w:val="24"/>
          <w:szCs w:val="24"/>
          <w:lang w:eastAsia="en-GB"/>
          <w14:ligatures w14:val="none"/>
        </w:rPr>
        <w:t xml:space="preserve"> staff can delay dispatch times, </w:t>
      </w:r>
      <w:r w:rsidRPr="00FD179F">
        <w:rPr>
          <w:rFonts w:ascii="Times New Roman" w:eastAsia="Times New Roman" w:hAnsi="Times New Roman" w:cs="Times New Roman"/>
          <w:kern w:val="0"/>
          <w:sz w:val="24"/>
          <w:szCs w:val="24"/>
          <w:lang w:eastAsia="en-GB"/>
          <w14:ligatures w14:val="none"/>
        </w:rPr>
        <w:t>have negative</w:t>
      </w:r>
      <w:r w:rsidRPr="006B6CC8">
        <w:rPr>
          <w:rFonts w:ascii="Times New Roman" w:eastAsia="Times New Roman" w:hAnsi="Times New Roman" w:cs="Times New Roman"/>
          <w:kern w:val="0"/>
          <w:sz w:val="24"/>
          <w:szCs w:val="24"/>
          <w:lang w:eastAsia="en-GB"/>
          <w14:ligatures w14:val="none"/>
        </w:rPr>
        <w:t xml:space="preserve"> customer satisfaction, and increase pressure on the remaining team. This kind of turnover can be especially damaging in a tight labour market, where replacing staff with similar skills is challenging and often time</w:t>
      </w:r>
      <w:r w:rsidR="009E0FDC" w:rsidRPr="00FD179F">
        <w:rPr>
          <w:rFonts w:ascii="Times New Roman" w:eastAsia="Times New Roman" w:hAnsi="Times New Roman" w:cs="Times New Roman"/>
          <w:kern w:val="0"/>
          <w:sz w:val="24"/>
          <w:szCs w:val="24"/>
          <w:lang w:eastAsia="en-GB"/>
          <w14:ligatures w14:val="none"/>
        </w:rPr>
        <w:t xml:space="preserve"> </w:t>
      </w:r>
      <w:r w:rsidRPr="006B6CC8">
        <w:rPr>
          <w:rFonts w:ascii="Times New Roman" w:eastAsia="Times New Roman" w:hAnsi="Times New Roman" w:cs="Times New Roman"/>
          <w:kern w:val="0"/>
          <w:sz w:val="24"/>
          <w:szCs w:val="24"/>
          <w:lang w:eastAsia="en-GB"/>
          <w14:ligatures w14:val="none"/>
        </w:rPr>
        <w:t>consuming (CIPD, 2024). From my own experience, losing experienced team members often had a wider effect than expected</w:t>
      </w:r>
      <w:r w:rsidRPr="00FD179F">
        <w:rPr>
          <w:rFonts w:ascii="Times New Roman" w:eastAsia="Times New Roman" w:hAnsi="Times New Roman" w:cs="Times New Roman"/>
          <w:kern w:val="0"/>
          <w:sz w:val="24"/>
          <w:szCs w:val="24"/>
          <w:lang w:eastAsia="en-GB"/>
          <w14:ligatures w14:val="none"/>
        </w:rPr>
        <w:t xml:space="preserve">, </w:t>
      </w:r>
      <w:r w:rsidRPr="006B6CC8">
        <w:rPr>
          <w:rFonts w:ascii="Times New Roman" w:eastAsia="Times New Roman" w:hAnsi="Times New Roman" w:cs="Times New Roman"/>
          <w:kern w:val="0"/>
          <w:sz w:val="24"/>
          <w:szCs w:val="24"/>
          <w:lang w:eastAsia="en-GB"/>
          <w14:ligatures w14:val="none"/>
        </w:rPr>
        <w:t>those left behind felt the pressure of picking up extra work, and new staff rarely matched the speed and accuracy of those who had left.</w:t>
      </w:r>
    </w:p>
    <w:p w14:paraId="46B1436D" w14:textId="4A4D1537" w:rsidR="006B6CC8" w:rsidRPr="006B6CC8" w:rsidRDefault="006B6CC8" w:rsidP="006B6CC8">
      <w:pPr>
        <w:rPr>
          <w:rFonts w:ascii="Times New Roman" w:eastAsia="Times New Roman" w:hAnsi="Times New Roman" w:cs="Times New Roman"/>
          <w:kern w:val="0"/>
          <w:sz w:val="24"/>
          <w:szCs w:val="24"/>
          <w:lang w:eastAsia="en-GB"/>
          <w14:ligatures w14:val="none"/>
        </w:rPr>
      </w:pPr>
      <w:r w:rsidRPr="006B6CC8">
        <w:rPr>
          <w:rFonts w:ascii="Times New Roman" w:eastAsia="Times New Roman" w:hAnsi="Times New Roman" w:cs="Times New Roman"/>
          <w:kern w:val="0"/>
          <w:sz w:val="24"/>
          <w:szCs w:val="24"/>
          <w:lang w:eastAsia="en-GB"/>
          <w14:ligatures w14:val="none"/>
        </w:rPr>
        <w:t xml:space="preserve">The impact of dysfunctional turnover can be considered in terms of direct and indirect costs. Direct costs include the financial expense of recruiting, training, and onboarding replacement staff. Advertising, agency fees, time spent shortlisting and interviewing, and the costs of induction all add up. As Armstrong (2023) notes, new employees often take several months to reach full productivity, meaning the business carries both a </w:t>
      </w:r>
      <w:proofErr w:type="gramStart"/>
      <w:r w:rsidRPr="006B6CC8">
        <w:rPr>
          <w:rFonts w:ascii="Times New Roman" w:eastAsia="Times New Roman" w:hAnsi="Times New Roman" w:cs="Times New Roman"/>
          <w:kern w:val="0"/>
          <w:sz w:val="24"/>
          <w:szCs w:val="24"/>
          <w:lang w:eastAsia="en-GB"/>
          <w14:ligatures w14:val="none"/>
        </w:rPr>
        <w:t>short</w:t>
      </w:r>
      <w:r w:rsidRPr="00FD179F">
        <w:rPr>
          <w:rFonts w:ascii="Times New Roman" w:eastAsia="Times New Roman" w:hAnsi="Times New Roman" w:cs="Times New Roman"/>
          <w:kern w:val="0"/>
          <w:sz w:val="24"/>
          <w:szCs w:val="24"/>
          <w:lang w:eastAsia="en-GB"/>
          <w14:ligatures w14:val="none"/>
        </w:rPr>
        <w:t xml:space="preserve"> </w:t>
      </w:r>
      <w:r w:rsidRPr="006B6CC8">
        <w:rPr>
          <w:rFonts w:ascii="Times New Roman" w:eastAsia="Times New Roman" w:hAnsi="Times New Roman" w:cs="Times New Roman"/>
          <w:kern w:val="0"/>
          <w:sz w:val="24"/>
          <w:szCs w:val="24"/>
          <w:lang w:eastAsia="en-GB"/>
          <w14:ligatures w14:val="none"/>
        </w:rPr>
        <w:t>term</w:t>
      </w:r>
      <w:proofErr w:type="gramEnd"/>
      <w:r w:rsidRPr="006B6CC8">
        <w:rPr>
          <w:rFonts w:ascii="Times New Roman" w:eastAsia="Times New Roman" w:hAnsi="Times New Roman" w:cs="Times New Roman"/>
          <w:kern w:val="0"/>
          <w:sz w:val="24"/>
          <w:szCs w:val="24"/>
          <w:lang w:eastAsia="en-GB"/>
          <w14:ligatures w14:val="none"/>
        </w:rPr>
        <w:t xml:space="preserve"> cost and a drop in performance. In roles like warehouse operations or logistics, any delay in training or capability can affect delivery targets and customer service levels. From experience, I’ve seen that rushed recruitment due to unexpected leavers often results in hiring someone less suited to the role, which </w:t>
      </w:r>
      <w:r w:rsidRPr="00FD179F">
        <w:rPr>
          <w:rFonts w:ascii="Times New Roman" w:eastAsia="Times New Roman" w:hAnsi="Times New Roman" w:cs="Times New Roman"/>
          <w:kern w:val="0"/>
          <w:sz w:val="24"/>
          <w:szCs w:val="24"/>
          <w:lang w:eastAsia="en-GB"/>
          <w14:ligatures w14:val="none"/>
        </w:rPr>
        <w:t>again</w:t>
      </w:r>
      <w:r w:rsidRPr="006B6CC8">
        <w:rPr>
          <w:rFonts w:ascii="Times New Roman" w:eastAsia="Times New Roman" w:hAnsi="Times New Roman" w:cs="Times New Roman"/>
          <w:kern w:val="0"/>
          <w:sz w:val="24"/>
          <w:szCs w:val="24"/>
          <w:lang w:eastAsia="en-GB"/>
          <w14:ligatures w14:val="none"/>
        </w:rPr>
        <w:t xml:space="preserve"> increases the risk of repeated turnover.</w:t>
      </w:r>
    </w:p>
    <w:p w14:paraId="19749354" w14:textId="56F563AA" w:rsidR="006B6CC8" w:rsidRPr="006B6CC8" w:rsidRDefault="006B6CC8" w:rsidP="006B6CC8">
      <w:pPr>
        <w:rPr>
          <w:rFonts w:ascii="Times New Roman" w:eastAsia="Times New Roman" w:hAnsi="Times New Roman" w:cs="Times New Roman"/>
          <w:kern w:val="0"/>
          <w:sz w:val="24"/>
          <w:szCs w:val="24"/>
          <w:lang w:eastAsia="en-GB"/>
          <w14:ligatures w14:val="none"/>
        </w:rPr>
      </w:pPr>
      <w:r w:rsidRPr="006B6CC8">
        <w:rPr>
          <w:rFonts w:ascii="Times New Roman" w:eastAsia="Times New Roman" w:hAnsi="Times New Roman" w:cs="Times New Roman"/>
          <w:kern w:val="0"/>
          <w:sz w:val="24"/>
          <w:szCs w:val="24"/>
          <w:lang w:eastAsia="en-GB"/>
          <w14:ligatures w14:val="none"/>
        </w:rPr>
        <w:t xml:space="preserve">Indirect costs, while less </w:t>
      </w:r>
      <w:r w:rsidRPr="00FD179F">
        <w:rPr>
          <w:rFonts w:ascii="Times New Roman" w:eastAsia="Times New Roman" w:hAnsi="Times New Roman" w:cs="Times New Roman"/>
          <w:kern w:val="0"/>
          <w:sz w:val="24"/>
          <w:szCs w:val="24"/>
          <w:lang w:eastAsia="en-GB"/>
          <w14:ligatures w14:val="none"/>
        </w:rPr>
        <w:t>noticeable</w:t>
      </w:r>
      <w:r w:rsidRPr="006B6CC8">
        <w:rPr>
          <w:rFonts w:ascii="Times New Roman" w:eastAsia="Times New Roman" w:hAnsi="Times New Roman" w:cs="Times New Roman"/>
          <w:kern w:val="0"/>
          <w:sz w:val="24"/>
          <w:szCs w:val="24"/>
          <w:lang w:eastAsia="en-GB"/>
          <w14:ligatures w14:val="none"/>
        </w:rPr>
        <w:t>, can be just as damaging. These include the loss of internal knowledge, disrupted team dynamics, and lower staff morale. When a respected or skilled colleague leaves, it often causes others to question their own future, particularly if there are underlying concerns about pay, workload, or support. According to Reilly (2016), employee morale often dips when turnover is high, especially when leavers are viewed as hard to replace. This creates a cycle where more staff feel disengaged or undervalued. Hausknecht et al. (2008) also argue that retention of top performers is essential for business stability and performance, particularly in time-sensitive or high-pressure industries like parcel delivery.</w:t>
      </w:r>
    </w:p>
    <w:p w14:paraId="2844B21E" w14:textId="0534D7D4" w:rsidR="006B6CC8" w:rsidRPr="006B6CC8" w:rsidRDefault="00E9251C" w:rsidP="006B6CC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Longer term</w:t>
      </w:r>
      <w:r w:rsidR="006B6CC8" w:rsidRPr="006B6CC8">
        <w:rPr>
          <w:rFonts w:ascii="Times New Roman" w:eastAsia="Times New Roman" w:hAnsi="Times New Roman" w:cs="Times New Roman"/>
          <w:kern w:val="0"/>
          <w:sz w:val="24"/>
          <w:szCs w:val="24"/>
          <w:lang w:eastAsia="en-GB"/>
          <w14:ligatures w14:val="none"/>
        </w:rPr>
        <w:t xml:space="preserve"> repeated dysfunctional turnover can damage </w:t>
      </w:r>
      <w:proofErr w:type="spellStart"/>
      <w:r w:rsidR="006B6CC8" w:rsidRPr="006B6CC8">
        <w:rPr>
          <w:rFonts w:ascii="Times New Roman" w:eastAsia="Times New Roman" w:hAnsi="Times New Roman" w:cs="Times New Roman"/>
          <w:kern w:val="0"/>
          <w:sz w:val="24"/>
          <w:szCs w:val="24"/>
          <w:lang w:eastAsia="en-GB"/>
          <w14:ligatures w14:val="none"/>
        </w:rPr>
        <w:t>ParcelCare’s</w:t>
      </w:r>
      <w:proofErr w:type="spellEnd"/>
      <w:r w:rsidR="006B6CC8" w:rsidRPr="006B6CC8">
        <w:rPr>
          <w:rFonts w:ascii="Times New Roman" w:eastAsia="Times New Roman" w:hAnsi="Times New Roman" w:cs="Times New Roman"/>
          <w:kern w:val="0"/>
          <w:sz w:val="24"/>
          <w:szCs w:val="24"/>
          <w:lang w:eastAsia="en-GB"/>
          <w14:ligatures w14:val="none"/>
        </w:rPr>
        <w:t xml:space="preserve"> employer brand. If staff leave due to poor working conditions or limited progression opportunities, this reputation can spread</w:t>
      </w:r>
      <w:r w:rsidR="006B6CC8" w:rsidRPr="00FD179F">
        <w:rPr>
          <w:rFonts w:ascii="Times New Roman" w:eastAsia="Times New Roman" w:hAnsi="Times New Roman" w:cs="Times New Roman"/>
          <w:kern w:val="0"/>
          <w:sz w:val="24"/>
          <w:szCs w:val="24"/>
          <w:lang w:eastAsia="en-GB"/>
          <w14:ligatures w14:val="none"/>
        </w:rPr>
        <w:t xml:space="preserve"> very quickly</w:t>
      </w:r>
      <w:r w:rsidR="006B6CC8" w:rsidRPr="006B6CC8">
        <w:rPr>
          <w:rFonts w:ascii="Times New Roman" w:eastAsia="Times New Roman" w:hAnsi="Times New Roman" w:cs="Times New Roman"/>
          <w:kern w:val="0"/>
          <w:sz w:val="24"/>
          <w:szCs w:val="24"/>
          <w:lang w:eastAsia="en-GB"/>
          <w14:ligatures w14:val="none"/>
        </w:rPr>
        <w:t xml:space="preserve"> through word</w:t>
      </w:r>
      <w:r w:rsidR="006B6CC8" w:rsidRPr="00FD179F">
        <w:rPr>
          <w:rFonts w:ascii="Times New Roman" w:eastAsia="Times New Roman" w:hAnsi="Times New Roman" w:cs="Times New Roman"/>
          <w:kern w:val="0"/>
          <w:sz w:val="24"/>
          <w:szCs w:val="24"/>
          <w:lang w:eastAsia="en-GB"/>
          <w14:ligatures w14:val="none"/>
        </w:rPr>
        <w:t xml:space="preserve"> </w:t>
      </w:r>
      <w:r w:rsidR="006B6CC8" w:rsidRPr="006B6CC8">
        <w:rPr>
          <w:rFonts w:ascii="Times New Roman" w:eastAsia="Times New Roman" w:hAnsi="Times New Roman" w:cs="Times New Roman"/>
          <w:kern w:val="0"/>
          <w:sz w:val="24"/>
          <w:szCs w:val="24"/>
          <w:lang w:eastAsia="en-GB"/>
          <w14:ligatures w14:val="none"/>
        </w:rPr>
        <w:t>of</w:t>
      </w:r>
      <w:r w:rsidR="006B6CC8" w:rsidRPr="00FD179F">
        <w:rPr>
          <w:rFonts w:ascii="Times New Roman" w:eastAsia="Times New Roman" w:hAnsi="Times New Roman" w:cs="Times New Roman"/>
          <w:kern w:val="0"/>
          <w:sz w:val="24"/>
          <w:szCs w:val="24"/>
          <w:lang w:eastAsia="en-GB"/>
          <w14:ligatures w14:val="none"/>
        </w:rPr>
        <w:t xml:space="preserve"> </w:t>
      </w:r>
      <w:r w:rsidR="006B6CC8" w:rsidRPr="006B6CC8">
        <w:rPr>
          <w:rFonts w:ascii="Times New Roman" w:eastAsia="Times New Roman" w:hAnsi="Times New Roman" w:cs="Times New Roman"/>
          <w:kern w:val="0"/>
          <w:sz w:val="24"/>
          <w:szCs w:val="24"/>
          <w:lang w:eastAsia="en-GB"/>
          <w14:ligatures w14:val="none"/>
        </w:rPr>
        <w:t xml:space="preserve">mouth or local job markets, making it harder to attract new talent. As the CIPD (2023) highlights, organisations that neglect retention risk not only financial loss but also </w:t>
      </w:r>
      <w:proofErr w:type="gramStart"/>
      <w:r w:rsidR="006B6CC8" w:rsidRPr="006B6CC8">
        <w:rPr>
          <w:rFonts w:ascii="Times New Roman" w:eastAsia="Times New Roman" w:hAnsi="Times New Roman" w:cs="Times New Roman"/>
          <w:kern w:val="0"/>
          <w:sz w:val="24"/>
          <w:szCs w:val="24"/>
          <w:lang w:eastAsia="en-GB"/>
          <w14:ligatures w14:val="none"/>
        </w:rPr>
        <w:t>long</w:t>
      </w:r>
      <w:r w:rsidR="006B6CC8" w:rsidRPr="00FD179F">
        <w:rPr>
          <w:rFonts w:ascii="Times New Roman" w:eastAsia="Times New Roman" w:hAnsi="Times New Roman" w:cs="Times New Roman"/>
          <w:kern w:val="0"/>
          <w:sz w:val="24"/>
          <w:szCs w:val="24"/>
          <w:lang w:eastAsia="en-GB"/>
          <w14:ligatures w14:val="none"/>
        </w:rPr>
        <w:t xml:space="preserve"> </w:t>
      </w:r>
      <w:r w:rsidR="006B6CC8" w:rsidRPr="006B6CC8">
        <w:rPr>
          <w:rFonts w:ascii="Times New Roman" w:eastAsia="Times New Roman" w:hAnsi="Times New Roman" w:cs="Times New Roman"/>
          <w:kern w:val="0"/>
          <w:sz w:val="24"/>
          <w:szCs w:val="24"/>
          <w:lang w:eastAsia="en-GB"/>
          <w14:ligatures w14:val="none"/>
        </w:rPr>
        <w:t>term</w:t>
      </w:r>
      <w:proofErr w:type="gramEnd"/>
      <w:r w:rsidR="006B6CC8" w:rsidRPr="006B6CC8">
        <w:rPr>
          <w:rFonts w:ascii="Times New Roman" w:eastAsia="Times New Roman" w:hAnsi="Times New Roman" w:cs="Times New Roman"/>
          <w:kern w:val="0"/>
          <w:sz w:val="24"/>
          <w:szCs w:val="24"/>
          <w:lang w:eastAsia="en-GB"/>
          <w14:ligatures w14:val="none"/>
        </w:rPr>
        <w:t xml:space="preserve"> reputational damage.</w:t>
      </w:r>
    </w:p>
    <w:p w14:paraId="6E71F001" w14:textId="7D4636C4" w:rsidR="006B6CC8" w:rsidRPr="00FD179F" w:rsidRDefault="006B6CC8" w:rsidP="006B6CC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O</w:t>
      </w:r>
      <w:r w:rsidRPr="006B6CC8">
        <w:rPr>
          <w:rFonts w:ascii="Times New Roman" w:eastAsia="Times New Roman" w:hAnsi="Times New Roman" w:cs="Times New Roman"/>
          <w:kern w:val="0"/>
          <w:sz w:val="24"/>
          <w:szCs w:val="24"/>
          <w:lang w:eastAsia="en-GB"/>
          <w14:ligatures w14:val="none"/>
        </w:rPr>
        <w:t xml:space="preserve">rganisations must focus on identifying and retaining key talent, improving employee engagement, and ensuring that staff feel valued, supported, and developed. </w:t>
      </w:r>
    </w:p>
    <w:p w14:paraId="09752CFE" w14:textId="65042890" w:rsidR="00057B69" w:rsidRPr="00FD179F" w:rsidRDefault="00057B69" w:rsidP="006B6CC8">
      <w:pPr>
        <w:rPr>
          <w:rFonts w:ascii="Times New Roman" w:eastAsia="Times New Roman" w:hAnsi="Times New Roman" w:cs="Times New Roman"/>
          <w:kern w:val="0"/>
          <w:sz w:val="24"/>
          <w:szCs w:val="24"/>
          <w:lang w:eastAsia="en-GB"/>
          <w14:ligatures w14:val="none"/>
        </w:rPr>
      </w:pPr>
    </w:p>
    <w:p w14:paraId="4D99FD7E" w14:textId="7D50F743" w:rsidR="00E9251C" w:rsidRPr="00FD179F" w:rsidRDefault="00E9251C" w:rsidP="006B6CC8">
      <w:pPr>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AC 4.1</w:t>
      </w:r>
    </w:p>
    <w:p w14:paraId="37F37C6D" w14:textId="40AB0D42" w:rsidR="00E9251C" w:rsidRPr="00FD179F" w:rsidRDefault="00E9251C" w:rsidP="00E9251C">
      <w:pPr>
        <w:rPr>
          <w:rFonts w:ascii="Times New Roman" w:eastAsia="Times New Roman" w:hAnsi="Times New Roman" w:cs="Times New Roman"/>
          <w:kern w:val="0"/>
          <w:sz w:val="24"/>
          <w:szCs w:val="24"/>
          <w:lang w:eastAsia="en-GB"/>
          <w14:ligatures w14:val="none"/>
        </w:rPr>
      </w:pP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mainly uses permanent, full-time contracts. </w:t>
      </w:r>
      <w:r w:rsidR="009E0FDC" w:rsidRPr="00FD179F">
        <w:rPr>
          <w:rFonts w:ascii="Times New Roman" w:eastAsia="Times New Roman" w:hAnsi="Times New Roman" w:cs="Times New Roman"/>
          <w:kern w:val="0"/>
          <w:sz w:val="24"/>
          <w:szCs w:val="24"/>
          <w:lang w:eastAsia="en-GB"/>
          <w14:ligatures w14:val="none"/>
        </w:rPr>
        <w:t>These</w:t>
      </w:r>
      <w:r w:rsidRPr="00FD179F">
        <w:rPr>
          <w:rFonts w:ascii="Times New Roman" w:eastAsia="Times New Roman" w:hAnsi="Times New Roman" w:cs="Times New Roman"/>
          <w:kern w:val="0"/>
          <w:sz w:val="24"/>
          <w:szCs w:val="24"/>
          <w:lang w:eastAsia="en-GB"/>
          <w14:ligatures w14:val="none"/>
        </w:rPr>
        <w:t xml:space="preserve"> provide employees with job security, predictable hours, and access to benefits such as sick pay, pensions, and holiday entitlement. From an employer’s perspective, this contract type often results in better employee engagement, loyalty, and lower turnover. Armstrong (2023) suggests that long</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 xml:space="preserve">term </w:t>
      </w:r>
      <w:r w:rsidRPr="00FD179F">
        <w:rPr>
          <w:rFonts w:ascii="Times New Roman" w:eastAsia="Times New Roman" w:hAnsi="Times New Roman" w:cs="Times New Roman"/>
          <w:kern w:val="0"/>
          <w:sz w:val="24"/>
          <w:szCs w:val="24"/>
          <w:lang w:eastAsia="en-GB"/>
          <w14:ligatures w14:val="none"/>
        </w:rPr>
        <w:lastRenderedPageBreak/>
        <w:t>employment relationships support the development of skills and knowledge, which is particularly valuable in logistics roles where consistency and reliability are essential. However, this model can lack flexibility, and when demand decreases, employers may be left with underutilised staff, raising costs and reducing efficiency (CIPD, 2024).</w:t>
      </w:r>
    </w:p>
    <w:p w14:paraId="4EE6D3B8" w14:textId="77777777" w:rsidR="00300F2B" w:rsidRPr="00FD179F" w:rsidRDefault="00E9251C" w:rsidP="00E9251C">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One alternative is the fixed</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term contract, which is suitable for managing short</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 xml:space="preserve">term increases in workload, such as during peak delivery seasons like Christmas. These contracts are agreed for a specific </w:t>
      </w:r>
      <w:proofErr w:type="gramStart"/>
      <w:r w:rsidRPr="00FD179F">
        <w:rPr>
          <w:rFonts w:ascii="Times New Roman" w:eastAsia="Times New Roman" w:hAnsi="Times New Roman" w:cs="Times New Roman"/>
          <w:kern w:val="0"/>
          <w:sz w:val="24"/>
          <w:szCs w:val="24"/>
          <w:lang w:eastAsia="en-GB"/>
          <w14:ligatures w14:val="none"/>
        </w:rPr>
        <w:t>time period</w:t>
      </w:r>
      <w:proofErr w:type="gramEnd"/>
      <w:r w:rsidRPr="00FD179F">
        <w:rPr>
          <w:rFonts w:ascii="Times New Roman" w:eastAsia="Times New Roman" w:hAnsi="Times New Roman" w:cs="Times New Roman"/>
          <w:kern w:val="0"/>
          <w:sz w:val="24"/>
          <w:szCs w:val="24"/>
          <w:lang w:eastAsia="en-GB"/>
          <w14:ligatures w14:val="none"/>
        </w:rPr>
        <w:t xml:space="preserve"> and allow employers to match labour capacity with projected demand. Fixed</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term roles can also be used to cover absences or trial new services. According to Taylor and Woodhams (2022), fixed-term contracts can reduce financial risk during uncertain periods. However, frequent reliance on this model may lead to lower morale and weaker commitment, especially if staff feel disposable or overlooked for development opportunities.</w:t>
      </w:r>
    </w:p>
    <w:p w14:paraId="645800B2" w14:textId="13D627F0" w:rsidR="00E9251C" w:rsidRPr="00FD179F" w:rsidRDefault="00E9251C" w:rsidP="00E9251C">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Another option is the zero</w:t>
      </w:r>
      <w:r w:rsidR="00300F2B"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hours contract, which offers maximum flexibility for the employer, as no minimum hours are guaranteed. This model can be useful during unpredictable periods or for last-minute cover. In logistics, this might apply to relief drivers or weekend</w:t>
      </w:r>
      <w:r w:rsidR="00300F2B"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only staff. ACAS (2021) acknowledges that zero</w:t>
      </w:r>
      <w:r w:rsidR="00300F2B"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 xml:space="preserve">hours contracts can benefit both employers and employees when used fairly and transparently. However, concerns about insecurity and inconsistent income mean they are often viewed negatively. The Taylor Review (2017) recommended stricter regulation of such contracts to prevent exploitation, </w:t>
      </w:r>
      <w:r w:rsidR="009E0FDC" w:rsidRPr="00FD179F">
        <w:rPr>
          <w:rFonts w:ascii="Times New Roman" w:eastAsia="Times New Roman" w:hAnsi="Times New Roman" w:cs="Times New Roman"/>
          <w:kern w:val="0"/>
          <w:sz w:val="24"/>
          <w:szCs w:val="24"/>
          <w:lang w:eastAsia="en-GB"/>
          <w14:ligatures w14:val="none"/>
        </w:rPr>
        <w:t>especially</w:t>
      </w:r>
      <w:r w:rsidRPr="00FD179F">
        <w:rPr>
          <w:rFonts w:ascii="Times New Roman" w:eastAsia="Times New Roman" w:hAnsi="Times New Roman" w:cs="Times New Roman"/>
          <w:kern w:val="0"/>
          <w:sz w:val="24"/>
          <w:szCs w:val="24"/>
          <w:lang w:eastAsia="en-GB"/>
          <w14:ligatures w14:val="none"/>
        </w:rPr>
        <w:t xml:space="preserve"> where workers are expected to be available without guaranteed earnings.</w:t>
      </w:r>
    </w:p>
    <w:p w14:paraId="164F3EBE" w14:textId="74A4295D" w:rsidR="00E9251C" w:rsidRPr="00FD179F" w:rsidRDefault="00300F2B" w:rsidP="00E9251C">
      <w:pPr>
        <w:rPr>
          <w:rFonts w:ascii="Times New Roman" w:eastAsia="Times New Roman" w:hAnsi="Times New Roman" w:cs="Times New Roman"/>
          <w:kern w:val="0"/>
          <w:sz w:val="24"/>
          <w:szCs w:val="24"/>
          <w:lang w:eastAsia="en-GB"/>
          <w14:ligatures w14:val="none"/>
        </w:rPr>
      </w:pP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needs to balance keeping staff happy with staying flexible as a business. Relying too much on flexible contracts could harm its reputation and lower staff motivation. Rees and French (2022) say it’s important to be fair and clear with contract types to build trust. A mix of contracts might work best</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keeping a stable group of permanent staff and using fixed</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term or zero</w:t>
      </w:r>
      <w:r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hours contracts when demand is higher.</w:t>
      </w:r>
    </w:p>
    <w:p w14:paraId="476421CB" w14:textId="64BE2A47" w:rsidR="00057B69" w:rsidRPr="00FD179F" w:rsidRDefault="00300F2B" w:rsidP="006B6CC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In the end, the right contract depends on how well it fits </w:t>
      </w:r>
      <w:proofErr w:type="spellStart"/>
      <w:r w:rsidRPr="00FD179F">
        <w:rPr>
          <w:rFonts w:ascii="Times New Roman" w:eastAsia="Times New Roman" w:hAnsi="Times New Roman" w:cs="Times New Roman"/>
          <w:kern w:val="0"/>
          <w:sz w:val="24"/>
          <w:szCs w:val="24"/>
          <w:lang w:eastAsia="en-GB"/>
          <w14:ligatures w14:val="none"/>
        </w:rPr>
        <w:t>ParcelCare’s</w:t>
      </w:r>
      <w:proofErr w:type="spellEnd"/>
      <w:r w:rsidRPr="00FD179F">
        <w:rPr>
          <w:rFonts w:ascii="Times New Roman" w:eastAsia="Times New Roman" w:hAnsi="Times New Roman" w:cs="Times New Roman"/>
          <w:kern w:val="0"/>
          <w:sz w:val="24"/>
          <w:szCs w:val="24"/>
          <w:lang w:eastAsia="en-GB"/>
          <w14:ligatures w14:val="none"/>
        </w:rPr>
        <w:t xml:space="preserve"> work needs, legal duties, and how fairly it treats staff. The business needs to stay flexible, but also make sure it treats people fairly, especially when it's hard to hire and keep good workers.</w:t>
      </w:r>
    </w:p>
    <w:p w14:paraId="23CF037B" w14:textId="77777777" w:rsidR="00DF0D32" w:rsidRPr="00FD179F" w:rsidRDefault="00DF0D32" w:rsidP="006B6CC8">
      <w:pPr>
        <w:rPr>
          <w:rFonts w:ascii="Times New Roman" w:eastAsia="Times New Roman" w:hAnsi="Times New Roman" w:cs="Times New Roman"/>
          <w:kern w:val="0"/>
          <w:sz w:val="24"/>
          <w:szCs w:val="24"/>
          <w:lang w:eastAsia="en-GB"/>
          <w14:ligatures w14:val="none"/>
        </w:rPr>
      </w:pPr>
    </w:p>
    <w:p w14:paraId="5EB63D80" w14:textId="5E05E29F" w:rsidR="00DF0D32" w:rsidRPr="00FD179F" w:rsidRDefault="00DF0D32" w:rsidP="006B6CC8">
      <w:pPr>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AC 4.2</w:t>
      </w:r>
    </w:p>
    <w:p w14:paraId="52D023A1" w14:textId="2C514BD1" w:rsidR="00DF0D32" w:rsidRPr="00FD179F" w:rsidRDefault="00DF0D32" w:rsidP="00DF0D32">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Onboarding is the process of welcoming and preparing new employees to succeed in their roles. At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onboarding is currently quite basic it mostly involves filling in forms and giving health and safety information. While this is important, it misses the chance to help new starters feel supported and ready to do their jobs well.</w:t>
      </w:r>
      <w:r w:rsidR="00C030A2"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 xml:space="preserve">A proper onboarding process helps new employees settle in faster. According to the CIPD (2023), good onboarding helps people understand what’s expected of them, how their team works, and how things are done in the company. This is </w:t>
      </w:r>
      <w:r w:rsidR="00C030A2" w:rsidRPr="00FD179F">
        <w:rPr>
          <w:rFonts w:ascii="Times New Roman" w:eastAsia="Times New Roman" w:hAnsi="Times New Roman" w:cs="Times New Roman"/>
          <w:kern w:val="0"/>
          <w:sz w:val="24"/>
          <w:szCs w:val="24"/>
          <w:lang w:eastAsia="en-GB"/>
          <w14:ligatures w14:val="none"/>
        </w:rPr>
        <w:t>useful</w:t>
      </w:r>
      <w:r w:rsidRPr="00FD179F">
        <w:rPr>
          <w:rFonts w:ascii="Times New Roman" w:eastAsia="Times New Roman" w:hAnsi="Times New Roman" w:cs="Times New Roman"/>
          <w:kern w:val="0"/>
          <w:sz w:val="24"/>
          <w:szCs w:val="24"/>
          <w:lang w:eastAsia="en-GB"/>
          <w14:ligatures w14:val="none"/>
        </w:rPr>
        <w:t xml:space="preserve"> where employees need to learn systems, routes, safety rules, and how to meet time targets. When onboarding is done well, new staff make fewer mistakes, and they feel more confident early on.</w:t>
      </w:r>
    </w:p>
    <w:p w14:paraId="42AA00E2" w14:textId="52E0B12C" w:rsidR="00DF0D32" w:rsidRPr="00FD179F" w:rsidRDefault="00DF0D32" w:rsidP="00DF0D32">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Another big benefit is that it makes people feel more valued and involved. Armstrong (2023) explains that the first days and weeks in a job are key to how someone feels about their employer. If they have a poor start, they may quickly lose interest or feel they’ve made a bad </w:t>
      </w:r>
      <w:r w:rsidRPr="00FD179F">
        <w:rPr>
          <w:rFonts w:ascii="Times New Roman" w:eastAsia="Times New Roman" w:hAnsi="Times New Roman" w:cs="Times New Roman"/>
          <w:kern w:val="0"/>
          <w:sz w:val="24"/>
          <w:szCs w:val="24"/>
          <w:lang w:eastAsia="en-GB"/>
          <w14:ligatures w14:val="none"/>
        </w:rPr>
        <w:lastRenderedPageBreak/>
        <w:t>choice. In a competitive job market, people can easily leave if they don’t feel settled. Rees and French (2022) point out that when people feel supported early on, they’re more likely to stay and try their best. I’ve seen this first</w:t>
      </w:r>
      <w:r w:rsidR="00056351"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hand in previous roles</w:t>
      </w:r>
      <w:r w:rsidR="00C030A2" w:rsidRPr="00FD179F">
        <w:rPr>
          <w:rFonts w:ascii="Times New Roman" w:eastAsia="Times New Roman" w:hAnsi="Times New Roman" w:cs="Times New Roman"/>
          <w:kern w:val="0"/>
          <w:sz w:val="24"/>
          <w:szCs w:val="24"/>
          <w:lang w:eastAsia="en-GB"/>
          <w14:ligatures w14:val="none"/>
        </w:rPr>
        <w:t>,</w:t>
      </w:r>
      <w:r w:rsidRPr="00FD179F">
        <w:rPr>
          <w:rFonts w:ascii="Times New Roman" w:eastAsia="Times New Roman" w:hAnsi="Times New Roman" w:cs="Times New Roman"/>
          <w:kern w:val="0"/>
          <w:sz w:val="24"/>
          <w:szCs w:val="24"/>
          <w:lang w:eastAsia="en-GB"/>
          <w14:ligatures w14:val="none"/>
        </w:rPr>
        <w:t xml:space="preserve"> people who had a proper welcome often stayed longer and cared more about their work.</w:t>
      </w:r>
    </w:p>
    <w:p w14:paraId="3C3B9E2A" w14:textId="77777777" w:rsidR="00C030A2" w:rsidRPr="00FD179F" w:rsidRDefault="00DF0D32" w:rsidP="00DF0D32">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Onboarding also helps reduce early staff turnover. According to the CIPD (2024), </w:t>
      </w:r>
      <w:r w:rsidR="00C030A2" w:rsidRPr="00FD179F">
        <w:rPr>
          <w:rFonts w:ascii="Times New Roman" w:eastAsia="Times New Roman" w:hAnsi="Times New Roman" w:cs="Times New Roman"/>
          <w:kern w:val="0"/>
          <w:sz w:val="24"/>
          <w:szCs w:val="24"/>
          <w:lang w:eastAsia="en-GB"/>
          <w14:ligatures w14:val="none"/>
        </w:rPr>
        <w:t xml:space="preserve">evidence shows </w:t>
      </w:r>
      <w:r w:rsidRPr="00FD179F">
        <w:rPr>
          <w:rFonts w:ascii="Times New Roman" w:eastAsia="Times New Roman" w:hAnsi="Times New Roman" w:cs="Times New Roman"/>
          <w:kern w:val="0"/>
          <w:sz w:val="24"/>
          <w:szCs w:val="24"/>
          <w:lang w:eastAsia="en-GB"/>
          <w14:ligatures w14:val="none"/>
        </w:rPr>
        <w:t xml:space="preserve">many people leave their jobs in the first six months, often because they didn’t get the right support at the start. At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where the work is busy and physical, this is especially important. If staff know what to expect and who to go to for help, they’re more likely to cope and stay in the job.</w:t>
      </w:r>
    </w:p>
    <w:p w14:paraId="0143B23A" w14:textId="2C654E2A" w:rsidR="00DF0D32" w:rsidRPr="00FD179F" w:rsidRDefault="00DF0D32" w:rsidP="00DF0D32">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Onboarding can also help build a better team culture. Gennard and Judge (2017) say that clear messages at the start about behaviour, teamwork, and values can stop problems later. </w:t>
      </w:r>
      <w:r w:rsidR="00C030A2" w:rsidRPr="00FD179F">
        <w:rPr>
          <w:rFonts w:ascii="Times New Roman" w:eastAsia="Times New Roman" w:hAnsi="Times New Roman" w:cs="Times New Roman"/>
          <w:kern w:val="0"/>
          <w:sz w:val="24"/>
          <w:szCs w:val="24"/>
          <w:lang w:eastAsia="en-GB"/>
          <w14:ligatures w14:val="none"/>
        </w:rPr>
        <w:t xml:space="preserve">If </w:t>
      </w:r>
      <w:proofErr w:type="spellStart"/>
      <w:r w:rsidRPr="00FD179F">
        <w:rPr>
          <w:rFonts w:ascii="Times New Roman" w:eastAsia="Times New Roman" w:hAnsi="Times New Roman" w:cs="Times New Roman"/>
          <w:kern w:val="0"/>
          <w:sz w:val="24"/>
          <w:szCs w:val="24"/>
          <w:lang w:eastAsia="en-GB"/>
          <w14:ligatures w14:val="none"/>
        </w:rPr>
        <w:t>ParcelCare</w:t>
      </w:r>
      <w:proofErr w:type="spellEnd"/>
      <w:r w:rsidRPr="00FD179F">
        <w:rPr>
          <w:rFonts w:ascii="Times New Roman" w:eastAsia="Times New Roman" w:hAnsi="Times New Roman" w:cs="Times New Roman"/>
          <w:kern w:val="0"/>
          <w:sz w:val="24"/>
          <w:szCs w:val="24"/>
          <w:lang w:eastAsia="en-GB"/>
          <w14:ligatures w14:val="none"/>
        </w:rPr>
        <w:t xml:space="preserve"> makes it clear during onboarding that respect and teamwork are important</w:t>
      </w:r>
      <w:r w:rsidR="00C030A2" w:rsidRPr="00FD179F">
        <w:rPr>
          <w:rFonts w:ascii="Times New Roman" w:eastAsia="Times New Roman" w:hAnsi="Times New Roman" w:cs="Times New Roman"/>
          <w:kern w:val="0"/>
          <w:sz w:val="24"/>
          <w:szCs w:val="24"/>
          <w:lang w:eastAsia="en-GB"/>
          <w14:ligatures w14:val="none"/>
        </w:rPr>
        <w:t xml:space="preserve"> and build this into the induction process</w:t>
      </w:r>
      <w:r w:rsidRPr="00FD179F">
        <w:rPr>
          <w:rFonts w:ascii="Times New Roman" w:eastAsia="Times New Roman" w:hAnsi="Times New Roman" w:cs="Times New Roman"/>
          <w:kern w:val="0"/>
          <w:sz w:val="24"/>
          <w:szCs w:val="24"/>
          <w:lang w:eastAsia="en-GB"/>
          <w14:ligatures w14:val="none"/>
        </w:rPr>
        <w:t>, this could help reduce future conflict and build stronger working relationships.</w:t>
      </w:r>
      <w:r w:rsidR="008321E6" w:rsidRPr="00FD179F">
        <w:rPr>
          <w:rFonts w:ascii="Times New Roman" w:eastAsia="Times New Roman" w:hAnsi="Times New Roman" w:cs="Times New Roman"/>
          <w:kern w:val="0"/>
          <w:sz w:val="24"/>
          <w:szCs w:val="24"/>
          <w:lang w:eastAsia="en-GB"/>
          <w14:ligatures w14:val="none"/>
        </w:rPr>
        <w:t xml:space="preserve"> </w:t>
      </w:r>
      <w:r w:rsidRPr="00FD179F">
        <w:rPr>
          <w:rFonts w:ascii="Times New Roman" w:eastAsia="Times New Roman" w:hAnsi="Times New Roman" w:cs="Times New Roman"/>
          <w:kern w:val="0"/>
          <w:sz w:val="24"/>
          <w:szCs w:val="24"/>
          <w:lang w:eastAsia="en-GB"/>
          <w14:ligatures w14:val="none"/>
        </w:rPr>
        <w:t>It also makes life easier for line managers. If managers have a clear checklist or system for onboarding, they know exactly what to cover and can make sure every new starter gets the same support. This helps keep things fair across different teams.</w:t>
      </w:r>
    </w:p>
    <w:p w14:paraId="11C23085" w14:textId="77777777" w:rsidR="00300F2B" w:rsidRPr="00FD179F" w:rsidRDefault="00300F2B" w:rsidP="006B6CC8">
      <w:pPr>
        <w:rPr>
          <w:rFonts w:ascii="Times New Roman" w:eastAsia="Times New Roman" w:hAnsi="Times New Roman" w:cs="Times New Roman"/>
          <w:kern w:val="0"/>
          <w:sz w:val="24"/>
          <w:szCs w:val="24"/>
          <w:lang w:eastAsia="en-GB"/>
          <w14:ligatures w14:val="none"/>
        </w:rPr>
      </w:pPr>
    </w:p>
    <w:p w14:paraId="6CB0EBF8" w14:textId="77777777" w:rsidR="00300F2B" w:rsidRPr="00FD179F" w:rsidRDefault="00300F2B" w:rsidP="006B6CC8">
      <w:pPr>
        <w:rPr>
          <w:rFonts w:ascii="Times New Roman" w:eastAsia="Times New Roman" w:hAnsi="Times New Roman" w:cs="Times New Roman"/>
          <w:kern w:val="0"/>
          <w:sz w:val="24"/>
          <w:szCs w:val="24"/>
          <w:lang w:eastAsia="en-GB"/>
          <w14:ligatures w14:val="none"/>
        </w:rPr>
      </w:pPr>
    </w:p>
    <w:p w14:paraId="43C5F8F0" w14:textId="7CBED258" w:rsidR="00300F2B" w:rsidRPr="00FD179F" w:rsidRDefault="00A25628" w:rsidP="006B6CC8">
      <w:pPr>
        <w:rPr>
          <w:rFonts w:ascii="Times New Roman" w:eastAsia="Times New Roman" w:hAnsi="Times New Roman" w:cs="Times New Roman"/>
          <w:b/>
          <w:bCs/>
          <w:kern w:val="0"/>
          <w:sz w:val="24"/>
          <w:szCs w:val="24"/>
          <w:u w:val="single"/>
          <w:lang w:eastAsia="en-GB"/>
          <w14:ligatures w14:val="none"/>
        </w:rPr>
      </w:pPr>
      <w:r w:rsidRPr="00FD179F">
        <w:rPr>
          <w:rFonts w:ascii="Times New Roman" w:eastAsia="Times New Roman" w:hAnsi="Times New Roman" w:cs="Times New Roman"/>
          <w:b/>
          <w:bCs/>
          <w:kern w:val="0"/>
          <w:sz w:val="24"/>
          <w:szCs w:val="24"/>
          <w:u w:val="single"/>
          <w:lang w:eastAsia="en-GB"/>
          <w14:ligatures w14:val="none"/>
        </w:rPr>
        <w:t>References</w:t>
      </w:r>
    </w:p>
    <w:p w14:paraId="12DF7657"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ACAS (2021) Employment Contracts. Available at: https://www.acas.org.uk/employment-contracts (Accessed: 21 June 2025).</w:t>
      </w:r>
    </w:p>
    <w:p w14:paraId="21CB98D6"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Armstrong, M. (2023) Armstrong’s Handbook of Human Resource Management Practice. 16th </w:t>
      </w:r>
      <w:proofErr w:type="spellStart"/>
      <w:r w:rsidRPr="00FD179F">
        <w:rPr>
          <w:rFonts w:ascii="Times New Roman" w:eastAsia="Times New Roman" w:hAnsi="Times New Roman" w:cs="Times New Roman"/>
          <w:kern w:val="0"/>
          <w:sz w:val="24"/>
          <w:szCs w:val="24"/>
          <w:lang w:eastAsia="en-GB"/>
          <w14:ligatures w14:val="none"/>
        </w:rPr>
        <w:t>edn</w:t>
      </w:r>
      <w:proofErr w:type="spellEnd"/>
      <w:r w:rsidRPr="00FD179F">
        <w:rPr>
          <w:rFonts w:ascii="Times New Roman" w:eastAsia="Times New Roman" w:hAnsi="Times New Roman" w:cs="Times New Roman"/>
          <w:kern w:val="0"/>
          <w:sz w:val="24"/>
          <w:szCs w:val="24"/>
          <w:lang w:eastAsia="en-GB"/>
          <w14:ligatures w14:val="none"/>
        </w:rPr>
        <w:t>. London: Kogan Page.</w:t>
      </w:r>
    </w:p>
    <w:p w14:paraId="1AB30A2F"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Boxall, P. and Purcell, J. (2016) Strategy and Human Resource Management. 4th </w:t>
      </w:r>
      <w:proofErr w:type="spellStart"/>
      <w:r w:rsidRPr="00FD179F">
        <w:rPr>
          <w:rFonts w:ascii="Times New Roman" w:eastAsia="Times New Roman" w:hAnsi="Times New Roman" w:cs="Times New Roman"/>
          <w:kern w:val="0"/>
          <w:sz w:val="24"/>
          <w:szCs w:val="24"/>
          <w:lang w:eastAsia="en-GB"/>
          <w14:ligatures w14:val="none"/>
        </w:rPr>
        <w:t>edn</w:t>
      </w:r>
      <w:proofErr w:type="spellEnd"/>
      <w:r w:rsidRPr="00FD179F">
        <w:rPr>
          <w:rFonts w:ascii="Times New Roman" w:eastAsia="Times New Roman" w:hAnsi="Times New Roman" w:cs="Times New Roman"/>
          <w:kern w:val="0"/>
          <w:sz w:val="24"/>
          <w:szCs w:val="24"/>
          <w:lang w:eastAsia="en-GB"/>
          <w14:ligatures w14:val="none"/>
        </w:rPr>
        <w:t>. Basingstoke: Palgrave Macmillan.</w:t>
      </w:r>
    </w:p>
    <w:p w14:paraId="619A68A4"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Boxall, P. and Purcell, J. (2016) Strategy and Human Resource Management. 4th </w:t>
      </w:r>
      <w:proofErr w:type="spellStart"/>
      <w:r w:rsidRPr="00FD179F">
        <w:rPr>
          <w:rFonts w:ascii="Times New Roman" w:eastAsia="Times New Roman" w:hAnsi="Times New Roman" w:cs="Times New Roman"/>
          <w:kern w:val="0"/>
          <w:sz w:val="24"/>
          <w:szCs w:val="24"/>
          <w:lang w:eastAsia="en-GB"/>
          <w14:ligatures w14:val="none"/>
        </w:rPr>
        <w:t>edn</w:t>
      </w:r>
      <w:proofErr w:type="spellEnd"/>
      <w:r w:rsidRPr="00FD179F">
        <w:rPr>
          <w:rFonts w:ascii="Times New Roman" w:eastAsia="Times New Roman" w:hAnsi="Times New Roman" w:cs="Times New Roman"/>
          <w:kern w:val="0"/>
          <w:sz w:val="24"/>
          <w:szCs w:val="24"/>
          <w:lang w:eastAsia="en-GB"/>
          <w14:ligatures w14:val="none"/>
        </w:rPr>
        <w:t>. London: Palgrave Macmillan.</w:t>
      </w:r>
    </w:p>
    <w:p w14:paraId="7BAD44ED"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(2023) Employee Turnover and Retention. Available at: https://www.cipd.co.uk/knowledge/fundamentals/emp-law/retention-factsheet (Accessed: 20 June 2025).</w:t>
      </w:r>
    </w:p>
    <w:p w14:paraId="413A20C6"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(2023) Employee Turnover and Retention. Available at: https://www.cipd.org.uk (Accessed: 24 June 2025).</w:t>
      </w:r>
    </w:p>
    <w:p w14:paraId="6E081C53"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(2023) Good Work Index. Available at: https://www.cipd.co.uk/knowledge/work/trends/good-work-index (Accessed: 20 June 2025).</w:t>
      </w:r>
    </w:p>
    <w:p w14:paraId="48339888"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(2023) Onboarding and Induction. Available at: https://www.cipd.org.uk (Accessed: 24 June 2025).</w:t>
      </w:r>
    </w:p>
    <w:p w14:paraId="7E6F8753"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(2023) Recruitment: An Overview. Available at: https://www.cipd.co.uk/knowledge/fundamentals/people/recruitment/factsheet (Accessed: 20 June 2025).</w:t>
      </w:r>
    </w:p>
    <w:p w14:paraId="17A766E7"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lastRenderedPageBreak/>
        <w:t>CIPD (2023) Resourcing and Talent Planning Survey. Available at: https://www.cipd.org/uk/knowledge/strategy/resourcing (Accessed: 19 June 2025).</w:t>
      </w:r>
    </w:p>
    <w:p w14:paraId="0C236731"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(2024) Employer Brand. Available at: https://www.cipd.co.uk/knowledge/fundamentals/emp-law/employer-branding/factsheet (Accessed: 12 June 2025).</w:t>
      </w:r>
    </w:p>
    <w:p w14:paraId="453A69EA"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(2024) Employee Turnover and Retention. Available at: https://www.cipd.org.uk (Accessed: 24 June 2025).</w:t>
      </w:r>
    </w:p>
    <w:p w14:paraId="6CFE08CD"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(2024) Flexible Working Practices. Available at: https://www.cipd.org.uk (Accessed: 23 June 2025).</w:t>
      </w:r>
    </w:p>
    <w:p w14:paraId="68A495A9"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(2024) Labour Market Outlook. Available at: https://www.cipd.org.uk (Accessed: 21 June 2025).</w:t>
      </w:r>
    </w:p>
    <w:p w14:paraId="0D0E5189"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(2024) Labour Market Outlook: Winter 2023–24. Available at: https://www.cipd.co.uk/knowledge/work/trends/labour-market-outlook (Accessed: 12 June 2025).</w:t>
      </w:r>
    </w:p>
    <w:p w14:paraId="795A9FC6"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CIPD (2024) Workforce Planning. Available at: https://www.cipd.org/uk/knowledge/factsheets/workforce-planning-factsheet (Accessed: 17 June 2025).</w:t>
      </w:r>
    </w:p>
    <w:p w14:paraId="24B0792D"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Gennard, J. and Judge, G. (2017) Employee Relations. 6th </w:t>
      </w:r>
      <w:proofErr w:type="spellStart"/>
      <w:r w:rsidRPr="00FD179F">
        <w:rPr>
          <w:rFonts w:ascii="Times New Roman" w:eastAsia="Times New Roman" w:hAnsi="Times New Roman" w:cs="Times New Roman"/>
          <w:kern w:val="0"/>
          <w:sz w:val="24"/>
          <w:szCs w:val="24"/>
          <w:lang w:eastAsia="en-GB"/>
          <w14:ligatures w14:val="none"/>
        </w:rPr>
        <w:t>edn</w:t>
      </w:r>
      <w:proofErr w:type="spellEnd"/>
      <w:r w:rsidRPr="00FD179F">
        <w:rPr>
          <w:rFonts w:ascii="Times New Roman" w:eastAsia="Times New Roman" w:hAnsi="Times New Roman" w:cs="Times New Roman"/>
          <w:kern w:val="0"/>
          <w:sz w:val="24"/>
          <w:szCs w:val="24"/>
          <w:lang w:eastAsia="en-GB"/>
          <w14:ligatures w14:val="none"/>
        </w:rPr>
        <w:t>. London: CIPD.</w:t>
      </w:r>
    </w:p>
    <w:p w14:paraId="21256BC5"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Hausknecht, J. P., Rodda, J. M. and Howard, M. J. (2008) ‘Targeted employee retention: Performance‐based and job‐related differences in reported reasons for staying’, Human Resource Management, 48(2), pp. 269–288.</w:t>
      </w:r>
    </w:p>
    <w:p w14:paraId="33A435CA"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Herzberg, F. (2003) One More Time: How Do You Motivate Employees? Boston: Harvard Business Review Press.</w:t>
      </w:r>
    </w:p>
    <w:p w14:paraId="3DB05C53"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Marchington, M. and Wilkinson, A. (2020) Human Resource Management at Work. 7th </w:t>
      </w:r>
      <w:proofErr w:type="spellStart"/>
      <w:r w:rsidRPr="00FD179F">
        <w:rPr>
          <w:rFonts w:ascii="Times New Roman" w:eastAsia="Times New Roman" w:hAnsi="Times New Roman" w:cs="Times New Roman"/>
          <w:kern w:val="0"/>
          <w:sz w:val="24"/>
          <w:szCs w:val="24"/>
          <w:lang w:eastAsia="en-GB"/>
          <w14:ligatures w14:val="none"/>
        </w:rPr>
        <w:t>edn</w:t>
      </w:r>
      <w:proofErr w:type="spellEnd"/>
      <w:r w:rsidRPr="00FD179F">
        <w:rPr>
          <w:rFonts w:ascii="Times New Roman" w:eastAsia="Times New Roman" w:hAnsi="Times New Roman" w:cs="Times New Roman"/>
          <w:kern w:val="0"/>
          <w:sz w:val="24"/>
          <w:szCs w:val="24"/>
          <w:lang w:eastAsia="en-GB"/>
          <w14:ligatures w14:val="none"/>
        </w:rPr>
        <w:t>. London: CIPD/Kogan Page.</w:t>
      </w:r>
    </w:p>
    <w:p w14:paraId="31D2C31B"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Rees, C. and French, R. (2022) Leading, Managing and Developing People. 6th </w:t>
      </w:r>
      <w:proofErr w:type="spellStart"/>
      <w:r w:rsidRPr="00FD179F">
        <w:rPr>
          <w:rFonts w:ascii="Times New Roman" w:eastAsia="Times New Roman" w:hAnsi="Times New Roman" w:cs="Times New Roman"/>
          <w:kern w:val="0"/>
          <w:sz w:val="24"/>
          <w:szCs w:val="24"/>
          <w:lang w:eastAsia="en-GB"/>
          <w14:ligatures w14:val="none"/>
        </w:rPr>
        <w:t>edn</w:t>
      </w:r>
      <w:proofErr w:type="spellEnd"/>
      <w:r w:rsidRPr="00FD179F">
        <w:rPr>
          <w:rFonts w:ascii="Times New Roman" w:eastAsia="Times New Roman" w:hAnsi="Times New Roman" w:cs="Times New Roman"/>
          <w:kern w:val="0"/>
          <w:sz w:val="24"/>
          <w:szCs w:val="24"/>
          <w:lang w:eastAsia="en-GB"/>
          <w14:ligatures w14:val="none"/>
        </w:rPr>
        <w:t>. London: CIPD.</w:t>
      </w:r>
    </w:p>
    <w:p w14:paraId="7D93AC4F"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Rees, G. and Smith, P. (2021) Strategic Human Resource Management: An International Perspective. 3rd </w:t>
      </w:r>
      <w:proofErr w:type="spellStart"/>
      <w:r w:rsidRPr="00FD179F">
        <w:rPr>
          <w:rFonts w:ascii="Times New Roman" w:eastAsia="Times New Roman" w:hAnsi="Times New Roman" w:cs="Times New Roman"/>
          <w:kern w:val="0"/>
          <w:sz w:val="24"/>
          <w:szCs w:val="24"/>
          <w:lang w:eastAsia="en-GB"/>
          <w14:ligatures w14:val="none"/>
        </w:rPr>
        <w:t>edn</w:t>
      </w:r>
      <w:proofErr w:type="spellEnd"/>
      <w:r w:rsidRPr="00FD179F">
        <w:rPr>
          <w:rFonts w:ascii="Times New Roman" w:eastAsia="Times New Roman" w:hAnsi="Times New Roman" w:cs="Times New Roman"/>
          <w:kern w:val="0"/>
          <w:sz w:val="24"/>
          <w:szCs w:val="24"/>
          <w:lang w:eastAsia="en-GB"/>
          <w14:ligatures w14:val="none"/>
        </w:rPr>
        <w:t>. London: SAGE Publications.</w:t>
      </w:r>
    </w:p>
    <w:p w14:paraId="25465A2C"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Reilly, P. (2016) Workforce Planning: Unlocking Organisational Capability. Brighton: Institute for Employment Studies.</w:t>
      </w:r>
    </w:p>
    <w:p w14:paraId="16FE0D0C"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Reilly, P. (2016) Workforce Planning: Unlocking Organisational Capability. London: Institute for Employment Studies.</w:t>
      </w:r>
    </w:p>
    <w:p w14:paraId="2B474EA4"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Taylor, S. and Woodhams, C. (2022) Organisational Behaviour and Human Resource Management. 4th </w:t>
      </w:r>
      <w:proofErr w:type="spellStart"/>
      <w:r w:rsidRPr="00FD179F">
        <w:rPr>
          <w:rFonts w:ascii="Times New Roman" w:eastAsia="Times New Roman" w:hAnsi="Times New Roman" w:cs="Times New Roman"/>
          <w:kern w:val="0"/>
          <w:sz w:val="24"/>
          <w:szCs w:val="24"/>
          <w:lang w:eastAsia="en-GB"/>
          <w14:ligatures w14:val="none"/>
        </w:rPr>
        <w:t>edn</w:t>
      </w:r>
      <w:proofErr w:type="spellEnd"/>
      <w:r w:rsidRPr="00FD179F">
        <w:rPr>
          <w:rFonts w:ascii="Times New Roman" w:eastAsia="Times New Roman" w:hAnsi="Times New Roman" w:cs="Times New Roman"/>
          <w:kern w:val="0"/>
          <w:sz w:val="24"/>
          <w:szCs w:val="24"/>
          <w:lang w:eastAsia="en-GB"/>
          <w14:ligatures w14:val="none"/>
        </w:rPr>
        <w:t>. London: SAGE.</w:t>
      </w:r>
    </w:p>
    <w:p w14:paraId="69A0B5C7"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t xml:space="preserve">Taylor, S. and Woodhams, C. (2022) Organisational Behaviour and Human Resource Management. 4th </w:t>
      </w:r>
      <w:proofErr w:type="spellStart"/>
      <w:r w:rsidRPr="00FD179F">
        <w:rPr>
          <w:rFonts w:ascii="Times New Roman" w:eastAsia="Times New Roman" w:hAnsi="Times New Roman" w:cs="Times New Roman"/>
          <w:kern w:val="0"/>
          <w:sz w:val="24"/>
          <w:szCs w:val="24"/>
          <w:lang w:eastAsia="en-GB"/>
          <w14:ligatures w14:val="none"/>
        </w:rPr>
        <w:t>edn</w:t>
      </w:r>
      <w:proofErr w:type="spellEnd"/>
      <w:r w:rsidRPr="00FD179F">
        <w:rPr>
          <w:rFonts w:ascii="Times New Roman" w:eastAsia="Times New Roman" w:hAnsi="Times New Roman" w:cs="Times New Roman"/>
          <w:kern w:val="0"/>
          <w:sz w:val="24"/>
          <w:szCs w:val="24"/>
          <w:lang w:eastAsia="en-GB"/>
          <w14:ligatures w14:val="none"/>
        </w:rPr>
        <w:t>. London: SAGE Publications.</w:t>
      </w:r>
    </w:p>
    <w:p w14:paraId="556A8914" w14:textId="77777777" w:rsidR="00A25628" w:rsidRPr="00FD179F" w:rsidRDefault="00A25628" w:rsidP="00A25628">
      <w:pPr>
        <w:rPr>
          <w:rFonts w:ascii="Times New Roman" w:eastAsia="Times New Roman" w:hAnsi="Times New Roman" w:cs="Times New Roman"/>
          <w:kern w:val="0"/>
          <w:sz w:val="24"/>
          <w:szCs w:val="24"/>
          <w:lang w:eastAsia="en-GB"/>
          <w14:ligatures w14:val="none"/>
        </w:rPr>
      </w:pPr>
      <w:r w:rsidRPr="00FD179F">
        <w:rPr>
          <w:rFonts w:ascii="Times New Roman" w:eastAsia="Times New Roman" w:hAnsi="Times New Roman" w:cs="Times New Roman"/>
          <w:kern w:val="0"/>
          <w:sz w:val="24"/>
          <w:szCs w:val="24"/>
          <w:lang w:eastAsia="en-GB"/>
          <w14:ligatures w14:val="none"/>
        </w:rPr>
        <w:lastRenderedPageBreak/>
        <w:t>Taylor Review (2017) Good Work: The Taylor Review of Modern Working Practices. London: BEIS.</w:t>
      </w:r>
    </w:p>
    <w:p w14:paraId="20718D90" w14:textId="77777777" w:rsidR="00300F2B" w:rsidRPr="006B6CC8" w:rsidRDefault="00300F2B" w:rsidP="006B6CC8">
      <w:pPr>
        <w:rPr>
          <w:rFonts w:ascii="Times New Roman" w:eastAsia="Times New Roman" w:hAnsi="Times New Roman" w:cs="Times New Roman"/>
          <w:kern w:val="0"/>
          <w:sz w:val="24"/>
          <w:szCs w:val="24"/>
          <w:lang w:eastAsia="en-GB"/>
          <w14:ligatures w14:val="none"/>
        </w:rPr>
      </w:pPr>
    </w:p>
    <w:p w14:paraId="2CA8DC7C" w14:textId="77777777" w:rsidR="003F3649" w:rsidRPr="003F3649" w:rsidRDefault="003F3649" w:rsidP="0001612F">
      <w:pPr>
        <w:rPr>
          <w:rFonts w:ascii="Times New Roman" w:eastAsia="Times New Roman" w:hAnsi="Times New Roman" w:cs="Times New Roman"/>
          <w:kern w:val="0"/>
          <w:sz w:val="24"/>
          <w:szCs w:val="24"/>
          <w:lang w:eastAsia="en-GB"/>
          <w14:ligatures w14:val="none"/>
        </w:rPr>
      </w:pPr>
    </w:p>
    <w:p w14:paraId="00095BA8" w14:textId="77777777" w:rsidR="003F3649" w:rsidRDefault="003F3649" w:rsidP="0001612F">
      <w:pPr>
        <w:rPr>
          <w:rFonts w:ascii="Times New Roman" w:eastAsia="Times New Roman" w:hAnsi="Times New Roman" w:cs="Times New Roman"/>
          <w:kern w:val="0"/>
          <w:sz w:val="24"/>
          <w:szCs w:val="24"/>
          <w:lang w:eastAsia="en-GB"/>
          <w14:ligatures w14:val="none"/>
        </w:rPr>
      </w:pPr>
    </w:p>
    <w:p w14:paraId="69E9B413" w14:textId="77777777" w:rsidR="003F3649" w:rsidRPr="00FC10C8" w:rsidRDefault="003F3649" w:rsidP="0001612F">
      <w:pPr>
        <w:rPr>
          <w:rFonts w:ascii="Times New Roman" w:eastAsia="Times New Roman" w:hAnsi="Times New Roman" w:cs="Times New Roman"/>
          <w:kern w:val="0"/>
          <w:sz w:val="24"/>
          <w:szCs w:val="24"/>
          <w:lang w:eastAsia="en-GB"/>
          <w14:ligatures w14:val="none"/>
        </w:rPr>
      </w:pPr>
    </w:p>
    <w:p w14:paraId="20ED3B60" w14:textId="77777777" w:rsidR="00951609" w:rsidRPr="00951609" w:rsidRDefault="00951609" w:rsidP="00951609">
      <w:pPr>
        <w:rPr>
          <w:rFonts w:ascii="Times New Roman" w:eastAsia="Times New Roman" w:hAnsi="Times New Roman" w:cs="Times New Roman"/>
          <w:kern w:val="0"/>
          <w:sz w:val="24"/>
          <w:szCs w:val="24"/>
          <w:lang w:eastAsia="en-GB"/>
          <w14:ligatures w14:val="none"/>
        </w:rPr>
      </w:pPr>
    </w:p>
    <w:p w14:paraId="54C9ED47" w14:textId="77777777" w:rsidR="00685F12" w:rsidRDefault="00685F12" w:rsidP="00685F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sectPr w:rsidR="00685F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6C5A49"/>
    <w:multiLevelType w:val="multilevel"/>
    <w:tmpl w:val="DFD46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1151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F12"/>
    <w:rsid w:val="0001612F"/>
    <w:rsid w:val="000544E9"/>
    <w:rsid w:val="00056351"/>
    <w:rsid w:val="00057B69"/>
    <w:rsid w:val="00094B24"/>
    <w:rsid w:val="00176BE7"/>
    <w:rsid w:val="00300F2B"/>
    <w:rsid w:val="003105C4"/>
    <w:rsid w:val="00322BF0"/>
    <w:rsid w:val="00366D4F"/>
    <w:rsid w:val="003F3649"/>
    <w:rsid w:val="00482E10"/>
    <w:rsid w:val="004D6242"/>
    <w:rsid w:val="005706F5"/>
    <w:rsid w:val="005D6E7C"/>
    <w:rsid w:val="00685F12"/>
    <w:rsid w:val="006860FE"/>
    <w:rsid w:val="006A4DE1"/>
    <w:rsid w:val="006B6CC8"/>
    <w:rsid w:val="006D0FA6"/>
    <w:rsid w:val="00700940"/>
    <w:rsid w:val="007C387E"/>
    <w:rsid w:val="008321E6"/>
    <w:rsid w:val="00842950"/>
    <w:rsid w:val="008F26AF"/>
    <w:rsid w:val="00902F9B"/>
    <w:rsid w:val="00951609"/>
    <w:rsid w:val="00973CE9"/>
    <w:rsid w:val="009E0FDC"/>
    <w:rsid w:val="009E317F"/>
    <w:rsid w:val="00A20BA5"/>
    <w:rsid w:val="00A25628"/>
    <w:rsid w:val="00AB5670"/>
    <w:rsid w:val="00B11129"/>
    <w:rsid w:val="00B6320C"/>
    <w:rsid w:val="00C030A2"/>
    <w:rsid w:val="00DE1742"/>
    <w:rsid w:val="00DF0D32"/>
    <w:rsid w:val="00E9251C"/>
    <w:rsid w:val="00EA0E3F"/>
    <w:rsid w:val="00EE0CA6"/>
    <w:rsid w:val="00F018AD"/>
    <w:rsid w:val="00FC10C8"/>
    <w:rsid w:val="00FC60A9"/>
    <w:rsid w:val="00FD1490"/>
    <w:rsid w:val="00FD1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ABA1E"/>
  <w15:chartTrackingRefBased/>
  <w15:docId w15:val="{D7A626A7-A3EF-40FF-8E6F-46A728913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F1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685F1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85F1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85F1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85F1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85F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F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F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F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F1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685F1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85F1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85F1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85F1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85F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F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F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F12"/>
    <w:rPr>
      <w:rFonts w:eastAsiaTheme="majorEastAsia" w:cstheme="majorBidi"/>
      <w:color w:val="272727" w:themeColor="text1" w:themeTint="D8"/>
    </w:rPr>
  </w:style>
  <w:style w:type="paragraph" w:styleId="Title">
    <w:name w:val="Title"/>
    <w:basedOn w:val="Normal"/>
    <w:next w:val="Normal"/>
    <w:link w:val="TitleChar"/>
    <w:uiPriority w:val="10"/>
    <w:qFormat/>
    <w:rsid w:val="00685F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F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F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F12"/>
    <w:pPr>
      <w:spacing w:before="160"/>
      <w:jc w:val="center"/>
    </w:pPr>
    <w:rPr>
      <w:i/>
      <w:iCs/>
      <w:color w:val="404040" w:themeColor="text1" w:themeTint="BF"/>
    </w:rPr>
  </w:style>
  <w:style w:type="character" w:customStyle="1" w:styleId="QuoteChar">
    <w:name w:val="Quote Char"/>
    <w:basedOn w:val="DefaultParagraphFont"/>
    <w:link w:val="Quote"/>
    <w:uiPriority w:val="29"/>
    <w:rsid w:val="00685F12"/>
    <w:rPr>
      <w:i/>
      <w:iCs/>
      <w:color w:val="404040" w:themeColor="text1" w:themeTint="BF"/>
    </w:rPr>
  </w:style>
  <w:style w:type="paragraph" w:styleId="ListParagraph">
    <w:name w:val="List Paragraph"/>
    <w:basedOn w:val="Normal"/>
    <w:uiPriority w:val="34"/>
    <w:qFormat/>
    <w:rsid w:val="00685F12"/>
    <w:pPr>
      <w:ind w:left="720"/>
      <w:contextualSpacing/>
    </w:pPr>
  </w:style>
  <w:style w:type="character" w:styleId="IntenseEmphasis">
    <w:name w:val="Intense Emphasis"/>
    <w:basedOn w:val="DefaultParagraphFont"/>
    <w:uiPriority w:val="21"/>
    <w:qFormat/>
    <w:rsid w:val="00685F12"/>
    <w:rPr>
      <w:i/>
      <w:iCs/>
      <w:color w:val="2E74B5" w:themeColor="accent1" w:themeShade="BF"/>
    </w:rPr>
  </w:style>
  <w:style w:type="paragraph" w:styleId="IntenseQuote">
    <w:name w:val="Intense Quote"/>
    <w:basedOn w:val="Normal"/>
    <w:next w:val="Normal"/>
    <w:link w:val="IntenseQuoteChar"/>
    <w:uiPriority w:val="30"/>
    <w:qFormat/>
    <w:rsid w:val="00685F1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85F12"/>
    <w:rPr>
      <w:i/>
      <w:iCs/>
      <w:color w:val="2E74B5" w:themeColor="accent1" w:themeShade="BF"/>
    </w:rPr>
  </w:style>
  <w:style w:type="character" w:styleId="IntenseReference">
    <w:name w:val="Intense Reference"/>
    <w:basedOn w:val="DefaultParagraphFont"/>
    <w:uiPriority w:val="32"/>
    <w:qFormat/>
    <w:rsid w:val="00685F12"/>
    <w:rPr>
      <w:b/>
      <w:bCs/>
      <w:smallCaps/>
      <w:color w:val="2E74B5" w:themeColor="accent1" w:themeShade="BF"/>
      <w:spacing w:val="5"/>
    </w:rPr>
  </w:style>
  <w:style w:type="paragraph" w:styleId="NormalWeb">
    <w:name w:val="Normal (Web)"/>
    <w:basedOn w:val="Normal"/>
    <w:uiPriority w:val="99"/>
    <w:semiHidden/>
    <w:unhideWhenUsed/>
    <w:rsid w:val="004D62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D6242"/>
    <w:rPr>
      <w:b/>
      <w:bCs/>
    </w:rPr>
  </w:style>
  <w:style w:type="character" w:styleId="Emphasis">
    <w:name w:val="Emphasis"/>
    <w:basedOn w:val="DefaultParagraphFont"/>
    <w:uiPriority w:val="20"/>
    <w:qFormat/>
    <w:rsid w:val="009E317F"/>
    <w:rPr>
      <w:i/>
      <w:iCs/>
    </w:rPr>
  </w:style>
  <w:style w:type="character" w:styleId="Hyperlink">
    <w:name w:val="Hyperlink"/>
    <w:basedOn w:val="DefaultParagraphFont"/>
    <w:uiPriority w:val="99"/>
    <w:unhideWhenUsed/>
    <w:rsid w:val="00DE1742"/>
    <w:rPr>
      <w:color w:val="0563C1" w:themeColor="hyperlink"/>
      <w:u w:val="single"/>
    </w:rPr>
  </w:style>
  <w:style w:type="character" w:styleId="UnresolvedMention">
    <w:name w:val="Unresolved Mention"/>
    <w:basedOn w:val="DefaultParagraphFont"/>
    <w:uiPriority w:val="99"/>
    <w:semiHidden/>
    <w:unhideWhenUsed/>
    <w:rsid w:val="00DE17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71523">
      <w:bodyDiv w:val="1"/>
      <w:marLeft w:val="0"/>
      <w:marRight w:val="0"/>
      <w:marTop w:val="0"/>
      <w:marBottom w:val="0"/>
      <w:divBdr>
        <w:top w:val="none" w:sz="0" w:space="0" w:color="auto"/>
        <w:left w:val="none" w:sz="0" w:space="0" w:color="auto"/>
        <w:bottom w:val="none" w:sz="0" w:space="0" w:color="auto"/>
        <w:right w:val="none" w:sz="0" w:space="0" w:color="auto"/>
      </w:divBdr>
    </w:div>
    <w:div w:id="139925640">
      <w:bodyDiv w:val="1"/>
      <w:marLeft w:val="0"/>
      <w:marRight w:val="0"/>
      <w:marTop w:val="0"/>
      <w:marBottom w:val="0"/>
      <w:divBdr>
        <w:top w:val="none" w:sz="0" w:space="0" w:color="auto"/>
        <w:left w:val="none" w:sz="0" w:space="0" w:color="auto"/>
        <w:bottom w:val="none" w:sz="0" w:space="0" w:color="auto"/>
        <w:right w:val="none" w:sz="0" w:space="0" w:color="auto"/>
      </w:divBdr>
    </w:div>
    <w:div w:id="157114362">
      <w:bodyDiv w:val="1"/>
      <w:marLeft w:val="0"/>
      <w:marRight w:val="0"/>
      <w:marTop w:val="0"/>
      <w:marBottom w:val="0"/>
      <w:divBdr>
        <w:top w:val="none" w:sz="0" w:space="0" w:color="auto"/>
        <w:left w:val="none" w:sz="0" w:space="0" w:color="auto"/>
        <w:bottom w:val="none" w:sz="0" w:space="0" w:color="auto"/>
        <w:right w:val="none" w:sz="0" w:space="0" w:color="auto"/>
      </w:divBdr>
    </w:div>
    <w:div w:id="181549501">
      <w:bodyDiv w:val="1"/>
      <w:marLeft w:val="0"/>
      <w:marRight w:val="0"/>
      <w:marTop w:val="0"/>
      <w:marBottom w:val="0"/>
      <w:divBdr>
        <w:top w:val="none" w:sz="0" w:space="0" w:color="auto"/>
        <w:left w:val="none" w:sz="0" w:space="0" w:color="auto"/>
        <w:bottom w:val="none" w:sz="0" w:space="0" w:color="auto"/>
        <w:right w:val="none" w:sz="0" w:space="0" w:color="auto"/>
      </w:divBdr>
    </w:div>
    <w:div w:id="301540068">
      <w:bodyDiv w:val="1"/>
      <w:marLeft w:val="0"/>
      <w:marRight w:val="0"/>
      <w:marTop w:val="0"/>
      <w:marBottom w:val="0"/>
      <w:divBdr>
        <w:top w:val="none" w:sz="0" w:space="0" w:color="auto"/>
        <w:left w:val="none" w:sz="0" w:space="0" w:color="auto"/>
        <w:bottom w:val="none" w:sz="0" w:space="0" w:color="auto"/>
        <w:right w:val="none" w:sz="0" w:space="0" w:color="auto"/>
      </w:divBdr>
    </w:div>
    <w:div w:id="315454125">
      <w:bodyDiv w:val="1"/>
      <w:marLeft w:val="0"/>
      <w:marRight w:val="0"/>
      <w:marTop w:val="0"/>
      <w:marBottom w:val="0"/>
      <w:divBdr>
        <w:top w:val="none" w:sz="0" w:space="0" w:color="auto"/>
        <w:left w:val="none" w:sz="0" w:space="0" w:color="auto"/>
        <w:bottom w:val="none" w:sz="0" w:space="0" w:color="auto"/>
        <w:right w:val="none" w:sz="0" w:space="0" w:color="auto"/>
      </w:divBdr>
    </w:div>
    <w:div w:id="805506605">
      <w:bodyDiv w:val="1"/>
      <w:marLeft w:val="0"/>
      <w:marRight w:val="0"/>
      <w:marTop w:val="0"/>
      <w:marBottom w:val="0"/>
      <w:divBdr>
        <w:top w:val="none" w:sz="0" w:space="0" w:color="auto"/>
        <w:left w:val="none" w:sz="0" w:space="0" w:color="auto"/>
        <w:bottom w:val="none" w:sz="0" w:space="0" w:color="auto"/>
        <w:right w:val="none" w:sz="0" w:space="0" w:color="auto"/>
      </w:divBdr>
    </w:div>
    <w:div w:id="885065832">
      <w:bodyDiv w:val="1"/>
      <w:marLeft w:val="0"/>
      <w:marRight w:val="0"/>
      <w:marTop w:val="0"/>
      <w:marBottom w:val="0"/>
      <w:divBdr>
        <w:top w:val="none" w:sz="0" w:space="0" w:color="auto"/>
        <w:left w:val="none" w:sz="0" w:space="0" w:color="auto"/>
        <w:bottom w:val="none" w:sz="0" w:space="0" w:color="auto"/>
        <w:right w:val="none" w:sz="0" w:space="0" w:color="auto"/>
      </w:divBdr>
    </w:div>
    <w:div w:id="995494795">
      <w:bodyDiv w:val="1"/>
      <w:marLeft w:val="0"/>
      <w:marRight w:val="0"/>
      <w:marTop w:val="0"/>
      <w:marBottom w:val="0"/>
      <w:divBdr>
        <w:top w:val="none" w:sz="0" w:space="0" w:color="auto"/>
        <w:left w:val="none" w:sz="0" w:space="0" w:color="auto"/>
        <w:bottom w:val="none" w:sz="0" w:space="0" w:color="auto"/>
        <w:right w:val="none" w:sz="0" w:space="0" w:color="auto"/>
      </w:divBdr>
    </w:div>
    <w:div w:id="1016425115">
      <w:bodyDiv w:val="1"/>
      <w:marLeft w:val="0"/>
      <w:marRight w:val="0"/>
      <w:marTop w:val="0"/>
      <w:marBottom w:val="0"/>
      <w:divBdr>
        <w:top w:val="none" w:sz="0" w:space="0" w:color="auto"/>
        <w:left w:val="none" w:sz="0" w:space="0" w:color="auto"/>
        <w:bottom w:val="none" w:sz="0" w:space="0" w:color="auto"/>
        <w:right w:val="none" w:sz="0" w:space="0" w:color="auto"/>
      </w:divBdr>
    </w:div>
    <w:div w:id="1313102271">
      <w:bodyDiv w:val="1"/>
      <w:marLeft w:val="0"/>
      <w:marRight w:val="0"/>
      <w:marTop w:val="0"/>
      <w:marBottom w:val="0"/>
      <w:divBdr>
        <w:top w:val="none" w:sz="0" w:space="0" w:color="auto"/>
        <w:left w:val="none" w:sz="0" w:space="0" w:color="auto"/>
        <w:bottom w:val="none" w:sz="0" w:space="0" w:color="auto"/>
        <w:right w:val="none" w:sz="0" w:space="0" w:color="auto"/>
      </w:divBdr>
    </w:div>
    <w:div w:id="1631857810">
      <w:bodyDiv w:val="1"/>
      <w:marLeft w:val="0"/>
      <w:marRight w:val="0"/>
      <w:marTop w:val="0"/>
      <w:marBottom w:val="0"/>
      <w:divBdr>
        <w:top w:val="none" w:sz="0" w:space="0" w:color="auto"/>
        <w:left w:val="none" w:sz="0" w:space="0" w:color="auto"/>
        <w:bottom w:val="none" w:sz="0" w:space="0" w:color="auto"/>
        <w:right w:val="none" w:sz="0" w:space="0" w:color="auto"/>
      </w:divBdr>
    </w:div>
    <w:div w:id="1650283195">
      <w:bodyDiv w:val="1"/>
      <w:marLeft w:val="0"/>
      <w:marRight w:val="0"/>
      <w:marTop w:val="0"/>
      <w:marBottom w:val="0"/>
      <w:divBdr>
        <w:top w:val="none" w:sz="0" w:space="0" w:color="auto"/>
        <w:left w:val="none" w:sz="0" w:space="0" w:color="auto"/>
        <w:bottom w:val="none" w:sz="0" w:space="0" w:color="auto"/>
        <w:right w:val="none" w:sz="0" w:space="0" w:color="auto"/>
      </w:divBdr>
    </w:div>
    <w:div w:id="1806697969">
      <w:bodyDiv w:val="1"/>
      <w:marLeft w:val="0"/>
      <w:marRight w:val="0"/>
      <w:marTop w:val="0"/>
      <w:marBottom w:val="0"/>
      <w:divBdr>
        <w:top w:val="none" w:sz="0" w:space="0" w:color="auto"/>
        <w:left w:val="none" w:sz="0" w:space="0" w:color="auto"/>
        <w:bottom w:val="none" w:sz="0" w:space="0" w:color="auto"/>
        <w:right w:val="none" w:sz="0" w:space="0" w:color="auto"/>
      </w:divBdr>
    </w:div>
    <w:div w:id="1826704027">
      <w:bodyDiv w:val="1"/>
      <w:marLeft w:val="0"/>
      <w:marRight w:val="0"/>
      <w:marTop w:val="0"/>
      <w:marBottom w:val="0"/>
      <w:divBdr>
        <w:top w:val="none" w:sz="0" w:space="0" w:color="auto"/>
        <w:left w:val="none" w:sz="0" w:space="0" w:color="auto"/>
        <w:bottom w:val="none" w:sz="0" w:space="0" w:color="auto"/>
        <w:right w:val="none" w:sz="0" w:space="0" w:color="auto"/>
      </w:divBdr>
    </w:div>
    <w:div w:id="1994092464">
      <w:bodyDiv w:val="1"/>
      <w:marLeft w:val="0"/>
      <w:marRight w:val="0"/>
      <w:marTop w:val="0"/>
      <w:marBottom w:val="0"/>
      <w:divBdr>
        <w:top w:val="none" w:sz="0" w:space="0" w:color="auto"/>
        <w:left w:val="none" w:sz="0" w:space="0" w:color="auto"/>
        <w:bottom w:val="none" w:sz="0" w:space="0" w:color="auto"/>
        <w:right w:val="none" w:sz="0" w:space="0" w:color="auto"/>
      </w:divBdr>
    </w:div>
    <w:div w:id="1997175167">
      <w:bodyDiv w:val="1"/>
      <w:marLeft w:val="0"/>
      <w:marRight w:val="0"/>
      <w:marTop w:val="0"/>
      <w:marBottom w:val="0"/>
      <w:divBdr>
        <w:top w:val="none" w:sz="0" w:space="0" w:color="auto"/>
        <w:left w:val="none" w:sz="0" w:space="0" w:color="auto"/>
        <w:bottom w:val="none" w:sz="0" w:space="0" w:color="auto"/>
        <w:right w:val="none" w:sz="0" w:space="0" w:color="auto"/>
      </w:divBdr>
    </w:div>
    <w:div w:id="2058892955">
      <w:bodyDiv w:val="1"/>
      <w:marLeft w:val="0"/>
      <w:marRight w:val="0"/>
      <w:marTop w:val="0"/>
      <w:marBottom w:val="0"/>
      <w:divBdr>
        <w:top w:val="none" w:sz="0" w:space="0" w:color="auto"/>
        <w:left w:val="none" w:sz="0" w:space="0" w:color="auto"/>
        <w:bottom w:val="none" w:sz="0" w:space="0" w:color="auto"/>
        <w:right w:val="none" w:sz="0" w:space="0" w:color="auto"/>
      </w:divBdr>
    </w:div>
    <w:div w:id="2103212739">
      <w:bodyDiv w:val="1"/>
      <w:marLeft w:val="0"/>
      <w:marRight w:val="0"/>
      <w:marTop w:val="0"/>
      <w:marBottom w:val="0"/>
      <w:divBdr>
        <w:top w:val="none" w:sz="0" w:space="0" w:color="auto"/>
        <w:left w:val="none" w:sz="0" w:space="0" w:color="auto"/>
        <w:bottom w:val="none" w:sz="0" w:space="0" w:color="auto"/>
        <w:right w:val="none" w:sz="0" w:space="0" w:color="auto"/>
      </w:divBdr>
    </w:div>
    <w:div w:id="2114276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5545</TotalTime>
  <Pages>11</Pages>
  <Words>4442</Words>
  <Characters>25813</Characters>
  <Application>Microsoft Office Word</Application>
  <DocSecurity>0</DocSecurity>
  <Lines>437</Lines>
  <Paragraphs>124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Warrender, Jacqueline</dc:creator>
  <cp:keywords/>
  <dc:description/>
  <cp:lastModifiedBy>Warrender, Jacqueline</cp:lastModifiedBy>
  <cp:revision>10</cp:revision>
  <dcterms:created xsi:type="dcterms:W3CDTF">2025-05-19T13:31:00Z</dcterms:created>
  <dcterms:modified xsi:type="dcterms:W3CDTF">2025-06-30T12:40:00Z</dcterms:modified>
</cp:coreProperties>
</file>