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60617" w14:textId="77777777" w:rsidR="00E21913" w:rsidRDefault="00E21913" w:rsidP="00E21913">
      <w:pPr>
        <w:spacing w:line="360" w:lineRule="auto"/>
        <w:jc w:val="cente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Name:</w:t>
      </w:r>
      <w:r>
        <w:rPr>
          <w:rFonts w:ascii="Times New Roman" w:hAnsi="Times New Roman" w:cs="Times New Roman"/>
          <w:color w:val="000000" w:themeColor="text1"/>
          <w:sz w:val="24"/>
          <w:szCs w:val="24"/>
        </w:rPr>
        <w:t xml:space="preserve"> Syed Ahsan Ali</w:t>
      </w:r>
    </w:p>
    <w:p w14:paraId="03A49FBD" w14:textId="77777777" w:rsidR="00E21913" w:rsidRDefault="00E21913" w:rsidP="00E21913">
      <w:pPr>
        <w:spacing w:line="360" w:lineRule="auto"/>
        <w:jc w:val="cente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Student ID:</w:t>
      </w:r>
      <w:r>
        <w:rPr>
          <w:rFonts w:ascii="Times New Roman" w:hAnsi="Times New Roman" w:cs="Times New Roman"/>
          <w:color w:val="000000" w:themeColor="text1"/>
          <w:sz w:val="24"/>
          <w:szCs w:val="24"/>
        </w:rPr>
        <w:t xml:space="preserve"> 2126965</w:t>
      </w:r>
    </w:p>
    <w:p w14:paraId="5D90C10B" w14:textId="77777777" w:rsidR="00E21913" w:rsidRDefault="00E21913" w:rsidP="00E21913">
      <w:pPr>
        <w:spacing w:line="360" w:lineRule="auto"/>
        <w:jc w:val="cente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Module Title:</w:t>
      </w:r>
      <w:r>
        <w:rPr>
          <w:rFonts w:ascii="Times New Roman" w:hAnsi="Times New Roman" w:cs="Times New Roman"/>
          <w:color w:val="000000" w:themeColor="text1"/>
          <w:sz w:val="24"/>
          <w:szCs w:val="24"/>
        </w:rPr>
        <w:t xml:space="preserve"> Financial Management for the Hotel Industry</w:t>
      </w:r>
    </w:p>
    <w:p w14:paraId="154AA35B" w14:textId="77777777" w:rsidR="00E21913" w:rsidRDefault="00E21913" w:rsidP="00E21913">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City Hotel- Case Study</w:t>
      </w:r>
    </w:p>
    <w:p w14:paraId="6B69A429" w14:textId="77777777" w:rsidR="00E21913" w:rsidRDefault="00E21913" w:rsidP="00E21913">
      <w:pPr>
        <w:spacing w:line="360" w:lineRule="auto"/>
        <w:jc w:val="cente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Module Code:</w:t>
      </w:r>
      <w:r>
        <w:rPr>
          <w:rFonts w:ascii="Times New Roman" w:hAnsi="Times New Roman" w:cs="Times New Roman"/>
          <w:color w:val="000000" w:themeColor="text1"/>
          <w:sz w:val="24"/>
          <w:szCs w:val="24"/>
        </w:rPr>
        <w:t xml:space="preserve"> BMIH5007</w:t>
      </w:r>
    </w:p>
    <w:p w14:paraId="4ECBAB62" w14:textId="77777777" w:rsidR="00E21913" w:rsidRDefault="00E21913" w:rsidP="00E21913">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AI ACKNOWLEDGEMENT: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767ABD6B" w14:textId="77777777" w:rsidR="00E21913" w:rsidRDefault="00E21913" w:rsidP="00E21913">
      <w:pPr>
        <w:spacing w:line="360" w:lineRule="auto"/>
        <w:rPr>
          <w:rFonts w:ascii="Times New Roman" w:hAnsi="Times New Roman" w:cs="Times New Roman"/>
          <w:color w:val="000000" w:themeColor="text1"/>
          <w:sz w:val="24"/>
          <w:szCs w:val="24"/>
        </w:rPr>
      </w:pPr>
    </w:p>
    <w:p w14:paraId="5DC1A483" w14:textId="77777777" w:rsidR="00E21913" w:rsidRDefault="00E21913" w:rsidP="00E21913">
      <w:pPr>
        <w:spacing w:line="360" w:lineRule="auto"/>
        <w:rPr>
          <w:rFonts w:ascii="Times New Roman" w:hAnsi="Times New Roman" w:cs="Times New Roman"/>
          <w:color w:val="000000" w:themeColor="text1"/>
          <w:sz w:val="24"/>
          <w:szCs w:val="24"/>
        </w:rPr>
      </w:pPr>
    </w:p>
    <w:p w14:paraId="68D10C21" w14:textId="77777777" w:rsidR="00E21913" w:rsidRDefault="00E21913" w:rsidP="00E21913">
      <w:pPr>
        <w:spacing w:line="360" w:lineRule="auto"/>
        <w:rPr>
          <w:rFonts w:ascii="Times New Roman" w:hAnsi="Times New Roman" w:cs="Times New Roman"/>
          <w:color w:val="000000" w:themeColor="text1"/>
          <w:sz w:val="24"/>
          <w:szCs w:val="24"/>
        </w:rPr>
      </w:pPr>
    </w:p>
    <w:p w14:paraId="36CB4653" w14:textId="77777777" w:rsidR="00E21913" w:rsidRDefault="00E21913" w:rsidP="00E21913">
      <w:pPr>
        <w:spacing w:line="360" w:lineRule="auto"/>
        <w:rPr>
          <w:rFonts w:ascii="Times New Roman" w:hAnsi="Times New Roman" w:cs="Times New Roman"/>
          <w:color w:val="000000" w:themeColor="text1"/>
          <w:sz w:val="24"/>
          <w:szCs w:val="24"/>
        </w:rPr>
      </w:pPr>
    </w:p>
    <w:p w14:paraId="2F55AD0E" w14:textId="77777777" w:rsidR="00E21913" w:rsidRDefault="00E21913" w:rsidP="00E21913">
      <w:pPr>
        <w:spacing w:line="360" w:lineRule="auto"/>
        <w:rPr>
          <w:rFonts w:ascii="Times New Roman" w:hAnsi="Times New Roman" w:cs="Times New Roman"/>
          <w:color w:val="000000" w:themeColor="text1"/>
          <w:sz w:val="24"/>
          <w:szCs w:val="24"/>
        </w:rPr>
      </w:pPr>
    </w:p>
    <w:p w14:paraId="04DCAFD5" w14:textId="77777777" w:rsidR="00E21913" w:rsidRDefault="00E21913" w:rsidP="00E21913">
      <w:pPr>
        <w:spacing w:line="360" w:lineRule="auto"/>
        <w:rPr>
          <w:rFonts w:ascii="Times New Roman" w:hAnsi="Times New Roman" w:cs="Times New Roman"/>
          <w:color w:val="000000" w:themeColor="text1"/>
          <w:sz w:val="24"/>
          <w:szCs w:val="24"/>
        </w:rPr>
      </w:pPr>
    </w:p>
    <w:p w14:paraId="21522545"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bookmarkStart w:id="0" w:name="_Toc182395170"/>
      <w:r>
        <w:rPr>
          <w:rStyle w:val="Heading1Char"/>
          <w:rFonts w:eastAsiaTheme="minorHAnsi"/>
          <w:szCs w:val="24"/>
        </w:rPr>
        <w:lastRenderedPageBreak/>
        <w:t>Summary:</w:t>
      </w:r>
      <w:bookmarkEnd w:id="0"/>
      <w:r>
        <w:rPr>
          <w:rFonts w:cs="Times New Roman"/>
          <w:b/>
          <w:kern w:val="3"/>
          <w:szCs w:val="24"/>
          <w:lang w:val="en-GB"/>
        </w:rPr>
        <w:br/>
      </w:r>
      <w:r>
        <w:rPr>
          <w:rFonts w:ascii="Times New Roman" w:hAnsi="Times New Roman" w:cs="Times New Roman"/>
          <w:color w:val="000000" w:themeColor="text1"/>
          <w:sz w:val="24"/>
          <w:szCs w:val="24"/>
        </w:rPr>
        <w:t xml:space="preserve">City Hotel </w:t>
      </w:r>
      <w:proofErr w:type="spellStart"/>
      <w:r>
        <w:rPr>
          <w:rFonts w:ascii="Times New Roman" w:hAnsi="Times New Roman" w:cs="Times New Roman"/>
          <w:color w:val="000000" w:themeColor="text1"/>
          <w:sz w:val="24"/>
          <w:szCs w:val="24"/>
        </w:rPr>
        <w:t>centred</w:t>
      </w:r>
      <w:proofErr w:type="spellEnd"/>
      <w:r>
        <w:rPr>
          <w:rFonts w:ascii="Times New Roman" w:hAnsi="Times New Roman" w:cs="Times New Roman"/>
          <w:color w:val="000000" w:themeColor="text1"/>
          <w:sz w:val="24"/>
          <w:szCs w:val="24"/>
        </w:rPr>
        <w:t xml:space="preserve"> within the heart of the bustling city, is a well-established mid-size hotel that recently experienced intense financial and operational pressures in terms of profitability, market share, and reputation. However, the competitive landscape is changing more and more into </w:t>
      </w:r>
      <w:proofErr w:type="spellStart"/>
      <w:r>
        <w:rPr>
          <w:rFonts w:ascii="Times New Roman" w:hAnsi="Times New Roman" w:cs="Times New Roman"/>
          <w:color w:val="000000" w:themeColor="text1"/>
          <w:sz w:val="24"/>
          <w:szCs w:val="24"/>
        </w:rPr>
        <w:t>favouring</w:t>
      </w:r>
      <w:proofErr w:type="spellEnd"/>
      <w:r>
        <w:rPr>
          <w:rFonts w:ascii="Times New Roman" w:hAnsi="Times New Roman" w:cs="Times New Roman"/>
          <w:color w:val="000000" w:themeColor="text1"/>
          <w:sz w:val="24"/>
          <w:szCs w:val="24"/>
        </w:rPr>
        <w:t xml:space="preserve"> budget hotels as cost-conscious consumers continue to reshape traditional market dynamics. The report will </w:t>
      </w:r>
      <w:proofErr w:type="spellStart"/>
      <w:r>
        <w:rPr>
          <w:rFonts w:ascii="Times New Roman" w:hAnsi="Times New Roman" w:cs="Times New Roman"/>
          <w:color w:val="000000" w:themeColor="text1"/>
          <w:sz w:val="24"/>
          <w:szCs w:val="24"/>
        </w:rPr>
        <w:t>analyse</w:t>
      </w:r>
      <w:proofErr w:type="spellEnd"/>
      <w:r>
        <w:rPr>
          <w:rFonts w:ascii="Times New Roman" w:hAnsi="Times New Roman" w:cs="Times New Roman"/>
          <w:color w:val="000000" w:themeColor="text1"/>
          <w:sz w:val="24"/>
          <w:szCs w:val="24"/>
        </w:rPr>
        <w:t xml:space="preserve"> causes such as inflation and consumer shifts that have arisen to add to those problems because most guests now look at affordability rather than luxurious perks. With these factors of markets gaining stronger influences over the spending of people, it has been challenging for City Hotel to meet the targets set in terms of occupancy and revenue</w:t>
      </w:r>
      <w:sdt>
        <w:sdtPr>
          <w:rPr>
            <w:rFonts w:ascii="Times New Roman" w:hAnsi="Times New Roman" w:cs="Times New Roman"/>
            <w:color w:val="000000" w:themeColor="text1"/>
            <w:sz w:val="24"/>
            <w:szCs w:val="24"/>
          </w:rPr>
          <w:id w:val="1063446338"/>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Amp24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(Ampountolas and Legg, 2024)</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p>
    <w:p w14:paraId="676C85F5" w14:textId="77777777" w:rsidR="00E21913" w:rsidRDefault="00E21913" w:rsidP="00E21913">
      <w:pPr>
        <w:spacing w:line="360" w:lineRule="auto"/>
        <w:rPr>
          <w:rFonts w:ascii="Times New Roman" w:hAnsi="Times New Roman" w:cs="Times New Roman"/>
          <w:color w:val="000000" w:themeColor="text1"/>
          <w:sz w:val="24"/>
          <w:szCs w:val="24"/>
        </w:rPr>
      </w:pPr>
    </w:p>
    <w:sdt>
      <w:sdtPr>
        <w:rPr>
          <w:rFonts w:asciiTheme="minorHAnsi" w:eastAsiaTheme="minorHAnsi" w:hAnsiTheme="minorHAnsi" w:cstheme="minorBidi"/>
          <w:color w:val="auto"/>
          <w:sz w:val="22"/>
          <w:szCs w:val="22"/>
        </w:rPr>
        <w:id w:val="-1733915944"/>
        <w:docPartObj>
          <w:docPartGallery w:val="Table of Contents"/>
          <w:docPartUnique/>
        </w:docPartObj>
      </w:sdtPr>
      <w:sdtEndPr/>
      <w:sdtContent>
        <w:p w14:paraId="495BE331" w14:textId="77777777" w:rsidR="00E21913" w:rsidRDefault="00E21913" w:rsidP="00E21913">
          <w:pPr>
            <w:pStyle w:val="TOCHeading"/>
          </w:pPr>
          <w:r>
            <w:t>Table of Contents</w:t>
          </w:r>
        </w:p>
        <w:p w14:paraId="6527AAD0" w14:textId="77777777" w:rsidR="00E21913" w:rsidRDefault="00E21913" w:rsidP="00E21913">
          <w:pPr>
            <w:pStyle w:val="TOC1"/>
            <w:tabs>
              <w:tab w:val="right" w:leader="dot" w:pos="9350"/>
            </w:tabs>
            <w:rPr>
              <w:noProof/>
            </w:rPr>
          </w:pPr>
          <w:r>
            <w:fldChar w:fldCharType="begin"/>
          </w:r>
          <w:r>
            <w:instrText xml:space="preserve"> TOC \o "1-3" \h \z \u </w:instrText>
          </w:r>
          <w:r>
            <w:fldChar w:fldCharType="separate"/>
          </w:r>
          <w:hyperlink r:id="rId5" w:anchor="_Toc182395170" w:history="1">
            <w:r>
              <w:rPr>
                <w:rStyle w:val="Hyperlink"/>
                <w:rFonts w:ascii="Times New Roman" w:hAnsi="Times New Roman"/>
                <w:noProof/>
              </w:rPr>
              <w:t>Summary: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_Toc182395170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3DD0C980" w14:textId="77777777" w:rsidR="00E21913" w:rsidRDefault="00E21913" w:rsidP="00E21913">
          <w:pPr>
            <w:pStyle w:val="TOC1"/>
            <w:tabs>
              <w:tab w:val="right" w:leader="dot" w:pos="9350"/>
            </w:tabs>
            <w:rPr>
              <w:noProof/>
            </w:rPr>
          </w:pPr>
          <w:hyperlink r:id="rId6" w:anchor="_Toc182395171" w:history="1">
            <w:r>
              <w:rPr>
                <w:rStyle w:val="Hyperlink"/>
                <w:rFonts w:ascii="Times New Roman" w:hAnsi="Times New Roman"/>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_Toc182395171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0DCF0879" w14:textId="77777777" w:rsidR="00E21913" w:rsidRDefault="00E21913" w:rsidP="00E21913">
          <w:pPr>
            <w:pStyle w:val="TOC1"/>
            <w:tabs>
              <w:tab w:val="right" w:leader="dot" w:pos="9350"/>
            </w:tabs>
            <w:rPr>
              <w:noProof/>
            </w:rPr>
          </w:pPr>
          <w:hyperlink r:id="rId7" w:anchor="_Toc182395172" w:history="1">
            <w:r>
              <w:rPr>
                <w:rStyle w:val="Hyperlink"/>
                <w:rFonts w:ascii="Times New Roman" w:hAnsi="Times New Roman"/>
                <w:noProof/>
              </w:rPr>
              <w:t>Financial Crisis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_Toc182395172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5A84BCAF" w14:textId="77777777" w:rsidR="00E21913" w:rsidRDefault="00E21913" w:rsidP="00E21913">
          <w:pPr>
            <w:pStyle w:val="TOC2"/>
            <w:tabs>
              <w:tab w:val="right" w:leader="dot" w:pos="9350"/>
            </w:tabs>
            <w:rPr>
              <w:noProof/>
            </w:rPr>
          </w:pPr>
          <w:hyperlink r:id="rId8" w:anchor="_Toc182395173" w:history="1">
            <w:r>
              <w:rPr>
                <w:rStyle w:val="Hyperlink"/>
                <w:rFonts w:ascii="Times New Roman" w:hAnsi="Times New Roman" w:cs="Times New Roman"/>
                <w:noProof/>
              </w:rPr>
              <w:t>Revenue Decline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_Toc182395173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31475E4A" w14:textId="77777777" w:rsidR="00E21913" w:rsidRDefault="00E21913" w:rsidP="00E21913">
          <w:pPr>
            <w:pStyle w:val="TOC2"/>
            <w:tabs>
              <w:tab w:val="right" w:leader="dot" w:pos="9350"/>
            </w:tabs>
            <w:rPr>
              <w:noProof/>
            </w:rPr>
          </w:pPr>
          <w:hyperlink r:id="rId9" w:anchor="_Toc182395174" w:history="1">
            <w:r>
              <w:rPr>
                <w:rStyle w:val="Hyperlink"/>
                <w:rFonts w:ascii="Times New Roman" w:hAnsi="Times New Roman" w:cs="Times New Roman"/>
                <w:noProof/>
              </w:rPr>
              <w:t>Cost-Cutting Practices and Process Improvements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_Toc182395174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19F9191F" w14:textId="77777777" w:rsidR="00E21913" w:rsidRDefault="00E21913" w:rsidP="00E21913">
          <w:pPr>
            <w:pStyle w:val="TOC2"/>
            <w:tabs>
              <w:tab w:val="right" w:leader="dot" w:pos="9350"/>
            </w:tabs>
            <w:rPr>
              <w:noProof/>
            </w:rPr>
          </w:pPr>
          <w:hyperlink r:id="rId10" w:anchor="_Toc182395175" w:history="1">
            <w:r>
              <w:rPr>
                <w:rStyle w:val="Hyperlink"/>
                <w:rFonts w:ascii="Times New Roman" w:hAnsi="Times New Roman" w:cs="Times New Roman"/>
                <w:noProof/>
              </w:rPr>
              <w:t>Asset Health and Liquidity Impact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_Toc182395175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044584BF" w14:textId="77777777" w:rsidR="00E21913" w:rsidRDefault="00E21913" w:rsidP="00E21913">
          <w:pPr>
            <w:pStyle w:val="TOC2"/>
            <w:tabs>
              <w:tab w:val="right" w:leader="dot" w:pos="9350"/>
            </w:tabs>
            <w:rPr>
              <w:noProof/>
            </w:rPr>
          </w:pPr>
          <w:hyperlink r:id="rId11" w:anchor="_Toc182395176" w:history="1">
            <w:r>
              <w:rPr>
                <w:rStyle w:val="Hyperlink"/>
                <w:rFonts w:ascii="Times New Roman" w:hAnsi="Times New Roman" w:cs="Times New Roman"/>
                <w:noProof/>
              </w:rPr>
              <w:t>Equity Position and Dependency on Debt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_Toc182395176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7A0235A0" w14:textId="77777777" w:rsidR="00E21913" w:rsidRDefault="00E21913" w:rsidP="00E21913">
          <w:pPr>
            <w:pStyle w:val="TOC1"/>
            <w:tabs>
              <w:tab w:val="right" w:leader="dot" w:pos="9350"/>
            </w:tabs>
            <w:rPr>
              <w:noProof/>
            </w:rPr>
          </w:pPr>
          <w:hyperlink r:id="rId12" w:anchor="_Toc182395177" w:history="1">
            <w:r>
              <w:rPr>
                <w:rStyle w:val="Hyperlink"/>
                <w:rFonts w:ascii="Times New Roman" w:hAnsi="Times New Roman"/>
                <w:noProof/>
              </w:rPr>
              <w:t>Revenue recovery phases: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_Toc182395177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41D03BB4" w14:textId="77777777" w:rsidR="00E21913" w:rsidRDefault="00E21913" w:rsidP="00E21913">
          <w:pPr>
            <w:pStyle w:val="TOC1"/>
            <w:tabs>
              <w:tab w:val="right" w:leader="dot" w:pos="9350"/>
            </w:tabs>
            <w:rPr>
              <w:noProof/>
            </w:rPr>
          </w:pPr>
          <w:hyperlink r:id="rId13" w:anchor="_Toc182395178" w:history="1">
            <w:r>
              <w:rPr>
                <w:rStyle w:val="Hyperlink"/>
                <w:rFonts w:ascii="Times New Roman" w:hAnsi="Times New Roman"/>
                <w:noProof/>
              </w:rPr>
              <w:t>Porter's Five Forces Analysis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_Toc182395178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6C8F368A" w14:textId="77777777" w:rsidR="00E21913" w:rsidRDefault="00E21913" w:rsidP="00E21913">
          <w:pPr>
            <w:pStyle w:val="TOC2"/>
            <w:tabs>
              <w:tab w:val="right" w:leader="dot" w:pos="9350"/>
            </w:tabs>
            <w:rPr>
              <w:noProof/>
            </w:rPr>
          </w:pPr>
          <w:hyperlink r:id="rId14" w:anchor="_Toc182395179" w:history="1">
            <w:r>
              <w:rPr>
                <w:rStyle w:val="Hyperlink"/>
                <w:rFonts w:ascii="Times New Roman" w:hAnsi="Times New Roman" w:cs="Times New Roman"/>
                <w:noProof/>
              </w:rPr>
              <w:t>1. Threat for New Entrants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_Toc182395179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4D2C3748" w14:textId="77777777" w:rsidR="00E21913" w:rsidRDefault="00E21913" w:rsidP="00E21913">
          <w:pPr>
            <w:pStyle w:val="TOC2"/>
            <w:tabs>
              <w:tab w:val="right" w:leader="dot" w:pos="9350"/>
            </w:tabs>
            <w:rPr>
              <w:noProof/>
            </w:rPr>
          </w:pPr>
          <w:hyperlink r:id="rId15" w:anchor="_Toc182395180" w:history="1">
            <w:r>
              <w:rPr>
                <w:rStyle w:val="Hyperlink"/>
                <w:rFonts w:ascii="Times New Roman" w:hAnsi="Times New Roman" w:cs="Times New Roman"/>
                <w:noProof/>
              </w:rPr>
              <w:t>2. Bargaining Power of Suppliers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_Toc182395180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34519568" w14:textId="77777777" w:rsidR="00E21913" w:rsidRDefault="00E21913" w:rsidP="00E21913">
          <w:pPr>
            <w:pStyle w:val="TOC2"/>
            <w:tabs>
              <w:tab w:val="right" w:leader="dot" w:pos="9350"/>
            </w:tabs>
            <w:rPr>
              <w:noProof/>
            </w:rPr>
          </w:pPr>
          <w:hyperlink r:id="rId16" w:anchor="_Toc182395181" w:history="1">
            <w:r>
              <w:rPr>
                <w:rStyle w:val="Hyperlink"/>
                <w:rFonts w:ascii="Times New Roman" w:hAnsi="Times New Roman" w:cs="Times New Roman"/>
                <w:noProof/>
              </w:rPr>
              <w:t>3. Bargaining Power of Buyers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_Toc182395181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38DD7EDD" w14:textId="77777777" w:rsidR="00E21913" w:rsidRDefault="00E21913" w:rsidP="00E21913">
          <w:pPr>
            <w:pStyle w:val="TOC2"/>
            <w:tabs>
              <w:tab w:val="right" w:leader="dot" w:pos="9350"/>
            </w:tabs>
            <w:rPr>
              <w:noProof/>
            </w:rPr>
          </w:pPr>
          <w:hyperlink r:id="rId17" w:anchor="_Toc182395182" w:history="1">
            <w:r>
              <w:rPr>
                <w:rStyle w:val="Hyperlink"/>
                <w:rFonts w:ascii="Times New Roman" w:hAnsi="Times New Roman" w:cs="Times New Roman"/>
                <w:noProof/>
              </w:rPr>
              <w:t>4. Threat of Substitute Products or Services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_Toc182395182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2458B416" w14:textId="77777777" w:rsidR="00E21913" w:rsidRDefault="00E21913" w:rsidP="00E21913">
          <w:pPr>
            <w:pStyle w:val="TOC2"/>
            <w:tabs>
              <w:tab w:val="right" w:leader="dot" w:pos="9350"/>
            </w:tabs>
            <w:rPr>
              <w:noProof/>
            </w:rPr>
          </w:pPr>
          <w:hyperlink r:id="rId18" w:anchor="_Toc182395183" w:history="1">
            <w:r>
              <w:rPr>
                <w:rStyle w:val="Hyperlink"/>
                <w:rFonts w:ascii="Times New Roman" w:hAnsi="Times New Roman" w:cs="Times New Roman"/>
                <w:noProof/>
              </w:rPr>
              <w:t>5. Competitive Rivalry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_Toc182395183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7A0174A0" w14:textId="77777777" w:rsidR="00E21913" w:rsidRDefault="00E21913" w:rsidP="00E21913">
          <w:pPr>
            <w:pStyle w:val="TOC1"/>
            <w:tabs>
              <w:tab w:val="right" w:leader="dot" w:pos="9350"/>
            </w:tabs>
            <w:rPr>
              <w:noProof/>
            </w:rPr>
          </w:pPr>
          <w:hyperlink r:id="rId19" w:anchor="_Toc182395184" w:history="1">
            <w:r>
              <w:rPr>
                <w:rStyle w:val="Hyperlink"/>
                <w:rFonts w:ascii="Times New Roman" w:hAnsi="Times New Roman"/>
                <w:noProof/>
              </w:rPr>
              <w:t>Risk Management Techniques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_Toc182395184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24E406A7" w14:textId="77777777" w:rsidR="00E21913" w:rsidRDefault="00E21913" w:rsidP="00E21913">
          <w:pPr>
            <w:pStyle w:val="TOC2"/>
            <w:tabs>
              <w:tab w:val="right" w:leader="dot" w:pos="9350"/>
            </w:tabs>
            <w:rPr>
              <w:noProof/>
            </w:rPr>
          </w:pPr>
          <w:hyperlink r:id="rId20" w:anchor="_Toc182395185" w:history="1">
            <w:r>
              <w:rPr>
                <w:rStyle w:val="Hyperlink"/>
                <w:rFonts w:ascii="Times New Roman" w:hAnsi="Times New Roman" w:cs="Times New Roman"/>
                <w:noProof/>
              </w:rPr>
              <w:t>Risk of Sustained Revenue Decline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_Toc182395185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5ADFF721" w14:textId="77777777" w:rsidR="00E21913" w:rsidRDefault="00E21913" w:rsidP="00E21913">
          <w:pPr>
            <w:pStyle w:val="TOC2"/>
            <w:tabs>
              <w:tab w:val="right" w:leader="dot" w:pos="9350"/>
            </w:tabs>
            <w:rPr>
              <w:noProof/>
            </w:rPr>
          </w:pPr>
          <w:hyperlink r:id="rId21" w:anchor="_Toc182395186" w:history="1">
            <w:r>
              <w:rPr>
                <w:rStyle w:val="Hyperlink"/>
                <w:rFonts w:ascii="Times New Roman" w:hAnsi="Times New Roman" w:cs="Times New Roman"/>
                <w:noProof/>
              </w:rPr>
              <w:t>Operational Risks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_Toc182395186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5D188B3F" w14:textId="77777777" w:rsidR="00E21913" w:rsidRDefault="00E21913" w:rsidP="00E21913">
          <w:pPr>
            <w:pStyle w:val="TOC2"/>
            <w:tabs>
              <w:tab w:val="right" w:leader="dot" w:pos="9350"/>
            </w:tabs>
            <w:rPr>
              <w:noProof/>
            </w:rPr>
          </w:pPr>
          <w:hyperlink r:id="rId22" w:anchor="_Toc182395187" w:history="1">
            <w:r>
              <w:rPr>
                <w:rStyle w:val="Hyperlink"/>
                <w:rFonts w:ascii="Times New Roman" w:hAnsi="Times New Roman" w:cs="Times New Roman"/>
                <w:noProof/>
              </w:rPr>
              <w:t>Financial Instability Caused by Debt Level</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_Toc182395187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11A2DD0F" w14:textId="77777777" w:rsidR="00E21913" w:rsidRDefault="00E21913" w:rsidP="00E21913">
          <w:pPr>
            <w:pStyle w:val="TOC2"/>
            <w:tabs>
              <w:tab w:val="right" w:leader="dot" w:pos="9350"/>
            </w:tabs>
            <w:rPr>
              <w:noProof/>
            </w:rPr>
          </w:pPr>
          <w:hyperlink r:id="rId23" w:anchor="_Toc182395188" w:history="1">
            <w:r>
              <w:rPr>
                <w:rStyle w:val="Hyperlink"/>
                <w:rFonts w:ascii="Times New Roman" w:hAnsi="Times New Roman" w:cs="Times New Roman"/>
                <w:noProof/>
              </w:rPr>
              <w:t>Reputational Risks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_Toc182395188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300754E1" w14:textId="77777777" w:rsidR="00E21913" w:rsidRDefault="00E21913" w:rsidP="00E21913">
          <w:pPr>
            <w:pStyle w:val="TOC1"/>
            <w:tabs>
              <w:tab w:val="right" w:leader="dot" w:pos="9350"/>
            </w:tabs>
            <w:rPr>
              <w:noProof/>
            </w:rPr>
          </w:pPr>
          <w:hyperlink r:id="rId24" w:anchor="_Toc182395189" w:history="1">
            <w:r>
              <w:rPr>
                <w:rStyle w:val="Hyperlink"/>
                <w:rFonts w:ascii="Times New Roman" w:hAnsi="Times New Roman"/>
                <w:noProof/>
              </w:rPr>
              <w:t>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_Toc182395189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244FF9B5" w14:textId="77777777" w:rsidR="00E21913" w:rsidRDefault="00E21913" w:rsidP="00E21913">
          <w:pPr>
            <w:pStyle w:val="TOC1"/>
            <w:tabs>
              <w:tab w:val="right" w:leader="dot" w:pos="9350"/>
            </w:tabs>
            <w:rPr>
              <w:noProof/>
            </w:rPr>
          </w:pPr>
          <w:hyperlink r:id="rId25" w:anchor="_Toc182395190" w:history="1">
            <w:r>
              <w:rPr>
                <w:rStyle w:val="Hyperlink"/>
                <w:rFonts w:ascii="Times New Roman" w:hAnsi="Times New Roman"/>
                <w:noProof/>
              </w:rPr>
              <w:t>Recommendations: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_Toc182395190 \h </w:instrText>
            </w:r>
            <w:r>
              <w:rPr>
                <w:rStyle w:val="Hyperlink"/>
                <w:noProof/>
                <w:webHidden/>
                <w:color w:val="auto"/>
              </w:rPr>
            </w:r>
            <w:r>
              <w:rPr>
                <w:rStyle w:val="Hyperlink"/>
                <w:noProof/>
                <w:webHidden/>
                <w:color w:val="auto"/>
              </w:rPr>
              <w:fldChar w:fldCharType="separate"/>
            </w:r>
            <w:r>
              <w:rPr>
                <w:rStyle w:val="Hyperlink"/>
                <w:noProof/>
                <w:webHidden/>
                <w:color w:val="auto"/>
              </w:rPr>
              <w:t>9</w:t>
            </w:r>
            <w:r>
              <w:rPr>
                <w:rStyle w:val="Hyperlink"/>
                <w:noProof/>
                <w:webHidden/>
                <w:color w:val="auto"/>
              </w:rPr>
              <w:fldChar w:fldCharType="end"/>
            </w:r>
          </w:hyperlink>
        </w:p>
        <w:p w14:paraId="2B2B508C" w14:textId="77777777" w:rsidR="00E21913" w:rsidRDefault="00E21913" w:rsidP="00E21913">
          <w:r>
            <w:rPr>
              <w:b/>
              <w:bCs/>
              <w:noProof/>
            </w:rPr>
            <w:lastRenderedPageBreak/>
            <w:fldChar w:fldCharType="end"/>
          </w:r>
        </w:p>
      </w:sdtContent>
    </w:sdt>
    <w:p w14:paraId="37BDE2C0" w14:textId="77777777" w:rsidR="00E21913" w:rsidRDefault="00E21913" w:rsidP="00E2191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AB0BC11" w14:textId="77777777" w:rsidR="00E21913" w:rsidRPr="00E21913" w:rsidRDefault="00E21913" w:rsidP="00E21913">
      <w:pPr>
        <w:pStyle w:val="Heading1"/>
        <w:spacing w:line="360" w:lineRule="auto"/>
        <w:jc w:val="both"/>
        <w:rPr>
          <w:rFonts w:ascii="Times New Roman" w:hAnsi="Times New Roman" w:cs="Times New Roman"/>
          <w:b/>
          <w:bCs/>
          <w:color w:val="000000" w:themeColor="text1"/>
          <w:sz w:val="24"/>
          <w:szCs w:val="24"/>
        </w:rPr>
      </w:pPr>
      <w:bookmarkStart w:id="1" w:name="_Toc182395171"/>
      <w:r w:rsidRPr="00E21913">
        <w:rPr>
          <w:rFonts w:ascii="Times New Roman" w:hAnsi="Times New Roman"/>
          <w:b/>
          <w:bCs/>
          <w:color w:val="000000" w:themeColor="text1"/>
          <w:sz w:val="24"/>
          <w:szCs w:val="24"/>
        </w:rPr>
        <w:lastRenderedPageBreak/>
        <w:t>Introduction:</w:t>
      </w:r>
      <w:bookmarkEnd w:id="1"/>
    </w:p>
    <w:p w14:paraId="392B8343"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report highlights that the financial and operational problems of City Hotel highlight the need for a </w:t>
      </w:r>
      <w:proofErr w:type="spellStart"/>
      <w:r>
        <w:rPr>
          <w:rFonts w:ascii="Times New Roman" w:hAnsi="Times New Roman" w:cs="Times New Roman"/>
          <w:color w:val="000000" w:themeColor="text1"/>
          <w:sz w:val="24"/>
          <w:szCs w:val="24"/>
        </w:rPr>
        <w:t>revitalisation</w:t>
      </w:r>
      <w:proofErr w:type="spellEnd"/>
      <w:r>
        <w:rPr>
          <w:rFonts w:ascii="Times New Roman" w:hAnsi="Times New Roman" w:cs="Times New Roman"/>
          <w:color w:val="000000" w:themeColor="text1"/>
          <w:sz w:val="24"/>
          <w:szCs w:val="24"/>
        </w:rPr>
        <w:t xml:space="preserve"> strategy in keeping with restore the financial viability of the hotel, improve its market position, and refresh the brand image of the hotel. The hotel now faces severe challenges that are both internal inefficiencies and external market factors. Internally, it has had increasing </w:t>
      </w:r>
      <w:proofErr w:type="spellStart"/>
      <w:r>
        <w:rPr>
          <w:rFonts w:ascii="Times New Roman" w:hAnsi="Times New Roman" w:cs="Times New Roman"/>
          <w:color w:val="000000" w:themeColor="text1"/>
          <w:sz w:val="24"/>
          <w:szCs w:val="24"/>
        </w:rPr>
        <w:t>labour</w:t>
      </w:r>
      <w:proofErr w:type="spellEnd"/>
      <w:r>
        <w:rPr>
          <w:rFonts w:ascii="Times New Roman" w:hAnsi="Times New Roman" w:cs="Times New Roman"/>
          <w:color w:val="000000" w:themeColor="text1"/>
          <w:sz w:val="24"/>
          <w:szCs w:val="24"/>
        </w:rPr>
        <w:t xml:space="preserve"> and maintenance costs that affect its bottom line. Its external issues include challenges from the budget hotels and platforms for online rentals besides a general economic landscape affected by inflation and changing spending patterns of consumers that put so much stress on its ability to maintain its customer base according to the study</w:t>
      </w:r>
      <w:sdt>
        <w:sdtPr>
          <w:rPr>
            <w:rFonts w:ascii="Times New Roman" w:hAnsi="Times New Roman" w:cs="Times New Roman"/>
            <w:color w:val="000000" w:themeColor="text1"/>
            <w:sz w:val="24"/>
            <w:szCs w:val="24"/>
          </w:rPr>
          <w:id w:val="1578165430"/>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Yan21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(Yang et al., 2021)</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Therefore, it could focus on developing operational audits, targeted digital marketing, and revenue stream diversification through ancillary services to improve the financial stability and efficiency of hotel operations</w:t>
      </w:r>
      <w:sdt>
        <w:sdtPr>
          <w:rPr>
            <w:rFonts w:ascii="Times New Roman" w:hAnsi="Times New Roman" w:cs="Times New Roman"/>
            <w:color w:val="000000" w:themeColor="text1"/>
            <w:sz w:val="24"/>
            <w:szCs w:val="24"/>
          </w:rPr>
          <w:id w:val="2109544269"/>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Kri23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(Krisbiantoro et al., 2023)</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555765D3" w14:textId="77777777" w:rsidR="00E21913" w:rsidRDefault="00E21913" w:rsidP="00E21913">
      <w:pPr>
        <w:pStyle w:val="Heading1"/>
        <w:spacing w:line="360" w:lineRule="auto"/>
        <w:jc w:val="both"/>
        <w:rPr>
          <w:rFonts w:ascii="Times New Roman" w:hAnsi="Times New Roman" w:cs="Times New Roman"/>
          <w:color w:val="000000" w:themeColor="text1"/>
          <w:sz w:val="24"/>
          <w:szCs w:val="24"/>
        </w:rPr>
      </w:pPr>
      <w:bookmarkStart w:id="2" w:name="_Toc182395172"/>
      <w:r>
        <w:rPr>
          <w:rFonts w:ascii="Times New Roman" w:hAnsi="Times New Roman"/>
          <w:color w:val="000000" w:themeColor="text1"/>
          <w:sz w:val="24"/>
          <w:szCs w:val="24"/>
        </w:rPr>
        <w:t>Financial Crisis</w:t>
      </w:r>
      <w:bookmarkEnd w:id="2"/>
      <w:r>
        <w:rPr>
          <w:rFonts w:ascii="Times New Roman" w:hAnsi="Times New Roman"/>
          <w:color w:val="000000" w:themeColor="text1"/>
          <w:sz w:val="24"/>
          <w:szCs w:val="24"/>
        </w:rPr>
        <w:t xml:space="preserve"> </w:t>
      </w:r>
    </w:p>
    <w:p w14:paraId="14EA2A3E"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3" w:name="_Toc182395173"/>
      <w:r w:rsidRPr="00E21913">
        <w:rPr>
          <w:rFonts w:ascii="Times New Roman" w:hAnsi="Times New Roman" w:cs="Times New Roman"/>
          <w:b/>
          <w:bCs/>
          <w:color w:val="000000" w:themeColor="text1"/>
          <w:sz w:val="24"/>
          <w:szCs w:val="24"/>
        </w:rPr>
        <w:t>Revenue Decline</w:t>
      </w:r>
      <w:bookmarkEnd w:id="3"/>
    </w:p>
    <w:p w14:paraId="76635726"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report outlines that the annual revenue for City Hotel declined to more than 56% between the years 2021 to 2023, showing that there are existing underlying problems in its operational strategies and that its hotel offerings are not compatible with the type of market that prevailed in the recent past. Even though City Hotel had a good revenue generating total of £5,248,290 in the year 2021, it declined hugely down to £2,325,440 by the year 2023. According to further investigation, the sharp decline indicates that current revenue generation strategies may not be strong enough or are not appropriately aligned with market needs, economic change, or the expectations of customers</w:t>
      </w:r>
      <w:sdt>
        <w:sdtPr>
          <w:rPr>
            <w:rFonts w:ascii="Times New Roman" w:hAnsi="Times New Roman" w:cs="Times New Roman"/>
            <w:color w:val="000000" w:themeColor="text1"/>
            <w:sz w:val="24"/>
            <w:szCs w:val="24"/>
          </w:rPr>
          <w:id w:val="-718213384"/>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Ade24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(Adeyeri, 2024)</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A very sharp decline in such a short period is an indication of deep structural challenges in the </w:t>
      </w:r>
      <w:proofErr w:type="gramStart"/>
      <w:r>
        <w:rPr>
          <w:rFonts w:ascii="Times New Roman" w:hAnsi="Times New Roman" w:cs="Times New Roman"/>
          <w:color w:val="000000" w:themeColor="text1"/>
          <w:sz w:val="24"/>
          <w:szCs w:val="24"/>
        </w:rPr>
        <w:t>manner in which</w:t>
      </w:r>
      <w:proofErr w:type="gramEnd"/>
      <w:r>
        <w:rPr>
          <w:rFonts w:ascii="Times New Roman" w:hAnsi="Times New Roman" w:cs="Times New Roman"/>
          <w:color w:val="000000" w:themeColor="text1"/>
          <w:sz w:val="24"/>
          <w:szCs w:val="24"/>
        </w:rPr>
        <w:t xml:space="preserve"> this hotel approaches revenue </w:t>
      </w:r>
      <w:proofErr w:type="spellStart"/>
      <w:r>
        <w:rPr>
          <w:rFonts w:ascii="Times New Roman" w:hAnsi="Times New Roman" w:cs="Times New Roman"/>
          <w:color w:val="000000" w:themeColor="text1"/>
          <w:sz w:val="24"/>
          <w:szCs w:val="24"/>
        </w:rPr>
        <w:t>optimisation</w:t>
      </w:r>
      <w:proofErr w:type="spellEnd"/>
      <w:r>
        <w:rPr>
          <w:rFonts w:ascii="Times New Roman" w:hAnsi="Times New Roman" w:cs="Times New Roman"/>
          <w:color w:val="000000" w:themeColor="text1"/>
          <w:sz w:val="24"/>
          <w:szCs w:val="24"/>
        </w:rPr>
        <w:t>, possibly related to competitive pressures, changes in the way customers are returning, or even misaligned service offerings.</w:t>
      </w:r>
    </w:p>
    <w:p w14:paraId="5C1349B5"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the investigation, its revenue drop is met by City Hotel, which has had its costs of operating reduced considerably, especially in </w:t>
      </w:r>
      <w:proofErr w:type="spellStart"/>
      <w:r>
        <w:rPr>
          <w:rFonts w:ascii="Times New Roman" w:hAnsi="Times New Roman" w:cs="Times New Roman"/>
          <w:color w:val="000000" w:themeColor="text1"/>
          <w:sz w:val="24"/>
          <w:szCs w:val="24"/>
        </w:rPr>
        <w:t>labour</w:t>
      </w:r>
      <w:proofErr w:type="spellEnd"/>
      <w:r>
        <w:rPr>
          <w:rFonts w:ascii="Times New Roman" w:hAnsi="Times New Roman" w:cs="Times New Roman"/>
          <w:color w:val="000000" w:themeColor="text1"/>
          <w:sz w:val="24"/>
          <w:szCs w:val="24"/>
        </w:rPr>
        <w:t xml:space="preserve">, down from £1,724,760 in 2021 to £1,233,160 by 2023. This can also be said of the external operating costs that have declined from £1,894,720 in 2021 to £1,071,030 by 2023. The report highlights that these cuts have loosened off part of the thrust on profitability. Despite these savings, the financial performance of the hotel has </w:t>
      </w:r>
      <w:proofErr w:type="gramStart"/>
      <w:r>
        <w:rPr>
          <w:rFonts w:ascii="Times New Roman" w:hAnsi="Times New Roman" w:cs="Times New Roman"/>
          <w:color w:val="000000" w:themeColor="text1"/>
          <w:sz w:val="24"/>
          <w:szCs w:val="24"/>
        </w:rPr>
        <w:t>deteriorated as a whole</w:t>
      </w:r>
      <w:proofErr w:type="gramEnd"/>
      <w:r>
        <w:rPr>
          <w:rFonts w:ascii="Times New Roman" w:hAnsi="Times New Roman" w:cs="Times New Roman"/>
          <w:color w:val="000000" w:themeColor="text1"/>
          <w:sz w:val="24"/>
          <w:szCs w:val="24"/>
        </w:rPr>
        <w:t xml:space="preserve">. Operating income has declined from a positive amount of £664,160 in 2021 to an alarming negative amount of £1,218,850 in 2023. The decline in </w:t>
      </w:r>
      <w:r>
        <w:rPr>
          <w:rFonts w:ascii="Times New Roman" w:hAnsi="Times New Roman" w:cs="Times New Roman"/>
          <w:color w:val="000000" w:themeColor="text1"/>
          <w:sz w:val="24"/>
          <w:szCs w:val="24"/>
        </w:rPr>
        <w:lastRenderedPageBreak/>
        <w:t>operating income puts aside the point that despite cost cuts at City Hotel, they have not been of significant proportions to offset the drastically falling revenues</w:t>
      </w:r>
      <w:sdt>
        <w:sdtPr>
          <w:rPr>
            <w:rFonts w:ascii="Times New Roman" w:hAnsi="Times New Roman" w:cs="Times New Roman"/>
            <w:color w:val="000000" w:themeColor="text1"/>
            <w:sz w:val="24"/>
            <w:szCs w:val="24"/>
          </w:rPr>
          <w:id w:val="-1825568144"/>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Ahm24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(Ahmad et al., 2024)</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6AFF9D29"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4" w:name="_Toc182395174"/>
      <w:r w:rsidRPr="00E21913">
        <w:rPr>
          <w:rFonts w:ascii="Times New Roman" w:hAnsi="Times New Roman" w:cs="Times New Roman"/>
          <w:b/>
          <w:bCs/>
          <w:color w:val="000000" w:themeColor="text1"/>
          <w:sz w:val="24"/>
          <w:szCs w:val="24"/>
        </w:rPr>
        <w:t>Cost-Cutting Practices and Process Improvements</w:t>
      </w:r>
      <w:bookmarkEnd w:id="4"/>
    </w:p>
    <w:p w14:paraId="6B3D2A20"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report highlights that the City Hotel's efforts in </w:t>
      </w:r>
      <w:proofErr w:type="spellStart"/>
      <w:r>
        <w:rPr>
          <w:rFonts w:ascii="Times New Roman" w:hAnsi="Times New Roman" w:cs="Times New Roman"/>
          <w:color w:val="000000" w:themeColor="text1"/>
          <w:sz w:val="24"/>
          <w:szCs w:val="24"/>
        </w:rPr>
        <w:t>stabilising</w:t>
      </w:r>
      <w:proofErr w:type="spellEnd"/>
      <w:r>
        <w:rPr>
          <w:rFonts w:ascii="Times New Roman" w:hAnsi="Times New Roman" w:cs="Times New Roman"/>
          <w:color w:val="000000" w:themeColor="text1"/>
          <w:sz w:val="24"/>
          <w:szCs w:val="24"/>
        </w:rPr>
        <w:t xml:space="preserve"> finances do not only include </w:t>
      </w:r>
      <w:proofErr w:type="spellStart"/>
      <w:r>
        <w:rPr>
          <w:rFonts w:ascii="Times New Roman" w:hAnsi="Times New Roman" w:cs="Times New Roman"/>
          <w:color w:val="000000" w:themeColor="text1"/>
          <w:sz w:val="24"/>
          <w:szCs w:val="24"/>
        </w:rPr>
        <w:t>labour</w:t>
      </w:r>
      <w:proofErr w:type="spellEnd"/>
      <w:r>
        <w:rPr>
          <w:rFonts w:ascii="Times New Roman" w:hAnsi="Times New Roman" w:cs="Times New Roman"/>
          <w:color w:val="000000" w:themeColor="text1"/>
          <w:sz w:val="24"/>
          <w:szCs w:val="24"/>
        </w:rPr>
        <w:t xml:space="preserve"> and external cost cuts but also operational expense changes. A closer look into the cost structures shows that depreciation expenses have jumped to a six-fold increase since 2021. Depreciation expense was at £409,900 in 2021; however, in 2023, it increased to £661,590. Such an increase in depreciation should indicate if the hotel invested more assets or if there's a wearing down of its current assets, adding strain to profitability. Higher costs of depreciation further reduce the net earnings, which in turn will further worsen the financial strain and make it even tougher to regain profitability</w:t>
      </w:r>
      <w:sdt>
        <w:sdtPr>
          <w:rPr>
            <w:rFonts w:ascii="Times New Roman" w:hAnsi="Times New Roman" w:cs="Times New Roman"/>
            <w:color w:val="000000" w:themeColor="text1"/>
            <w:sz w:val="24"/>
            <w:szCs w:val="24"/>
          </w:rPr>
          <w:id w:val="-659231753"/>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Aka24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(Akash et al., 2024)</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p>
    <w:p w14:paraId="2485EDC3"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5" w:name="_Toc182395175"/>
      <w:r w:rsidRPr="00E21913">
        <w:rPr>
          <w:rFonts w:ascii="Times New Roman" w:hAnsi="Times New Roman" w:cs="Times New Roman"/>
          <w:b/>
          <w:bCs/>
          <w:color w:val="000000" w:themeColor="text1"/>
          <w:sz w:val="24"/>
          <w:szCs w:val="24"/>
        </w:rPr>
        <w:t>Asset Health and Liquidity Impact</w:t>
      </w:r>
      <w:bookmarkEnd w:id="5"/>
    </w:p>
    <w:p w14:paraId="40FF071D"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addition to profitability, the total financial position of City Hotel presents alarming implications about its liquidity and overall health in assets that further exacerbate its financial vulnerability according to the study. This is compared to the hotel's present assets over three years, from £1,891,970 in 2021 to only £1,285,880 in 2023, reducing the short-term quick response to its financial obligations. </w:t>
      </w:r>
    </w:p>
    <w:p w14:paraId="12C0C2FF"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report shows that cash reserves have also decreased drastically</w:t>
      </w:r>
      <w:proofErr w:type="gramStart"/>
      <w:r>
        <w:rPr>
          <w:rFonts w:ascii="Times New Roman" w:hAnsi="Times New Roman" w:cs="Times New Roman"/>
          <w:color w:val="000000" w:themeColor="text1"/>
          <w:sz w:val="24"/>
          <w:szCs w:val="24"/>
        </w:rPr>
        <w:t>, in particular, the</w:t>
      </w:r>
      <w:proofErr w:type="gramEnd"/>
      <w:r>
        <w:rPr>
          <w:rFonts w:ascii="Times New Roman" w:hAnsi="Times New Roman" w:cs="Times New Roman"/>
          <w:color w:val="000000" w:themeColor="text1"/>
          <w:sz w:val="24"/>
          <w:szCs w:val="24"/>
        </w:rPr>
        <w:t xml:space="preserve"> cash position that stood at £740,590 in 2021 and recorded at only £295,510 in 2023. Such a drastic fall in liquidity would not make way for the hotel to meet its short-term liabilities while also lowering the buffer available to shock operational bumps. Low cash flows and reduced current assets reflect that City Hotel is at greater risk for liquidity crises, which may endanger its day-to-day operations, especially when there is an urge to meet immediate cash needs</w:t>
      </w:r>
      <w:sdt>
        <w:sdtPr>
          <w:rPr>
            <w:rFonts w:ascii="Times New Roman" w:hAnsi="Times New Roman" w:cs="Times New Roman"/>
            <w:color w:val="000000" w:themeColor="text1"/>
            <w:sz w:val="24"/>
            <w:szCs w:val="24"/>
          </w:rPr>
          <w:id w:val="844595078"/>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Bai24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(Baixauli-Soler et al., 2024)</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p>
    <w:p w14:paraId="080573DA"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6" w:name="_Toc182395176"/>
      <w:r w:rsidRPr="00E21913">
        <w:rPr>
          <w:rFonts w:ascii="Times New Roman" w:hAnsi="Times New Roman" w:cs="Times New Roman"/>
          <w:b/>
          <w:bCs/>
          <w:color w:val="000000" w:themeColor="text1"/>
          <w:sz w:val="24"/>
          <w:szCs w:val="24"/>
        </w:rPr>
        <w:t>Equity Position and Dependency on Debt</w:t>
      </w:r>
      <w:bookmarkEnd w:id="6"/>
    </w:p>
    <w:p w14:paraId="543A230C"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Apart from liquidity problems, the equity of City Hotel has faced critical sufferings, which raises solvency concerns according to the research. Owners' equity, from 2021 to 2023, decreased from £2,152,750 down to £1,334,370, resulting in a huge loss in the financial base of the hotel. However, simultaneously, reliance on the debt of the hotel has gone up due to the increase in non-current liabilities from £8,727,580 to £12,228,780. This trend suggests a growing dependence on more and more debt to cover operations, and this indicates that City </w:t>
      </w:r>
      <w:r>
        <w:rPr>
          <w:rFonts w:ascii="Times New Roman" w:hAnsi="Times New Roman" w:cs="Times New Roman"/>
          <w:color w:val="000000" w:themeColor="text1"/>
          <w:sz w:val="24"/>
          <w:szCs w:val="24"/>
        </w:rPr>
        <w:lastRenderedPageBreak/>
        <w:t>Hotel is experiencing rising pressure from debt servicing. The report highlights that the weak equity base with growing long-term liabilities turned out to be a drag as the adverse debt-to-equity ratio turned the business vulnerable to interest rate fluctuations and heightened its general risk profile of finance. This would further reduce operational flexibility because more revenue needs to go towards servicing debts rather than reinvesting in growth areas</w:t>
      </w:r>
      <w:sdt>
        <w:sdtPr>
          <w:rPr>
            <w:rFonts w:ascii="Times New Roman" w:hAnsi="Times New Roman" w:cs="Times New Roman"/>
            <w:color w:val="000000" w:themeColor="text1"/>
            <w:sz w:val="24"/>
            <w:szCs w:val="24"/>
          </w:rPr>
          <w:id w:val="224659335"/>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Bou24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(Boubaker et al., 2024)</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555F6DAF" w14:textId="77777777" w:rsidR="00E21913" w:rsidRPr="00E21913" w:rsidRDefault="00E21913" w:rsidP="00E21913">
      <w:pPr>
        <w:pStyle w:val="Heading1"/>
        <w:spacing w:line="360" w:lineRule="auto"/>
        <w:jc w:val="both"/>
        <w:rPr>
          <w:rFonts w:ascii="Times New Roman" w:hAnsi="Times New Roman" w:cs="Times New Roman"/>
          <w:b/>
          <w:bCs/>
          <w:color w:val="000000" w:themeColor="text1"/>
          <w:sz w:val="24"/>
          <w:szCs w:val="24"/>
        </w:rPr>
      </w:pPr>
      <w:bookmarkStart w:id="7" w:name="_Toc182395177"/>
      <w:r w:rsidRPr="00E21913">
        <w:rPr>
          <w:rFonts w:ascii="Times New Roman" w:hAnsi="Times New Roman"/>
          <w:b/>
          <w:bCs/>
          <w:color w:val="000000" w:themeColor="text1"/>
          <w:sz w:val="24"/>
          <w:szCs w:val="24"/>
        </w:rPr>
        <w:t>Revenue recovery phases:</w:t>
      </w:r>
      <w:bookmarkEnd w:id="7"/>
    </w:p>
    <w:p w14:paraId="48FFA2BF" w14:textId="77777777" w:rsidR="00E21913" w:rsidRDefault="00E21913" w:rsidP="00E21913">
      <w:pPr>
        <w:pStyle w:val="Heading1"/>
        <w:spacing w:line="360" w:lineRule="auto"/>
        <w:jc w:val="both"/>
        <w:rPr>
          <w:rFonts w:ascii="Times New Roman" w:hAnsi="Times New Roman"/>
          <w:color w:val="000000" w:themeColor="text1"/>
          <w:sz w:val="24"/>
          <w:szCs w:val="24"/>
        </w:rPr>
      </w:pPr>
      <w:bookmarkStart w:id="8" w:name="_Toc182395178"/>
      <w:r>
        <w:rPr>
          <w:rFonts w:ascii="Times New Roman" w:hAnsi="Times New Roman"/>
          <w:color w:val="000000" w:themeColor="text1"/>
          <w:sz w:val="24"/>
          <w:szCs w:val="24"/>
        </w:rPr>
        <w:t>Porter's Five Forces Analysis</w:t>
      </w:r>
      <w:bookmarkEnd w:id="8"/>
    </w:p>
    <w:p w14:paraId="121360DE"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9" w:name="_Toc182395179"/>
      <w:r w:rsidRPr="00E21913">
        <w:rPr>
          <w:rFonts w:ascii="Times New Roman" w:hAnsi="Times New Roman" w:cs="Times New Roman"/>
          <w:b/>
          <w:bCs/>
          <w:color w:val="000000" w:themeColor="text1"/>
          <w:sz w:val="24"/>
          <w:szCs w:val="24"/>
        </w:rPr>
        <w:t>1. Threat for New Entrants</w:t>
      </w:r>
      <w:bookmarkEnd w:id="9"/>
    </w:p>
    <w:p w14:paraId="0C77D235"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barriers to entry for the hospitality sector are typically low, especially in an urban environment according to the report. The Budget hotels and boutique providers raise competitive pressures on City Hotel. To mitigate this risk, City Hotel should focus on differentiators to </w:t>
      </w:r>
      <w:proofErr w:type="spellStart"/>
      <w:r>
        <w:rPr>
          <w:rFonts w:ascii="Times New Roman" w:hAnsi="Times New Roman" w:cs="Times New Roman"/>
          <w:color w:val="000000" w:themeColor="text1"/>
          <w:sz w:val="24"/>
          <w:szCs w:val="24"/>
        </w:rPr>
        <w:t>utilise</w:t>
      </w:r>
      <w:proofErr w:type="spellEnd"/>
      <w:r>
        <w:rPr>
          <w:rFonts w:ascii="Times New Roman" w:hAnsi="Times New Roman" w:cs="Times New Roman"/>
          <w:color w:val="000000" w:themeColor="text1"/>
          <w:sz w:val="24"/>
          <w:szCs w:val="24"/>
        </w:rPr>
        <w:t xml:space="preserve"> its key selling points, including </w:t>
      </w:r>
      <w:proofErr w:type="spellStart"/>
      <w:r>
        <w:rPr>
          <w:rFonts w:ascii="Times New Roman" w:hAnsi="Times New Roman" w:cs="Times New Roman"/>
          <w:color w:val="000000" w:themeColor="text1"/>
          <w:sz w:val="24"/>
          <w:szCs w:val="24"/>
        </w:rPr>
        <w:t>customised</w:t>
      </w:r>
      <w:proofErr w:type="spellEnd"/>
      <w:r>
        <w:rPr>
          <w:rFonts w:ascii="Times New Roman" w:hAnsi="Times New Roman" w:cs="Times New Roman"/>
          <w:color w:val="000000" w:themeColor="text1"/>
          <w:sz w:val="24"/>
          <w:szCs w:val="24"/>
        </w:rPr>
        <w:t xml:space="preserve"> packages, event hosting, and theme experiences, to attract </w:t>
      </w:r>
      <w:proofErr w:type="gramStart"/>
      <w:r>
        <w:rPr>
          <w:rFonts w:ascii="Times New Roman" w:hAnsi="Times New Roman" w:cs="Times New Roman"/>
          <w:color w:val="000000" w:themeColor="text1"/>
          <w:sz w:val="24"/>
          <w:szCs w:val="24"/>
        </w:rPr>
        <w:t>particular market</w:t>
      </w:r>
      <w:proofErr w:type="gramEnd"/>
      <w:r>
        <w:rPr>
          <w:rFonts w:ascii="Times New Roman" w:hAnsi="Times New Roman" w:cs="Times New Roman"/>
          <w:color w:val="000000" w:themeColor="text1"/>
          <w:sz w:val="24"/>
          <w:szCs w:val="24"/>
        </w:rPr>
        <w:t xml:space="preserve"> segments.</w:t>
      </w:r>
    </w:p>
    <w:p w14:paraId="6BC7FF83"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10" w:name="_Toc182395180"/>
      <w:r w:rsidRPr="00E21913">
        <w:rPr>
          <w:rFonts w:ascii="Times New Roman" w:hAnsi="Times New Roman" w:cs="Times New Roman"/>
          <w:b/>
          <w:bCs/>
          <w:color w:val="000000" w:themeColor="text1"/>
          <w:sz w:val="24"/>
          <w:szCs w:val="24"/>
        </w:rPr>
        <w:t>2. Bargaining Power of Suppliers</w:t>
      </w:r>
      <w:bookmarkEnd w:id="10"/>
    </w:p>
    <w:p w14:paraId="72A230A2"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Financial analysis at City Hotel reveals that supplies and external services have been the main contributors to low profitability. The report outlines that the hotel can embrace key suppliers into long-term agreements for cost </w:t>
      </w:r>
      <w:proofErr w:type="spellStart"/>
      <w:r>
        <w:rPr>
          <w:rFonts w:ascii="Times New Roman" w:hAnsi="Times New Roman" w:cs="Times New Roman"/>
          <w:color w:val="000000" w:themeColor="text1"/>
          <w:sz w:val="24"/>
          <w:szCs w:val="24"/>
        </w:rPr>
        <w:t>stabilisation</w:t>
      </w:r>
      <w:proofErr w:type="spellEnd"/>
      <w:r>
        <w:rPr>
          <w:rFonts w:ascii="Times New Roman" w:hAnsi="Times New Roman" w:cs="Times New Roman"/>
          <w:color w:val="000000" w:themeColor="text1"/>
          <w:sz w:val="24"/>
          <w:szCs w:val="24"/>
        </w:rPr>
        <w:t>.</w:t>
      </w:r>
    </w:p>
    <w:p w14:paraId="5330B45B"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11" w:name="_Toc182395181"/>
      <w:r w:rsidRPr="00E21913">
        <w:rPr>
          <w:rFonts w:ascii="Times New Roman" w:hAnsi="Times New Roman" w:cs="Times New Roman"/>
          <w:b/>
          <w:bCs/>
          <w:color w:val="000000" w:themeColor="text1"/>
          <w:sz w:val="24"/>
          <w:szCs w:val="24"/>
        </w:rPr>
        <w:t>3. Bargaining Power of Buyers</w:t>
      </w:r>
      <w:bookmarkEnd w:id="11"/>
    </w:p>
    <w:p w14:paraId="0E83EA7E"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Guests in the hospitality industry also exercise a very high bargaining power due to many available alternatives. City Hotel should develop loyalty schemes that attract back customers by giving them special offers and promotions</w:t>
      </w:r>
      <w:sdt>
        <w:sdtPr>
          <w:rPr>
            <w:rFonts w:ascii="Times New Roman" w:hAnsi="Times New Roman" w:cs="Times New Roman"/>
            <w:color w:val="000000" w:themeColor="text1"/>
            <w:sz w:val="24"/>
            <w:szCs w:val="24"/>
          </w:rPr>
          <w:id w:val="-1881537190"/>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Res23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(Residata et al., 2023)</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75C798AB" w14:textId="77777777" w:rsidR="00E21913" w:rsidRDefault="00E21913" w:rsidP="00E21913">
      <w:pPr>
        <w:pStyle w:val="Heading2"/>
        <w:spacing w:line="360" w:lineRule="auto"/>
        <w:jc w:val="both"/>
        <w:rPr>
          <w:rFonts w:ascii="Times New Roman" w:hAnsi="Times New Roman" w:cs="Times New Roman"/>
          <w:color w:val="000000" w:themeColor="text1"/>
          <w:sz w:val="24"/>
          <w:szCs w:val="24"/>
        </w:rPr>
      </w:pPr>
      <w:bookmarkStart w:id="12" w:name="_Toc182395182"/>
      <w:r>
        <w:rPr>
          <w:rFonts w:ascii="Times New Roman" w:hAnsi="Times New Roman" w:cs="Times New Roman"/>
          <w:color w:val="000000" w:themeColor="text1"/>
          <w:sz w:val="24"/>
          <w:szCs w:val="24"/>
        </w:rPr>
        <w:t>4. Threat of Substitute Products or Services</w:t>
      </w:r>
      <w:bookmarkEnd w:id="12"/>
    </w:p>
    <w:p w14:paraId="0538E178"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report further states that alternative forms of accommodation, such as Airbnb or short-term lets, have made the hospitality industry highly competitive. </w:t>
      </w:r>
      <w:proofErr w:type="gramStart"/>
      <w:r>
        <w:rPr>
          <w:rFonts w:ascii="Times New Roman" w:hAnsi="Times New Roman" w:cs="Times New Roman"/>
          <w:color w:val="000000" w:themeColor="text1"/>
          <w:sz w:val="24"/>
          <w:szCs w:val="24"/>
        </w:rPr>
        <w:t>From City</w:t>
      </w:r>
      <w:proofErr w:type="gramEnd"/>
      <w:r>
        <w:rPr>
          <w:rFonts w:ascii="Times New Roman" w:hAnsi="Times New Roman" w:cs="Times New Roman"/>
          <w:color w:val="000000" w:themeColor="text1"/>
          <w:sz w:val="24"/>
          <w:szCs w:val="24"/>
        </w:rPr>
        <w:t xml:space="preserve"> Hotel, there must be unique services that differ from such alternatives, including </w:t>
      </w:r>
      <w:proofErr w:type="spellStart"/>
      <w:r>
        <w:rPr>
          <w:rFonts w:ascii="Times New Roman" w:hAnsi="Times New Roman" w:cs="Times New Roman"/>
          <w:color w:val="000000" w:themeColor="text1"/>
          <w:sz w:val="24"/>
          <w:szCs w:val="24"/>
        </w:rPr>
        <w:t>personalised</w:t>
      </w:r>
      <w:proofErr w:type="spellEnd"/>
      <w:r>
        <w:rPr>
          <w:rFonts w:ascii="Times New Roman" w:hAnsi="Times New Roman" w:cs="Times New Roman"/>
          <w:color w:val="000000" w:themeColor="text1"/>
          <w:sz w:val="24"/>
          <w:szCs w:val="24"/>
        </w:rPr>
        <w:t xml:space="preserve"> tours, local partnerships, and cultural events, to enable it to offer a unique value proposition, which could be different from its substitutes.</w:t>
      </w:r>
    </w:p>
    <w:p w14:paraId="722E6A1E"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13" w:name="_Toc182395183"/>
      <w:r w:rsidRPr="00E21913">
        <w:rPr>
          <w:rFonts w:ascii="Times New Roman" w:hAnsi="Times New Roman" w:cs="Times New Roman"/>
          <w:b/>
          <w:bCs/>
          <w:color w:val="000000" w:themeColor="text1"/>
          <w:sz w:val="24"/>
          <w:szCs w:val="24"/>
        </w:rPr>
        <w:lastRenderedPageBreak/>
        <w:t>5. Competitive Rivalry</w:t>
      </w:r>
      <w:bookmarkEnd w:id="13"/>
    </w:p>
    <w:p w14:paraId="79AA0392"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competition in the urban hospitality industry has downward pressures on occupancy and rates. In this regard, City Hotel needs to implement digital marketing strategies with a focus on SEO and social media advertisements, which will increase the potential base of customers according to the report</w:t>
      </w:r>
      <w:sdt>
        <w:sdtPr>
          <w:rPr>
            <w:rFonts w:ascii="Times New Roman" w:hAnsi="Times New Roman" w:cs="Times New Roman"/>
            <w:color w:val="000000" w:themeColor="text1"/>
            <w:sz w:val="24"/>
            <w:szCs w:val="24"/>
          </w:rPr>
          <w:id w:val="-1129709731"/>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Gen22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(Tsindeliani et al., 2022)</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0A57EFDA" w14:textId="77777777" w:rsidR="00E21913" w:rsidRDefault="00E21913" w:rsidP="00E21913">
      <w:pPr>
        <w:pStyle w:val="Heading1"/>
        <w:spacing w:line="360" w:lineRule="auto"/>
        <w:jc w:val="both"/>
        <w:rPr>
          <w:rFonts w:ascii="Times New Roman" w:hAnsi="Times New Roman" w:cs="Times New Roman"/>
          <w:color w:val="000000" w:themeColor="text1"/>
          <w:sz w:val="24"/>
          <w:szCs w:val="24"/>
        </w:rPr>
      </w:pPr>
      <w:bookmarkStart w:id="14" w:name="_Toc182395184"/>
      <w:r>
        <w:rPr>
          <w:rFonts w:ascii="Times New Roman" w:hAnsi="Times New Roman"/>
          <w:color w:val="000000" w:themeColor="text1"/>
          <w:sz w:val="24"/>
          <w:szCs w:val="24"/>
        </w:rPr>
        <w:t>Risk Management Techniques</w:t>
      </w:r>
      <w:bookmarkEnd w:id="14"/>
    </w:p>
    <w:p w14:paraId="6A9942C1"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15" w:name="_Toc182395185"/>
      <w:r w:rsidRPr="00E21913">
        <w:rPr>
          <w:rFonts w:ascii="Times New Roman" w:hAnsi="Times New Roman" w:cs="Times New Roman"/>
          <w:b/>
          <w:bCs/>
          <w:color w:val="000000" w:themeColor="text1"/>
          <w:sz w:val="24"/>
          <w:szCs w:val="24"/>
        </w:rPr>
        <w:t>Risk of Sustained Revenue Decline</w:t>
      </w:r>
      <w:bookmarkEnd w:id="15"/>
    </w:p>
    <w:p w14:paraId="14A2C7AC"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City Hotel should have a customer loyalty program to help </w:t>
      </w:r>
      <w:proofErr w:type="spellStart"/>
      <w:r>
        <w:rPr>
          <w:rFonts w:ascii="Times New Roman" w:hAnsi="Times New Roman" w:cs="Times New Roman"/>
          <w:color w:val="000000" w:themeColor="text1"/>
          <w:sz w:val="24"/>
          <w:szCs w:val="24"/>
        </w:rPr>
        <w:t>stabilise</w:t>
      </w:r>
      <w:proofErr w:type="spellEnd"/>
      <w:r>
        <w:rPr>
          <w:rFonts w:ascii="Times New Roman" w:hAnsi="Times New Roman" w:cs="Times New Roman"/>
          <w:color w:val="000000" w:themeColor="text1"/>
          <w:sz w:val="24"/>
          <w:szCs w:val="24"/>
        </w:rPr>
        <w:t xml:space="preserve"> occupancy. In addition, researching the market will help determine the segments or preferences that are not tapped and to which the hotel could cater to fine-tune its service</w:t>
      </w:r>
      <w:sdt>
        <w:sdtPr>
          <w:rPr>
            <w:rFonts w:ascii="Times New Roman" w:hAnsi="Times New Roman" w:cs="Times New Roman"/>
            <w:color w:val="000000" w:themeColor="text1"/>
            <w:sz w:val="24"/>
            <w:szCs w:val="24"/>
          </w:rPr>
          <w:id w:val="1439946380"/>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Gen07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(Lee et al., 2023)</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43D2D7FE"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16" w:name="_Toc182395186"/>
      <w:r w:rsidRPr="00E21913">
        <w:rPr>
          <w:rFonts w:ascii="Times New Roman" w:hAnsi="Times New Roman" w:cs="Times New Roman"/>
          <w:b/>
          <w:bCs/>
          <w:color w:val="000000" w:themeColor="text1"/>
          <w:sz w:val="24"/>
          <w:szCs w:val="24"/>
        </w:rPr>
        <w:t>Operational Risks</w:t>
      </w:r>
      <w:bookmarkEnd w:id="16"/>
    </w:p>
    <w:p w14:paraId="0AB50232"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City Hotel can keep out of service disruption caused by its dependence on single suppliers as it diversifies the supply base. It should further invest in training its staff to ensure its service quality remains high even during the change in its operational process.</w:t>
      </w:r>
    </w:p>
    <w:p w14:paraId="5D21E040" w14:textId="77777777" w:rsidR="00E21913" w:rsidRDefault="00E21913" w:rsidP="00E21913">
      <w:pPr>
        <w:pStyle w:val="Heading2"/>
        <w:spacing w:line="360" w:lineRule="auto"/>
        <w:jc w:val="both"/>
        <w:rPr>
          <w:rFonts w:ascii="Times New Roman" w:hAnsi="Times New Roman" w:cs="Times New Roman"/>
          <w:color w:val="000000" w:themeColor="text1"/>
          <w:sz w:val="24"/>
          <w:szCs w:val="24"/>
        </w:rPr>
      </w:pPr>
      <w:bookmarkStart w:id="17" w:name="_Toc182395187"/>
      <w:r>
        <w:rPr>
          <w:rFonts w:ascii="Times New Roman" w:hAnsi="Times New Roman" w:cs="Times New Roman"/>
          <w:color w:val="000000" w:themeColor="text1"/>
          <w:sz w:val="24"/>
          <w:szCs w:val="24"/>
        </w:rPr>
        <w:t>Financial Instability Caused by Debt Level</w:t>
      </w:r>
      <w:bookmarkEnd w:id="17"/>
    </w:p>
    <w:p w14:paraId="77A4D7E8"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hotel must renegotiate the terms of debt to improve cash flow. It can also increase its equity ratio by bringing in new investors to reduce dependency on debt financing.</w:t>
      </w:r>
    </w:p>
    <w:p w14:paraId="09FBC543" w14:textId="77777777" w:rsidR="00E21913" w:rsidRPr="00E21913" w:rsidRDefault="00E21913" w:rsidP="00E21913">
      <w:pPr>
        <w:pStyle w:val="Heading2"/>
        <w:spacing w:line="360" w:lineRule="auto"/>
        <w:jc w:val="both"/>
        <w:rPr>
          <w:rFonts w:ascii="Times New Roman" w:hAnsi="Times New Roman" w:cs="Times New Roman"/>
          <w:b/>
          <w:bCs/>
          <w:color w:val="000000" w:themeColor="text1"/>
          <w:sz w:val="24"/>
          <w:szCs w:val="24"/>
        </w:rPr>
      </w:pPr>
      <w:bookmarkStart w:id="18" w:name="_Toc182395188"/>
      <w:r w:rsidRPr="00E21913">
        <w:rPr>
          <w:rFonts w:ascii="Times New Roman" w:hAnsi="Times New Roman" w:cs="Times New Roman"/>
          <w:b/>
          <w:bCs/>
          <w:color w:val="000000" w:themeColor="text1"/>
          <w:sz w:val="24"/>
          <w:szCs w:val="24"/>
        </w:rPr>
        <w:t>Reputational Risks</w:t>
      </w:r>
      <w:bookmarkEnd w:id="18"/>
    </w:p>
    <w:p w14:paraId="1ACB570F"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City Hotel must work actively to seek positive customer feedback and online reviews to enhance its reputation. Collaborating with local influencers for promotion campaigns will also increase its image</w:t>
      </w:r>
      <w:sdt>
        <w:sdtPr>
          <w:rPr>
            <w:rFonts w:ascii="Times New Roman" w:hAnsi="Times New Roman" w:cs="Times New Roman"/>
            <w:color w:val="000000" w:themeColor="text1"/>
            <w:sz w:val="24"/>
            <w:szCs w:val="24"/>
          </w:rPr>
          <w:id w:val="212462735"/>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Kap21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(Kapoor and Kapoor, 2021)</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05D7AB60"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turnaround strategy at City Hotel can thus be </w:t>
      </w:r>
      <w:proofErr w:type="spellStart"/>
      <w:r>
        <w:rPr>
          <w:rFonts w:ascii="Times New Roman" w:hAnsi="Times New Roman" w:cs="Times New Roman"/>
          <w:color w:val="000000" w:themeColor="text1"/>
          <w:sz w:val="24"/>
          <w:szCs w:val="24"/>
        </w:rPr>
        <w:t>organised</w:t>
      </w:r>
      <w:proofErr w:type="spellEnd"/>
      <w:r>
        <w:rPr>
          <w:rFonts w:ascii="Times New Roman" w:hAnsi="Times New Roman" w:cs="Times New Roman"/>
          <w:color w:val="000000" w:themeColor="text1"/>
          <w:sz w:val="24"/>
          <w:szCs w:val="24"/>
        </w:rPr>
        <w:t xml:space="preserve"> into three primary phases for effective implementation. </w:t>
      </w:r>
    </w:p>
    <w:p w14:paraId="3DD63BF2"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report suggests that, over the initial 0 to 5 months, the emphasis in Phase 1 is on immediate </w:t>
      </w:r>
      <w:proofErr w:type="spellStart"/>
      <w:r>
        <w:rPr>
          <w:rFonts w:ascii="Times New Roman" w:hAnsi="Times New Roman" w:cs="Times New Roman"/>
          <w:color w:val="000000" w:themeColor="text1"/>
          <w:sz w:val="24"/>
          <w:szCs w:val="24"/>
        </w:rPr>
        <w:t>stabilisation</w:t>
      </w:r>
      <w:proofErr w:type="spellEnd"/>
      <w:r>
        <w:rPr>
          <w:rFonts w:ascii="Times New Roman" w:hAnsi="Times New Roman" w:cs="Times New Roman"/>
          <w:color w:val="000000" w:themeColor="text1"/>
          <w:sz w:val="24"/>
          <w:szCs w:val="24"/>
        </w:rPr>
        <w:t xml:space="preserve"> through efficiency in operations</w:t>
      </w:r>
      <w:sdt>
        <w:sdtPr>
          <w:rPr>
            <w:rFonts w:ascii="Times New Roman" w:hAnsi="Times New Roman" w:cs="Times New Roman"/>
            <w:color w:val="000000" w:themeColor="text1"/>
            <w:sz w:val="24"/>
            <w:szCs w:val="24"/>
          </w:rPr>
          <w:id w:val="-754821149"/>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Feb24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(Febiyanti et al., 2024)</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Through audits, unnecessary expenses incurred without impacting guest satisfaction would be weighed, and these wastes could be trimmed off to enhance cost savings without sacrificing service quality. </w:t>
      </w:r>
    </w:p>
    <w:p w14:paraId="5EC683FC"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In this stage, digital marketing will also be improved in terms of focusing efforts on social media and opportunities in collaboration with local influencers that can enhance the hotel's profile</w:t>
      </w:r>
      <w:sdt>
        <w:sdtPr>
          <w:rPr>
            <w:rFonts w:ascii="Times New Roman" w:hAnsi="Times New Roman" w:cs="Times New Roman"/>
            <w:color w:val="000000" w:themeColor="text1"/>
            <w:sz w:val="24"/>
            <w:szCs w:val="24"/>
          </w:rPr>
          <w:id w:val="1610165535"/>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Sau21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(Saura, 2021)</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p>
    <w:p w14:paraId="00C248EC"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Service development and customer retention from months 5-11 are important in moving into Phase 2. It will be service level </w:t>
      </w:r>
      <w:proofErr w:type="spellStart"/>
      <w:r>
        <w:rPr>
          <w:rFonts w:ascii="Times New Roman" w:hAnsi="Times New Roman" w:cs="Times New Roman"/>
          <w:color w:val="000000" w:themeColor="text1"/>
          <w:sz w:val="24"/>
          <w:szCs w:val="24"/>
        </w:rPr>
        <w:t>standardisation</w:t>
      </w:r>
      <w:proofErr w:type="spellEnd"/>
      <w:r>
        <w:rPr>
          <w:rFonts w:ascii="Times New Roman" w:hAnsi="Times New Roman" w:cs="Times New Roman"/>
          <w:color w:val="000000" w:themeColor="text1"/>
          <w:sz w:val="24"/>
          <w:szCs w:val="24"/>
        </w:rPr>
        <w:t xml:space="preserve"> that will keep the </w:t>
      </w:r>
      <w:proofErr w:type="gramStart"/>
      <w:r>
        <w:rPr>
          <w:rFonts w:ascii="Times New Roman" w:hAnsi="Times New Roman" w:cs="Times New Roman"/>
          <w:color w:val="000000" w:themeColor="text1"/>
          <w:sz w:val="24"/>
          <w:szCs w:val="24"/>
        </w:rPr>
        <w:t>guest</w:t>
      </w:r>
      <w:proofErr w:type="gramEnd"/>
      <w:r>
        <w:rPr>
          <w:rFonts w:ascii="Times New Roman" w:hAnsi="Times New Roman" w:cs="Times New Roman"/>
          <w:color w:val="000000" w:themeColor="text1"/>
          <w:sz w:val="24"/>
          <w:szCs w:val="24"/>
        </w:rPr>
        <w:t xml:space="preserve"> experience uniform across the stay, and other services such as cleanliness, efficiency, and </w:t>
      </w:r>
      <w:proofErr w:type="spellStart"/>
      <w:r>
        <w:rPr>
          <w:rFonts w:ascii="Times New Roman" w:hAnsi="Times New Roman" w:cs="Times New Roman"/>
          <w:color w:val="000000" w:themeColor="text1"/>
          <w:sz w:val="24"/>
          <w:szCs w:val="24"/>
        </w:rPr>
        <w:t>personalisation</w:t>
      </w:r>
      <w:proofErr w:type="spellEnd"/>
      <w:r>
        <w:rPr>
          <w:rFonts w:ascii="Times New Roman" w:hAnsi="Times New Roman" w:cs="Times New Roman"/>
          <w:color w:val="000000" w:themeColor="text1"/>
          <w:sz w:val="24"/>
          <w:szCs w:val="24"/>
        </w:rPr>
        <w:t xml:space="preserve"> will increase the satisfaction of customers. </w:t>
      </w:r>
    </w:p>
    <w:p w14:paraId="38742834"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Lastly, in Phase 3, weeks 11 to 23, The report suggests that the core theme will focus on the diversification of revenues. Providing experiences targeted towards distinctive experience-related purchases, such as tours for local cuisine or city walks around the area will attract guests who are looking to spend money for memorable experiences and help the hotel move ahead in a differentiation strategy, ensuring long-term financial health</w:t>
      </w:r>
      <w:sdt>
        <w:sdtPr>
          <w:rPr>
            <w:rFonts w:ascii="Times New Roman" w:hAnsi="Times New Roman" w:cs="Times New Roman"/>
            <w:color w:val="000000" w:themeColor="text1"/>
            <w:sz w:val="24"/>
            <w:szCs w:val="24"/>
          </w:rPr>
          <w:id w:val="-1555075296"/>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Gal16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(Bhatti et al., 2023)</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5B371BA5" w14:textId="77777777" w:rsidR="00E21913" w:rsidRPr="00E21913" w:rsidRDefault="00E21913" w:rsidP="00E21913">
      <w:pPr>
        <w:pStyle w:val="Heading1"/>
        <w:spacing w:line="360" w:lineRule="auto"/>
        <w:jc w:val="both"/>
        <w:rPr>
          <w:rFonts w:ascii="Times New Roman" w:hAnsi="Times New Roman" w:cs="Times New Roman"/>
          <w:b/>
          <w:bCs/>
          <w:color w:val="000000" w:themeColor="text1"/>
          <w:sz w:val="24"/>
          <w:szCs w:val="24"/>
        </w:rPr>
      </w:pPr>
      <w:bookmarkStart w:id="19" w:name="_Toc182395189"/>
      <w:r w:rsidRPr="00E21913">
        <w:rPr>
          <w:rFonts w:ascii="Times New Roman" w:hAnsi="Times New Roman"/>
          <w:b/>
          <w:bCs/>
          <w:color w:val="000000" w:themeColor="text1"/>
          <w:sz w:val="24"/>
          <w:szCs w:val="24"/>
        </w:rPr>
        <w:t>Conclusion</w:t>
      </w:r>
      <w:bookmarkEnd w:id="19"/>
    </w:p>
    <w:p w14:paraId="6C2C7C8E" w14:textId="77777777" w:rsidR="00E21913" w:rsidRDefault="00E21913" w:rsidP="00E2191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analysis alerts the city hotel to which areas of the critical pressures by competitors, substitutes, and customer demands the strategic adjustments should make the most difference</w:t>
      </w:r>
      <w:sdt>
        <w:sdtPr>
          <w:rPr>
            <w:rFonts w:ascii="Times New Roman" w:hAnsi="Times New Roman" w:cs="Times New Roman"/>
            <w:color w:val="000000" w:themeColor="text1"/>
            <w:sz w:val="24"/>
            <w:szCs w:val="24"/>
          </w:rPr>
          <w:id w:val="-1939437378"/>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Hom17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(Calza et al., 2023)</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City Hotel needs to regain its market position by streamlining </w:t>
      </w:r>
      <w:proofErr w:type="spellStart"/>
      <w:r>
        <w:rPr>
          <w:rFonts w:ascii="Times New Roman" w:hAnsi="Times New Roman" w:cs="Times New Roman"/>
          <w:color w:val="000000" w:themeColor="text1"/>
          <w:sz w:val="24"/>
          <w:szCs w:val="24"/>
        </w:rPr>
        <w:t>labour</w:t>
      </w:r>
      <w:proofErr w:type="spellEnd"/>
      <w:r>
        <w:rPr>
          <w:rFonts w:ascii="Times New Roman" w:hAnsi="Times New Roman" w:cs="Times New Roman"/>
          <w:color w:val="000000" w:themeColor="text1"/>
          <w:sz w:val="24"/>
          <w:szCs w:val="24"/>
        </w:rPr>
        <w:t xml:space="preserve"> costs, renegotiating suppliers, and bringing in efficient </w:t>
      </w:r>
      <w:proofErr w:type="spellStart"/>
      <w:r>
        <w:rPr>
          <w:rFonts w:ascii="Times New Roman" w:hAnsi="Times New Roman" w:cs="Times New Roman"/>
          <w:color w:val="000000" w:themeColor="text1"/>
          <w:sz w:val="24"/>
          <w:szCs w:val="24"/>
        </w:rPr>
        <w:t>practising</w:t>
      </w:r>
      <w:proofErr w:type="spellEnd"/>
      <w:r>
        <w:rPr>
          <w:rFonts w:ascii="Times New Roman" w:hAnsi="Times New Roman" w:cs="Times New Roman"/>
          <w:color w:val="000000" w:themeColor="text1"/>
          <w:sz w:val="24"/>
          <w:szCs w:val="24"/>
        </w:rPr>
        <w:t xml:space="preserve"> operational areas. Cost control would be one of the critical factors to improve profitability under the economic burdens the industry is facing. The report finally concludes that applying Porter's Five Forces gives City Hotel insight to look at how intense competition shapes the fight and struggle of the hotel through its competitors, substitute pressures, and customer demands. The analysis highlights that for its targeted size of customers and attracting more brand loyalty, the hotel's digital presence will be relevant for City Hotel. This is because the amount invested in an updated website, a full customer relationship management (CRM) system, and targeted digital marketing campaigns will help City Hotel interact with new as well as returning guests more effectively and reach its target of getting more direct bookings and reducing dependence on third-party platforms. With efforts on cost </w:t>
      </w:r>
      <w:proofErr w:type="spellStart"/>
      <w:r>
        <w:rPr>
          <w:rFonts w:ascii="Times New Roman" w:hAnsi="Times New Roman" w:cs="Times New Roman"/>
          <w:color w:val="000000" w:themeColor="text1"/>
          <w:sz w:val="24"/>
          <w:szCs w:val="24"/>
        </w:rPr>
        <w:t>optimisation</w:t>
      </w:r>
      <w:proofErr w:type="spellEnd"/>
      <w:r>
        <w:rPr>
          <w:rFonts w:ascii="Times New Roman" w:hAnsi="Times New Roman" w:cs="Times New Roman"/>
          <w:color w:val="000000" w:themeColor="text1"/>
          <w:sz w:val="24"/>
          <w:szCs w:val="24"/>
        </w:rPr>
        <w:t>, digital growth, and proactive risk management, City Hotel is geared up for a sustainable and profitable future in a competitive urban hospitality market.</w:t>
      </w:r>
    </w:p>
    <w:p w14:paraId="01B337D8" w14:textId="77777777" w:rsidR="00E21913" w:rsidRPr="00E21913" w:rsidRDefault="00E21913" w:rsidP="00E21913">
      <w:pPr>
        <w:pStyle w:val="Heading1"/>
        <w:spacing w:line="360" w:lineRule="auto"/>
        <w:jc w:val="both"/>
        <w:rPr>
          <w:rFonts w:ascii="Times New Roman" w:hAnsi="Times New Roman" w:cs="Times New Roman"/>
          <w:b/>
          <w:bCs/>
          <w:color w:val="000000" w:themeColor="text1"/>
          <w:sz w:val="24"/>
          <w:szCs w:val="24"/>
        </w:rPr>
      </w:pPr>
      <w:bookmarkStart w:id="20" w:name="_Toc182395190"/>
      <w:r w:rsidRPr="00E21913">
        <w:rPr>
          <w:rFonts w:ascii="Times New Roman" w:hAnsi="Times New Roman"/>
          <w:b/>
          <w:bCs/>
          <w:color w:val="000000" w:themeColor="text1"/>
          <w:sz w:val="24"/>
          <w:szCs w:val="24"/>
        </w:rPr>
        <w:lastRenderedPageBreak/>
        <w:t>Recommendations:</w:t>
      </w:r>
      <w:bookmarkEnd w:id="20"/>
      <w:r w:rsidRPr="00E21913">
        <w:rPr>
          <w:rFonts w:ascii="Times New Roman" w:hAnsi="Times New Roman"/>
          <w:b/>
          <w:bCs/>
          <w:color w:val="000000" w:themeColor="text1"/>
          <w:sz w:val="24"/>
          <w:szCs w:val="24"/>
        </w:rPr>
        <w:t xml:space="preserve"> </w:t>
      </w:r>
    </w:p>
    <w:p w14:paraId="53720E71" w14:textId="77777777" w:rsidR="00E21913" w:rsidRDefault="00E21913" w:rsidP="00E21913">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City Hotel </w:t>
      </w:r>
      <w:proofErr w:type="gramStart"/>
      <w:r>
        <w:rPr>
          <w:rFonts w:ascii="Times New Roman" w:hAnsi="Times New Roman" w:cs="Times New Roman"/>
          <w:color w:val="000000" w:themeColor="text1"/>
          <w:sz w:val="24"/>
          <w:szCs w:val="24"/>
        </w:rPr>
        <w:t>has to</w:t>
      </w:r>
      <w:proofErr w:type="gramEnd"/>
      <w:r>
        <w:rPr>
          <w:rFonts w:ascii="Times New Roman" w:hAnsi="Times New Roman" w:cs="Times New Roman"/>
          <w:color w:val="000000" w:themeColor="text1"/>
          <w:sz w:val="24"/>
          <w:szCs w:val="24"/>
        </w:rPr>
        <w:t xml:space="preserve"> maintain an optimum cost structure by proper control of costs through </w:t>
      </w:r>
      <w:proofErr w:type="spellStart"/>
      <w:r>
        <w:rPr>
          <w:rFonts w:ascii="Times New Roman" w:hAnsi="Times New Roman" w:cs="Times New Roman"/>
          <w:color w:val="000000" w:themeColor="text1"/>
          <w:sz w:val="24"/>
          <w:szCs w:val="24"/>
        </w:rPr>
        <w:t>labour</w:t>
      </w:r>
      <w:proofErr w:type="spellEnd"/>
      <w:r>
        <w:rPr>
          <w:rFonts w:ascii="Times New Roman" w:hAnsi="Times New Roman" w:cs="Times New Roman"/>
          <w:color w:val="000000" w:themeColor="text1"/>
          <w:sz w:val="24"/>
          <w:szCs w:val="24"/>
        </w:rPr>
        <w:t>, which forms a significant proportion of the cost pool of a hotel. This could be achieved without diluting service quality by developing efficient shift schedules, cutting overtime, and automation check-in/out processes</w:t>
      </w:r>
      <w:sdt>
        <w:sdtPr>
          <w:rPr>
            <w:rFonts w:ascii="Times New Roman" w:hAnsi="Times New Roman" w:cs="Times New Roman"/>
            <w:sz w:val="24"/>
            <w:szCs w:val="24"/>
          </w:rPr>
          <w:id w:val="-703483191"/>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Hou06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(Almulaiki and Waleed, 2023)</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59A0EF00" w14:textId="77777777" w:rsidR="00E21913" w:rsidRDefault="00E21913" w:rsidP="00E21913">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report also recommends capturing </w:t>
      </w:r>
      <w:proofErr w:type="gramStart"/>
      <w:r>
        <w:rPr>
          <w:rFonts w:ascii="Times New Roman" w:hAnsi="Times New Roman" w:cs="Times New Roman"/>
          <w:color w:val="000000" w:themeColor="text1"/>
          <w:sz w:val="24"/>
          <w:szCs w:val="24"/>
        </w:rPr>
        <w:t>wider audiences</w:t>
      </w:r>
      <w:proofErr w:type="gramEnd"/>
      <w:r>
        <w:rPr>
          <w:rFonts w:ascii="Times New Roman" w:hAnsi="Times New Roman" w:cs="Times New Roman"/>
          <w:color w:val="000000" w:themeColor="text1"/>
          <w:sz w:val="24"/>
          <w:szCs w:val="24"/>
        </w:rPr>
        <w:t>. City Hotel should invest in an updated website and mobile app that significantly ease the process of online booking as well as provide instant perks for direct reservations via the hotel's digital channels.</w:t>
      </w:r>
    </w:p>
    <w:p w14:paraId="0DFDBDB4"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5A6348AD"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2DE80E15"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3A71116C"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1EB63540"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4F25A9FF"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72F77BFE"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1B5CAFBE"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4DCED83A"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1349F87F"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17CEE84C"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77B25C03" w14:textId="77777777" w:rsidR="00E21913" w:rsidRDefault="00E21913" w:rsidP="00E21913">
      <w:pPr>
        <w:spacing w:line="360" w:lineRule="auto"/>
        <w:jc w:val="both"/>
        <w:rPr>
          <w:rFonts w:ascii="Times New Roman" w:hAnsi="Times New Roman" w:cs="Times New Roman"/>
          <w:color w:val="000000" w:themeColor="text1"/>
          <w:sz w:val="24"/>
          <w:szCs w:val="24"/>
        </w:rPr>
      </w:pPr>
    </w:p>
    <w:p w14:paraId="1080C5F8" w14:textId="77777777" w:rsidR="00E21913" w:rsidRDefault="00E21913" w:rsidP="00E21913">
      <w:pPr>
        <w:spacing w:line="360" w:lineRule="auto"/>
        <w:rPr>
          <w:rFonts w:ascii="Times New Roman" w:hAnsi="Times New Roman" w:cs="Times New Roman"/>
          <w:color w:val="000000" w:themeColor="text1"/>
          <w:sz w:val="24"/>
          <w:szCs w:val="24"/>
        </w:rPr>
      </w:pPr>
    </w:p>
    <w:sdt>
      <w:sdtPr>
        <w:rPr>
          <w:rFonts w:asciiTheme="minorHAnsi" w:eastAsiaTheme="minorHAnsi" w:hAnsiTheme="minorHAnsi" w:cstheme="minorBidi"/>
          <w:b/>
          <w:color w:val="auto"/>
          <w:sz w:val="22"/>
          <w:szCs w:val="22"/>
        </w:rPr>
        <w:id w:val="2087193348"/>
        <w:docPartObj>
          <w:docPartGallery w:val="Bibliographies"/>
          <w:docPartUnique/>
        </w:docPartObj>
      </w:sdtPr>
      <w:sdtEndPr>
        <w:rPr>
          <w:b w:val="0"/>
        </w:rPr>
      </w:sdtEndPr>
      <w:sdtContent>
        <w:p w14:paraId="7A36E444" w14:textId="77777777" w:rsidR="00FA59A0" w:rsidRDefault="00FA59A0" w:rsidP="00E21913">
          <w:pPr>
            <w:pStyle w:val="Heading1"/>
            <w:rPr>
              <w:rFonts w:asciiTheme="minorHAnsi" w:eastAsiaTheme="minorHAnsi" w:hAnsiTheme="minorHAnsi" w:cstheme="minorBidi"/>
              <w:b/>
              <w:color w:val="auto"/>
              <w:sz w:val="22"/>
              <w:szCs w:val="22"/>
            </w:rPr>
          </w:pPr>
        </w:p>
        <w:p w14:paraId="7C59BC51" w14:textId="77777777" w:rsidR="00FA59A0" w:rsidRDefault="00FA59A0" w:rsidP="00E21913">
          <w:pPr>
            <w:pStyle w:val="Heading1"/>
            <w:rPr>
              <w:rFonts w:asciiTheme="minorHAnsi" w:eastAsiaTheme="minorHAnsi" w:hAnsiTheme="minorHAnsi" w:cstheme="minorBidi"/>
              <w:b/>
              <w:color w:val="auto"/>
              <w:sz w:val="22"/>
              <w:szCs w:val="22"/>
            </w:rPr>
          </w:pPr>
        </w:p>
        <w:p w14:paraId="37377DB5" w14:textId="26E00CDA" w:rsidR="00E21913" w:rsidRDefault="00E21913" w:rsidP="00E21913">
          <w:pPr>
            <w:pStyle w:val="Heading1"/>
            <w:rPr>
              <w:rFonts w:asciiTheme="minorHAnsi" w:hAnsiTheme="minorHAnsi" w:cs="Times New Roman"/>
              <w:color w:val="auto"/>
              <w:sz w:val="22"/>
            </w:rPr>
          </w:pPr>
          <w:r>
            <w:t>References</w:t>
          </w:r>
        </w:p>
        <w:sdt>
          <w:sdtPr>
            <w:id w:val="-573587230"/>
            <w:bibliography/>
          </w:sdtPr>
          <w:sdtEndPr/>
          <w:sdtContent>
            <w:p w14:paraId="66DE4E96" w14:textId="77777777" w:rsidR="00E21913" w:rsidRDefault="00E21913" w:rsidP="00E21913">
              <w:pPr>
                <w:pStyle w:val="Bibliography"/>
                <w:rPr>
                  <w:noProof/>
                  <w:sz w:val="24"/>
                  <w:szCs w:val="24"/>
                </w:rPr>
              </w:pPr>
              <w:r>
                <w:fldChar w:fldCharType="begin"/>
              </w:r>
              <w:r>
                <w:instrText xml:space="preserve"> BIBLIOGRAPHY </w:instrText>
              </w:r>
              <w:r>
                <w:fldChar w:fldCharType="separate"/>
              </w:r>
              <w:r>
                <w:rPr>
                  <w:noProof/>
                </w:rPr>
                <w:t xml:space="preserve">Adeyeri, T.B. (2024) 'Enhancing Financial Analysis Through Artificial Intelligence'. </w:t>
              </w:r>
              <w:r>
                <w:rPr>
                  <w:i/>
                  <w:iCs/>
                  <w:noProof/>
                </w:rPr>
                <w:t>A Comprehensive Review Journal of Science &amp; Technology</w:t>
              </w:r>
              <w:r>
                <w:rPr>
                  <w:noProof/>
                </w:rPr>
                <w:t xml:space="preserve">. pp. 102-120. Available at: </w:t>
              </w:r>
              <w:hyperlink r:id="rId26" w:history="1">
                <w:r>
                  <w:rPr>
                    <w:rStyle w:val="Hyperlink"/>
                    <w:noProof/>
                  </w:rPr>
                  <w:t>https://www.thesciencebrigade.com/jst/article/view/167</w:t>
                </w:r>
              </w:hyperlink>
              <w:r>
                <w:rPr>
                  <w:noProof/>
                </w:rPr>
                <w:t xml:space="preserve"> (Accessed: 8 November 2024).</w:t>
              </w:r>
            </w:p>
            <w:p w14:paraId="7979B56B" w14:textId="77777777" w:rsidR="00E21913" w:rsidRDefault="00E21913" w:rsidP="00E21913">
              <w:pPr>
                <w:pStyle w:val="Bibliography"/>
                <w:rPr>
                  <w:noProof/>
                </w:rPr>
              </w:pPr>
              <w:r>
                <w:rPr>
                  <w:noProof/>
                </w:rPr>
                <w:t xml:space="preserve">Ahmad, M., Kuldasheva, Z., Ismailova, N., Balbaa, M.E., Akramova, N. and Ain, N.U. (2024) 'Effect of the Supply-Side factors on inflation in South Asia: An analysis of oil price, technology, and labor market dynamics'. </w:t>
              </w:r>
              <w:r>
                <w:rPr>
                  <w:i/>
                  <w:iCs/>
                  <w:noProof/>
                </w:rPr>
                <w:t>Research in Globalization</w:t>
              </w:r>
              <w:r>
                <w:rPr>
                  <w:noProof/>
                </w:rPr>
                <w:t xml:space="preserve">. Available at: </w:t>
              </w:r>
              <w:hyperlink r:id="rId27" w:history="1">
                <w:r>
                  <w:rPr>
                    <w:rStyle w:val="Hyperlink"/>
                    <w:noProof/>
                  </w:rPr>
                  <w:t>https://www.sciencedirect.com/science/article/pii/S2590051X24000194</w:t>
                </w:r>
              </w:hyperlink>
              <w:r>
                <w:rPr>
                  <w:noProof/>
                </w:rPr>
                <w:t xml:space="preserve"> (Accessed: 8 November 2024).</w:t>
              </w:r>
            </w:p>
            <w:p w14:paraId="4D31BD69" w14:textId="77777777" w:rsidR="00E21913" w:rsidRDefault="00E21913" w:rsidP="00E21913">
              <w:pPr>
                <w:pStyle w:val="Bibliography"/>
                <w:rPr>
                  <w:noProof/>
                </w:rPr>
              </w:pPr>
              <w:r>
                <w:rPr>
                  <w:noProof/>
                </w:rPr>
                <w:t xml:space="preserve">Akash, Tanvir, R., Jafrin, R. and Ashraful (2024) 'Evaluating financial risk management in corporation financial security systems'. </w:t>
              </w:r>
              <w:r>
                <w:rPr>
                  <w:i/>
                  <w:iCs/>
                  <w:noProof/>
                </w:rPr>
                <w:t>World Journal of Advanced Research and Reviews 23</w:t>
              </w:r>
              <w:r>
                <w:rPr>
                  <w:noProof/>
                </w:rPr>
                <w:t xml:space="preserve">. pp. 2203-2213. Available at: </w:t>
              </w:r>
              <w:hyperlink r:id="rId28" w:history="1">
                <w:r>
                  <w:rPr>
                    <w:rStyle w:val="Hyperlink"/>
                    <w:noProof/>
                  </w:rPr>
                  <w:t>https://wjarr.co.in/wjarr-2024-2206</w:t>
                </w:r>
              </w:hyperlink>
              <w:r>
                <w:rPr>
                  <w:noProof/>
                </w:rPr>
                <w:t xml:space="preserve"> (Accessed: 5 November 2024).</w:t>
              </w:r>
            </w:p>
            <w:p w14:paraId="083C4295" w14:textId="77777777" w:rsidR="00E21913" w:rsidRDefault="00E21913" w:rsidP="00E21913">
              <w:pPr>
                <w:pStyle w:val="Bibliography"/>
                <w:rPr>
                  <w:noProof/>
                </w:rPr>
              </w:pPr>
              <w:r>
                <w:rPr>
                  <w:noProof/>
                </w:rPr>
                <w:t xml:space="preserve">Almulaiki and Waleed, A. (2023) 'The impact of performance management on employee performance'. </w:t>
              </w:r>
              <w:r>
                <w:rPr>
                  <w:i/>
                  <w:iCs/>
                  <w:noProof/>
                </w:rPr>
                <w:t>Saudi Journal of Business and Management Studies</w:t>
              </w:r>
              <w:r>
                <w:rPr>
                  <w:noProof/>
                </w:rPr>
                <w:t xml:space="preserve">. pp. 22-27. London: Kogan Page. Available at: </w:t>
              </w:r>
              <w:hyperlink r:id="rId29" w:history="1">
                <w:r>
                  <w:rPr>
                    <w:rStyle w:val="Hyperlink"/>
                    <w:noProof/>
                  </w:rPr>
                  <w:t>https://saudijournals.com/media/articles/SJBMS_82_22-27.pdf</w:t>
                </w:r>
              </w:hyperlink>
              <w:r>
                <w:rPr>
                  <w:noProof/>
                </w:rPr>
                <w:t xml:space="preserve"> (Accessed: 2 November 2024)..</w:t>
              </w:r>
            </w:p>
            <w:p w14:paraId="0AD31504" w14:textId="77777777" w:rsidR="00E21913" w:rsidRDefault="00E21913" w:rsidP="00E21913">
              <w:pPr>
                <w:pStyle w:val="Bibliography"/>
                <w:rPr>
                  <w:noProof/>
                </w:rPr>
              </w:pPr>
              <w:r>
                <w:rPr>
                  <w:noProof/>
                </w:rPr>
                <w:t xml:space="preserve">Ampountolas, A. and Legg, M. (2024) 'Predicting daily hotel occupancy: A practical application for independent hotels'. </w:t>
              </w:r>
              <w:r>
                <w:rPr>
                  <w:i/>
                  <w:iCs/>
                  <w:noProof/>
                </w:rPr>
                <w:t>Journal of Revenue and Pricing Management</w:t>
              </w:r>
              <w:r>
                <w:rPr>
                  <w:noProof/>
                </w:rPr>
                <w:t xml:space="preserve">. pp. 197-205. Available at: </w:t>
              </w:r>
              <w:hyperlink r:id="rId30" w:history="1">
                <w:r>
                  <w:rPr>
                    <w:rStyle w:val="Hyperlink"/>
                    <w:noProof/>
                  </w:rPr>
                  <w:t>https://link.springer.com/article/10.1057/s41272-023-00445-7</w:t>
                </w:r>
              </w:hyperlink>
              <w:r>
                <w:rPr>
                  <w:noProof/>
                </w:rPr>
                <w:t xml:space="preserve"> (Accessed: 7 November 2024)..</w:t>
              </w:r>
            </w:p>
            <w:p w14:paraId="5ED9E77C" w14:textId="77777777" w:rsidR="00E21913" w:rsidRDefault="00E21913" w:rsidP="00E21913">
              <w:pPr>
                <w:pStyle w:val="Bibliography"/>
                <w:rPr>
                  <w:noProof/>
                </w:rPr>
              </w:pPr>
              <w:r>
                <w:rPr>
                  <w:noProof/>
                </w:rPr>
                <w:t xml:space="preserve">Baixauli-Soler, J.S., Lozano-Reina, G., Álvarez-Díez, S., Rodríguez-Linares and Rey, D. (2024) 'Impact of public guarantees on optimal debt levels following the COVID-19 pandemic: efficiency in their allocation.'. </w:t>
              </w:r>
              <w:r>
                <w:rPr>
                  <w:i/>
                  <w:iCs/>
                  <w:noProof/>
                </w:rPr>
                <w:t>Spanish Journal of Finance and Accounting/Revista Española de Financiación y Contabilidad</w:t>
              </w:r>
              <w:r>
                <w:rPr>
                  <w:noProof/>
                </w:rPr>
                <w:t xml:space="preserve">. pp. 176-202. Available at: </w:t>
              </w:r>
              <w:hyperlink r:id="rId31" w:history="1">
                <w:r>
                  <w:rPr>
                    <w:rStyle w:val="Hyperlink"/>
                    <w:noProof/>
                  </w:rPr>
                  <w:t>https://www.tandfonline.com/doi/abs/10.1080/02102412.2023.2177460</w:t>
                </w:r>
              </w:hyperlink>
              <w:r>
                <w:rPr>
                  <w:noProof/>
                </w:rPr>
                <w:t xml:space="preserve"> (Accessed: 11 November 2024)..</w:t>
              </w:r>
            </w:p>
            <w:p w14:paraId="68926041" w14:textId="77777777" w:rsidR="00E21913" w:rsidRDefault="00E21913" w:rsidP="00E21913">
              <w:pPr>
                <w:pStyle w:val="Bibliography"/>
                <w:rPr>
                  <w:noProof/>
                </w:rPr>
              </w:pPr>
              <w:r>
                <w:rPr>
                  <w:noProof/>
                </w:rPr>
                <w:t xml:space="preserve">Bhatti, Muhammad, Mansour, A., Ahmed, A. and Madeeha, G. (2023) 'Exploring business graduates employability skills and teaching/learning techniques'. </w:t>
              </w:r>
              <w:r>
                <w:rPr>
                  <w:i/>
                  <w:iCs/>
                  <w:noProof/>
                </w:rPr>
                <w:t>Innovations in Education and Teaching International</w:t>
              </w:r>
              <w:r>
                <w:rPr>
                  <w:noProof/>
                </w:rPr>
                <w:t xml:space="preserve">. pp. 207-217. Available at: </w:t>
              </w:r>
              <w:hyperlink r:id="rId32" w:history="1">
                <w:r>
                  <w:rPr>
                    <w:rStyle w:val="Hyperlink"/>
                    <w:noProof/>
                  </w:rPr>
                  <w:t>https://www.tandfonline.com/doi/abs/10.1080/14703297.2022.2049851</w:t>
                </w:r>
              </w:hyperlink>
              <w:r>
                <w:rPr>
                  <w:noProof/>
                </w:rPr>
                <w:t xml:space="preserve"> (Accessed: 3 November 2024)..</w:t>
              </w:r>
            </w:p>
            <w:p w14:paraId="52838025" w14:textId="77777777" w:rsidR="00E21913" w:rsidRDefault="00E21913" w:rsidP="00E21913">
              <w:pPr>
                <w:pStyle w:val="Bibliography"/>
                <w:rPr>
                  <w:noProof/>
                </w:rPr>
              </w:pPr>
              <w:r>
                <w:rPr>
                  <w:noProof/>
                </w:rPr>
                <w:t xml:space="preserve">Boubaker, Sabri and Thanh, N. (2024) 'Handbook on Data Envelopment Analysis in Business, Finance, and Sustainability'. </w:t>
              </w:r>
              <w:r>
                <w:rPr>
                  <w:i/>
                  <w:iCs/>
                  <w:noProof/>
                </w:rPr>
                <w:t>Recent Trends and Developments</w:t>
              </w:r>
              <w:r>
                <w:rPr>
                  <w:noProof/>
                </w:rPr>
                <w:t xml:space="preserve">. Available at: </w:t>
              </w:r>
              <w:hyperlink r:id="rId33" w:anchor="v=onepage&amp;q=Handbook%20on%20Data%20Envel" w:history="1">
                <w:r>
                  <w:rPr>
                    <w:rStyle w:val="Hyperlink"/>
                    <w:noProof/>
                  </w:rPr>
                  <w:t>https://books.google.com.pk/books?hl=en&amp;lr=&amp;id=apMhEQAAQBAJ&amp;oi=fnd&amp;pg=PR5&amp;dq=Handbook+on+Data+Envelopment+Analysis+in+Business,+Finance,+and+Sustainability&amp;ots=uaVuXBDQ1M&amp;sig=tqjdeD57a5mVQPa7dau4LOkKvyU&amp;redir_esc=y#v=onepage&amp;q=Handbook%20on%20Data%20Envel</w:t>
                </w:r>
              </w:hyperlink>
              <w:r>
                <w:rPr>
                  <w:noProof/>
                </w:rPr>
                <w:t xml:space="preserve"> (Accessed: 01 November 2024)..</w:t>
              </w:r>
            </w:p>
            <w:p w14:paraId="19D7DFD0" w14:textId="77777777" w:rsidR="00E21913" w:rsidRDefault="00E21913" w:rsidP="00E21913">
              <w:pPr>
                <w:pStyle w:val="Bibliography"/>
                <w:rPr>
                  <w:noProof/>
                </w:rPr>
              </w:pPr>
              <w:r>
                <w:rPr>
                  <w:noProof/>
                </w:rPr>
                <w:t>Calza, Francesco, Annarita, S. and Ilaria, T. (2023) 'Combining corporate environmental sustainability and customer experience management to build an integrated model for decision-</w:t>
              </w:r>
              <w:r>
                <w:rPr>
                  <w:noProof/>
                </w:rPr>
                <w:lastRenderedPageBreak/>
                <w:t xml:space="preserve">making'. </w:t>
              </w:r>
              <w:r>
                <w:rPr>
                  <w:i/>
                  <w:iCs/>
                  <w:noProof/>
                </w:rPr>
                <w:t>Management Decision</w:t>
              </w:r>
              <w:r>
                <w:rPr>
                  <w:noProof/>
                </w:rPr>
                <w:t xml:space="preserve">. pp. 54-84. Available at: </w:t>
              </w:r>
              <w:hyperlink r:id="rId34" w:history="1">
                <w:r>
                  <w:rPr>
                    <w:rStyle w:val="Hyperlink"/>
                    <w:noProof/>
                  </w:rPr>
                  <w:t>https://www.emerald.com/insight/content/doi/10.1108/md-05-2022-0613/full/html</w:t>
                </w:r>
              </w:hyperlink>
              <w:r>
                <w:rPr>
                  <w:noProof/>
                </w:rPr>
                <w:t xml:space="preserve"> (Accessed: 30 October 2024)..</w:t>
              </w:r>
            </w:p>
            <w:p w14:paraId="09B1F646" w14:textId="77777777" w:rsidR="00E21913" w:rsidRDefault="00E21913" w:rsidP="00E21913">
              <w:pPr>
                <w:pStyle w:val="Bibliography"/>
                <w:rPr>
                  <w:noProof/>
                </w:rPr>
              </w:pPr>
              <w:r>
                <w:rPr>
                  <w:noProof/>
                </w:rPr>
                <w:t xml:space="preserve">Fang, Z. (2023) 'Research on the Impact of Digital Marketing on the Strategic Positioning of Enterprises'. </w:t>
              </w:r>
              <w:r>
                <w:rPr>
                  <w:i/>
                  <w:iCs/>
                  <w:noProof/>
                </w:rPr>
                <w:t>Highlights in Business, Economics and Management</w:t>
              </w:r>
              <w:r>
                <w:rPr>
                  <w:noProof/>
                </w:rPr>
                <w:t>. pp. 220-227.</w:t>
              </w:r>
            </w:p>
            <w:p w14:paraId="0B418864" w14:textId="77777777" w:rsidR="00E21913" w:rsidRDefault="00E21913" w:rsidP="00E21913">
              <w:pPr>
                <w:pStyle w:val="Bibliography"/>
                <w:rPr>
                  <w:noProof/>
                </w:rPr>
              </w:pPr>
              <w:r>
                <w:rPr>
                  <w:noProof/>
                </w:rPr>
                <w:t xml:space="preserve">Febiyanti, Angel, Rini, T. and Hastuti (2024) 'International Journal of Application on Economics and Business'. </w:t>
              </w:r>
              <w:r>
                <w:rPr>
                  <w:i/>
                  <w:iCs/>
                  <w:noProof/>
                </w:rPr>
                <w:t>FINANCIAL ANALYSIS OF TOURISM, RESTAURANT, HOTEL COMPANIES: PRE-PANDEMIC AND COVID-19PANDEMIC PERIOD</w:t>
              </w:r>
              <w:r>
                <w:rPr>
                  <w:noProof/>
                </w:rPr>
                <w:t xml:space="preserve">. pp. 318-326. Available at: </w:t>
              </w:r>
              <w:hyperlink r:id="rId35" w:history="1">
                <w:r>
                  <w:rPr>
                    <w:rStyle w:val="Hyperlink"/>
                    <w:noProof/>
                  </w:rPr>
                  <w:t>https://journal.untar.ac.id/index.php/ijaeb/article/view/31823</w:t>
                </w:r>
              </w:hyperlink>
              <w:r>
                <w:rPr>
                  <w:noProof/>
                </w:rPr>
                <w:t xml:space="preserve"> (Accessed: 25 October 2024)..</w:t>
              </w:r>
            </w:p>
            <w:p w14:paraId="6C1A1734" w14:textId="77777777" w:rsidR="00E21913" w:rsidRDefault="00E21913" w:rsidP="00E21913">
              <w:pPr>
                <w:pStyle w:val="Bibliography"/>
                <w:rPr>
                  <w:noProof/>
                </w:rPr>
              </w:pPr>
              <w:r>
                <w:rPr>
                  <w:noProof/>
                </w:rPr>
                <w:t xml:space="preserve">Javed, P., Shaik, H.M., Moyeenudin, S., Arun, R. and Anandan (2018) 'Digital marketing in hotel industry'. </w:t>
              </w:r>
              <w:r>
                <w:rPr>
                  <w:i/>
                  <w:iCs/>
                  <w:noProof/>
                </w:rPr>
                <w:t>International Journal of Engineering &amp; Technology 7</w:t>
              </w:r>
              <w:r>
                <w:rPr>
                  <w:noProof/>
                </w:rPr>
                <w:t>. p. 288.</w:t>
              </w:r>
            </w:p>
            <w:p w14:paraId="3FF90C8B" w14:textId="77777777" w:rsidR="00E21913" w:rsidRDefault="00E21913" w:rsidP="00E21913">
              <w:pPr>
                <w:pStyle w:val="Bibliography"/>
                <w:rPr>
                  <w:noProof/>
                </w:rPr>
              </w:pPr>
              <w:r>
                <w:rPr>
                  <w:noProof/>
                </w:rPr>
                <w:t xml:space="preserve">Kandampully, J., Zhang, T. and Bilgihan, A. (2015) 'Customer loyalty: a review and future directions with a special focus on the hospitality industry'. </w:t>
              </w:r>
              <w:r>
                <w:rPr>
                  <w:i/>
                  <w:iCs/>
                  <w:noProof/>
                </w:rPr>
                <w:t>International Journal of Contemporary Hospitality Management</w:t>
              </w:r>
              <w:r>
                <w:rPr>
                  <w:noProof/>
                </w:rPr>
                <w:t>. pp. 379-414.</w:t>
              </w:r>
            </w:p>
            <w:p w14:paraId="506304A4" w14:textId="77777777" w:rsidR="00E21913" w:rsidRDefault="00E21913" w:rsidP="00E21913">
              <w:pPr>
                <w:pStyle w:val="Bibliography"/>
                <w:rPr>
                  <w:noProof/>
                </w:rPr>
              </w:pPr>
              <w:r>
                <w:rPr>
                  <w:noProof/>
                </w:rPr>
                <w:t xml:space="preserve">Kapoor, R. and Kapoor, K. (2021) 'The transition from traditional to digital marketing: a study of the evolution of e-marketing in the Indian hotel industry'. </w:t>
              </w:r>
              <w:r>
                <w:rPr>
                  <w:i/>
                  <w:iCs/>
                  <w:noProof/>
                </w:rPr>
                <w:t>Worldwide Hospitality and Tourism Themes</w:t>
              </w:r>
              <w:r>
                <w:rPr>
                  <w:noProof/>
                </w:rPr>
                <w:t xml:space="preserve">. pp. 199-213. Available at: </w:t>
              </w:r>
              <w:hyperlink r:id="rId36" w:history="1">
                <w:r>
                  <w:rPr>
                    <w:rStyle w:val="Hyperlink"/>
                    <w:noProof/>
                  </w:rPr>
                  <w:t>https://www.emerald.com/insight/content/doi/10.1108/whatt-10-2020-0124/full/html</w:t>
                </w:r>
              </w:hyperlink>
              <w:r>
                <w:rPr>
                  <w:noProof/>
                </w:rPr>
                <w:t xml:space="preserve"> (Accessed: 11 November 2024).</w:t>
              </w:r>
            </w:p>
            <w:p w14:paraId="01B5E0BF" w14:textId="77777777" w:rsidR="00E21913" w:rsidRDefault="00E21913" w:rsidP="00E21913">
              <w:pPr>
                <w:pStyle w:val="Bibliography"/>
                <w:rPr>
                  <w:noProof/>
                </w:rPr>
              </w:pPr>
              <w:r>
                <w:rPr>
                  <w:noProof/>
                </w:rPr>
                <w:t xml:space="preserve">Krisbiantoro, D., Sarmini, S. and Rahmah, A.A. (2023) 'Designing a Digital Marketing Strategy for UMKM Batik Jati Kusuma using the Sostac Method'. </w:t>
              </w:r>
              <w:r>
                <w:rPr>
                  <w:i/>
                  <w:iCs/>
                  <w:noProof/>
                </w:rPr>
                <w:t>International Journal of Informatics and Information Systems</w:t>
              </w:r>
              <w:r>
                <w:rPr>
                  <w:noProof/>
                </w:rPr>
                <w:t xml:space="preserve">. pp. 114-119. Available at: </w:t>
              </w:r>
              <w:hyperlink r:id="rId37" w:history="1">
                <w:r>
                  <w:rPr>
                    <w:rStyle w:val="Hyperlink"/>
                    <w:noProof/>
                  </w:rPr>
                  <w:t>http://www.ijiis.org/index.php/IJIIS/article/view/167</w:t>
                </w:r>
              </w:hyperlink>
              <w:r>
                <w:rPr>
                  <w:noProof/>
                </w:rPr>
                <w:t xml:space="preserve"> (Accessed: 10 November 2024).</w:t>
              </w:r>
            </w:p>
            <w:p w14:paraId="397BB8B5" w14:textId="77777777" w:rsidR="00E21913" w:rsidRDefault="00E21913" w:rsidP="00E21913">
              <w:pPr>
                <w:pStyle w:val="Bibliography"/>
                <w:rPr>
                  <w:noProof/>
                </w:rPr>
              </w:pPr>
              <w:r>
                <w:rPr>
                  <w:noProof/>
                </w:rPr>
                <w:t xml:space="preserve">Lee, Hsin-Yun, Vadim, G. and Maxwell, C. (2023) 'How can value co-creation be integrated into a customer experience evaluation?'. </w:t>
              </w:r>
              <w:r>
                <w:rPr>
                  <w:i/>
                  <w:iCs/>
                  <w:noProof/>
                </w:rPr>
                <w:t>European Management Journal</w:t>
              </w:r>
              <w:r>
                <w:rPr>
                  <w:noProof/>
                </w:rPr>
                <w:t xml:space="preserve">. pp. 521-533. Available at: </w:t>
              </w:r>
              <w:hyperlink r:id="rId38" w:history="1">
                <w:r>
                  <w:rPr>
                    <w:rStyle w:val="Hyperlink"/>
                    <w:noProof/>
                  </w:rPr>
                  <w:t>https://www.sciencedirect.com/science/article/pii/S0263237323000853</w:t>
                </w:r>
              </w:hyperlink>
              <w:r>
                <w:rPr>
                  <w:noProof/>
                </w:rPr>
                <w:t xml:space="preserve"> (Accessed: 3 November 2024).</w:t>
              </w:r>
            </w:p>
            <w:p w14:paraId="5A69CFDF" w14:textId="77777777" w:rsidR="00E21913" w:rsidRDefault="00E21913" w:rsidP="00E21913">
              <w:pPr>
                <w:pStyle w:val="Bibliography"/>
                <w:rPr>
                  <w:noProof/>
                </w:rPr>
              </w:pPr>
              <w:r>
                <w:rPr>
                  <w:noProof/>
                </w:rPr>
                <w:t xml:space="preserve">Residata, W., Ningrum, N.F.K. and Rahmi, S. (2023) 'Comparative Analysis for Strategy Implementation in Indonesia's Hotel Business Sector During Covid-19'. </w:t>
              </w:r>
              <w:r>
                <w:rPr>
                  <w:i/>
                  <w:iCs/>
                  <w:noProof/>
                </w:rPr>
                <w:t>In E3S Web of Conferences</w:t>
              </w:r>
              <w:r>
                <w:rPr>
                  <w:noProof/>
                </w:rPr>
                <w:t xml:space="preserve">. Available at: </w:t>
              </w:r>
              <w:hyperlink r:id="rId39" w:history="1">
                <w:r>
                  <w:rPr>
                    <w:rStyle w:val="Hyperlink"/>
                    <w:noProof/>
                  </w:rPr>
                  <w:t>https://www.e3s-conferences.org/articles/e3sconf/abs/2023/102/e3sconf_icimece2023_02015/e3sconf_icimece2023_02015.html</w:t>
                </w:r>
              </w:hyperlink>
              <w:r>
                <w:rPr>
                  <w:noProof/>
                </w:rPr>
                <w:t xml:space="preserve"> (Accessed: 04 November 2024).</w:t>
              </w:r>
            </w:p>
            <w:p w14:paraId="28587FDF" w14:textId="77777777" w:rsidR="00E21913" w:rsidRDefault="00E21913" w:rsidP="00E21913">
              <w:pPr>
                <w:pStyle w:val="Bibliography"/>
                <w:rPr>
                  <w:noProof/>
                </w:rPr>
              </w:pPr>
              <w:r>
                <w:rPr>
                  <w:noProof/>
                </w:rPr>
                <w:t xml:space="preserve">Saura, J.R. (2021) 'Using Data Sciences in Digital Marketing: Framework, methods, and performance metrics'. </w:t>
              </w:r>
              <w:r>
                <w:rPr>
                  <w:i/>
                  <w:iCs/>
                  <w:noProof/>
                </w:rPr>
                <w:t>Journal of innovation &amp; knowledge</w:t>
              </w:r>
              <w:r>
                <w:rPr>
                  <w:noProof/>
                </w:rPr>
                <w:t xml:space="preserve">. pp. 92-102. Available at: </w:t>
              </w:r>
              <w:hyperlink r:id="rId40" w:history="1">
                <w:r>
                  <w:rPr>
                    <w:rStyle w:val="Hyperlink"/>
                    <w:noProof/>
                  </w:rPr>
                  <w:t>https://www.sciencedirect.com/science/article/pii/S2444569X20300329</w:t>
                </w:r>
              </w:hyperlink>
              <w:r>
                <w:rPr>
                  <w:noProof/>
                </w:rPr>
                <w:t xml:space="preserve"> (Accessed: 05 November 2024).</w:t>
              </w:r>
            </w:p>
            <w:p w14:paraId="662E4A07" w14:textId="77777777" w:rsidR="00E21913" w:rsidRDefault="00E21913" w:rsidP="00E21913">
              <w:pPr>
                <w:pStyle w:val="Bibliography"/>
                <w:rPr>
                  <w:noProof/>
                </w:rPr>
              </w:pPr>
              <w:r>
                <w:rPr>
                  <w:noProof/>
                </w:rPr>
                <w:t xml:space="preserve">Tsindeliani, I.A., Proshunin, M.M., Sadovskaya, T.D., Popkova, Z.G. and Davydova, M.A. (2022) 'Digital transformation of the banking system in the context of sustainable development'. </w:t>
              </w:r>
              <w:r>
                <w:rPr>
                  <w:i/>
                  <w:iCs/>
                  <w:noProof/>
                </w:rPr>
                <w:t>Journal of Money Laundering Control</w:t>
              </w:r>
              <w:r>
                <w:rPr>
                  <w:noProof/>
                </w:rPr>
                <w:t xml:space="preserve">. pp. 165-180. Available at: </w:t>
              </w:r>
              <w:hyperlink r:id="rId41" w:history="1">
                <w:r>
                  <w:rPr>
                    <w:rStyle w:val="Hyperlink"/>
                    <w:noProof/>
                  </w:rPr>
                  <w:t>https://www.emerald.com/insight/content/doi/10.1108/jmlc-02-2021-0011/full/html</w:t>
                </w:r>
              </w:hyperlink>
              <w:r>
                <w:rPr>
                  <w:noProof/>
                </w:rPr>
                <w:t xml:space="preserve"> (Accessed: 06 November 2024).</w:t>
              </w:r>
            </w:p>
            <w:p w14:paraId="18DADB57" w14:textId="77777777" w:rsidR="00E21913" w:rsidRDefault="00E21913" w:rsidP="00E21913">
              <w:pPr>
                <w:pStyle w:val="Bibliography"/>
                <w:rPr>
                  <w:noProof/>
                </w:rPr>
              </w:pPr>
              <w:r>
                <w:rPr>
                  <w:noProof/>
                </w:rPr>
                <w:lastRenderedPageBreak/>
                <w:t xml:space="preserve">Yang, M., Fu, M. and Zhang, Z. (2021) 'The adoption of digital technologies in supply chains: Drivers, process and impact'. </w:t>
              </w:r>
              <w:r>
                <w:rPr>
                  <w:i/>
                  <w:iCs/>
                  <w:noProof/>
                </w:rPr>
                <w:t>Technological forecasting &amp; social change</w:t>
              </w:r>
              <w:r>
                <w:rPr>
                  <w:noProof/>
                </w:rPr>
                <w:t xml:space="preserve">. Available at: </w:t>
              </w:r>
              <w:hyperlink r:id="rId42" w:history="1">
                <w:r>
                  <w:rPr>
                    <w:rStyle w:val="Hyperlink"/>
                    <w:noProof/>
                  </w:rPr>
                  <w:t>https://www.sciencedirect.com/science/article/abs/pii/S0040162521002274</w:t>
                </w:r>
              </w:hyperlink>
              <w:r>
                <w:rPr>
                  <w:noProof/>
                </w:rPr>
                <w:t xml:space="preserve"> (Accessed: 11 November 2024).</w:t>
              </w:r>
            </w:p>
            <w:p w14:paraId="1F1D688E" w14:textId="77777777" w:rsidR="00E21913" w:rsidRDefault="00E21913" w:rsidP="00E21913">
              <w:r>
                <w:rPr>
                  <w:b/>
                  <w:bCs/>
                  <w:noProof/>
                </w:rPr>
                <w:fldChar w:fldCharType="end"/>
              </w:r>
            </w:p>
          </w:sdtContent>
        </w:sdt>
      </w:sdtContent>
    </w:sdt>
    <w:p w14:paraId="4640E228" w14:textId="77777777" w:rsidR="00E21913" w:rsidRDefault="00E21913" w:rsidP="00E21913">
      <w:pPr>
        <w:spacing w:line="360" w:lineRule="auto"/>
        <w:rPr>
          <w:rFonts w:ascii="Times New Roman" w:hAnsi="Times New Roman" w:cs="Times New Roman"/>
          <w:color w:val="000000" w:themeColor="text1"/>
          <w:sz w:val="24"/>
          <w:szCs w:val="24"/>
        </w:rPr>
      </w:pPr>
    </w:p>
    <w:p w14:paraId="4230F8D0" w14:textId="77777777" w:rsidR="00E21913" w:rsidRDefault="00E21913" w:rsidP="00E21913">
      <w:pPr>
        <w:spacing w:line="360" w:lineRule="auto"/>
        <w:rPr>
          <w:rFonts w:ascii="Times New Roman" w:hAnsi="Times New Roman" w:cs="Times New Roman"/>
          <w:color w:val="000000" w:themeColor="text1"/>
          <w:sz w:val="24"/>
          <w:szCs w:val="24"/>
        </w:rPr>
      </w:pPr>
    </w:p>
    <w:p w14:paraId="45644A40" w14:textId="77777777" w:rsidR="00E21913" w:rsidRDefault="00E21913"/>
    <w:sectPr w:rsidR="00E219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792801"/>
    <w:multiLevelType w:val="hybridMultilevel"/>
    <w:tmpl w:val="CC3A6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116903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913"/>
    <w:rsid w:val="0021595D"/>
    <w:rsid w:val="00372C97"/>
    <w:rsid w:val="00E21913"/>
    <w:rsid w:val="00FA5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DAFF9"/>
  <w15:chartTrackingRefBased/>
  <w15:docId w15:val="{80F9A51E-93CB-42D8-8FAB-A7DD30A7B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913"/>
    <w:pPr>
      <w:spacing w:line="256" w:lineRule="auto"/>
    </w:pPr>
    <w:rPr>
      <w:kern w:val="0"/>
      <w:sz w:val="22"/>
      <w:szCs w:val="22"/>
      <w:lang w:val="en-US"/>
      <w14:ligatures w14:val="none"/>
    </w:rPr>
  </w:style>
  <w:style w:type="paragraph" w:styleId="Heading1">
    <w:name w:val="heading 1"/>
    <w:basedOn w:val="Normal"/>
    <w:next w:val="Normal"/>
    <w:link w:val="Heading1Char"/>
    <w:uiPriority w:val="9"/>
    <w:qFormat/>
    <w:rsid w:val="00E219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19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9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9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9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9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9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9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9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9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19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9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9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9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913"/>
    <w:rPr>
      <w:rFonts w:eastAsiaTheme="majorEastAsia" w:cstheme="majorBidi"/>
      <w:color w:val="272727" w:themeColor="text1" w:themeTint="D8"/>
    </w:rPr>
  </w:style>
  <w:style w:type="paragraph" w:styleId="Title">
    <w:name w:val="Title"/>
    <w:basedOn w:val="Normal"/>
    <w:next w:val="Normal"/>
    <w:link w:val="TitleChar"/>
    <w:uiPriority w:val="10"/>
    <w:qFormat/>
    <w:rsid w:val="00E219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9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9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913"/>
    <w:pPr>
      <w:spacing w:before="160"/>
      <w:jc w:val="center"/>
    </w:pPr>
    <w:rPr>
      <w:i/>
      <w:iCs/>
      <w:color w:val="404040" w:themeColor="text1" w:themeTint="BF"/>
    </w:rPr>
  </w:style>
  <w:style w:type="character" w:customStyle="1" w:styleId="QuoteChar">
    <w:name w:val="Quote Char"/>
    <w:basedOn w:val="DefaultParagraphFont"/>
    <w:link w:val="Quote"/>
    <w:uiPriority w:val="29"/>
    <w:rsid w:val="00E21913"/>
    <w:rPr>
      <w:i/>
      <w:iCs/>
      <w:color w:val="404040" w:themeColor="text1" w:themeTint="BF"/>
    </w:rPr>
  </w:style>
  <w:style w:type="paragraph" w:styleId="ListParagraph">
    <w:name w:val="List Paragraph"/>
    <w:basedOn w:val="Normal"/>
    <w:uiPriority w:val="34"/>
    <w:qFormat/>
    <w:rsid w:val="00E21913"/>
    <w:pPr>
      <w:ind w:left="720"/>
      <w:contextualSpacing/>
    </w:pPr>
  </w:style>
  <w:style w:type="character" w:styleId="IntenseEmphasis">
    <w:name w:val="Intense Emphasis"/>
    <w:basedOn w:val="DefaultParagraphFont"/>
    <w:uiPriority w:val="21"/>
    <w:qFormat/>
    <w:rsid w:val="00E21913"/>
    <w:rPr>
      <w:i/>
      <w:iCs/>
      <w:color w:val="0F4761" w:themeColor="accent1" w:themeShade="BF"/>
    </w:rPr>
  </w:style>
  <w:style w:type="paragraph" w:styleId="IntenseQuote">
    <w:name w:val="Intense Quote"/>
    <w:basedOn w:val="Normal"/>
    <w:next w:val="Normal"/>
    <w:link w:val="IntenseQuoteChar"/>
    <w:uiPriority w:val="30"/>
    <w:qFormat/>
    <w:rsid w:val="00E219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913"/>
    <w:rPr>
      <w:i/>
      <w:iCs/>
      <w:color w:val="0F4761" w:themeColor="accent1" w:themeShade="BF"/>
    </w:rPr>
  </w:style>
  <w:style w:type="character" w:styleId="IntenseReference">
    <w:name w:val="Intense Reference"/>
    <w:basedOn w:val="DefaultParagraphFont"/>
    <w:uiPriority w:val="32"/>
    <w:qFormat/>
    <w:rsid w:val="00E21913"/>
    <w:rPr>
      <w:b/>
      <w:bCs/>
      <w:smallCaps/>
      <w:color w:val="0F4761" w:themeColor="accent1" w:themeShade="BF"/>
      <w:spacing w:val="5"/>
    </w:rPr>
  </w:style>
  <w:style w:type="character" w:styleId="Hyperlink">
    <w:name w:val="Hyperlink"/>
    <w:basedOn w:val="DefaultParagraphFont"/>
    <w:uiPriority w:val="99"/>
    <w:semiHidden/>
    <w:unhideWhenUsed/>
    <w:rsid w:val="00E21913"/>
    <w:rPr>
      <w:color w:val="467886" w:themeColor="hyperlink"/>
      <w:u w:val="single"/>
    </w:rPr>
  </w:style>
  <w:style w:type="paragraph" w:styleId="TOC1">
    <w:name w:val="toc 1"/>
    <w:basedOn w:val="Normal"/>
    <w:next w:val="Normal"/>
    <w:autoRedefine/>
    <w:uiPriority w:val="39"/>
    <w:semiHidden/>
    <w:unhideWhenUsed/>
    <w:rsid w:val="00E21913"/>
    <w:pPr>
      <w:spacing w:after="100"/>
    </w:pPr>
  </w:style>
  <w:style w:type="paragraph" w:styleId="TOC2">
    <w:name w:val="toc 2"/>
    <w:basedOn w:val="Normal"/>
    <w:next w:val="Normal"/>
    <w:autoRedefine/>
    <w:uiPriority w:val="39"/>
    <w:semiHidden/>
    <w:unhideWhenUsed/>
    <w:rsid w:val="00E21913"/>
    <w:pPr>
      <w:spacing w:after="100"/>
      <w:ind w:left="220"/>
    </w:pPr>
  </w:style>
  <w:style w:type="paragraph" w:styleId="Bibliography">
    <w:name w:val="Bibliography"/>
    <w:basedOn w:val="Normal"/>
    <w:next w:val="Normal"/>
    <w:uiPriority w:val="37"/>
    <w:semiHidden/>
    <w:unhideWhenUsed/>
    <w:rsid w:val="00E21913"/>
  </w:style>
  <w:style w:type="paragraph" w:styleId="TOCHeading">
    <w:name w:val="TOC Heading"/>
    <w:basedOn w:val="Heading1"/>
    <w:next w:val="Normal"/>
    <w:uiPriority w:val="39"/>
    <w:semiHidden/>
    <w:unhideWhenUsed/>
    <w:qFormat/>
    <w:rsid w:val="00E21913"/>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01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hsan\Downloads\FM-2.%20AHSAN..docx" TargetMode="External"/><Relationship Id="rId18" Type="http://schemas.openxmlformats.org/officeDocument/2006/relationships/hyperlink" Target="file:///C:\Users\Ahsan\Downloads\FM-2.%20AHSAN..docx" TargetMode="External"/><Relationship Id="rId26" Type="http://schemas.openxmlformats.org/officeDocument/2006/relationships/hyperlink" Target="https://www.thesciencebrigade.com/jst/article/view/167" TargetMode="External"/><Relationship Id="rId39" Type="http://schemas.openxmlformats.org/officeDocument/2006/relationships/hyperlink" Target="https://www.e3s-conferences.org/articles/e3sconf/abs/2023/102/e3sconf_icimece2023_02015/e3sconf_icimece2023_02015.html" TargetMode="External"/><Relationship Id="rId21" Type="http://schemas.openxmlformats.org/officeDocument/2006/relationships/hyperlink" Target="file:///C:\Users\Ahsan\Downloads\FM-2.%20AHSAN..docx" TargetMode="External"/><Relationship Id="rId34" Type="http://schemas.openxmlformats.org/officeDocument/2006/relationships/hyperlink" Target="https://www.emerald.com/insight/content/doi/10.1108/md-05-2022-0613/full/html" TargetMode="External"/><Relationship Id="rId42" Type="http://schemas.openxmlformats.org/officeDocument/2006/relationships/hyperlink" Target="https://www.sciencedirect.com/science/article/abs/pii/S0040162521002274" TargetMode="External"/><Relationship Id="rId7" Type="http://schemas.openxmlformats.org/officeDocument/2006/relationships/hyperlink" Target="file:///C:\Users\Ahsan\Downloads\FM-2.%20AHSAN..docx" TargetMode="External"/><Relationship Id="rId2" Type="http://schemas.openxmlformats.org/officeDocument/2006/relationships/styles" Target="styles.xml"/><Relationship Id="rId16" Type="http://schemas.openxmlformats.org/officeDocument/2006/relationships/hyperlink" Target="file:///C:\Users\Ahsan\Downloads\FM-2.%20AHSAN..docx" TargetMode="External"/><Relationship Id="rId20" Type="http://schemas.openxmlformats.org/officeDocument/2006/relationships/hyperlink" Target="file:///C:\Users\Ahsan\Downloads\FM-2.%20AHSAN..docx" TargetMode="External"/><Relationship Id="rId29" Type="http://schemas.openxmlformats.org/officeDocument/2006/relationships/hyperlink" Target="https://saudijournals.com/media/articles/SJBMS_82_22-27.pdf" TargetMode="External"/><Relationship Id="rId41" Type="http://schemas.openxmlformats.org/officeDocument/2006/relationships/hyperlink" Target="https://www.emerald.com/insight/content/doi/10.1108/jmlc-02-2021-0011/full/html" TargetMode="External"/><Relationship Id="rId1" Type="http://schemas.openxmlformats.org/officeDocument/2006/relationships/numbering" Target="numbering.xml"/><Relationship Id="rId6" Type="http://schemas.openxmlformats.org/officeDocument/2006/relationships/hyperlink" Target="file:///C:\Users\Ahsan\Downloads\FM-2.%20AHSAN..docx" TargetMode="External"/><Relationship Id="rId11" Type="http://schemas.openxmlformats.org/officeDocument/2006/relationships/hyperlink" Target="file:///C:\Users\Ahsan\Downloads\FM-2.%20AHSAN..docx" TargetMode="External"/><Relationship Id="rId24" Type="http://schemas.openxmlformats.org/officeDocument/2006/relationships/hyperlink" Target="file:///C:\Users\Ahsan\Downloads\FM-2.%20AHSAN..docx" TargetMode="External"/><Relationship Id="rId32" Type="http://schemas.openxmlformats.org/officeDocument/2006/relationships/hyperlink" Target="https://www.tandfonline.com/doi/abs/10.1080/14703297.2022.2049851" TargetMode="External"/><Relationship Id="rId37" Type="http://schemas.openxmlformats.org/officeDocument/2006/relationships/hyperlink" Target="http://www.ijiis.org/index.php/IJIIS/article/view/167" TargetMode="External"/><Relationship Id="rId40" Type="http://schemas.openxmlformats.org/officeDocument/2006/relationships/hyperlink" Target="https://www.sciencedirect.com/science/article/pii/S2444569X20300329" TargetMode="External"/><Relationship Id="rId5" Type="http://schemas.openxmlformats.org/officeDocument/2006/relationships/hyperlink" Target="file:///C:\Users\Ahsan\Downloads\FM-2.%20AHSAN..docx" TargetMode="External"/><Relationship Id="rId15" Type="http://schemas.openxmlformats.org/officeDocument/2006/relationships/hyperlink" Target="file:///C:\Users\Ahsan\Downloads\FM-2.%20AHSAN..docx" TargetMode="External"/><Relationship Id="rId23" Type="http://schemas.openxmlformats.org/officeDocument/2006/relationships/hyperlink" Target="file:///C:\Users\Ahsan\Downloads\FM-2.%20AHSAN..docx" TargetMode="External"/><Relationship Id="rId28" Type="http://schemas.openxmlformats.org/officeDocument/2006/relationships/hyperlink" Target="https://wjarr.co.in/wjarr-2024-2206" TargetMode="External"/><Relationship Id="rId36" Type="http://schemas.openxmlformats.org/officeDocument/2006/relationships/hyperlink" Target="https://www.emerald.com/insight/content/doi/10.1108/whatt-10-2020-0124/full/html" TargetMode="External"/><Relationship Id="rId10" Type="http://schemas.openxmlformats.org/officeDocument/2006/relationships/hyperlink" Target="file:///C:\Users\Ahsan\Downloads\FM-2.%20AHSAN..docx" TargetMode="External"/><Relationship Id="rId19" Type="http://schemas.openxmlformats.org/officeDocument/2006/relationships/hyperlink" Target="file:///C:\Users\Ahsan\Downloads\FM-2.%20AHSAN..docx" TargetMode="External"/><Relationship Id="rId31" Type="http://schemas.openxmlformats.org/officeDocument/2006/relationships/hyperlink" Target="https://www.tandfonline.com/doi/abs/10.1080/02102412.2023.2177460"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Ahsan\Downloads\FM-2.%20AHSAN..docx" TargetMode="External"/><Relationship Id="rId14" Type="http://schemas.openxmlformats.org/officeDocument/2006/relationships/hyperlink" Target="file:///C:\Users\Ahsan\Downloads\FM-2.%20AHSAN..docx" TargetMode="External"/><Relationship Id="rId22" Type="http://schemas.openxmlformats.org/officeDocument/2006/relationships/hyperlink" Target="file:///C:\Users\Ahsan\Downloads\FM-2.%20AHSAN..docx" TargetMode="External"/><Relationship Id="rId27" Type="http://schemas.openxmlformats.org/officeDocument/2006/relationships/hyperlink" Target="https://www.sciencedirect.com/science/article/pii/S2590051X24000194" TargetMode="External"/><Relationship Id="rId30" Type="http://schemas.openxmlformats.org/officeDocument/2006/relationships/hyperlink" Target="https://link.springer.com/article/10.1057/s41272-023-00445-7" TargetMode="External"/><Relationship Id="rId35" Type="http://schemas.openxmlformats.org/officeDocument/2006/relationships/hyperlink" Target="https://journal.untar.ac.id/index.php/ijaeb/article/view/31823" TargetMode="External"/><Relationship Id="rId43" Type="http://schemas.openxmlformats.org/officeDocument/2006/relationships/fontTable" Target="fontTable.xml"/><Relationship Id="rId8" Type="http://schemas.openxmlformats.org/officeDocument/2006/relationships/hyperlink" Target="file:///C:\Users\Ahsan\Downloads\FM-2.%20AHSAN..docx" TargetMode="External"/><Relationship Id="rId3" Type="http://schemas.openxmlformats.org/officeDocument/2006/relationships/settings" Target="settings.xml"/><Relationship Id="rId12" Type="http://schemas.openxmlformats.org/officeDocument/2006/relationships/hyperlink" Target="file:///C:\Users\Ahsan\Downloads\FM-2.%20AHSAN..docx" TargetMode="External"/><Relationship Id="rId17" Type="http://schemas.openxmlformats.org/officeDocument/2006/relationships/hyperlink" Target="file:///C:\Users\Ahsan\Downloads\FM-2.%20AHSAN..docx" TargetMode="External"/><Relationship Id="rId25" Type="http://schemas.openxmlformats.org/officeDocument/2006/relationships/hyperlink" Target="file:///C:\Users\Ahsan\Downloads\FM-2.%20AHSAN..docx" TargetMode="External"/><Relationship Id="rId33" Type="http://schemas.openxmlformats.org/officeDocument/2006/relationships/hyperlink" Target="https://books.google.com.pk/books?hl=en&amp;lr=&amp;id=apMhEQAAQBAJ&amp;oi=fnd&amp;pg=PR5&amp;dq=Handbook+on+Data+Envelopment+Analysis+in+Business,+Finance,+and+Sustainability&amp;ots=uaVuXBDQ1M&amp;sig=tqjdeD57a5mVQPa7dau4LOkKvyU&amp;redir_esc=y" TargetMode="External"/><Relationship Id="rId38" Type="http://schemas.openxmlformats.org/officeDocument/2006/relationships/hyperlink" Target="https://www.sciencedirect.com/science/article/pii/S02632373230008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3721</Words>
  <Characters>21214</Characters>
  <Application>Microsoft Office Word</Application>
  <DocSecurity>0</DocSecurity>
  <Lines>176</Lines>
  <Paragraphs>49</Paragraphs>
  <ScaleCrop>false</ScaleCrop>
  <Company/>
  <LinksUpToDate>false</LinksUpToDate>
  <CharactersWithSpaces>24886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Ahsan Ali</dc:creator>
  <cp:keywords/>
  <dc:description/>
  <cp:lastModifiedBy>Ahsan Ali</cp:lastModifiedBy>
  <cp:revision>2</cp:revision>
  <dcterms:created xsi:type="dcterms:W3CDTF">2024-11-14T10:11:00Z</dcterms:created>
  <dcterms:modified xsi:type="dcterms:W3CDTF">2024-11-14T11:58:00Z</dcterms:modified>
</cp:coreProperties>
</file>