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619EBA" w14:textId="044D1682" w:rsidR="003541D6" w:rsidRDefault="003541D6" w:rsidP="00F86957">
      <w:pPr>
        <w:jc w:val="center"/>
        <w:rPr>
          <w:rFonts w:ascii="Arial" w:eastAsia="Times New Roman" w:hAnsi="Arial" w:cs="Arial"/>
          <w:b/>
        </w:rPr>
      </w:pPr>
      <w:bookmarkStart w:id="0" w:name="_GoBack"/>
      <w:r>
        <w:rPr>
          <w:rFonts w:ascii="Arial" w:eastAsia="Times New Roman" w:hAnsi="Arial" w:cs="Arial"/>
          <w:b/>
          <w:noProof/>
        </w:rPr>
        <w:drawing>
          <wp:anchor distT="0" distB="0" distL="114300" distR="114300" simplePos="0" relativeHeight="251658240" behindDoc="0" locked="0" layoutInCell="1" allowOverlap="1" wp14:anchorId="19060FEE" wp14:editId="334D508B">
            <wp:simplePos x="0" y="0"/>
            <wp:positionH relativeFrom="column">
              <wp:posOffset>-638229</wp:posOffset>
            </wp:positionH>
            <wp:positionV relativeFrom="paragraph">
              <wp:posOffset>-227749</wp:posOffset>
            </wp:positionV>
            <wp:extent cx="6965369" cy="933066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13 at 20.42.32.png"/>
                    <pic:cNvPicPr/>
                  </pic:nvPicPr>
                  <pic:blipFill>
                    <a:blip r:embed="rId6">
                      <a:extLst>
                        <a:ext uri="{28A0092B-C50C-407E-A947-70E740481C1C}">
                          <a14:useLocalDpi xmlns:a14="http://schemas.microsoft.com/office/drawing/2010/main" val="0"/>
                        </a:ext>
                      </a:extLst>
                    </a:blip>
                    <a:stretch>
                      <a:fillRect/>
                    </a:stretch>
                  </pic:blipFill>
                  <pic:spPr>
                    <a:xfrm>
                      <a:off x="0" y="0"/>
                      <a:ext cx="6965369" cy="9330661"/>
                    </a:xfrm>
                    <a:prstGeom prst="rect">
                      <a:avLst/>
                    </a:prstGeom>
                  </pic:spPr>
                </pic:pic>
              </a:graphicData>
            </a:graphic>
            <wp14:sizeRelH relativeFrom="page">
              <wp14:pctWidth>0</wp14:pctWidth>
            </wp14:sizeRelH>
            <wp14:sizeRelV relativeFrom="page">
              <wp14:pctHeight>0</wp14:pctHeight>
            </wp14:sizeRelV>
          </wp:anchor>
        </w:drawing>
      </w:r>
      <w:bookmarkEnd w:id="0"/>
    </w:p>
    <w:p w14:paraId="5035D5FD" w14:textId="3CFE569A" w:rsidR="003541D6" w:rsidRDefault="003541D6">
      <w:pPr>
        <w:rPr>
          <w:rFonts w:ascii="Arial" w:eastAsia="Times New Roman" w:hAnsi="Arial" w:cs="Arial"/>
          <w:b/>
        </w:rPr>
      </w:pPr>
      <w:r>
        <w:rPr>
          <w:rFonts w:ascii="Arial" w:eastAsia="Times New Roman" w:hAnsi="Arial" w:cs="Arial"/>
          <w:b/>
        </w:rPr>
        <w:br w:type="page"/>
      </w:r>
    </w:p>
    <w:p w14:paraId="6F94568A" w14:textId="19904A1A" w:rsidR="00F86957" w:rsidRDefault="00F86957" w:rsidP="00F86957">
      <w:pPr>
        <w:jc w:val="center"/>
        <w:rPr>
          <w:rFonts w:ascii="Arial" w:eastAsia="Times New Roman" w:hAnsi="Arial" w:cs="Arial"/>
          <w:b/>
        </w:rPr>
      </w:pPr>
      <w:hyperlink r:id="rId7" w:tgtFrame="_blank" w:history="1">
        <w:r w:rsidRPr="00F86957">
          <w:rPr>
            <w:rStyle w:val="Hyperlink"/>
            <w:rFonts w:ascii="Arial" w:eastAsia="Times New Roman" w:hAnsi="Arial" w:cs="Arial"/>
            <w:b/>
            <w:color w:val="167AC6"/>
            <w:bdr w:val="none" w:sz="0" w:space="0" w:color="auto" w:frame="1"/>
          </w:rPr>
          <w:t>https://youtu.be/tj-4QYwCLok</w:t>
        </w:r>
      </w:hyperlink>
    </w:p>
    <w:p w14:paraId="28C8EAEA" w14:textId="77777777" w:rsidR="00F86957" w:rsidRDefault="00F86957" w:rsidP="00F86957">
      <w:pPr>
        <w:jc w:val="center"/>
        <w:rPr>
          <w:rFonts w:ascii="Arial" w:eastAsia="Times New Roman" w:hAnsi="Arial" w:cs="Arial"/>
          <w:b/>
        </w:rPr>
      </w:pPr>
    </w:p>
    <w:p w14:paraId="3EE8D35F" w14:textId="77777777" w:rsidR="00F86957" w:rsidRPr="00F86957" w:rsidRDefault="00F86957" w:rsidP="00F86957">
      <w:pPr>
        <w:jc w:val="center"/>
        <w:rPr>
          <w:rFonts w:ascii="Arial" w:eastAsia="Times New Roman" w:hAnsi="Arial" w:cs="Arial"/>
          <w:b/>
        </w:rPr>
      </w:pPr>
    </w:p>
    <w:p w14:paraId="2EF5156E" w14:textId="77777777" w:rsidR="00F86957" w:rsidRPr="00F86957" w:rsidRDefault="00F86957" w:rsidP="00F86957">
      <w:pPr>
        <w:spacing w:line="360" w:lineRule="auto"/>
        <w:rPr>
          <w:rFonts w:ascii="Arial" w:hAnsi="Arial" w:cs="Arial"/>
          <w:b/>
        </w:rPr>
      </w:pPr>
      <w:r w:rsidRPr="00F86957">
        <w:rPr>
          <w:rFonts w:ascii="Arial" w:hAnsi="Arial" w:cs="Arial"/>
          <w:b/>
        </w:rPr>
        <w:t>Consider how you might be able to develop the creative or enterprising skills of learners through your own pedagogy.</w:t>
      </w:r>
    </w:p>
    <w:p w14:paraId="094379AF" w14:textId="77777777" w:rsidR="00660127" w:rsidRDefault="00660127" w:rsidP="00660127">
      <w:pPr>
        <w:rPr>
          <w:rFonts w:ascii="Arial" w:hAnsi="Arial" w:cs="Arial"/>
          <w:color w:val="000000" w:themeColor="text1"/>
          <w:lang w:val="en-GB"/>
        </w:rPr>
      </w:pPr>
    </w:p>
    <w:p w14:paraId="54466A8D" w14:textId="77777777" w:rsidR="00660127" w:rsidRDefault="00660127" w:rsidP="00F86957">
      <w:pPr>
        <w:spacing w:line="360" w:lineRule="auto"/>
        <w:rPr>
          <w:rFonts w:ascii="Arial" w:hAnsi="Arial" w:cs="Arial"/>
          <w:color w:val="000000" w:themeColor="text1"/>
          <w:lang w:val="en-GB"/>
        </w:rPr>
      </w:pPr>
      <w:r w:rsidRPr="00C40802">
        <w:rPr>
          <w:rFonts w:ascii="Arial" w:hAnsi="Arial" w:cs="Arial"/>
          <w:color w:val="000000" w:themeColor="text1"/>
          <w:lang w:val="en-GB"/>
        </w:rPr>
        <w:t>Maley and Bolitho (2015) state that cr</w:t>
      </w:r>
      <w:r>
        <w:rPr>
          <w:rFonts w:ascii="Arial" w:hAnsi="Arial" w:cs="Arial"/>
          <w:color w:val="000000" w:themeColor="text1"/>
          <w:lang w:val="en-GB"/>
        </w:rPr>
        <w:t>eativity is difficult to define, however,</w:t>
      </w:r>
      <w:r w:rsidRPr="00C40802">
        <w:rPr>
          <w:rFonts w:ascii="Arial" w:hAnsi="Arial" w:cs="Arial"/>
          <w:color w:val="000000" w:themeColor="text1"/>
          <w:lang w:val="en-GB"/>
        </w:rPr>
        <w:t xml:space="preserve"> Robinson (2011) however </w:t>
      </w:r>
      <w:r>
        <w:rPr>
          <w:rFonts w:ascii="Arial" w:hAnsi="Arial" w:cs="Arial"/>
          <w:color w:val="000000" w:themeColor="text1"/>
          <w:lang w:val="en-GB"/>
        </w:rPr>
        <w:t xml:space="preserve">defines </w:t>
      </w:r>
      <w:r w:rsidRPr="00C40802">
        <w:rPr>
          <w:rFonts w:ascii="Arial" w:hAnsi="Arial" w:cs="Arial"/>
          <w:color w:val="000000" w:themeColor="text1"/>
          <w:lang w:val="en-GB"/>
        </w:rPr>
        <w:t>creativity as the imaginative processes with outcomes t</w:t>
      </w:r>
      <w:r>
        <w:rPr>
          <w:rFonts w:ascii="Arial" w:hAnsi="Arial" w:cs="Arial"/>
          <w:color w:val="000000" w:themeColor="text1"/>
          <w:lang w:val="en-GB"/>
        </w:rPr>
        <w:t xml:space="preserve">hat are original and of value. </w:t>
      </w:r>
      <w:r w:rsidRPr="00C40802">
        <w:rPr>
          <w:rFonts w:ascii="Arial" w:hAnsi="Arial" w:cs="Arial"/>
          <w:color w:val="000000" w:themeColor="text1"/>
          <w:lang w:val="en-GB"/>
        </w:rPr>
        <w:t>Donaldson (2015) reinforces the importance of creativity in the pedagogy and application of the curriculum.</w:t>
      </w:r>
      <w:r>
        <w:rPr>
          <w:rFonts w:ascii="Arial" w:hAnsi="Arial" w:cs="Arial"/>
          <w:color w:val="000000" w:themeColor="text1"/>
          <w:lang w:val="en-GB"/>
        </w:rPr>
        <w:t xml:space="preserve"> Therefore, with Successful Futures (Donaldson, 2015) fastly approaching, it is important to understand the role of creativity in the curriculum to allow us as teachers to implement successful futures successfully. </w:t>
      </w:r>
      <w:r w:rsidRPr="00C40802">
        <w:rPr>
          <w:rFonts w:ascii="Arial" w:hAnsi="Arial" w:cs="Arial"/>
          <w:color w:val="000000" w:themeColor="text1"/>
          <w:lang w:val="en-GB"/>
        </w:rPr>
        <w:t xml:space="preserve"> As well as Donaldson, Duffy (2000)</w:t>
      </w:r>
      <w:r>
        <w:rPr>
          <w:rFonts w:ascii="Arial" w:hAnsi="Arial" w:cs="Arial"/>
          <w:color w:val="000000" w:themeColor="text1"/>
          <w:lang w:val="en-GB"/>
        </w:rPr>
        <w:t>, Craft (2000) and Cropley (2001</w:t>
      </w:r>
      <w:r w:rsidRPr="00C40802">
        <w:rPr>
          <w:rFonts w:ascii="Arial" w:hAnsi="Arial" w:cs="Arial"/>
          <w:color w:val="000000" w:themeColor="text1"/>
          <w:lang w:val="en-GB"/>
        </w:rPr>
        <w:t>) believe that creativity has a fundamental role in the primary curriculum.</w:t>
      </w:r>
      <w:r>
        <w:rPr>
          <w:rFonts w:ascii="Arial" w:hAnsi="Arial" w:cs="Arial"/>
          <w:color w:val="000000" w:themeColor="text1"/>
          <w:lang w:val="en-GB"/>
        </w:rPr>
        <w:t xml:space="preserve"> </w:t>
      </w:r>
    </w:p>
    <w:p w14:paraId="1F8DA7FB" w14:textId="77777777" w:rsidR="00660127" w:rsidRDefault="00660127" w:rsidP="00F86957">
      <w:pPr>
        <w:pStyle w:val="NormalWeb"/>
        <w:spacing w:before="0" w:beforeAutospacing="0" w:after="0" w:afterAutospacing="0" w:line="360" w:lineRule="auto"/>
        <w:rPr>
          <w:rFonts w:ascii="Arial" w:hAnsi="Arial" w:cs="Arial"/>
          <w:color w:val="000000" w:themeColor="text1"/>
        </w:rPr>
      </w:pPr>
    </w:p>
    <w:p w14:paraId="1871FDFC" w14:textId="77777777" w:rsidR="00660127" w:rsidRPr="0097061B" w:rsidRDefault="00660127" w:rsidP="00F86957">
      <w:pPr>
        <w:spacing w:line="360" w:lineRule="auto"/>
        <w:rPr>
          <w:rFonts w:ascii="Arial" w:hAnsi="Arial" w:cs="Arial"/>
          <w:color w:val="000000" w:themeColor="text1"/>
          <w:lang w:val="en-GB"/>
        </w:rPr>
      </w:pPr>
      <w:r>
        <w:rPr>
          <w:rFonts w:ascii="Arial" w:hAnsi="Arial" w:cs="Arial"/>
          <w:color w:val="000000" w:themeColor="text1"/>
          <w:lang w:val="en-GB"/>
        </w:rPr>
        <w:t xml:space="preserve">For the purpose of this assignment the area of focus will be creativity in Mathematics as </w:t>
      </w:r>
      <w:r>
        <w:rPr>
          <w:rFonts w:ascii="Arial" w:hAnsi="Arial" w:cs="Arial"/>
        </w:rPr>
        <w:t>Fisher and Williams claim that in a tightly packed curriculum there may seem to be little space to squeeze in opportunities for children to be creative in mathematics</w:t>
      </w:r>
      <w:r>
        <w:rPr>
          <w:rFonts w:ascii="Arial" w:hAnsi="Arial" w:cs="Arial"/>
          <w:color w:val="000000" w:themeColor="text1"/>
          <w:lang w:val="en-GB"/>
        </w:rPr>
        <w:t xml:space="preserve">. However, </w:t>
      </w:r>
      <w:r>
        <w:rPr>
          <w:rFonts w:ascii="Arial" w:hAnsi="Arial" w:cs="Arial"/>
        </w:rPr>
        <w:t>NACCCE (1999) claim that c</w:t>
      </w:r>
      <w:r w:rsidRPr="00C40802">
        <w:rPr>
          <w:rFonts w:ascii="Arial" w:hAnsi="Arial" w:cs="Arial"/>
        </w:rPr>
        <w:t>reativity is possible in all areas of human activity, including the arts, sciences, at work</w:t>
      </w:r>
      <w:r>
        <w:rPr>
          <w:rFonts w:ascii="Arial" w:hAnsi="Arial" w:cs="Arial"/>
        </w:rPr>
        <w:t>,</w:t>
      </w:r>
      <w:r w:rsidRPr="00C40802">
        <w:rPr>
          <w:rFonts w:ascii="Arial" w:hAnsi="Arial" w:cs="Arial"/>
        </w:rPr>
        <w:t xml:space="preserve"> at play and in</w:t>
      </w:r>
      <w:r>
        <w:rPr>
          <w:rFonts w:ascii="Arial" w:hAnsi="Arial" w:cs="Arial"/>
        </w:rPr>
        <w:t xml:space="preserve"> all other areas of daily lives. NACCCE (1999) also highlight that all people have creative abilities and when an individual finds their strength, it can have an enormous impact on self-esteem and overall achievement.</w:t>
      </w:r>
    </w:p>
    <w:p w14:paraId="1B8BE430" w14:textId="77777777" w:rsidR="00660127" w:rsidRPr="00C40802" w:rsidRDefault="00660127" w:rsidP="00F86957">
      <w:pPr>
        <w:spacing w:line="360" w:lineRule="auto"/>
        <w:rPr>
          <w:rFonts w:ascii="Arial" w:hAnsi="Arial" w:cs="Arial"/>
          <w:color w:val="000000" w:themeColor="text1"/>
          <w:lang w:val="en-GB"/>
        </w:rPr>
      </w:pPr>
    </w:p>
    <w:p w14:paraId="60BDD71C" w14:textId="77777777" w:rsidR="00660127" w:rsidRDefault="00660127" w:rsidP="00F86957">
      <w:pPr>
        <w:spacing w:line="360" w:lineRule="auto"/>
        <w:rPr>
          <w:rFonts w:ascii="Arial" w:hAnsi="Arial" w:cs="Arial"/>
          <w:color w:val="000000" w:themeColor="text1"/>
          <w:lang w:val="en-GB"/>
        </w:rPr>
      </w:pPr>
      <w:r>
        <w:rPr>
          <w:rFonts w:ascii="Arial" w:hAnsi="Arial" w:cs="Arial"/>
          <w:color w:val="000000" w:themeColor="text1"/>
          <w:lang w:val="en-GB"/>
        </w:rPr>
        <w:t>Firstly, it is important that we as teachers lift constraints of time when children are motivated and engaged in an activity as this is often will begin to explore their creative ways of thinking. However, Grigg (2015) found that too much freedom can cause confusion among children as many prefer to have some degree of direction and support. Therefore, it is important that we as teacher plan effectively for the degree of time and freedom we allow children.</w:t>
      </w:r>
    </w:p>
    <w:p w14:paraId="6DF2268F" w14:textId="77777777" w:rsidR="00660127" w:rsidRDefault="00660127" w:rsidP="00F86957">
      <w:pPr>
        <w:spacing w:line="360" w:lineRule="auto"/>
        <w:rPr>
          <w:rFonts w:ascii="Arial" w:hAnsi="Arial" w:cs="Arial"/>
          <w:color w:val="000000" w:themeColor="text1"/>
          <w:lang w:val="en-GB"/>
        </w:rPr>
      </w:pPr>
    </w:p>
    <w:p w14:paraId="7DBE3089" w14:textId="77777777" w:rsidR="00660127" w:rsidRDefault="00660127" w:rsidP="00F86957">
      <w:pPr>
        <w:spacing w:line="360" w:lineRule="auto"/>
        <w:rPr>
          <w:rFonts w:ascii="Arial" w:hAnsi="Arial" w:cs="Arial"/>
          <w:color w:val="000000" w:themeColor="text1"/>
          <w:lang w:val="en-GB"/>
        </w:rPr>
      </w:pPr>
      <w:r>
        <w:rPr>
          <w:rFonts w:ascii="Arial" w:hAnsi="Arial" w:cs="Arial"/>
          <w:color w:val="000000" w:themeColor="text1"/>
          <w:lang w:val="en-GB"/>
        </w:rPr>
        <w:t xml:space="preserve">Robinson and Koshy (2004) claim that providing pupils will learning objectives can prevent children from being creative as often by telling them what they need to learn we are limiting their opportunities to explore and direct their own enquiries. Instead, we should allow freedom for pupils within the learning objectives for children to make use of original ideas. Obviously, this cannot be the case at all times as teachers are required to teach the skills outlined in the curriculum. However, Grigg (2015) claims that the best teachers balance a mix of directive approaches as well as pupils choice which suggests that in order to achieve the best for our pupils this approach would be beneficial. </w:t>
      </w:r>
    </w:p>
    <w:p w14:paraId="0458E9E4" w14:textId="77777777" w:rsidR="00660127" w:rsidRDefault="00660127" w:rsidP="00F86957">
      <w:pPr>
        <w:spacing w:line="360" w:lineRule="auto"/>
        <w:rPr>
          <w:rFonts w:ascii="Arial" w:hAnsi="Arial" w:cs="Arial"/>
          <w:color w:val="000000" w:themeColor="text1"/>
          <w:lang w:val="en-GB"/>
        </w:rPr>
      </w:pPr>
    </w:p>
    <w:p w14:paraId="62117584" w14:textId="77777777" w:rsidR="00660127" w:rsidRDefault="00660127" w:rsidP="00F86957">
      <w:pPr>
        <w:spacing w:line="360" w:lineRule="auto"/>
        <w:rPr>
          <w:rFonts w:ascii="Arial" w:hAnsi="Arial" w:cs="Arial"/>
          <w:color w:val="000000" w:themeColor="text1"/>
          <w:lang w:val="en-GB"/>
        </w:rPr>
      </w:pPr>
      <w:r>
        <w:rPr>
          <w:rFonts w:ascii="Arial" w:hAnsi="Arial" w:cs="Arial"/>
          <w:color w:val="000000" w:themeColor="text1"/>
          <w:lang w:val="en-GB"/>
        </w:rPr>
        <w:t>Questioning is often viewed as one of the most important tools for teachers. The importance of questioning still applies for encouraging creativity (Robinson and Koshy, 2004; Fisher and Williams,2004; Piggott, 2011), however, the most important kind of questions are the open-ended ones. Piggott (2011) understands that using effective question is not always easy as many of us are in the habit of questioning with a particular answer in mind.</w:t>
      </w:r>
    </w:p>
    <w:p w14:paraId="52D630CE" w14:textId="77777777" w:rsidR="00660127" w:rsidRDefault="00660127" w:rsidP="00F86957">
      <w:pPr>
        <w:spacing w:line="360" w:lineRule="auto"/>
        <w:rPr>
          <w:rFonts w:ascii="Arial" w:hAnsi="Arial" w:cs="Arial"/>
          <w:color w:val="000000" w:themeColor="text1"/>
          <w:lang w:val="en-GB"/>
        </w:rPr>
      </w:pPr>
    </w:p>
    <w:p w14:paraId="7E1B1F3B" w14:textId="77777777" w:rsidR="00660127" w:rsidRDefault="00660127" w:rsidP="00F86957">
      <w:pPr>
        <w:spacing w:line="360" w:lineRule="auto"/>
        <w:rPr>
          <w:rFonts w:ascii="Arial" w:hAnsi="Arial" w:cs="Arial"/>
          <w:color w:val="000000" w:themeColor="text1"/>
          <w:lang w:val="en-GB"/>
        </w:rPr>
      </w:pPr>
      <w:r>
        <w:rPr>
          <w:rFonts w:ascii="Arial" w:hAnsi="Arial" w:cs="Arial"/>
          <w:color w:val="000000" w:themeColor="text1"/>
          <w:lang w:val="en-GB"/>
        </w:rPr>
        <w:t xml:space="preserve">One of the simplest recommendations suggested by Robinson and Koshy (2004) is that that children should be given opportunities to work in mixed ability groups, same ability groups and individually as each situation can spur different ideas which leads to creativity. Donaldson (2015) supports this notion, claiming that children should be given the opportunity to work individually and in groups. Although this is a simple step to take as a teacher it could prove vital in creative development in mathematics, as well as providing different forms of scaffolding and learning environments for the pupils.  </w:t>
      </w:r>
    </w:p>
    <w:p w14:paraId="718A16D0" w14:textId="77777777" w:rsidR="00660127" w:rsidRDefault="00660127" w:rsidP="00F86957">
      <w:pPr>
        <w:spacing w:line="360" w:lineRule="auto"/>
        <w:rPr>
          <w:rFonts w:ascii="Arial" w:hAnsi="Arial" w:cs="Arial"/>
          <w:color w:val="000000" w:themeColor="text1"/>
          <w:lang w:val="en-GB"/>
        </w:rPr>
      </w:pPr>
    </w:p>
    <w:p w14:paraId="599A177B" w14:textId="77777777" w:rsidR="00660127" w:rsidRDefault="00660127" w:rsidP="00F86957">
      <w:pPr>
        <w:spacing w:line="360" w:lineRule="auto"/>
        <w:rPr>
          <w:rFonts w:ascii="Arial" w:hAnsi="Arial" w:cs="Arial"/>
          <w:color w:val="000000" w:themeColor="text1"/>
          <w:lang w:val="en-GB"/>
        </w:rPr>
      </w:pPr>
      <w:r>
        <w:rPr>
          <w:rFonts w:ascii="Arial" w:hAnsi="Arial" w:cs="Arial"/>
          <w:color w:val="000000" w:themeColor="text1"/>
          <w:lang w:val="en-GB"/>
        </w:rPr>
        <w:t xml:space="preserve">Once we have implemented and trailed strategies to encourage it is important that we as teachers step back and take a moment to reflect on the lessons we teach and strategies we use. As Dewey (cited by Grigg, 2015) said that reflection along with experience results in growth. Appreciating creativity could involve something as simple as not shutting down incorrect answers and instead exploring the thinking behind the answers as Haylock (2008) found that sometimes children’s incorrect answers are a result of creative thinking rather than a misconception. </w:t>
      </w:r>
    </w:p>
    <w:p w14:paraId="0783B582" w14:textId="77777777" w:rsidR="00660127" w:rsidRDefault="00660127" w:rsidP="00F86957">
      <w:pPr>
        <w:spacing w:line="360" w:lineRule="auto"/>
        <w:rPr>
          <w:rFonts w:ascii="Arial" w:hAnsi="Arial" w:cs="Arial"/>
          <w:color w:val="000000" w:themeColor="text1"/>
          <w:lang w:val="en-GB"/>
        </w:rPr>
      </w:pPr>
    </w:p>
    <w:p w14:paraId="62D6FE50" w14:textId="77777777" w:rsidR="00660127" w:rsidRPr="00C40802" w:rsidRDefault="00660127" w:rsidP="00F86957">
      <w:pPr>
        <w:spacing w:line="360" w:lineRule="auto"/>
        <w:rPr>
          <w:rFonts w:ascii="Arial" w:hAnsi="Arial" w:cs="Arial"/>
          <w:color w:val="000000" w:themeColor="text1"/>
          <w:lang w:val="en-GB"/>
        </w:rPr>
      </w:pPr>
      <w:r>
        <w:rPr>
          <w:rFonts w:ascii="Arial" w:hAnsi="Arial" w:cs="Arial"/>
          <w:color w:val="000000" w:themeColor="text1"/>
          <w:lang w:val="en-GB"/>
        </w:rPr>
        <w:t>In addition to strategies, another important point to consider as a teacher is the learning environment. The learning environment needs to be taken into consideration as Desailly (2012) states that it can have an influence of the pupils creative ability. This is important to consider as Stenberg found that children could internally have all the tools needed for creativity, however if they are lacking an environment which nurtures and encourages creativity then this may never be displayed. Desailly (2012) recommends being flexible and having a classroom environment which is subject to change depending on the type of activity. In contrast to this, Wyse and Dowson (2009) suggests having different zones for different purposes, such as a maths zone, science zone and English zone. Each zone would be equipped with the resources needed for the certain subjects and children could guide their own learning on a topic in that zone.</w:t>
      </w:r>
    </w:p>
    <w:p w14:paraId="6CE724D7" w14:textId="77777777" w:rsidR="00660127" w:rsidRDefault="00660127" w:rsidP="00F86957">
      <w:pPr>
        <w:spacing w:line="360" w:lineRule="auto"/>
        <w:rPr>
          <w:rFonts w:ascii="Arial" w:hAnsi="Arial" w:cs="Arial"/>
          <w:color w:val="000000" w:themeColor="text1"/>
          <w:lang w:val="en-GB"/>
        </w:rPr>
      </w:pPr>
    </w:p>
    <w:p w14:paraId="7A7D4DE1" w14:textId="77777777" w:rsidR="00660127" w:rsidRDefault="00660127" w:rsidP="00F86957">
      <w:pPr>
        <w:spacing w:line="360" w:lineRule="auto"/>
        <w:rPr>
          <w:rFonts w:ascii="Arial" w:hAnsi="Arial" w:cs="Arial"/>
          <w:color w:val="000000" w:themeColor="text1"/>
          <w:lang w:val="en-GB"/>
        </w:rPr>
      </w:pPr>
      <w:r>
        <w:rPr>
          <w:rFonts w:ascii="Arial" w:hAnsi="Arial" w:cs="Arial"/>
          <w:color w:val="000000" w:themeColor="text1"/>
          <w:lang w:val="en-GB"/>
        </w:rPr>
        <w:t xml:space="preserve">Finally, it is important to present yourself as a creative role model to the children (Robinoson and Koshy, 2012). This may involve pushing the boundaries, trialling new things and simply having a go. However, if teachers are not creative then how can we expect children to be? </w:t>
      </w:r>
    </w:p>
    <w:p w14:paraId="3421A1A8" w14:textId="77777777" w:rsidR="00660127" w:rsidRDefault="00660127" w:rsidP="00660127">
      <w:pPr>
        <w:rPr>
          <w:rFonts w:ascii="Arial" w:hAnsi="Arial" w:cs="Arial"/>
          <w:color w:val="000000" w:themeColor="text1"/>
          <w:lang w:val="en-GB"/>
        </w:rPr>
      </w:pPr>
    </w:p>
    <w:p w14:paraId="131B5CAC" w14:textId="77777777" w:rsidR="0015362A" w:rsidRDefault="0015362A" w:rsidP="00A65305">
      <w:pPr>
        <w:spacing w:line="360" w:lineRule="auto"/>
        <w:rPr>
          <w:rFonts w:ascii="Arial" w:eastAsia="Calibri" w:hAnsi="Arial" w:cs="Arial"/>
          <w:b/>
          <w:u w:val="single"/>
          <w:lang w:val="en-GB"/>
        </w:rPr>
      </w:pPr>
    </w:p>
    <w:p w14:paraId="7187400F" w14:textId="77777777" w:rsidR="00F86957" w:rsidRDefault="00F86957" w:rsidP="00A65305">
      <w:pPr>
        <w:spacing w:line="360" w:lineRule="auto"/>
        <w:rPr>
          <w:rFonts w:ascii="Arial" w:eastAsia="Calibri" w:hAnsi="Arial" w:cs="Arial"/>
          <w:b/>
          <w:u w:val="single"/>
          <w:lang w:val="en-GB"/>
        </w:rPr>
      </w:pPr>
    </w:p>
    <w:p w14:paraId="6D743219" w14:textId="5485264E" w:rsidR="008E7846" w:rsidRPr="0015362A" w:rsidRDefault="00B26941" w:rsidP="00A65305">
      <w:pPr>
        <w:spacing w:line="360" w:lineRule="auto"/>
        <w:rPr>
          <w:rFonts w:ascii="Arial" w:hAnsi="Arial" w:cs="Arial"/>
          <w:b/>
          <w:u w:val="single"/>
          <w:lang w:val="en-GB"/>
        </w:rPr>
      </w:pPr>
      <w:r w:rsidRPr="0015362A">
        <w:rPr>
          <w:rFonts w:ascii="Arial" w:eastAsia="Calibri" w:hAnsi="Arial" w:cs="Arial"/>
          <w:b/>
          <w:u w:val="single"/>
          <w:lang w:val="en-GB"/>
        </w:rPr>
        <w:t>Reference</w:t>
      </w:r>
      <w:r w:rsidR="0015362A" w:rsidRPr="0015362A">
        <w:rPr>
          <w:rFonts w:ascii="Arial" w:hAnsi="Arial" w:cs="Arial"/>
          <w:b/>
          <w:u w:val="single"/>
          <w:lang w:val="en-GB"/>
        </w:rPr>
        <w:t xml:space="preserve"> List</w:t>
      </w:r>
    </w:p>
    <w:p w14:paraId="69E98565" w14:textId="3EAF504E" w:rsidR="002F5902" w:rsidRDefault="002F5902" w:rsidP="00A65305">
      <w:pPr>
        <w:spacing w:line="360" w:lineRule="auto"/>
        <w:rPr>
          <w:rFonts w:ascii="Arial" w:hAnsi="Arial" w:cs="Arial"/>
          <w:lang w:val="en-GB"/>
        </w:rPr>
      </w:pPr>
      <w:r>
        <w:rPr>
          <w:rFonts w:ascii="Arial" w:hAnsi="Arial" w:cs="Arial"/>
          <w:lang w:val="en-GB"/>
        </w:rPr>
        <w:t xml:space="preserve">Amabile, T. (1996) </w:t>
      </w:r>
      <w:r w:rsidRPr="002F5902">
        <w:rPr>
          <w:rFonts w:ascii="Arial" w:hAnsi="Arial" w:cs="Arial"/>
          <w:i/>
          <w:lang w:val="en-GB"/>
        </w:rPr>
        <w:t>Creativity in context.</w:t>
      </w:r>
      <w:r>
        <w:rPr>
          <w:rFonts w:ascii="Arial" w:hAnsi="Arial" w:cs="Arial"/>
          <w:lang w:val="en-GB"/>
        </w:rPr>
        <w:t xml:space="preserve"> Boulder: Westview.</w:t>
      </w:r>
    </w:p>
    <w:p w14:paraId="66A8874A" w14:textId="77777777" w:rsidR="002F5902" w:rsidRPr="0088521A" w:rsidRDefault="002F5902" w:rsidP="00A65305">
      <w:pPr>
        <w:spacing w:line="360" w:lineRule="auto"/>
        <w:rPr>
          <w:rFonts w:ascii="Arial" w:hAnsi="Arial" w:cs="Arial"/>
          <w:color w:val="000000" w:themeColor="text1"/>
          <w:lang w:val="en-GB"/>
        </w:rPr>
      </w:pPr>
    </w:p>
    <w:p w14:paraId="23A85118" w14:textId="77777777" w:rsidR="00A65305" w:rsidRPr="0088521A" w:rsidRDefault="00A65305" w:rsidP="00A65305">
      <w:pPr>
        <w:spacing w:line="360" w:lineRule="auto"/>
        <w:rPr>
          <w:rFonts w:ascii="Arial" w:eastAsia="Times New Roman" w:hAnsi="Arial" w:cs="Arial"/>
          <w:color w:val="000000" w:themeColor="text1"/>
          <w:shd w:val="clear" w:color="auto" w:fill="FFFFFF"/>
        </w:rPr>
      </w:pPr>
      <w:r w:rsidRPr="0088521A">
        <w:rPr>
          <w:rFonts w:ascii="Arial" w:eastAsia="Calibri" w:hAnsi="Arial" w:cs="Arial"/>
          <w:color w:val="000000" w:themeColor="text1"/>
          <w:shd w:val="clear" w:color="auto" w:fill="FFFFFF"/>
        </w:rPr>
        <w:t>Askew</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M</w:t>
      </w:r>
      <w:r w:rsidRPr="0088521A">
        <w:rPr>
          <w:rFonts w:ascii="Arial" w:eastAsia="Times New Roman" w:hAnsi="Arial" w:cs="Arial"/>
          <w:color w:val="000000" w:themeColor="text1"/>
          <w:shd w:val="clear" w:color="auto" w:fill="FFFFFF"/>
        </w:rPr>
        <w:t xml:space="preserve">. (1997) </w:t>
      </w:r>
      <w:r w:rsidRPr="0088521A">
        <w:rPr>
          <w:rFonts w:ascii="Arial" w:eastAsia="Calibri" w:hAnsi="Arial" w:cs="Arial"/>
          <w:i/>
          <w:color w:val="000000" w:themeColor="text1"/>
          <w:shd w:val="clear" w:color="auto" w:fill="FFFFFF"/>
        </w:rPr>
        <w:t>Effective</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Teaching</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of</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Numeracy</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London</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King</w:t>
      </w:r>
      <w:r w:rsidRPr="0088521A">
        <w:rPr>
          <w:rFonts w:ascii="Arial" w:eastAsia="Times New Roman" w:hAnsi="Arial" w:cs="Arial"/>
          <w:color w:val="000000" w:themeColor="text1"/>
          <w:shd w:val="clear" w:color="auto" w:fill="FFFFFF"/>
        </w:rPr>
        <w:t>’</w:t>
      </w:r>
      <w:r w:rsidRPr="0088521A">
        <w:rPr>
          <w:rFonts w:ascii="Arial" w:eastAsia="Calibri" w:hAnsi="Arial" w:cs="Arial"/>
          <w:color w:val="000000" w:themeColor="text1"/>
          <w:shd w:val="clear" w:color="auto" w:fill="FFFFFF"/>
        </w:rPr>
        <w:t>s</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College</w:t>
      </w:r>
      <w:r w:rsidRPr="0088521A">
        <w:rPr>
          <w:rFonts w:ascii="Arial" w:eastAsia="Times New Roman" w:hAnsi="Arial" w:cs="Arial"/>
          <w:color w:val="000000" w:themeColor="text1"/>
          <w:shd w:val="clear" w:color="auto" w:fill="FFFFFF"/>
        </w:rPr>
        <w:t>.</w:t>
      </w:r>
    </w:p>
    <w:p w14:paraId="166061D6" w14:textId="77777777" w:rsidR="00A65305" w:rsidRPr="0088521A" w:rsidRDefault="00A65305" w:rsidP="00A65305">
      <w:pPr>
        <w:spacing w:line="360" w:lineRule="auto"/>
        <w:rPr>
          <w:rFonts w:ascii="Arial" w:eastAsia="Times New Roman" w:hAnsi="Arial" w:cs="Arial"/>
          <w:color w:val="000000" w:themeColor="text1"/>
        </w:rPr>
      </w:pPr>
    </w:p>
    <w:p w14:paraId="43364BD7" w14:textId="15085A77" w:rsidR="00FE53BD" w:rsidRPr="0088521A" w:rsidRDefault="00FE53BD" w:rsidP="00A65305">
      <w:pPr>
        <w:spacing w:line="360" w:lineRule="auto"/>
        <w:rPr>
          <w:rFonts w:ascii="Arial" w:hAnsi="Arial" w:cs="Arial"/>
          <w:color w:val="000000" w:themeColor="text1"/>
        </w:rPr>
      </w:pPr>
      <w:r w:rsidRPr="0088521A">
        <w:rPr>
          <w:rFonts w:ascii="Arial" w:hAnsi="Arial" w:cs="Arial"/>
          <w:color w:val="000000" w:themeColor="text1"/>
        </w:rPr>
        <w:t xml:space="preserve">Barnes, J. (2015) </w:t>
      </w:r>
      <w:r w:rsidRPr="0088521A">
        <w:rPr>
          <w:rFonts w:ascii="Arial" w:hAnsi="Arial" w:cs="Arial"/>
          <w:i/>
          <w:color w:val="000000" w:themeColor="text1"/>
        </w:rPr>
        <w:t xml:space="preserve">Cross-Curricular Learning 3-14 </w:t>
      </w:r>
      <w:r w:rsidRPr="0088521A">
        <w:rPr>
          <w:rFonts w:ascii="Arial" w:hAnsi="Arial" w:cs="Arial"/>
          <w:color w:val="000000" w:themeColor="text1"/>
        </w:rPr>
        <w:t>(2</w:t>
      </w:r>
      <w:r w:rsidRPr="0088521A">
        <w:rPr>
          <w:rFonts w:ascii="Arial" w:hAnsi="Arial" w:cs="Arial"/>
          <w:color w:val="000000" w:themeColor="text1"/>
          <w:vertAlign w:val="superscript"/>
        </w:rPr>
        <w:t>nd</w:t>
      </w:r>
      <w:r w:rsidRPr="0088521A">
        <w:rPr>
          <w:rFonts w:ascii="Arial" w:hAnsi="Arial" w:cs="Arial"/>
          <w:color w:val="000000" w:themeColor="text1"/>
        </w:rPr>
        <w:t xml:space="preserve"> ed). London: Sage.</w:t>
      </w:r>
    </w:p>
    <w:p w14:paraId="7C833528" w14:textId="77777777" w:rsidR="00FE53BD" w:rsidRPr="0088521A" w:rsidRDefault="00FE53BD" w:rsidP="00A65305">
      <w:pPr>
        <w:spacing w:line="360" w:lineRule="auto"/>
        <w:rPr>
          <w:rFonts w:ascii="Arial" w:eastAsia="Times New Roman" w:hAnsi="Arial" w:cs="Arial"/>
          <w:color w:val="000000" w:themeColor="text1"/>
        </w:rPr>
      </w:pPr>
    </w:p>
    <w:p w14:paraId="0B3BC842" w14:textId="77777777" w:rsidR="00A65305" w:rsidRPr="0088521A" w:rsidRDefault="00A65305" w:rsidP="00A65305">
      <w:pPr>
        <w:spacing w:line="360" w:lineRule="auto"/>
        <w:rPr>
          <w:rFonts w:ascii="Arial" w:hAnsi="Arial" w:cs="Arial"/>
          <w:color w:val="000000" w:themeColor="text1"/>
          <w:lang w:val="en-GB"/>
        </w:rPr>
      </w:pPr>
      <w:r w:rsidRPr="0088521A">
        <w:rPr>
          <w:rFonts w:ascii="Arial" w:eastAsia="Calibri" w:hAnsi="Arial" w:cs="Arial"/>
          <w:color w:val="000000" w:themeColor="text1"/>
          <w:lang w:val="en-GB"/>
        </w:rPr>
        <w:t>Boaler</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J</w:t>
      </w:r>
      <w:r w:rsidRPr="0088521A">
        <w:rPr>
          <w:rFonts w:ascii="Arial" w:hAnsi="Arial" w:cs="Arial"/>
          <w:color w:val="000000" w:themeColor="text1"/>
          <w:lang w:val="en-GB"/>
        </w:rPr>
        <w:t xml:space="preserve">. (2009) </w:t>
      </w:r>
      <w:r w:rsidRPr="0088521A">
        <w:rPr>
          <w:rFonts w:ascii="Arial" w:eastAsia="Calibri" w:hAnsi="Arial" w:cs="Arial"/>
          <w:i/>
          <w:color w:val="000000" w:themeColor="text1"/>
          <w:lang w:val="en-GB"/>
        </w:rPr>
        <w:t>The</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Elephant</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in</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the</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Classroom</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Helping</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Children</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Learn</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and</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Love</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Maths</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London</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Souvenir</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Press</w:t>
      </w:r>
      <w:r w:rsidRPr="0088521A">
        <w:rPr>
          <w:rFonts w:ascii="Arial" w:hAnsi="Arial" w:cs="Arial"/>
          <w:color w:val="000000" w:themeColor="text1"/>
          <w:lang w:val="en-GB"/>
        </w:rPr>
        <w:t xml:space="preserve">. </w:t>
      </w:r>
    </w:p>
    <w:p w14:paraId="0A96049F" w14:textId="77777777" w:rsidR="00A65305" w:rsidRPr="0088521A" w:rsidRDefault="00A65305" w:rsidP="00A65305">
      <w:pPr>
        <w:spacing w:line="360" w:lineRule="auto"/>
        <w:rPr>
          <w:rFonts w:ascii="Arial" w:hAnsi="Arial" w:cs="Arial"/>
          <w:color w:val="000000" w:themeColor="text1"/>
          <w:lang w:val="en-GB"/>
        </w:rPr>
      </w:pPr>
    </w:p>
    <w:p w14:paraId="0F7E4AD8" w14:textId="77777777" w:rsidR="00A65305" w:rsidRPr="0088521A" w:rsidRDefault="00A65305" w:rsidP="00A65305">
      <w:pPr>
        <w:spacing w:line="360" w:lineRule="auto"/>
        <w:rPr>
          <w:rFonts w:ascii="Arial" w:hAnsi="Arial" w:cs="Arial"/>
          <w:color w:val="000000" w:themeColor="text1"/>
          <w:lang w:val="en-GB"/>
        </w:rPr>
      </w:pPr>
      <w:r w:rsidRPr="0088521A">
        <w:rPr>
          <w:rFonts w:ascii="Arial" w:eastAsia="Calibri" w:hAnsi="Arial" w:cs="Arial"/>
          <w:color w:val="000000" w:themeColor="text1"/>
          <w:lang w:val="en-GB"/>
        </w:rPr>
        <w:t>Craft</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w:t>
      </w:r>
      <w:r w:rsidRPr="0088521A">
        <w:rPr>
          <w:rFonts w:ascii="Arial" w:hAnsi="Arial" w:cs="Arial"/>
          <w:color w:val="000000" w:themeColor="text1"/>
          <w:lang w:val="en-GB"/>
        </w:rPr>
        <w:t xml:space="preserve"> (2003). ‘</w:t>
      </w:r>
      <w:r w:rsidRPr="0088521A">
        <w:rPr>
          <w:rFonts w:ascii="Arial" w:eastAsia="Calibri" w:hAnsi="Arial" w:cs="Arial"/>
          <w:color w:val="000000" w:themeColor="text1"/>
          <w:lang w:val="en-GB"/>
        </w:rPr>
        <w:t>The</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Limits</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to</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Creativity</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in</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Education</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Dilemmas</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for</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the</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Educator</w:t>
      </w:r>
      <w:r w:rsidRPr="0088521A">
        <w:rPr>
          <w:rFonts w:ascii="Arial" w:hAnsi="Arial" w:cs="Arial"/>
          <w:color w:val="000000" w:themeColor="text1"/>
          <w:lang w:val="en-GB"/>
        </w:rPr>
        <w:t xml:space="preserve">’, </w:t>
      </w:r>
      <w:r w:rsidRPr="0088521A">
        <w:rPr>
          <w:rFonts w:ascii="Arial" w:eastAsia="Calibri" w:hAnsi="Arial" w:cs="Arial"/>
          <w:i/>
          <w:color w:val="000000" w:themeColor="text1"/>
          <w:lang w:val="en-GB"/>
        </w:rPr>
        <w:t>British</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Journal</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of</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Educational</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Studies</w:t>
      </w:r>
      <w:r w:rsidRPr="0088521A">
        <w:rPr>
          <w:rFonts w:ascii="Arial" w:hAnsi="Arial" w:cs="Arial"/>
          <w:color w:val="000000" w:themeColor="text1"/>
          <w:lang w:val="en-GB"/>
        </w:rPr>
        <w:t xml:space="preserve">. 51, 2, </w:t>
      </w:r>
      <w:r w:rsidRPr="0088521A">
        <w:rPr>
          <w:rFonts w:ascii="Arial" w:eastAsia="Calibri" w:hAnsi="Arial" w:cs="Arial"/>
          <w:color w:val="000000" w:themeColor="text1"/>
          <w:lang w:val="en-GB"/>
        </w:rPr>
        <w:t>June</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pp</w:t>
      </w:r>
      <w:r w:rsidRPr="0088521A">
        <w:rPr>
          <w:rFonts w:ascii="Arial" w:hAnsi="Arial" w:cs="Arial"/>
          <w:color w:val="000000" w:themeColor="text1"/>
          <w:lang w:val="en-GB"/>
        </w:rPr>
        <w:t>.113-127.</w:t>
      </w:r>
    </w:p>
    <w:p w14:paraId="383BEBE1" w14:textId="77777777" w:rsidR="00A65305" w:rsidRPr="0088521A" w:rsidRDefault="00A65305" w:rsidP="00A65305">
      <w:pPr>
        <w:spacing w:line="360" w:lineRule="auto"/>
        <w:rPr>
          <w:rFonts w:ascii="Arial" w:hAnsi="Arial" w:cs="Arial"/>
          <w:color w:val="000000" w:themeColor="text1"/>
          <w:lang w:val="en-GB"/>
        </w:rPr>
      </w:pPr>
    </w:p>
    <w:p w14:paraId="6DD4DF57" w14:textId="77777777" w:rsidR="00A65305" w:rsidRPr="0088521A" w:rsidRDefault="00A65305" w:rsidP="00A65305">
      <w:pPr>
        <w:tabs>
          <w:tab w:val="right" w:pos="9020"/>
        </w:tabs>
        <w:spacing w:line="360" w:lineRule="auto"/>
        <w:rPr>
          <w:rFonts w:ascii="Arial" w:hAnsi="Arial" w:cs="Arial"/>
          <w:color w:val="000000" w:themeColor="text1"/>
        </w:rPr>
      </w:pPr>
      <w:r w:rsidRPr="0088521A">
        <w:rPr>
          <w:rFonts w:ascii="Arial" w:eastAsia="Calibri" w:hAnsi="Arial" w:cs="Arial"/>
          <w:color w:val="000000" w:themeColor="text1"/>
        </w:rPr>
        <w:t>Craft</w:t>
      </w:r>
      <w:r w:rsidRPr="0088521A">
        <w:rPr>
          <w:rFonts w:ascii="Arial" w:hAnsi="Arial" w:cs="Arial"/>
          <w:color w:val="000000" w:themeColor="text1"/>
        </w:rPr>
        <w:t xml:space="preserve">, </w:t>
      </w:r>
      <w:r w:rsidRPr="0088521A">
        <w:rPr>
          <w:rFonts w:ascii="Arial" w:eastAsia="Calibri" w:hAnsi="Arial" w:cs="Arial"/>
          <w:color w:val="000000" w:themeColor="text1"/>
        </w:rPr>
        <w:t>A</w:t>
      </w:r>
      <w:r w:rsidRPr="0088521A">
        <w:rPr>
          <w:rFonts w:ascii="Arial" w:hAnsi="Arial" w:cs="Arial"/>
          <w:color w:val="000000" w:themeColor="text1"/>
        </w:rPr>
        <w:t xml:space="preserve">. (2000) </w:t>
      </w:r>
      <w:r w:rsidRPr="0088521A">
        <w:rPr>
          <w:rFonts w:ascii="Arial" w:eastAsia="Calibri" w:hAnsi="Arial" w:cs="Arial"/>
          <w:i/>
          <w:color w:val="000000" w:themeColor="text1"/>
        </w:rPr>
        <w:t>Creativity</w:t>
      </w:r>
      <w:r w:rsidRPr="0088521A">
        <w:rPr>
          <w:rFonts w:ascii="Arial" w:hAnsi="Arial" w:cs="Arial"/>
          <w:i/>
          <w:color w:val="000000" w:themeColor="text1"/>
        </w:rPr>
        <w:t xml:space="preserve"> </w:t>
      </w:r>
      <w:r w:rsidRPr="0088521A">
        <w:rPr>
          <w:rFonts w:ascii="Arial" w:eastAsia="Calibri" w:hAnsi="Arial" w:cs="Arial"/>
          <w:i/>
          <w:color w:val="000000" w:themeColor="text1"/>
        </w:rPr>
        <w:t>Across</w:t>
      </w:r>
      <w:r w:rsidRPr="0088521A">
        <w:rPr>
          <w:rFonts w:ascii="Arial" w:hAnsi="Arial" w:cs="Arial"/>
          <w:i/>
          <w:color w:val="000000" w:themeColor="text1"/>
        </w:rPr>
        <w:t xml:space="preserve"> </w:t>
      </w:r>
      <w:r w:rsidRPr="0088521A">
        <w:rPr>
          <w:rFonts w:ascii="Arial" w:eastAsia="Calibri" w:hAnsi="Arial" w:cs="Arial"/>
          <w:i/>
          <w:color w:val="000000" w:themeColor="text1"/>
        </w:rPr>
        <w:t>the</w:t>
      </w:r>
      <w:r w:rsidRPr="0088521A">
        <w:rPr>
          <w:rFonts w:ascii="Arial" w:hAnsi="Arial" w:cs="Arial"/>
          <w:i/>
          <w:color w:val="000000" w:themeColor="text1"/>
        </w:rPr>
        <w:t xml:space="preserve"> </w:t>
      </w:r>
      <w:r w:rsidRPr="0088521A">
        <w:rPr>
          <w:rFonts w:ascii="Arial" w:eastAsia="Calibri" w:hAnsi="Arial" w:cs="Arial"/>
          <w:i/>
          <w:color w:val="000000" w:themeColor="text1"/>
        </w:rPr>
        <w:t>Primary</w:t>
      </w:r>
      <w:r w:rsidRPr="0088521A">
        <w:rPr>
          <w:rFonts w:ascii="Arial" w:hAnsi="Arial" w:cs="Arial"/>
          <w:i/>
          <w:color w:val="000000" w:themeColor="text1"/>
        </w:rPr>
        <w:t xml:space="preserve"> </w:t>
      </w:r>
      <w:r w:rsidRPr="0088521A">
        <w:rPr>
          <w:rFonts w:ascii="Arial" w:eastAsia="Calibri" w:hAnsi="Arial" w:cs="Arial"/>
          <w:i/>
          <w:color w:val="000000" w:themeColor="text1"/>
        </w:rPr>
        <w:t>Curriculum</w:t>
      </w:r>
      <w:r w:rsidRPr="0088521A">
        <w:rPr>
          <w:rFonts w:ascii="Arial" w:hAnsi="Arial" w:cs="Arial"/>
          <w:color w:val="000000" w:themeColor="text1"/>
        </w:rPr>
        <w:t xml:space="preserve">. </w:t>
      </w:r>
      <w:r w:rsidRPr="0088521A">
        <w:rPr>
          <w:rFonts w:ascii="Arial" w:eastAsia="Calibri" w:hAnsi="Arial" w:cs="Arial"/>
          <w:color w:val="000000" w:themeColor="text1"/>
        </w:rPr>
        <w:t>Oxon</w:t>
      </w:r>
      <w:r w:rsidRPr="0088521A">
        <w:rPr>
          <w:rFonts w:ascii="Arial" w:hAnsi="Arial" w:cs="Arial"/>
          <w:color w:val="000000" w:themeColor="text1"/>
        </w:rPr>
        <w:t xml:space="preserve">: </w:t>
      </w:r>
      <w:r w:rsidRPr="0088521A">
        <w:rPr>
          <w:rFonts w:ascii="Arial" w:eastAsia="Calibri" w:hAnsi="Arial" w:cs="Arial"/>
          <w:color w:val="000000" w:themeColor="text1"/>
        </w:rPr>
        <w:t>Routledge</w:t>
      </w:r>
      <w:r w:rsidRPr="0088521A">
        <w:rPr>
          <w:rFonts w:ascii="Arial" w:hAnsi="Arial" w:cs="Arial"/>
          <w:color w:val="000000" w:themeColor="text1"/>
        </w:rPr>
        <w:t>.</w:t>
      </w:r>
    </w:p>
    <w:p w14:paraId="7B0A0327" w14:textId="1A890D2F" w:rsidR="00A65305" w:rsidRPr="0088521A" w:rsidRDefault="00A65305" w:rsidP="00A65305">
      <w:pPr>
        <w:tabs>
          <w:tab w:val="right" w:pos="9020"/>
        </w:tabs>
        <w:spacing w:line="360" w:lineRule="auto"/>
        <w:rPr>
          <w:rFonts w:ascii="Arial" w:hAnsi="Arial" w:cs="Arial"/>
          <w:color w:val="000000" w:themeColor="text1"/>
        </w:rPr>
      </w:pPr>
      <w:r w:rsidRPr="0088521A">
        <w:rPr>
          <w:rFonts w:ascii="Arial" w:hAnsi="Arial" w:cs="Arial"/>
          <w:color w:val="000000" w:themeColor="text1"/>
        </w:rPr>
        <w:tab/>
      </w:r>
    </w:p>
    <w:p w14:paraId="4A27E255" w14:textId="77777777" w:rsidR="00A65305" w:rsidRPr="0088521A" w:rsidRDefault="00A65305" w:rsidP="00A65305">
      <w:pPr>
        <w:spacing w:line="360" w:lineRule="auto"/>
        <w:rPr>
          <w:rFonts w:ascii="Arial" w:hAnsi="Arial" w:cs="Arial"/>
          <w:color w:val="000000" w:themeColor="text1"/>
        </w:rPr>
      </w:pPr>
      <w:r w:rsidRPr="0088521A">
        <w:rPr>
          <w:rFonts w:ascii="Arial" w:eastAsia="Calibri" w:hAnsi="Arial" w:cs="Arial"/>
          <w:color w:val="000000" w:themeColor="text1"/>
        </w:rPr>
        <w:t>Cropley</w:t>
      </w:r>
      <w:r w:rsidRPr="0088521A">
        <w:rPr>
          <w:rFonts w:ascii="Arial" w:hAnsi="Arial" w:cs="Arial"/>
          <w:color w:val="000000" w:themeColor="text1"/>
        </w:rPr>
        <w:t xml:space="preserve">, </w:t>
      </w:r>
      <w:r w:rsidRPr="0088521A">
        <w:rPr>
          <w:rFonts w:ascii="Arial" w:eastAsia="Calibri" w:hAnsi="Arial" w:cs="Arial"/>
          <w:color w:val="000000" w:themeColor="text1"/>
        </w:rPr>
        <w:t>A</w:t>
      </w:r>
      <w:r w:rsidRPr="0088521A">
        <w:rPr>
          <w:rFonts w:ascii="Arial" w:hAnsi="Arial" w:cs="Arial"/>
          <w:color w:val="000000" w:themeColor="text1"/>
        </w:rPr>
        <w:t xml:space="preserve">. (2001) </w:t>
      </w:r>
      <w:r w:rsidRPr="0088521A">
        <w:rPr>
          <w:rFonts w:ascii="Arial" w:eastAsia="Calibri" w:hAnsi="Arial" w:cs="Arial"/>
          <w:i/>
          <w:color w:val="000000" w:themeColor="text1"/>
        </w:rPr>
        <w:t>Creativity</w:t>
      </w:r>
      <w:r w:rsidRPr="0088521A">
        <w:rPr>
          <w:rFonts w:ascii="Arial" w:hAnsi="Arial" w:cs="Arial"/>
          <w:i/>
          <w:color w:val="000000" w:themeColor="text1"/>
        </w:rPr>
        <w:t xml:space="preserve"> </w:t>
      </w:r>
      <w:r w:rsidRPr="0088521A">
        <w:rPr>
          <w:rFonts w:ascii="Arial" w:eastAsia="Calibri" w:hAnsi="Arial" w:cs="Arial"/>
          <w:i/>
          <w:color w:val="000000" w:themeColor="text1"/>
        </w:rPr>
        <w:t>in</w:t>
      </w:r>
      <w:r w:rsidRPr="0088521A">
        <w:rPr>
          <w:rFonts w:ascii="Arial" w:hAnsi="Arial" w:cs="Arial"/>
          <w:i/>
          <w:color w:val="000000" w:themeColor="text1"/>
        </w:rPr>
        <w:t xml:space="preserve"> </w:t>
      </w:r>
      <w:r w:rsidRPr="0088521A">
        <w:rPr>
          <w:rFonts w:ascii="Arial" w:eastAsia="Calibri" w:hAnsi="Arial" w:cs="Arial"/>
          <w:i/>
          <w:color w:val="000000" w:themeColor="text1"/>
        </w:rPr>
        <w:t>Education</w:t>
      </w:r>
      <w:r w:rsidRPr="0088521A">
        <w:rPr>
          <w:rFonts w:ascii="Arial" w:hAnsi="Arial" w:cs="Arial"/>
          <w:i/>
          <w:color w:val="000000" w:themeColor="text1"/>
        </w:rPr>
        <w:t xml:space="preserve"> </w:t>
      </w:r>
      <w:r w:rsidRPr="0088521A">
        <w:rPr>
          <w:rFonts w:ascii="Arial" w:eastAsia="Calibri" w:hAnsi="Arial" w:cs="Arial"/>
          <w:i/>
          <w:color w:val="000000" w:themeColor="text1"/>
        </w:rPr>
        <w:t>and</w:t>
      </w:r>
      <w:r w:rsidRPr="0088521A">
        <w:rPr>
          <w:rFonts w:ascii="Arial" w:hAnsi="Arial" w:cs="Arial"/>
          <w:i/>
          <w:color w:val="000000" w:themeColor="text1"/>
        </w:rPr>
        <w:t xml:space="preserve"> </w:t>
      </w:r>
      <w:r w:rsidRPr="0088521A">
        <w:rPr>
          <w:rFonts w:ascii="Arial" w:eastAsia="Calibri" w:hAnsi="Arial" w:cs="Arial"/>
          <w:i/>
          <w:color w:val="000000" w:themeColor="text1"/>
        </w:rPr>
        <w:t>Learning</w:t>
      </w:r>
      <w:r w:rsidRPr="0088521A">
        <w:rPr>
          <w:rFonts w:ascii="Arial" w:hAnsi="Arial" w:cs="Arial"/>
          <w:i/>
          <w:color w:val="000000" w:themeColor="text1"/>
        </w:rPr>
        <w:t>.</w:t>
      </w:r>
      <w:r w:rsidRPr="0088521A">
        <w:rPr>
          <w:rFonts w:ascii="Arial" w:hAnsi="Arial" w:cs="Arial"/>
          <w:color w:val="000000" w:themeColor="text1"/>
        </w:rPr>
        <w:t xml:space="preserve"> </w:t>
      </w:r>
      <w:r w:rsidRPr="0088521A">
        <w:rPr>
          <w:rFonts w:ascii="Arial" w:eastAsia="Calibri" w:hAnsi="Arial" w:cs="Arial"/>
          <w:color w:val="000000" w:themeColor="text1"/>
        </w:rPr>
        <w:t>London</w:t>
      </w:r>
      <w:r w:rsidRPr="0088521A">
        <w:rPr>
          <w:rFonts w:ascii="Arial" w:hAnsi="Arial" w:cs="Arial"/>
          <w:color w:val="000000" w:themeColor="text1"/>
        </w:rPr>
        <w:t xml:space="preserve">: </w:t>
      </w:r>
      <w:r w:rsidRPr="0088521A">
        <w:rPr>
          <w:rFonts w:ascii="Arial" w:eastAsia="Calibri" w:hAnsi="Arial" w:cs="Arial"/>
          <w:color w:val="000000" w:themeColor="text1"/>
        </w:rPr>
        <w:t>Kogan</w:t>
      </w:r>
      <w:r w:rsidRPr="0088521A">
        <w:rPr>
          <w:rFonts w:ascii="Arial" w:hAnsi="Arial" w:cs="Arial"/>
          <w:color w:val="000000" w:themeColor="text1"/>
        </w:rPr>
        <w:t xml:space="preserve"> </w:t>
      </w:r>
      <w:r w:rsidRPr="0088521A">
        <w:rPr>
          <w:rFonts w:ascii="Arial" w:eastAsia="Calibri" w:hAnsi="Arial" w:cs="Arial"/>
          <w:color w:val="000000" w:themeColor="text1"/>
        </w:rPr>
        <w:t>Page</w:t>
      </w:r>
      <w:r w:rsidRPr="0088521A">
        <w:rPr>
          <w:rFonts w:ascii="Arial" w:hAnsi="Arial" w:cs="Arial"/>
          <w:color w:val="000000" w:themeColor="text1"/>
        </w:rPr>
        <w:t>.</w:t>
      </w:r>
    </w:p>
    <w:p w14:paraId="1AB57FDB" w14:textId="77777777" w:rsidR="00A65305" w:rsidRPr="0088521A" w:rsidRDefault="00A65305" w:rsidP="00A65305">
      <w:pPr>
        <w:spacing w:line="360" w:lineRule="auto"/>
        <w:rPr>
          <w:rFonts w:ascii="Arial" w:hAnsi="Arial" w:cs="Arial"/>
          <w:color w:val="000000" w:themeColor="text1"/>
        </w:rPr>
      </w:pPr>
    </w:p>
    <w:p w14:paraId="7722B7C2" w14:textId="77777777" w:rsidR="00A65305" w:rsidRPr="0088521A" w:rsidRDefault="00A65305" w:rsidP="00A65305">
      <w:pPr>
        <w:spacing w:line="360" w:lineRule="auto"/>
        <w:rPr>
          <w:rFonts w:ascii="Arial" w:hAnsi="Arial" w:cs="Arial"/>
          <w:color w:val="000000" w:themeColor="text1"/>
          <w:lang w:val="en-GB"/>
        </w:rPr>
      </w:pPr>
      <w:r w:rsidRPr="0088521A">
        <w:rPr>
          <w:rFonts w:ascii="Arial" w:eastAsia="Calibri" w:hAnsi="Arial" w:cs="Arial"/>
          <w:color w:val="000000" w:themeColor="text1"/>
          <w:lang w:val="en-GB"/>
        </w:rPr>
        <w:t>Desailly</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J</w:t>
      </w:r>
      <w:r w:rsidRPr="0088521A">
        <w:rPr>
          <w:rFonts w:ascii="Arial" w:hAnsi="Arial" w:cs="Arial"/>
          <w:color w:val="000000" w:themeColor="text1"/>
          <w:lang w:val="en-GB"/>
        </w:rPr>
        <w:t xml:space="preserve">. (2012) </w:t>
      </w:r>
      <w:r w:rsidRPr="0088521A">
        <w:rPr>
          <w:rFonts w:ascii="Arial" w:eastAsia="Calibri" w:hAnsi="Arial" w:cs="Arial"/>
          <w:i/>
          <w:color w:val="000000" w:themeColor="text1"/>
          <w:lang w:val="en-GB"/>
        </w:rPr>
        <w:t>Creativity</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in</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the</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Primary</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Classroom</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London</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Sage</w:t>
      </w:r>
      <w:r w:rsidRPr="0088521A">
        <w:rPr>
          <w:rFonts w:ascii="Arial" w:hAnsi="Arial" w:cs="Arial"/>
          <w:color w:val="000000" w:themeColor="text1"/>
          <w:lang w:val="en-GB"/>
        </w:rPr>
        <w:t xml:space="preserve">. </w:t>
      </w:r>
    </w:p>
    <w:p w14:paraId="16CB923A" w14:textId="77777777" w:rsidR="00A65305" w:rsidRPr="0088521A" w:rsidRDefault="00A65305" w:rsidP="00A65305">
      <w:pPr>
        <w:spacing w:line="360" w:lineRule="auto"/>
        <w:rPr>
          <w:rFonts w:ascii="Arial" w:hAnsi="Arial" w:cs="Arial"/>
          <w:color w:val="000000" w:themeColor="text1"/>
          <w:lang w:val="en-GB"/>
        </w:rPr>
      </w:pPr>
    </w:p>
    <w:p w14:paraId="09F0885D" w14:textId="77777777" w:rsidR="00A65305" w:rsidRPr="0088521A" w:rsidRDefault="00A65305" w:rsidP="00A65305">
      <w:pPr>
        <w:spacing w:line="360" w:lineRule="auto"/>
        <w:rPr>
          <w:rFonts w:ascii="Arial" w:eastAsia="Times New Roman" w:hAnsi="Arial" w:cs="Arial"/>
          <w:color w:val="000000" w:themeColor="text1"/>
          <w:shd w:val="clear" w:color="auto" w:fill="FFFFFF"/>
        </w:rPr>
      </w:pPr>
      <w:r w:rsidRPr="0088521A">
        <w:rPr>
          <w:rFonts w:ascii="Arial" w:eastAsia="Calibri" w:hAnsi="Arial" w:cs="Arial"/>
          <w:color w:val="000000" w:themeColor="text1"/>
          <w:shd w:val="clear" w:color="auto" w:fill="FFFFFF"/>
        </w:rPr>
        <w:t>Donaldson</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G</w:t>
      </w:r>
      <w:r w:rsidRPr="0088521A">
        <w:rPr>
          <w:rFonts w:ascii="Arial" w:eastAsia="Times New Roman" w:hAnsi="Arial" w:cs="Arial"/>
          <w:color w:val="000000" w:themeColor="text1"/>
          <w:shd w:val="clear" w:color="auto" w:fill="FFFFFF"/>
        </w:rPr>
        <w:t>. (2015</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Successful</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Futures</w:t>
      </w:r>
      <w:r w:rsidRPr="0088521A">
        <w:rPr>
          <w:rFonts w:ascii="Arial" w:eastAsia="Times New Roman" w:hAnsi="Arial" w:cs="Arial"/>
          <w:i/>
          <w:color w:val="000000" w:themeColor="text1"/>
          <w:shd w:val="clear" w:color="auto" w:fill="FFFFFF"/>
        </w:rPr>
        <w:t>.</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Cardiff</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Crown</w:t>
      </w:r>
      <w:r w:rsidRPr="0088521A">
        <w:rPr>
          <w:rFonts w:ascii="Arial" w:eastAsia="Times New Roman" w:hAnsi="Arial" w:cs="Arial"/>
          <w:color w:val="000000" w:themeColor="text1"/>
          <w:shd w:val="clear" w:color="auto" w:fill="FFFFFF"/>
        </w:rPr>
        <w:t>.</w:t>
      </w:r>
    </w:p>
    <w:p w14:paraId="3FF6C4A8" w14:textId="77777777" w:rsidR="00A65305" w:rsidRPr="0088521A" w:rsidRDefault="00A65305" w:rsidP="00A65305">
      <w:pPr>
        <w:spacing w:line="360" w:lineRule="auto"/>
        <w:rPr>
          <w:rFonts w:ascii="Arial" w:eastAsia="Times New Roman" w:hAnsi="Arial" w:cs="Arial"/>
          <w:color w:val="000000" w:themeColor="text1"/>
          <w:shd w:val="clear" w:color="auto" w:fill="FFFFFF"/>
        </w:rPr>
      </w:pPr>
    </w:p>
    <w:p w14:paraId="6BAC0710" w14:textId="77777777" w:rsidR="00A65305" w:rsidRPr="0088521A" w:rsidRDefault="00A65305" w:rsidP="00A65305">
      <w:pPr>
        <w:spacing w:line="360" w:lineRule="auto"/>
        <w:rPr>
          <w:rFonts w:ascii="Arial" w:hAnsi="Arial" w:cs="Arial"/>
          <w:color w:val="000000" w:themeColor="text1"/>
          <w:lang w:val="en-GB"/>
        </w:rPr>
      </w:pPr>
      <w:r w:rsidRPr="0088521A">
        <w:rPr>
          <w:rFonts w:ascii="Arial" w:eastAsia="Calibri" w:hAnsi="Arial" w:cs="Arial"/>
          <w:color w:val="000000" w:themeColor="text1"/>
          <w:lang w:val="en-GB"/>
        </w:rPr>
        <w:t>Fisher</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R</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and</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Williams</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M</w:t>
      </w:r>
      <w:r w:rsidRPr="0088521A">
        <w:rPr>
          <w:rFonts w:ascii="Arial" w:hAnsi="Arial" w:cs="Arial"/>
          <w:color w:val="000000" w:themeColor="text1"/>
          <w:lang w:val="en-GB"/>
        </w:rPr>
        <w:t xml:space="preserve">. (2004) </w:t>
      </w:r>
      <w:r w:rsidRPr="0088521A">
        <w:rPr>
          <w:rFonts w:ascii="Arial" w:eastAsia="Calibri" w:hAnsi="Arial" w:cs="Arial"/>
          <w:i/>
          <w:color w:val="000000" w:themeColor="text1"/>
          <w:lang w:val="en-GB"/>
        </w:rPr>
        <w:t>Unlocking</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creativity</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teaching</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across</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the</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curriculum</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Oxon</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Routledge</w:t>
      </w:r>
      <w:r w:rsidRPr="0088521A">
        <w:rPr>
          <w:rFonts w:ascii="Arial" w:hAnsi="Arial" w:cs="Arial"/>
          <w:color w:val="000000" w:themeColor="text1"/>
          <w:lang w:val="en-GB"/>
        </w:rPr>
        <w:t>.</w:t>
      </w:r>
    </w:p>
    <w:p w14:paraId="78E34189" w14:textId="77777777" w:rsidR="00A65305" w:rsidRPr="0088521A" w:rsidRDefault="00A65305" w:rsidP="00A65305">
      <w:pPr>
        <w:spacing w:line="360" w:lineRule="auto"/>
        <w:rPr>
          <w:rFonts w:ascii="Arial" w:hAnsi="Arial" w:cs="Arial"/>
          <w:color w:val="000000" w:themeColor="text1"/>
          <w:lang w:val="en-GB"/>
        </w:rPr>
      </w:pPr>
    </w:p>
    <w:p w14:paraId="4197E241" w14:textId="77777777" w:rsidR="00A65305" w:rsidRDefault="00A65305" w:rsidP="00A65305">
      <w:pPr>
        <w:spacing w:line="360" w:lineRule="auto"/>
        <w:rPr>
          <w:rFonts w:ascii="Arial" w:hAnsi="Arial" w:cs="Arial"/>
          <w:color w:val="000000" w:themeColor="text1"/>
        </w:rPr>
      </w:pPr>
      <w:r w:rsidRPr="0088521A">
        <w:rPr>
          <w:rFonts w:ascii="Arial" w:eastAsia="Calibri" w:hAnsi="Arial" w:cs="Arial"/>
          <w:color w:val="000000" w:themeColor="text1"/>
        </w:rPr>
        <w:t>Grigg</w:t>
      </w:r>
      <w:r w:rsidRPr="0088521A">
        <w:rPr>
          <w:rFonts w:ascii="Arial" w:hAnsi="Arial" w:cs="Arial"/>
          <w:color w:val="000000" w:themeColor="text1"/>
        </w:rPr>
        <w:t xml:space="preserve">, </w:t>
      </w:r>
      <w:r w:rsidRPr="0088521A">
        <w:rPr>
          <w:rFonts w:ascii="Arial" w:eastAsia="Calibri" w:hAnsi="Arial" w:cs="Arial"/>
          <w:color w:val="000000" w:themeColor="text1"/>
        </w:rPr>
        <w:t>R</w:t>
      </w:r>
      <w:r w:rsidRPr="0088521A">
        <w:rPr>
          <w:rFonts w:ascii="Arial" w:hAnsi="Arial" w:cs="Arial"/>
          <w:color w:val="000000" w:themeColor="text1"/>
        </w:rPr>
        <w:t xml:space="preserve">. (2015) </w:t>
      </w:r>
      <w:r w:rsidRPr="0088521A">
        <w:rPr>
          <w:rFonts w:ascii="Arial" w:eastAsia="Calibri" w:hAnsi="Arial" w:cs="Arial"/>
          <w:i/>
          <w:color w:val="000000" w:themeColor="text1"/>
        </w:rPr>
        <w:t>Becoming</w:t>
      </w:r>
      <w:r w:rsidRPr="0088521A">
        <w:rPr>
          <w:rFonts w:ascii="Arial" w:hAnsi="Arial" w:cs="Arial"/>
          <w:i/>
          <w:color w:val="000000" w:themeColor="text1"/>
        </w:rPr>
        <w:t xml:space="preserve"> </w:t>
      </w:r>
      <w:r w:rsidRPr="0088521A">
        <w:rPr>
          <w:rFonts w:ascii="Arial" w:eastAsia="Calibri" w:hAnsi="Arial" w:cs="Arial"/>
          <w:i/>
          <w:color w:val="000000" w:themeColor="text1"/>
        </w:rPr>
        <w:t>an</w:t>
      </w:r>
      <w:r w:rsidRPr="0088521A">
        <w:rPr>
          <w:rFonts w:ascii="Arial" w:hAnsi="Arial" w:cs="Arial"/>
          <w:i/>
          <w:color w:val="000000" w:themeColor="text1"/>
        </w:rPr>
        <w:t xml:space="preserve"> </w:t>
      </w:r>
      <w:r w:rsidRPr="0088521A">
        <w:rPr>
          <w:rFonts w:ascii="Arial" w:eastAsia="Calibri" w:hAnsi="Arial" w:cs="Arial"/>
          <w:i/>
          <w:color w:val="000000" w:themeColor="text1"/>
        </w:rPr>
        <w:t>outstanding</w:t>
      </w:r>
      <w:r w:rsidRPr="0088521A">
        <w:rPr>
          <w:rFonts w:ascii="Arial" w:hAnsi="Arial" w:cs="Arial"/>
          <w:i/>
          <w:color w:val="000000" w:themeColor="text1"/>
        </w:rPr>
        <w:t xml:space="preserve"> </w:t>
      </w:r>
      <w:r w:rsidRPr="0088521A">
        <w:rPr>
          <w:rFonts w:ascii="Arial" w:eastAsia="Calibri" w:hAnsi="Arial" w:cs="Arial"/>
          <w:i/>
          <w:color w:val="000000" w:themeColor="text1"/>
        </w:rPr>
        <w:t>primary</w:t>
      </w:r>
      <w:r w:rsidRPr="0088521A">
        <w:rPr>
          <w:rFonts w:ascii="Arial" w:hAnsi="Arial" w:cs="Arial"/>
          <w:i/>
          <w:color w:val="000000" w:themeColor="text1"/>
        </w:rPr>
        <w:t xml:space="preserve"> </w:t>
      </w:r>
      <w:r w:rsidRPr="0088521A">
        <w:rPr>
          <w:rFonts w:ascii="Arial" w:eastAsia="Calibri" w:hAnsi="Arial" w:cs="Arial"/>
          <w:i/>
          <w:color w:val="000000" w:themeColor="text1"/>
        </w:rPr>
        <w:t>school</w:t>
      </w:r>
      <w:r w:rsidRPr="0088521A">
        <w:rPr>
          <w:rFonts w:ascii="Arial" w:hAnsi="Arial" w:cs="Arial"/>
          <w:i/>
          <w:color w:val="000000" w:themeColor="text1"/>
        </w:rPr>
        <w:t xml:space="preserve"> </w:t>
      </w:r>
      <w:r w:rsidRPr="0088521A">
        <w:rPr>
          <w:rFonts w:ascii="Arial" w:eastAsia="Calibri" w:hAnsi="Arial" w:cs="Arial"/>
          <w:i/>
          <w:color w:val="000000" w:themeColor="text1"/>
        </w:rPr>
        <w:t>teacher</w:t>
      </w:r>
      <w:r w:rsidRPr="0088521A">
        <w:rPr>
          <w:rFonts w:ascii="Arial" w:hAnsi="Arial" w:cs="Arial"/>
          <w:color w:val="000000" w:themeColor="text1"/>
        </w:rPr>
        <w:t>. (2</w:t>
      </w:r>
      <w:r w:rsidRPr="0088521A">
        <w:rPr>
          <w:rFonts w:ascii="Arial" w:eastAsia="Calibri" w:hAnsi="Arial" w:cs="Arial"/>
          <w:color w:val="000000" w:themeColor="text1"/>
          <w:vertAlign w:val="superscript"/>
        </w:rPr>
        <w:t>nd</w:t>
      </w:r>
      <w:r w:rsidRPr="0088521A">
        <w:rPr>
          <w:rFonts w:ascii="Arial" w:hAnsi="Arial" w:cs="Arial"/>
          <w:color w:val="000000" w:themeColor="text1"/>
        </w:rPr>
        <w:t xml:space="preserve"> </w:t>
      </w:r>
      <w:r w:rsidRPr="0088521A">
        <w:rPr>
          <w:rFonts w:ascii="Arial" w:eastAsia="Calibri" w:hAnsi="Arial" w:cs="Arial"/>
          <w:color w:val="000000" w:themeColor="text1"/>
        </w:rPr>
        <w:t>ed</w:t>
      </w:r>
      <w:r w:rsidRPr="0088521A">
        <w:rPr>
          <w:rFonts w:ascii="Arial" w:hAnsi="Arial" w:cs="Arial"/>
          <w:color w:val="000000" w:themeColor="text1"/>
        </w:rPr>
        <w:t xml:space="preserve">) </w:t>
      </w:r>
      <w:r w:rsidRPr="0088521A">
        <w:rPr>
          <w:rFonts w:ascii="Arial" w:eastAsia="Calibri" w:hAnsi="Arial" w:cs="Arial"/>
          <w:color w:val="000000" w:themeColor="text1"/>
        </w:rPr>
        <w:t>London</w:t>
      </w:r>
      <w:r w:rsidRPr="0088521A">
        <w:rPr>
          <w:rFonts w:ascii="Arial" w:hAnsi="Arial" w:cs="Arial"/>
          <w:color w:val="000000" w:themeColor="text1"/>
        </w:rPr>
        <w:t xml:space="preserve"> </w:t>
      </w:r>
      <w:r w:rsidRPr="0088521A">
        <w:rPr>
          <w:rFonts w:ascii="Arial" w:eastAsia="Calibri" w:hAnsi="Arial" w:cs="Arial"/>
          <w:color w:val="000000" w:themeColor="text1"/>
        </w:rPr>
        <w:t>and</w:t>
      </w:r>
      <w:r w:rsidRPr="0088521A">
        <w:rPr>
          <w:rFonts w:ascii="Arial" w:hAnsi="Arial" w:cs="Arial"/>
          <w:color w:val="000000" w:themeColor="text1"/>
        </w:rPr>
        <w:t xml:space="preserve"> </w:t>
      </w:r>
      <w:r w:rsidRPr="0088521A">
        <w:rPr>
          <w:rFonts w:ascii="Arial" w:eastAsia="Calibri" w:hAnsi="Arial" w:cs="Arial"/>
          <w:color w:val="000000" w:themeColor="text1"/>
        </w:rPr>
        <w:t>New</w:t>
      </w:r>
      <w:r w:rsidRPr="0088521A">
        <w:rPr>
          <w:rFonts w:ascii="Arial" w:hAnsi="Arial" w:cs="Arial"/>
          <w:color w:val="000000" w:themeColor="text1"/>
        </w:rPr>
        <w:t xml:space="preserve"> </w:t>
      </w:r>
      <w:r w:rsidRPr="0088521A">
        <w:rPr>
          <w:rFonts w:ascii="Arial" w:eastAsia="Calibri" w:hAnsi="Arial" w:cs="Arial"/>
          <w:color w:val="000000" w:themeColor="text1"/>
        </w:rPr>
        <w:t>York</w:t>
      </w:r>
      <w:r w:rsidRPr="0088521A">
        <w:rPr>
          <w:rFonts w:ascii="Arial" w:hAnsi="Arial" w:cs="Arial"/>
          <w:color w:val="000000" w:themeColor="text1"/>
        </w:rPr>
        <w:t xml:space="preserve">: </w:t>
      </w:r>
      <w:r w:rsidRPr="0088521A">
        <w:rPr>
          <w:rFonts w:ascii="Arial" w:eastAsia="Calibri" w:hAnsi="Arial" w:cs="Arial"/>
          <w:color w:val="000000" w:themeColor="text1"/>
        </w:rPr>
        <w:t>Routledge</w:t>
      </w:r>
      <w:r w:rsidRPr="0088521A">
        <w:rPr>
          <w:rFonts w:ascii="Arial" w:hAnsi="Arial" w:cs="Arial"/>
          <w:color w:val="000000" w:themeColor="text1"/>
        </w:rPr>
        <w:t>.</w:t>
      </w:r>
    </w:p>
    <w:p w14:paraId="1D443BD0" w14:textId="77777777" w:rsidR="0060626A" w:rsidRDefault="0060626A" w:rsidP="00A65305">
      <w:pPr>
        <w:spacing w:line="360" w:lineRule="auto"/>
        <w:rPr>
          <w:rFonts w:ascii="Arial" w:hAnsi="Arial" w:cs="Arial"/>
          <w:color w:val="000000" w:themeColor="text1"/>
        </w:rPr>
      </w:pPr>
    </w:p>
    <w:p w14:paraId="5E0E3239" w14:textId="77777777" w:rsidR="0060626A" w:rsidRPr="0088521A" w:rsidRDefault="0060626A" w:rsidP="0060626A">
      <w:pPr>
        <w:spacing w:line="360" w:lineRule="auto"/>
        <w:rPr>
          <w:rFonts w:ascii="Arial" w:hAnsi="Arial" w:cs="Arial"/>
          <w:lang w:val="en-GB"/>
        </w:rPr>
      </w:pPr>
      <w:r w:rsidRPr="0088521A">
        <w:rPr>
          <w:rFonts w:ascii="Arial" w:hAnsi="Arial" w:cs="Arial"/>
          <w:lang w:val="en-GB"/>
        </w:rPr>
        <w:t xml:space="preserve">Haylock, M. (2008) </w:t>
      </w:r>
      <w:r w:rsidRPr="0088521A">
        <w:rPr>
          <w:rFonts w:ascii="Arial" w:hAnsi="Arial" w:cs="Arial"/>
          <w:i/>
          <w:lang w:val="en-GB"/>
        </w:rPr>
        <w:t xml:space="preserve">Mathematical Misconceptions: A Guide for Primary Teachers. </w:t>
      </w:r>
      <w:r w:rsidRPr="0088521A">
        <w:rPr>
          <w:rFonts w:ascii="Arial" w:hAnsi="Arial" w:cs="Arial"/>
          <w:lang w:val="en-GB"/>
        </w:rPr>
        <w:t>London: Sage.</w:t>
      </w:r>
    </w:p>
    <w:p w14:paraId="4156232C" w14:textId="77777777" w:rsidR="00A65305" w:rsidRPr="0088521A" w:rsidRDefault="00A65305" w:rsidP="00A65305">
      <w:pPr>
        <w:spacing w:line="360" w:lineRule="auto"/>
        <w:rPr>
          <w:rFonts w:ascii="Arial" w:hAnsi="Arial" w:cs="Arial"/>
          <w:color w:val="000000" w:themeColor="text1"/>
        </w:rPr>
      </w:pPr>
    </w:p>
    <w:p w14:paraId="7ACFB1C0" w14:textId="77777777" w:rsidR="00A65305" w:rsidRPr="0088521A" w:rsidRDefault="00A65305" w:rsidP="00A65305">
      <w:pPr>
        <w:spacing w:line="360" w:lineRule="auto"/>
        <w:rPr>
          <w:rFonts w:ascii="Arial" w:hAnsi="Arial" w:cs="Arial"/>
          <w:color w:val="000000" w:themeColor="text1"/>
          <w:lang w:val="en-GB"/>
        </w:rPr>
      </w:pPr>
      <w:r w:rsidRPr="0088521A">
        <w:rPr>
          <w:rFonts w:ascii="Arial" w:eastAsia="Calibri" w:hAnsi="Arial" w:cs="Arial"/>
          <w:color w:val="000000" w:themeColor="text1"/>
          <w:lang w:val="en-GB"/>
        </w:rPr>
        <w:t>Maley</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and</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Bolitho</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R</w:t>
      </w:r>
      <w:r w:rsidRPr="0088521A">
        <w:rPr>
          <w:rFonts w:ascii="Arial" w:hAnsi="Arial" w:cs="Arial"/>
          <w:color w:val="000000" w:themeColor="text1"/>
          <w:lang w:val="en-GB"/>
        </w:rPr>
        <w:t>. (2015) ‘</w:t>
      </w:r>
      <w:r w:rsidRPr="0088521A">
        <w:rPr>
          <w:rFonts w:ascii="Arial" w:eastAsia="Calibri" w:hAnsi="Arial" w:cs="Arial"/>
          <w:color w:val="000000" w:themeColor="text1"/>
          <w:lang w:val="en-GB"/>
        </w:rPr>
        <w:t>Creativity</w:t>
      </w:r>
      <w:r w:rsidRPr="0088521A">
        <w:rPr>
          <w:rFonts w:ascii="Arial" w:hAnsi="Arial" w:cs="Arial"/>
          <w:color w:val="000000" w:themeColor="text1"/>
          <w:lang w:val="en-GB"/>
        </w:rPr>
        <w:t>’,</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ELT</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Journal</w:t>
      </w:r>
      <w:r w:rsidRPr="0088521A">
        <w:rPr>
          <w:rFonts w:ascii="Arial" w:hAnsi="Arial" w:cs="Arial"/>
          <w:color w:val="000000" w:themeColor="text1"/>
          <w:lang w:val="en-GB"/>
        </w:rPr>
        <w:t xml:space="preserve">, 69, 4, </w:t>
      </w:r>
      <w:r w:rsidRPr="0088521A">
        <w:rPr>
          <w:rFonts w:ascii="Arial" w:eastAsia="Calibri" w:hAnsi="Arial" w:cs="Arial"/>
          <w:color w:val="000000" w:themeColor="text1"/>
          <w:lang w:val="en-GB"/>
        </w:rPr>
        <w:t>October</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pp</w:t>
      </w:r>
      <w:r w:rsidRPr="0088521A">
        <w:rPr>
          <w:rFonts w:ascii="Arial" w:hAnsi="Arial" w:cs="Arial"/>
          <w:color w:val="000000" w:themeColor="text1"/>
          <w:lang w:val="en-GB"/>
        </w:rPr>
        <w:t>.434-436.</w:t>
      </w:r>
    </w:p>
    <w:p w14:paraId="2090394F" w14:textId="77777777" w:rsidR="00A65305" w:rsidRPr="0088521A" w:rsidRDefault="00A65305" w:rsidP="00A65305">
      <w:pPr>
        <w:spacing w:line="360" w:lineRule="auto"/>
        <w:rPr>
          <w:rFonts w:ascii="Arial" w:hAnsi="Arial" w:cs="Arial"/>
          <w:color w:val="000000" w:themeColor="text1"/>
          <w:lang w:val="en-GB"/>
        </w:rPr>
      </w:pPr>
    </w:p>
    <w:p w14:paraId="0CE3004C" w14:textId="77777777" w:rsidR="00A65305" w:rsidRPr="0088521A" w:rsidRDefault="00A65305" w:rsidP="00A65305">
      <w:pPr>
        <w:spacing w:line="360" w:lineRule="auto"/>
        <w:rPr>
          <w:rFonts w:ascii="Arial" w:hAnsi="Arial" w:cs="Arial"/>
          <w:color w:val="000000" w:themeColor="text1"/>
          <w:lang w:val="en-GB"/>
        </w:rPr>
      </w:pPr>
      <w:r w:rsidRPr="0088521A">
        <w:rPr>
          <w:rFonts w:ascii="Arial" w:eastAsia="Calibri" w:hAnsi="Arial" w:cs="Arial"/>
          <w:color w:val="000000" w:themeColor="text1"/>
          <w:lang w:val="en-GB"/>
        </w:rPr>
        <w:t>McGregor</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D</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and</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Cartwright</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L</w:t>
      </w:r>
      <w:r w:rsidRPr="0088521A">
        <w:rPr>
          <w:rFonts w:ascii="Arial" w:hAnsi="Arial" w:cs="Arial"/>
          <w:color w:val="000000" w:themeColor="text1"/>
          <w:lang w:val="en-GB"/>
        </w:rPr>
        <w:t xml:space="preserve">. (2011) </w:t>
      </w:r>
      <w:r w:rsidRPr="0088521A">
        <w:rPr>
          <w:rFonts w:ascii="Arial" w:eastAsia="Calibri" w:hAnsi="Arial" w:cs="Arial"/>
          <w:i/>
          <w:color w:val="000000" w:themeColor="text1"/>
          <w:lang w:val="en-GB"/>
        </w:rPr>
        <w:t>Developing</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Reflective</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Practice</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Berkshire</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Open</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University</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Press</w:t>
      </w:r>
      <w:r w:rsidRPr="0088521A">
        <w:rPr>
          <w:rFonts w:ascii="Arial" w:hAnsi="Arial" w:cs="Arial"/>
          <w:color w:val="000000" w:themeColor="text1"/>
          <w:lang w:val="en-GB"/>
        </w:rPr>
        <w:t>.</w:t>
      </w:r>
    </w:p>
    <w:p w14:paraId="57F35BDF" w14:textId="77777777" w:rsidR="00A65305" w:rsidRPr="0088521A" w:rsidRDefault="00A65305" w:rsidP="00A65305">
      <w:pPr>
        <w:spacing w:line="360" w:lineRule="auto"/>
        <w:rPr>
          <w:rFonts w:ascii="Arial" w:hAnsi="Arial" w:cs="Arial"/>
          <w:color w:val="000000" w:themeColor="text1"/>
          <w:lang w:val="en-GB"/>
        </w:rPr>
      </w:pPr>
    </w:p>
    <w:p w14:paraId="7B8F2CA9" w14:textId="0FC59D87" w:rsidR="00A65305" w:rsidRPr="0088521A" w:rsidRDefault="00A65305" w:rsidP="00A65305">
      <w:pPr>
        <w:spacing w:line="360" w:lineRule="auto"/>
        <w:rPr>
          <w:rFonts w:ascii="Arial" w:eastAsia="Times New Roman" w:hAnsi="Arial" w:cs="Arial"/>
          <w:color w:val="000000" w:themeColor="text1"/>
          <w:shd w:val="clear" w:color="auto" w:fill="FFFFFF"/>
        </w:rPr>
      </w:pPr>
      <w:r w:rsidRPr="0088521A">
        <w:rPr>
          <w:rFonts w:ascii="Arial" w:eastAsia="Calibri" w:hAnsi="Arial" w:cs="Arial"/>
          <w:color w:val="000000" w:themeColor="text1"/>
          <w:shd w:val="clear" w:color="auto" w:fill="FFFFFF"/>
        </w:rPr>
        <w:t>NACCCE</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National</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Advisory</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Committee</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on</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Creative</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and</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Cultural</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Education</w:t>
      </w:r>
      <w:r w:rsidRPr="0088521A">
        <w:rPr>
          <w:rFonts w:ascii="Arial" w:eastAsia="Times New Roman" w:hAnsi="Arial" w:cs="Arial"/>
          <w:color w:val="000000" w:themeColor="text1"/>
          <w:shd w:val="clear" w:color="auto" w:fill="FFFFFF"/>
        </w:rPr>
        <w:t>)</w:t>
      </w:r>
      <w:r w:rsidR="00660127">
        <w:rPr>
          <w:rFonts w:ascii="Arial" w:eastAsia="Times New Roman" w:hAnsi="Arial" w:cs="Arial"/>
          <w:color w:val="000000" w:themeColor="text1"/>
          <w:shd w:val="clear" w:color="auto" w:fill="FFFFFF"/>
        </w:rPr>
        <w:t>.</w:t>
      </w:r>
      <w:r w:rsidRPr="0088521A">
        <w:rPr>
          <w:rFonts w:ascii="Arial" w:eastAsia="Times New Roman" w:hAnsi="Arial" w:cs="Arial"/>
          <w:color w:val="000000" w:themeColor="text1"/>
          <w:shd w:val="clear" w:color="auto" w:fill="FFFFFF"/>
        </w:rPr>
        <w:t xml:space="preserve"> (1999) </w:t>
      </w:r>
      <w:r w:rsidRPr="0088521A">
        <w:rPr>
          <w:rFonts w:ascii="Arial" w:eastAsia="Calibri" w:hAnsi="Arial" w:cs="Arial"/>
          <w:i/>
          <w:color w:val="000000" w:themeColor="text1"/>
          <w:shd w:val="clear" w:color="auto" w:fill="FFFFFF"/>
        </w:rPr>
        <w:t>All</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Our</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Futures</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Creativity</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Culture</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and</w:t>
      </w:r>
      <w:r w:rsidRPr="0088521A">
        <w:rPr>
          <w:rFonts w:ascii="Arial" w:eastAsia="Times New Roman" w:hAnsi="Arial" w:cs="Arial"/>
          <w:i/>
          <w:color w:val="000000" w:themeColor="text1"/>
          <w:shd w:val="clear" w:color="auto" w:fill="FFFFFF"/>
        </w:rPr>
        <w:t xml:space="preserve"> </w:t>
      </w:r>
      <w:r w:rsidRPr="0088521A">
        <w:rPr>
          <w:rFonts w:ascii="Arial" w:eastAsia="Calibri" w:hAnsi="Arial" w:cs="Arial"/>
          <w:i/>
          <w:color w:val="000000" w:themeColor="text1"/>
          <w:shd w:val="clear" w:color="auto" w:fill="FFFFFF"/>
        </w:rPr>
        <w:t>Education</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London</w:t>
      </w:r>
      <w:r w:rsidRPr="0088521A">
        <w:rPr>
          <w:rFonts w:ascii="Arial" w:eastAsia="Times New Roman" w:hAnsi="Arial" w:cs="Arial"/>
          <w:color w:val="000000" w:themeColor="text1"/>
          <w:shd w:val="clear" w:color="auto" w:fill="FFFFFF"/>
        </w:rPr>
        <w:t xml:space="preserve">: </w:t>
      </w:r>
      <w:r w:rsidRPr="0088521A">
        <w:rPr>
          <w:rFonts w:ascii="Arial" w:eastAsia="Calibri" w:hAnsi="Arial" w:cs="Arial"/>
          <w:color w:val="000000" w:themeColor="text1"/>
          <w:shd w:val="clear" w:color="auto" w:fill="FFFFFF"/>
        </w:rPr>
        <w:t>DfEE</w:t>
      </w:r>
      <w:r w:rsidRPr="0088521A">
        <w:rPr>
          <w:rFonts w:ascii="Arial" w:eastAsia="Times New Roman" w:hAnsi="Arial" w:cs="Arial"/>
          <w:color w:val="000000" w:themeColor="text1"/>
          <w:shd w:val="clear" w:color="auto" w:fill="FFFFFF"/>
        </w:rPr>
        <w:t>.</w:t>
      </w:r>
    </w:p>
    <w:p w14:paraId="2E18617D" w14:textId="77777777" w:rsidR="00A65305" w:rsidRPr="0088521A" w:rsidRDefault="00A65305" w:rsidP="00A65305">
      <w:pPr>
        <w:spacing w:line="360" w:lineRule="auto"/>
        <w:rPr>
          <w:rFonts w:ascii="Arial" w:eastAsia="Times New Roman" w:hAnsi="Arial" w:cs="Arial"/>
          <w:color w:val="000000" w:themeColor="text1"/>
        </w:rPr>
      </w:pPr>
    </w:p>
    <w:p w14:paraId="6B71A83D" w14:textId="77777777" w:rsidR="00660127" w:rsidRDefault="00A65305" w:rsidP="00A65305">
      <w:pPr>
        <w:spacing w:line="360" w:lineRule="auto"/>
        <w:rPr>
          <w:rFonts w:ascii="Arial" w:hAnsi="Arial" w:cs="Arial"/>
          <w:color w:val="000000" w:themeColor="text1"/>
          <w:lang w:val="en-GB"/>
        </w:rPr>
      </w:pPr>
      <w:r w:rsidRPr="0088521A">
        <w:rPr>
          <w:rFonts w:ascii="Arial" w:eastAsia="Calibri" w:hAnsi="Arial" w:cs="Arial"/>
          <w:color w:val="000000" w:themeColor="text1"/>
          <w:lang w:val="en-GB"/>
        </w:rPr>
        <w:t>Piggott</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J</w:t>
      </w:r>
      <w:r w:rsidRPr="0088521A">
        <w:rPr>
          <w:rFonts w:ascii="Arial" w:hAnsi="Arial" w:cs="Arial"/>
          <w:color w:val="000000" w:themeColor="text1"/>
          <w:lang w:val="en-GB"/>
        </w:rPr>
        <w:t>. (2011) ‘</w:t>
      </w:r>
      <w:r w:rsidRPr="0088521A">
        <w:rPr>
          <w:rFonts w:ascii="Arial" w:eastAsia="Calibri" w:hAnsi="Arial" w:cs="Arial"/>
          <w:color w:val="000000" w:themeColor="text1"/>
          <w:lang w:val="en-GB"/>
        </w:rPr>
        <w:t>Cultivating</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Creativity</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Available</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at</w:t>
      </w:r>
      <w:r w:rsidRPr="0088521A">
        <w:rPr>
          <w:rFonts w:ascii="Arial" w:hAnsi="Arial" w:cs="Arial"/>
          <w:color w:val="000000" w:themeColor="text1"/>
          <w:lang w:val="en-GB"/>
        </w:rPr>
        <w:t xml:space="preserve">: </w:t>
      </w:r>
      <w:hyperlink r:id="rId8" w:history="1">
        <w:r w:rsidRPr="0088521A">
          <w:rPr>
            <w:rStyle w:val="Hyperlink"/>
            <w:rFonts w:ascii="Arial" w:eastAsia="Calibri" w:hAnsi="Arial" w:cs="Arial"/>
            <w:color w:val="000000" w:themeColor="text1"/>
            <w:lang w:val="en-GB"/>
          </w:rPr>
          <w:t>https</w:t>
        </w:r>
        <w:r w:rsidRPr="0088521A">
          <w:rPr>
            <w:rStyle w:val="Hyperlink"/>
            <w:rFonts w:ascii="Arial" w:hAnsi="Arial" w:cs="Arial"/>
            <w:color w:val="000000" w:themeColor="text1"/>
            <w:lang w:val="en-GB"/>
          </w:rPr>
          <w:t>://</w:t>
        </w:r>
        <w:r w:rsidRPr="0088521A">
          <w:rPr>
            <w:rStyle w:val="Hyperlink"/>
            <w:rFonts w:ascii="Arial" w:eastAsia="Calibri" w:hAnsi="Arial" w:cs="Arial"/>
            <w:color w:val="000000" w:themeColor="text1"/>
            <w:lang w:val="en-GB"/>
          </w:rPr>
          <w:t>nrich</w:t>
        </w:r>
        <w:r w:rsidRPr="0088521A">
          <w:rPr>
            <w:rStyle w:val="Hyperlink"/>
            <w:rFonts w:ascii="Arial" w:hAnsi="Arial" w:cs="Arial"/>
            <w:color w:val="000000" w:themeColor="text1"/>
            <w:lang w:val="en-GB"/>
          </w:rPr>
          <w:t>.</w:t>
        </w:r>
        <w:r w:rsidRPr="0088521A">
          <w:rPr>
            <w:rStyle w:val="Hyperlink"/>
            <w:rFonts w:ascii="Arial" w:eastAsia="Calibri" w:hAnsi="Arial" w:cs="Arial"/>
            <w:color w:val="000000" w:themeColor="text1"/>
            <w:lang w:val="en-GB"/>
          </w:rPr>
          <w:t>maths</w:t>
        </w:r>
        <w:r w:rsidRPr="0088521A">
          <w:rPr>
            <w:rStyle w:val="Hyperlink"/>
            <w:rFonts w:ascii="Arial" w:hAnsi="Arial" w:cs="Arial"/>
            <w:color w:val="000000" w:themeColor="text1"/>
            <w:lang w:val="en-GB"/>
          </w:rPr>
          <w:t>.</w:t>
        </w:r>
        <w:r w:rsidRPr="0088521A">
          <w:rPr>
            <w:rStyle w:val="Hyperlink"/>
            <w:rFonts w:ascii="Arial" w:eastAsia="Calibri" w:hAnsi="Arial" w:cs="Arial"/>
            <w:color w:val="000000" w:themeColor="text1"/>
            <w:lang w:val="en-GB"/>
          </w:rPr>
          <w:t>org</w:t>
        </w:r>
        <w:r w:rsidRPr="0088521A">
          <w:rPr>
            <w:rStyle w:val="Hyperlink"/>
            <w:rFonts w:ascii="Arial" w:hAnsi="Arial" w:cs="Arial"/>
            <w:color w:val="000000" w:themeColor="text1"/>
            <w:lang w:val="en-GB"/>
          </w:rPr>
          <w:t>/5784</w:t>
        </w:r>
      </w:hyperlink>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Accessed</w:t>
      </w:r>
      <w:r w:rsidRPr="0088521A">
        <w:rPr>
          <w:rFonts w:ascii="Arial" w:hAnsi="Arial" w:cs="Arial"/>
          <w:color w:val="000000" w:themeColor="text1"/>
          <w:lang w:val="en-GB"/>
        </w:rPr>
        <w:t>: 2</w:t>
      </w:r>
      <w:r w:rsidRPr="0088521A">
        <w:rPr>
          <w:rFonts w:ascii="Arial" w:eastAsia="Calibri" w:hAnsi="Arial" w:cs="Arial"/>
          <w:color w:val="000000" w:themeColor="text1"/>
          <w:lang w:val="en-GB"/>
        </w:rPr>
        <w:t>nd</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March</w:t>
      </w:r>
      <w:r w:rsidRPr="0088521A">
        <w:rPr>
          <w:rFonts w:ascii="Arial" w:hAnsi="Arial" w:cs="Arial"/>
          <w:color w:val="000000" w:themeColor="text1"/>
          <w:lang w:val="en-GB"/>
        </w:rPr>
        <w:t xml:space="preserve"> 2018].</w:t>
      </w:r>
    </w:p>
    <w:p w14:paraId="54F16980" w14:textId="77777777" w:rsidR="00660127" w:rsidRDefault="00660127" w:rsidP="00A65305">
      <w:pPr>
        <w:spacing w:line="360" w:lineRule="auto"/>
        <w:rPr>
          <w:rFonts w:ascii="Arial" w:hAnsi="Arial" w:cs="Arial"/>
          <w:color w:val="000000" w:themeColor="text1"/>
          <w:lang w:val="en-GB"/>
        </w:rPr>
      </w:pPr>
    </w:p>
    <w:p w14:paraId="7860CC54" w14:textId="025012E4" w:rsidR="00A65305" w:rsidRPr="0088521A" w:rsidRDefault="00A65305" w:rsidP="00A65305">
      <w:pPr>
        <w:spacing w:line="360" w:lineRule="auto"/>
        <w:rPr>
          <w:rFonts w:ascii="Arial" w:hAnsi="Arial" w:cs="Arial"/>
          <w:color w:val="000000" w:themeColor="text1"/>
          <w:lang w:val="en-GB"/>
        </w:rPr>
      </w:pPr>
      <w:r w:rsidRPr="0088521A">
        <w:rPr>
          <w:rFonts w:ascii="Arial" w:eastAsia="Calibri" w:hAnsi="Arial" w:cs="Arial"/>
          <w:color w:val="000000" w:themeColor="text1"/>
          <w:lang w:val="en-GB"/>
        </w:rPr>
        <w:t>Pound</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L</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and</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Lee</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T</w:t>
      </w:r>
      <w:r w:rsidRPr="0088521A">
        <w:rPr>
          <w:rFonts w:ascii="Arial" w:hAnsi="Arial" w:cs="Arial"/>
          <w:color w:val="000000" w:themeColor="text1"/>
          <w:lang w:val="en-GB"/>
        </w:rPr>
        <w:t xml:space="preserve">. (2011) </w:t>
      </w:r>
      <w:r w:rsidRPr="0088521A">
        <w:rPr>
          <w:rFonts w:ascii="Arial" w:eastAsia="Calibri" w:hAnsi="Arial" w:cs="Arial"/>
          <w:i/>
          <w:color w:val="000000" w:themeColor="text1"/>
          <w:lang w:val="en-GB"/>
        </w:rPr>
        <w:t>Teaching</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Mathematics</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Creatively</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London</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Routledge</w:t>
      </w:r>
      <w:r w:rsidRPr="0088521A">
        <w:rPr>
          <w:rFonts w:ascii="Arial" w:hAnsi="Arial" w:cs="Arial"/>
          <w:color w:val="000000" w:themeColor="text1"/>
          <w:lang w:val="en-GB"/>
        </w:rPr>
        <w:t xml:space="preserve">. </w:t>
      </w:r>
    </w:p>
    <w:p w14:paraId="33DA0BCF" w14:textId="348B9D24" w:rsidR="00A65305" w:rsidRPr="0088521A" w:rsidRDefault="00A65305" w:rsidP="00A65305">
      <w:pPr>
        <w:spacing w:line="360" w:lineRule="auto"/>
        <w:rPr>
          <w:rFonts w:ascii="Arial" w:hAnsi="Arial" w:cs="Arial"/>
          <w:color w:val="000000" w:themeColor="text1"/>
          <w:lang w:val="en-GB"/>
        </w:rPr>
      </w:pPr>
      <w:r w:rsidRPr="0088521A">
        <w:rPr>
          <w:rFonts w:ascii="Arial" w:hAnsi="Arial" w:cs="Arial"/>
          <w:color w:val="000000" w:themeColor="text1"/>
          <w:lang w:val="en-GB"/>
        </w:rPr>
        <w:t xml:space="preserve"> </w:t>
      </w:r>
    </w:p>
    <w:p w14:paraId="4F03D92B" w14:textId="77777777" w:rsidR="00A65305" w:rsidRPr="0088521A" w:rsidRDefault="00A65305" w:rsidP="00A65305">
      <w:pPr>
        <w:spacing w:line="360" w:lineRule="auto"/>
        <w:rPr>
          <w:rFonts w:ascii="Arial" w:hAnsi="Arial" w:cs="Arial"/>
          <w:color w:val="000000" w:themeColor="text1"/>
          <w:lang w:val="en-GB"/>
        </w:rPr>
      </w:pPr>
      <w:r w:rsidRPr="0088521A">
        <w:rPr>
          <w:rFonts w:ascii="Arial" w:eastAsia="Calibri" w:hAnsi="Arial" w:cs="Arial"/>
          <w:color w:val="000000" w:themeColor="text1"/>
        </w:rPr>
        <w:t>Robinson</w:t>
      </w:r>
      <w:r w:rsidRPr="0088521A">
        <w:rPr>
          <w:rFonts w:ascii="Arial" w:hAnsi="Arial" w:cs="Arial"/>
          <w:color w:val="000000" w:themeColor="text1"/>
        </w:rPr>
        <w:t xml:space="preserve">, </w:t>
      </w:r>
      <w:r w:rsidRPr="0088521A">
        <w:rPr>
          <w:rFonts w:ascii="Arial" w:eastAsia="Calibri" w:hAnsi="Arial" w:cs="Arial"/>
          <w:color w:val="000000" w:themeColor="text1"/>
        </w:rPr>
        <w:t>D</w:t>
      </w:r>
      <w:r w:rsidRPr="0088521A">
        <w:rPr>
          <w:rFonts w:ascii="Arial" w:hAnsi="Arial" w:cs="Arial"/>
          <w:color w:val="000000" w:themeColor="text1"/>
        </w:rPr>
        <w:t xml:space="preserve">. </w:t>
      </w:r>
      <w:r w:rsidRPr="0088521A">
        <w:rPr>
          <w:rFonts w:ascii="Arial" w:eastAsia="Calibri" w:hAnsi="Arial" w:cs="Arial"/>
          <w:color w:val="000000" w:themeColor="text1"/>
        </w:rPr>
        <w:t>and</w:t>
      </w:r>
      <w:r w:rsidRPr="0088521A">
        <w:rPr>
          <w:rFonts w:ascii="Arial" w:hAnsi="Arial" w:cs="Arial"/>
          <w:color w:val="000000" w:themeColor="text1"/>
        </w:rPr>
        <w:t xml:space="preserve"> </w:t>
      </w:r>
      <w:r w:rsidRPr="0088521A">
        <w:rPr>
          <w:rFonts w:ascii="Arial" w:eastAsia="Calibri" w:hAnsi="Arial" w:cs="Arial"/>
          <w:color w:val="000000" w:themeColor="text1"/>
        </w:rPr>
        <w:t>Koshy</w:t>
      </w:r>
      <w:r w:rsidRPr="0088521A">
        <w:rPr>
          <w:rFonts w:ascii="Arial" w:hAnsi="Arial" w:cs="Arial"/>
          <w:color w:val="000000" w:themeColor="text1"/>
        </w:rPr>
        <w:t xml:space="preserve">, </w:t>
      </w:r>
      <w:r w:rsidRPr="0088521A">
        <w:rPr>
          <w:rFonts w:ascii="Arial" w:eastAsia="Calibri" w:hAnsi="Arial" w:cs="Arial"/>
          <w:color w:val="000000" w:themeColor="text1"/>
        </w:rPr>
        <w:t>V</w:t>
      </w:r>
      <w:r w:rsidRPr="0088521A">
        <w:rPr>
          <w:rFonts w:ascii="Arial" w:hAnsi="Arial" w:cs="Arial"/>
          <w:color w:val="000000" w:themeColor="text1"/>
        </w:rPr>
        <w:t>. ‘</w:t>
      </w:r>
      <w:r w:rsidRPr="0088521A">
        <w:rPr>
          <w:rFonts w:ascii="Arial" w:eastAsia="Calibri" w:hAnsi="Arial" w:cs="Arial"/>
          <w:color w:val="000000" w:themeColor="text1"/>
        </w:rPr>
        <w:t>Creative</w:t>
      </w:r>
      <w:r w:rsidRPr="0088521A">
        <w:rPr>
          <w:rFonts w:ascii="Arial" w:hAnsi="Arial" w:cs="Arial"/>
          <w:color w:val="000000" w:themeColor="text1"/>
        </w:rPr>
        <w:t xml:space="preserve"> </w:t>
      </w:r>
      <w:r w:rsidRPr="0088521A">
        <w:rPr>
          <w:rFonts w:ascii="Arial" w:eastAsia="Calibri" w:hAnsi="Arial" w:cs="Arial"/>
          <w:color w:val="000000" w:themeColor="text1"/>
        </w:rPr>
        <w:t>mathematics</w:t>
      </w:r>
      <w:r w:rsidRPr="0088521A">
        <w:rPr>
          <w:rFonts w:ascii="Arial" w:hAnsi="Arial" w:cs="Arial"/>
          <w:color w:val="000000" w:themeColor="text1"/>
        </w:rPr>
        <w:t xml:space="preserve">: </w:t>
      </w:r>
      <w:r w:rsidRPr="0088521A">
        <w:rPr>
          <w:rFonts w:ascii="Arial" w:eastAsia="Calibri" w:hAnsi="Arial" w:cs="Arial"/>
          <w:color w:val="000000" w:themeColor="text1"/>
        </w:rPr>
        <w:t>allowing</w:t>
      </w:r>
      <w:r w:rsidRPr="0088521A">
        <w:rPr>
          <w:rFonts w:ascii="Arial" w:hAnsi="Arial" w:cs="Arial"/>
          <w:color w:val="000000" w:themeColor="text1"/>
        </w:rPr>
        <w:t xml:space="preserve"> </w:t>
      </w:r>
      <w:r w:rsidRPr="0088521A">
        <w:rPr>
          <w:rFonts w:ascii="Arial" w:eastAsia="Calibri" w:hAnsi="Arial" w:cs="Arial"/>
          <w:color w:val="000000" w:themeColor="text1"/>
        </w:rPr>
        <w:t>caged</w:t>
      </w:r>
      <w:r w:rsidRPr="0088521A">
        <w:rPr>
          <w:rFonts w:ascii="Arial" w:hAnsi="Arial" w:cs="Arial"/>
          <w:color w:val="000000" w:themeColor="text1"/>
        </w:rPr>
        <w:t xml:space="preserve"> </w:t>
      </w:r>
      <w:r w:rsidRPr="0088521A">
        <w:rPr>
          <w:rFonts w:ascii="Arial" w:eastAsia="Calibri" w:hAnsi="Arial" w:cs="Arial"/>
          <w:color w:val="000000" w:themeColor="text1"/>
        </w:rPr>
        <w:t>birds</w:t>
      </w:r>
      <w:r w:rsidRPr="0088521A">
        <w:rPr>
          <w:rFonts w:ascii="Arial" w:hAnsi="Arial" w:cs="Arial"/>
          <w:color w:val="000000" w:themeColor="text1"/>
        </w:rPr>
        <w:t xml:space="preserve"> </w:t>
      </w:r>
      <w:r w:rsidRPr="0088521A">
        <w:rPr>
          <w:rFonts w:ascii="Arial" w:eastAsia="Calibri" w:hAnsi="Arial" w:cs="Arial"/>
          <w:color w:val="000000" w:themeColor="text1"/>
        </w:rPr>
        <w:t>to</w:t>
      </w:r>
      <w:r w:rsidRPr="0088521A">
        <w:rPr>
          <w:rFonts w:ascii="Arial" w:hAnsi="Arial" w:cs="Arial"/>
          <w:color w:val="000000" w:themeColor="text1"/>
        </w:rPr>
        <w:t xml:space="preserve"> </w:t>
      </w:r>
      <w:r w:rsidRPr="0088521A">
        <w:rPr>
          <w:rFonts w:ascii="Arial" w:eastAsia="Calibri" w:hAnsi="Arial" w:cs="Arial"/>
          <w:color w:val="000000" w:themeColor="text1"/>
        </w:rPr>
        <w:t>fly</w:t>
      </w:r>
      <w:r w:rsidRPr="0088521A">
        <w:rPr>
          <w:rFonts w:ascii="Arial" w:hAnsi="Arial" w:cs="Arial"/>
          <w:color w:val="000000" w:themeColor="text1"/>
        </w:rPr>
        <w:t xml:space="preserve">’, </w:t>
      </w:r>
      <w:r w:rsidRPr="0088521A">
        <w:rPr>
          <w:rFonts w:ascii="Arial" w:eastAsia="Calibri" w:hAnsi="Arial" w:cs="Arial"/>
          <w:color w:val="000000" w:themeColor="text1"/>
        </w:rPr>
        <w:t>in</w:t>
      </w:r>
      <w:r w:rsidRPr="0088521A">
        <w:rPr>
          <w:rFonts w:ascii="Arial" w:hAnsi="Arial" w:cs="Arial"/>
          <w:color w:val="000000" w:themeColor="text1"/>
        </w:rPr>
        <w:t xml:space="preserve"> </w:t>
      </w:r>
      <w:r w:rsidRPr="0088521A">
        <w:rPr>
          <w:rFonts w:ascii="Arial" w:eastAsia="Calibri" w:hAnsi="Arial" w:cs="Arial"/>
          <w:color w:val="000000" w:themeColor="text1"/>
          <w:lang w:val="en-GB"/>
        </w:rPr>
        <w:t>Fisher</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R</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and</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Williams</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M</w:t>
      </w:r>
      <w:r w:rsidRPr="0088521A">
        <w:rPr>
          <w:rFonts w:ascii="Arial" w:hAnsi="Arial" w:cs="Arial"/>
          <w:color w:val="000000" w:themeColor="text1"/>
          <w:lang w:val="en-GB"/>
        </w:rPr>
        <w:t xml:space="preserve">. (2004) </w:t>
      </w:r>
      <w:r w:rsidRPr="0088521A">
        <w:rPr>
          <w:rFonts w:ascii="Arial" w:eastAsia="Calibri" w:hAnsi="Arial" w:cs="Arial"/>
          <w:i/>
          <w:color w:val="000000" w:themeColor="text1"/>
          <w:lang w:val="en-GB"/>
        </w:rPr>
        <w:t>Unlocking</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creativity</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teaching</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across</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the</w:t>
      </w:r>
      <w:r w:rsidRPr="0088521A">
        <w:rPr>
          <w:rFonts w:ascii="Arial" w:hAnsi="Arial" w:cs="Arial"/>
          <w:i/>
          <w:color w:val="000000" w:themeColor="text1"/>
          <w:lang w:val="en-GB"/>
        </w:rPr>
        <w:t xml:space="preserve"> </w:t>
      </w:r>
      <w:r w:rsidRPr="0088521A">
        <w:rPr>
          <w:rFonts w:ascii="Arial" w:eastAsia="Calibri" w:hAnsi="Arial" w:cs="Arial"/>
          <w:i/>
          <w:color w:val="000000" w:themeColor="text1"/>
          <w:lang w:val="en-GB"/>
        </w:rPr>
        <w:t>curriculum</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Oxon</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Routledge</w:t>
      </w:r>
      <w:r w:rsidRPr="0088521A">
        <w:rPr>
          <w:rFonts w:ascii="Arial" w:hAnsi="Arial" w:cs="Arial"/>
          <w:color w:val="000000" w:themeColor="text1"/>
          <w:lang w:val="en-GB"/>
        </w:rPr>
        <w:t xml:space="preserve">, </w:t>
      </w:r>
      <w:r w:rsidRPr="0088521A">
        <w:rPr>
          <w:rFonts w:ascii="Arial" w:eastAsia="Calibri" w:hAnsi="Arial" w:cs="Arial"/>
          <w:color w:val="000000" w:themeColor="text1"/>
          <w:lang w:val="en-GB"/>
        </w:rPr>
        <w:t>pp</w:t>
      </w:r>
      <w:r w:rsidRPr="0088521A">
        <w:rPr>
          <w:rFonts w:ascii="Arial" w:hAnsi="Arial" w:cs="Arial"/>
          <w:color w:val="000000" w:themeColor="text1"/>
          <w:lang w:val="en-GB"/>
        </w:rPr>
        <w:t>. 68-81.</w:t>
      </w:r>
    </w:p>
    <w:p w14:paraId="6B1833D6" w14:textId="77777777" w:rsidR="00A65305" w:rsidRPr="0088521A" w:rsidRDefault="00A65305" w:rsidP="0088521A">
      <w:pPr>
        <w:spacing w:line="360" w:lineRule="auto"/>
        <w:rPr>
          <w:rFonts w:ascii="Arial" w:hAnsi="Arial" w:cs="Arial"/>
          <w:color w:val="000000" w:themeColor="text1"/>
          <w:lang w:val="en-GB"/>
        </w:rPr>
      </w:pPr>
    </w:p>
    <w:p w14:paraId="61AF1FB6" w14:textId="77777777" w:rsidR="00A65305" w:rsidRPr="0088521A" w:rsidRDefault="00A65305" w:rsidP="0088521A">
      <w:pPr>
        <w:pStyle w:val="NormalWeb"/>
        <w:spacing w:before="0" w:beforeAutospacing="0" w:after="0" w:afterAutospacing="0" w:line="360" w:lineRule="auto"/>
        <w:rPr>
          <w:rFonts w:ascii="Arial" w:hAnsi="Arial" w:cs="Arial"/>
          <w:color w:val="000000" w:themeColor="text1"/>
        </w:rPr>
      </w:pPr>
      <w:r w:rsidRPr="0088521A">
        <w:rPr>
          <w:rFonts w:ascii="Arial" w:eastAsia="Calibri" w:hAnsi="Arial" w:cs="Arial"/>
          <w:color w:val="000000" w:themeColor="text1"/>
        </w:rPr>
        <w:t>Robinson</w:t>
      </w:r>
      <w:r w:rsidRPr="0088521A">
        <w:rPr>
          <w:rFonts w:ascii="Arial" w:hAnsi="Arial" w:cs="Arial"/>
          <w:color w:val="000000" w:themeColor="text1"/>
        </w:rPr>
        <w:t xml:space="preserve">, </w:t>
      </w:r>
      <w:r w:rsidRPr="0088521A">
        <w:rPr>
          <w:rFonts w:ascii="Arial" w:eastAsia="Calibri" w:hAnsi="Arial" w:cs="Arial"/>
          <w:color w:val="000000" w:themeColor="text1"/>
        </w:rPr>
        <w:t>K</w:t>
      </w:r>
      <w:r w:rsidRPr="0088521A">
        <w:rPr>
          <w:rFonts w:ascii="Arial" w:hAnsi="Arial" w:cs="Arial"/>
          <w:color w:val="000000" w:themeColor="text1"/>
        </w:rPr>
        <w:t xml:space="preserve">. (2011) </w:t>
      </w:r>
      <w:r w:rsidRPr="0088521A">
        <w:rPr>
          <w:rFonts w:ascii="Arial" w:eastAsia="Calibri" w:hAnsi="Arial" w:cs="Arial"/>
          <w:i/>
          <w:color w:val="000000" w:themeColor="text1"/>
        </w:rPr>
        <w:t>Out</w:t>
      </w:r>
      <w:r w:rsidRPr="0088521A">
        <w:rPr>
          <w:rFonts w:ascii="Arial" w:hAnsi="Arial" w:cs="Arial"/>
          <w:i/>
          <w:color w:val="000000" w:themeColor="text1"/>
        </w:rPr>
        <w:t xml:space="preserve"> </w:t>
      </w:r>
      <w:r w:rsidRPr="0088521A">
        <w:rPr>
          <w:rFonts w:ascii="Arial" w:eastAsia="Calibri" w:hAnsi="Arial" w:cs="Arial"/>
          <w:i/>
          <w:color w:val="000000" w:themeColor="text1"/>
        </w:rPr>
        <w:t>of</w:t>
      </w:r>
      <w:r w:rsidRPr="0088521A">
        <w:rPr>
          <w:rFonts w:ascii="Arial" w:hAnsi="Arial" w:cs="Arial"/>
          <w:i/>
          <w:color w:val="000000" w:themeColor="text1"/>
        </w:rPr>
        <w:t xml:space="preserve"> </w:t>
      </w:r>
      <w:r w:rsidRPr="0088521A">
        <w:rPr>
          <w:rFonts w:ascii="Arial" w:eastAsia="Calibri" w:hAnsi="Arial" w:cs="Arial"/>
          <w:i/>
          <w:color w:val="000000" w:themeColor="text1"/>
        </w:rPr>
        <w:t>Our</w:t>
      </w:r>
      <w:r w:rsidRPr="0088521A">
        <w:rPr>
          <w:rFonts w:ascii="Arial" w:hAnsi="Arial" w:cs="Arial"/>
          <w:i/>
          <w:color w:val="000000" w:themeColor="text1"/>
        </w:rPr>
        <w:t xml:space="preserve"> </w:t>
      </w:r>
      <w:r w:rsidRPr="0088521A">
        <w:rPr>
          <w:rFonts w:ascii="Arial" w:eastAsia="Calibri" w:hAnsi="Arial" w:cs="Arial"/>
          <w:i/>
          <w:color w:val="000000" w:themeColor="text1"/>
        </w:rPr>
        <w:t>Minds</w:t>
      </w:r>
      <w:r w:rsidRPr="0088521A">
        <w:rPr>
          <w:rFonts w:ascii="Arial" w:hAnsi="Arial" w:cs="Arial"/>
          <w:i/>
          <w:color w:val="000000" w:themeColor="text1"/>
        </w:rPr>
        <w:t xml:space="preserve"> – </w:t>
      </w:r>
      <w:r w:rsidRPr="0088521A">
        <w:rPr>
          <w:rFonts w:ascii="Arial" w:eastAsia="Calibri" w:hAnsi="Arial" w:cs="Arial"/>
          <w:i/>
          <w:color w:val="000000" w:themeColor="text1"/>
        </w:rPr>
        <w:t>Learning</w:t>
      </w:r>
      <w:r w:rsidRPr="0088521A">
        <w:rPr>
          <w:rFonts w:ascii="Arial" w:hAnsi="Arial" w:cs="Arial"/>
          <w:i/>
          <w:color w:val="000000" w:themeColor="text1"/>
        </w:rPr>
        <w:t xml:space="preserve"> </w:t>
      </w:r>
      <w:r w:rsidRPr="0088521A">
        <w:rPr>
          <w:rFonts w:ascii="Arial" w:eastAsia="Calibri" w:hAnsi="Arial" w:cs="Arial"/>
          <w:i/>
          <w:color w:val="000000" w:themeColor="text1"/>
        </w:rPr>
        <w:t>to</w:t>
      </w:r>
      <w:r w:rsidRPr="0088521A">
        <w:rPr>
          <w:rFonts w:ascii="Arial" w:hAnsi="Arial" w:cs="Arial"/>
          <w:i/>
          <w:color w:val="000000" w:themeColor="text1"/>
        </w:rPr>
        <w:t xml:space="preserve"> </w:t>
      </w:r>
      <w:r w:rsidRPr="0088521A">
        <w:rPr>
          <w:rFonts w:ascii="Arial" w:eastAsia="Calibri" w:hAnsi="Arial" w:cs="Arial"/>
          <w:i/>
          <w:color w:val="000000" w:themeColor="text1"/>
        </w:rPr>
        <w:t>be</w:t>
      </w:r>
      <w:r w:rsidRPr="0088521A">
        <w:rPr>
          <w:rFonts w:ascii="Arial" w:hAnsi="Arial" w:cs="Arial"/>
          <w:i/>
          <w:color w:val="000000" w:themeColor="text1"/>
        </w:rPr>
        <w:t xml:space="preserve"> </w:t>
      </w:r>
      <w:r w:rsidRPr="0088521A">
        <w:rPr>
          <w:rFonts w:ascii="Arial" w:eastAsia="Calibri" w:hAnsi="Arial" w:cs="Arial"/>
          <w:i/>
          <w:color w:val="000000" w:themeColor="text1"/>
        </w:rPr>
        <w:t>Creative</w:t>
      </w:r>
      <w:r w:rsidRPr="0088521A">
        <w:rPr>
          <w:rFonts w:ascii="Arial" w:hAnsi="Arial" w:cs="Arial"/>
          <w:i/>
          <w:color w:val="000000" w:themeColor="text1"/>
        </w:rPr>
        <w:t>.</w:t>
      </w:r>
      <w:r w:rsidRPr="0088521A">
        <w:rPr>
          <w:rFonts w:ascii="Arial" w:hAnsi="Arial" w:cs="Arial"/>
          <w:color w:val="000000" w:themeColor="text1"/>
        </w:rPr>
        <w:t xml:space="preserve"> </w:t>
      </w:r>
      <w:r w:rsidRPr="0088521A">
        <w:rPr>
          <w:rFonts w:ascii="Arial" w:eastAsia="Calibri" w:hAnsi="Arial" w:cs="Arial"/>
          <w:color w:val="000000" w:themeColor="text1"/>
        </w:rPr>
        <w:t>Newark</w:t>
      </w:r>
      <w:r w:rsidRPr="0088521A">
        <w:rPr>
          <w:rFonts w:ascii="Arial" w:hAnsi="Arial" w:cs="Arial"/>
          <w:color w:val="000000" w:themeColor="text1"/>
        </w:rPr>
        <w:t xml:space="preserve">: </w:t>
      </w:r>
      <w:r w:rsidRPr="0088521A">
        <w:rPr>
          <w:rFonts w:ascii="Arial" w:eastAsia="Calibri" w:hAnsi="Arial" w:cs="Arial"/>
          <w:color w:val="000000" w:themeColor="text1"/>
        </w:rPr>
        <w:t>John</w:t>
      </w:r>
      <w:r w:rsidRPr="0088521A">
        <w:rPr>
          <w:rFonts w:ascii="Arial" w:hAnsi="Arial" w:cs="Arial"/>
          <w:color w:val="000000" w:themeColor="text1"/>
        </w:rPr>
        <w:t xml:space="preserve"> </w:t>
      </w:r>
      <w:r w:rsidRPr="0088521A">
        <w:rPr>
          <w:rFonts w:ascii="Arial" w:eastAsia="Calibri" w:hAnsi="Arial" w:cs="Arial"/>
          <w:color w:val="000000" w:themeColor="text1"/>
        </w:rPr>
        <w:t>Wiley</w:t>
      </w:r>
      <w:r w:rsidRPr="0088521A">
        <w:rPr>
          <w:rFonts w:ascii="Arial" w:hAnsi="Arial" w:cs="Arial"/>
          <w:color w:val="000000" w:themeColor="text1"/>
        </w:rPr>
        <w:t xml:space="preserve"> </w:t>
      </w:r>
      <w:r w:rsidRPr="0088521A">
        <w:rPr>
          <w:rFonts w:ascii="Arial" w:eastAsia="Calibri" w:hAnsi="Arial" w:cs="Arial"/>
          <w:color w:val="000000" w:themeColor="text1"/>
        </w:rPr>
        <w:t>&amp;</w:t>
      </w:r>
      <w:r w:rsidRPr="0088521A">
        <w:rPr>
          <w:rFonts w:ascii="Arial" w:hAnsi="Arial" w:cs="Arial"/>
          <w:color w:val="000000" w:themeColor="text1"/>
        </w:rPr>
        <w:t xml:space="preserve"> </w:t>
      </w:r>
      <w:r w:rsidRPr="0088521A">
        <w:rPr>
          <w:rFonts w:ascii="Arial" w:eastAsia="Calibri" w:hAnsi="Arial" w:cs="Arial"/>
          <w:color w:val="000000" w:themeColor="text1"/>
        </w:rPr>
        <w:t>Sons</w:t>
      </w:r>
      <w:r w:rsidRPr="0088521A">
        <w:rPr>
          <w:rFonts w:ascii="Arial" w:hAnsi="Arial" w:cs="Arial"/>
          <w:color w:val="000000" w:themeColor="text1"/>
        </w:rPr>
        <w:t>.</w:t>
      </w:r>
    </w:p>
    <w:p w14:paraId="3370C7C9" w14:textId="77777777" w:rsidR="00A65305" w:rsidRDefault="00A65305" w:rsidP="0088521A">
      <w:pPr>
        <w:spacing w:line="360" w:lineRule="auto"/>
        <w:rPr>
          <w:rFonts w:ascii="Arial" w:hAnsi="Arial" w:cs="Arial"/>
          <w:color w:val="000000" w:themeColor="text1"/>
          <w:lang w:val="en-GB"/>
        </w:rPr>
      </w:pPr>
    </w:p>
    <w:p w14:paraId="61A9A0E7" w14:textId="5025C6E1" w:rsidR="0060626A" w:rsidRDefault="0060626A" w:rsidP="0088521A">
      <w:pPr>
        <w:spacing w:line="360" w:lineRule="auto"/>
        <w:rPr>
          <w:rFonts w:ascii="Arial" w:hAnsi="Arial" w:cs="Arial"/>
          <w:color w:val="000000" w:themeColor="text1"/>
          <w:lang w:val="en-GB"/>
        </w:rPr>
      </w:pPr>
      <w:r>
        <w:rPr>
          <w:rFonts w:ascii="Arial" w:hAnsi="Arial" w:cs="Arial"/>
          <w:color w:val="000000" w:themeColor="text1"/>
          <w:lang w:val="en-GB"/>
        </w:rPr>
        <w:t xml:space="preserve">Stenberg, J. ‘Teaching for Creativity’, in Beghetto, R. and Kaufman, J. (2010) </w:t>
      </w:r>
      <w:r w:rsidRPr="0060626A">
        <w:rPr>
          <w:rFonts w:ascii="Arial" w:hAnsi="Arial" w:cs="Arial"/>
          <w:i/>
          <w:color w:val="000000" w:themeColor="text1"/>
          <w:lang w:val="en-GB"/>
        </w:rPr>
        <w:t>Nurturing Creativity in the Classroom.</w:t>
      </w:r>
      <w:r>
        <w:rPr>
          <w:rFonts w:ascii="Arial" w:hAnsi="Arial" w:cs="Arial"/>
          <w:i/>
          <w:color w:val="000000" w:themeColor="text1"/>
          <w:lang w:val="en-GB"/>
        </w:rPr>
        <w:t xml:space="preserve"> </w:t>
      </w:r>
      <w:r>
        <w:rPr>
          <w:rFonts w:ascii="Arial" w:hAnsi="Arial" w:cs="Arial"/>
          <w:color w:val="000000" w:themeColor="text1"/>
          <w:lang w:val="en-GB"/>
        </w:rPr>
        <w:t>Cambridge: Cambridge University Press.</w:t>
      </w:r>
    </w:p>
    <w:p w14:paraId="544B97EE" w14:textId="77777777" w:rsidR="0060626A" w:rsidRPr="0060626A" w:rsidRDefault="0060626A" w:rsidP="0088521A">
      <w:pPr>
        <w:spacing w:line="360" w:lineRule="auto"/>
        <w:rPr>
          <w:rFonts w:ascii="Arial" w:hAnsi="Arial" w:cs="Arial"/>
          <w:color w:val="000000" w:themeColor="text1"/>
          <w:lang w:val="en-GB"/>
        </w:rPr>
      </w:pPr>
    </w:p>
    <w:p w14:paraId="5B9F25AA" w14:textId="33D3A12F" w:rsidR="00584D97" w:rsidRPr="0088521A" w:rsidRDefault="00584D97" w:rsidP="0088521A">
      <w:pPr>
        <w:spacing w:line="360" w:lineRule="auto"/>
        <w:rPr>
          <w:rFonts w:ascii="Arial" w:hAnsi="Arial" w:cs="Arial"/>
          <w:color w:val="000000" w:themeColor="text1"/>
          <w:lang w:val="en-GB"/>
        </w:rPr>
      </w:pPr>
      <w:r w:rsidRPr="0088521A">
        <w:rPr>
          <w:rFonts w:ascii="Arial" w:hAnsi="Arial" w:cs="Arial"/>
          <w:color w:val="000000" w:themeColor="text1"/>
          <w:lang w:val="en-GB"/>
        </w:rPr>
        <w:t xml:space="preserve">Wilson, A. (2009) </w:t>
      </w:r>
      <w:r w:rsidRPr="0088521A">
        <w:rPr>
          <w:rFonts w:ascii="Arial" w:hAnsi="Arial" w:cs="Arial"/>
          <w:i/>
          <w:color w:val="000000" w:themeColor="text1"/>
          <w:lang w:val="en-GB"/>
        </w:rPr>
        <w:t xml:space="preserve">Creativity in Primary Education. </w:t>
      </w:r>
      <w:r w:rsidRPr="0088521A">
        <w:rPr>
          <w:rFonts w:ascii="Arial" w:hAnsi="Arial" w:cs="Arial"/>
          <w:color w:val="000000" w:themeColor="text1"/>
          <w:lang w:val="en-GB"/>
        </w:rPr>
        <w:t>Exeter: Learning Matters.</w:t>
      </w:r>
    </w:p>
    <w:p w14:paraId="46869374" w14:textId="77777777" w:rsidR="00584D97" w:rsidRDefault="00584D97" w:rsidP="0088521A">
      <w:pPr>
        <w:spacing w:line="360" w:lineRule="auto"/>
        <w:rPr>
          <w:rFonts w:ascii="Arial" w:hAnsi="Arial" w:cs="Arial"/>
          <w:color w:val="000000" w:themeColor="text1"/>
          <w:lang w:val="en-GB"/>
        </w:rPr>
      </w:pPr>
    </w:p>
    <w:p w14:paraId="0537A757" w14:textId="652A3133" w:rsidR="00F057FB" w:rsidRPr="0088521A" w:rsidRDefault="00F057FB" w:rsidP="0088521A">
      <w:pPr>
        <w:spacing w:line="360" w:lineRule="auto"/>
        <w:rPr>
          <w:rFonts w:ascii="Arial" w:hAnsi="Arial" w:cs="Arial"/>
          <w:color w:val="000000" w:themeColor="text1"/>
          <w:lang w:val="en-GB"/>
        </w:rPr>
      </w:pPr>
      <w:r>
        <w:rPr>
          <w:rFonts w:ascii="Arial" w:hAnsi="Arial" w:cs="Arial"/>
          <w:color w:val="000000" w:themeColor="text1"/>
          <w:lang w:val="en-GB"/>
        </w:rPr>
        <w:t xml:space="preserve">Wyse, D. and Dowson, P. (2009) </w:t>
      </w:r>
      <w:r w:rsidRPr="00F057FB">
        <w:rPr>
          <w:rFonts w:ascii="Arial" w:hAnsi="Arial" w:cs="Arial"/>
          <w:i/>
          <w:color w:val="000000" w:themeColor="text1"/>
          <w:lang w:val="en-GB"/>
        </w:rPr>
        <w:t>The Really Useful Creativity Book.</w:t>
      </w:r>
      <w:r>
        <w:rPr>
          <w:rFonts w:ascii="Arial" w:hAnsi="Arial" w:cs="Arial"/>
          <w:color w:val="000000" w:themeColor="text1"/>
          <w:lang w:val="en-GB"/>
        </w:rPr>
        <w:t xml:space="preserve"> London: Routledge. </w:t>
      </w:r>
    </w:p>
    <w:p w14:paraId="58DB4BF5" w14:textId="4E1BD842" w:rsidR="00584D97" w:rsidRPr="0088521A" w:rsidRDefault="00584D97" w:rsidP="0088521A">
      <w:pPr>
        <w:spacing w:line="360" w:lineRule="auto"/>
        <w:rPr>
          <w:rFonts w:ascii="Arial" w:hAnsi="Arial" w:cs="Arial"/>
          <w:lang w:val="en-GB"/>
        </w:rPr>
      </w:pPr>
    </w:p>
    <w:sectPr w:rsidR="00584D97" w:rsidRPr="0088521A" w:rsidSect="00040CD8">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7B86EB" w14:textId="77777777" w:rsidR="00505D7D" w:rsidRDefault="00505D7D" w:rsidP="003541D6">
      <w:r>
        <w:separator/>
      </w:r>
    </w:p>
  </w:endnote>
  <w:endnote w:type="continuationSeparator" w:id="0">
    <w:p w14:paraId="6BAE5DD2" w14:textId="77777777" w:rsidR="00505D7D" w:rsidRDefault="00505D7D" w:rsidP="003541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78F293" w14:textId="77777777" w:rsidR="003541D6" w:rsidRDefault="003541D6" w:rsidP="00D51BD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4C41602" w14:textId="77777777" w:rsidR="003541D6" w:rsidRDefault="003541D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FEF427" w14:textId="77777777" w:rsidR="003541D6" w:rsidRDefault="003541D6" w:rsidP="00D51BD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05D7D">
      <w:rPr>
        <w:rStyle w:val="PageNumber"/>
        <w:noProof/>
      </w:rPr>
      <w:t>1</w:t>
    </w:r>
    <w:r>
      <w:rPr>
        <w:rStyle w:val="PageNumber"/>
      </w:rPr>
      <w:fldChar w:fldCharType="end"/>
    </w:r>
  </w:p>
  <w:p w14:paraId="1D732F5A" w14:textId="77777777" w:rsidR="003541D6" w:rsidRDefault="003541D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8F3252" w14:textId="77777777" w:rsidR="00505D7D" w:rsidRDefault="00505D7D" w:rsidP="003541D6">
      <w:r>
        <w:separator/>
      </w:r>
    </w:p>
  </w:footnote>
  <w:footnote w:type="continuationSeparator" w:id="0">
    <w:p w14:paraId="05E255E6" w14:textId="77777777" w:rsidR="00505D7D" w:rsidRDefault="00505D7D" w:rsidP="003541D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3D16CF" w14:textId="005AFEE4" w:rsidR="003541D6" w:rsidRPr="003541D6" w:rsidRDefault="003541D6" w:rsidP="003541D6">
    <w:pPr>
      <w:pStyle w:val="Header"/>
      <w:jc w:val="center"/>
      <w:rPr>
        <w:lang w:val="en-GB"/>
      </w:rPr>
    </w:pPr>
    <w:r>
      <w:rPr>
        <w:lang w:val="en-GB"/>
      </w:rPr>
      <w:t>1501575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6941"/>
    <w:rsid w:val="00002CFE"/>
    <w:rsid w:val="0002722B"/>
    <w:rsid w:val="00040CD8"/>
    <w:rsid w:val="00085599"/>
    <w:rsid w:val="0015362A"/>
    <w:rsid w:val="0020354F"/>
    <w:rsid w:val="002E2F10"/>
    <w:rsid w:val="002F5902"/>
    <w:rsid w:val="003541D6"/>
    <w:rsid w:val="00505D7D"/>
    <w:rsid w:val="00584D97"/>
    <w:rsid w:val="0060626A"/>
    <w:rsid w:val="00660127"/>
    <w:rsid w:val="00883382"/>
    <w:rsid w:val="0088521A"/>
    <w:rsid w:val="008914AA"/>
    <w:rsid w:val="008955A2"/>
    <w:rsid w:val="009B1230"/>
    <w:rsid w:val="00A65305"/>
    <w:rsid w:val="00AC1858"/>
    <w:rsid w:val="00B26941"/>
    <w:rsid w:val="00C57427"/>
    <w:rsid w:val="00F057FB"/>
    <w:rsid w:val="00F8628F"/>
    <w:rsid w:val="00F86957"/>
    <w:rsid w:val="00FE5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185A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85599"/>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A65305"/>
    <w:rPr>
      <w:color w:val="0563C1" w:themeColor="hyperlink"/>
      <w:u w:val="single"/>
    </w:rPr>
  </w:style>
  <w:style w:type="paragraph" w:styleId="Header">
    <w:name w:val="header"/>
    <w:basedOn w:val="Normal"/>
    <w:link w:val="HeaderChar"/>
    <w:uiPriority w:val="99"/>
    <w:unhideWhenUsed/>
    <w:rsid w:val="003541D6"/>
    <w:pPr>
      <w:tabs>
        <w:tab w:val="center" w:pos="4513"/>
        <w:tab w:val="right" w:pos="9026"/>
      </w:tabs>
    </w:pPr>
  </w:style>
  <w:style w:type="character" w:customStyle="1" w:styleId="HeaderChar">
    <w:name w:val="Header Char"/>
    <w:basedOn w:val="DefaultParagraphFont"/>
    <w:link w:val="Header"/>
    <w:uiPriority w:val="99"/>
    <w:rsid w:val="003541D6"/>
  </w:style>
  <w:style w:type="paragraph" w:styleId="Footer">
    <w:name w:val="footer"/>
    <w:basedOn w:val="Normal"/>
    <w:link w:val="FooterChar"/>
    <w:uiPriority w:val="99"/>
    <w:unhideWhenUsed/>
    <w:rsid w:val="003541D6"/>
    <w:pPr>
      <w:tabs>
        <w:tab w:val="center" w:pos="4513"/>
        <w:tab w:val="right" w:pos="9026"/>
      </w:tabs>
    </w:pPr>
  </w:style>
  <w:style w:type="character" w:customStyle="1" w:styleId="FooterChar">
    <w:name w:val="Footer Char"/>
    <w:basedOn w:val="DefaultParagraphFont"/>
    <w:link w:val="Footer"/>
    <w:uiPriority w:val="99"/>
    <w:rsid w:val="003541D6"/>
  </w:style>
  <w:style w:type="character" w:styleId="PageNumber">
    <w:name w:val="page number"/>
    <w:basedOn w:val="DefaultParagraphFont"/>
    <w:uiPriority w:val="99"/>
    <w:semiHidden/>
    <w:unhideWhenUsed/>
    <w:rsid w:val="003541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021639">
      <w:bodyDiv w:val="1"/>
      <w:marLeft w:val="0"/>
      <w:marRight w:val="0"/>
      <w:marTop w:val="0"/>
      <w:marBottom w:val="0"/>
      <w:divBdr>
        <w:top w:val="none" w:sz="0" w:space="0" w:color="auto"/>
        <w:left w:val="none" w:sz="0" w:space="0" w:color="auto"/>
        <w:bottom w:val="none" w:sz="0" w:space="0" w:color="auto"/>
        <w:right w:val="none" w:sz="0" w:space="0" w:color="auto"/>
      </w:divBdr>
    </w:div>
    <w:div w:id="661737618">
      <w:bodyDiv w:val="1"/>
      <w:marLeft w:val="0"/>
      <w:marRight w:val="0"/>
      <w:marTop w:val="0"/>
      <w:marBottom w:val="0"/>
      <w:divBdr>
        <w:top w:val="none" w:sz="0" w:space="0" w:color="auto"/>
        <w:left w:val="none" w:sz="0" w:space="0" w:color="auto"/>
        <w:bottom w:val="none" w:sz="0" w:space="0" w:color="auto"/>
        <w:right w:val="none" w:sz="0" w:space="0" w:color="auto"/>
      </w:divBdr>
    </w:div>
    <w:div w:id="14476247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hyperlink" Target="https://youtu.be/tj-4QYwCLok" TargetMode="External"/><Relationship Id="rId8" Type="http://schemas.openxmlformats.org/officeDocument/2006/relationships/hyperlink" Target="https://nrich.maths.org/5784"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1160</Words>
  <Characters>6614</Characters>
  <Application>Microsoft Macintosh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7759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Davies (1501575)</dc:creator>
  <cp:keywords/>
  <dc:description/>
  <cp:lastModifiedBy>Georgia Davies (1501575)</cp:lastModifiedBy>
  <cp:revision>2</cp:revision>
  <dcterms:created xsi:type="dcterms:W3CDTF">2018-03-13T20:45:00Z</dcterms:created>
  <dcterms:modified xsi:type="dcterms:W3CDTF">2018-03-13T20:45:00Z</dcterms:modified>
</cp:coreProperties>
</file>