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1778DF54" w14:textId="77777777" w:rsidR="00D57380" w:rsidRDefault="00D57380">
      <w:pPr>
        <w:rPr>
          <w:rFonts w:ascii="Arial" w:hAnsi="Arial" w:cs="Arial"/>
          <w:b/>
          <w:bCs/>
          <w:sz w:val="28"/>
          <w:szCs w:val="28"/>
        </w:rPr>
      </w:pPr>
      <w:r>
        <w:rPr>
          <w:rFonts w:ascii="Arial" w:hAnsi="Arial" w:cs="Arial"/>
          <w:b/>
          <w:bCs/>
          <w:sz w:val="28"/>
          <w:szCs w:val="28"/>
        </w:rPr>
        <w:t xml:space="preserve">     </w:t>
      </w:r>
    </w:p>
    <w:p w14:paraId="3E864C2C" w14:textId="77777777" w:rsidR="00D57380" w:rsidRDefault="00D57380">
      <w:pPr>
        <w:rPr>
          <w:rFonts w:ascii="Arial" w:hAnsi="Arial" w:cs="Arial"/>
          <w:b/>
          <w:bCs/>
          <w:sz w:val="28"/>
          <w:szCs w:val="28"/>
        </w:rPr>
      </w:pPr>
    </w:p>
    <w:p w14:paraId="209E7B88" w14:textId="408BDFE6" w:rsidR="005B1B16" w:rsidRDefault="00FE70C8">
      <w:pPr>
        <w:rPr>
          <w:rFonts w:ascii="Arial" w:hAnsi="Arial" w:cs="Arial"/>
          <w:b/>
          <w:bCs/>
          <w:sz w:val="28"/>
          <w:szCs w:val="28"/>
        </w:rPr>
      </w:pPr>
      <w:r>
        <w:rPr>
          <w:rFonts w:ascii="Arial" w:hAnsi="Arial" w:cs="Arial"/>
          <w:b/>
          <w:bCs/>
          <w:sz w:val="28"/>
          <w:szCs w:val="28"/>
        </w:rPr>
        <w:t xml:space="preserve">     </w:t>
      </w:r>
      <w:r w:rsidR="00D57380">
        <w:rPr>
          <w:rFonts w:ascii="Arial" w:hAnsi="Arial" w:cs="Arial"/>
          <w:b/>
          <w:bCs/>
          <w:sz w:val="28"/>
          <w:szCs w:val="28"/>
        </w:rPr>
        <w:t xml:space="preserve">  </w:t>
      </w:r>
      <w:r w:rsidR="00E276FD" w:rsidRPr="00917673">
        <w:rPr>
          <w:rFonts w:ascii="Arial" w:hAnsi="Arial" w:cs="Arial"/>
          <w:b/>
          <w:bCs/>
          <w:sz w:val="28"/>
          <w:szCs w:val="28"/>
        </w:rPr>
        <w:t xml:space="preserve">Report: </w:t>
      </w:r>
      <w:r w:rsidR="00ED4FFC" w:rsidRPr="00917673">
        <w:rPr>
          <w:rFonts w:ascii="Arial" w:hAnsi="Arial" w:cs="Arial"/>
          <w:b/>
          <w:bCs/>
          <w:sz w:val="28"/>
          <w:szCs w:val="28"/>
        </w:rPr>
        <w:t>An Evaluation of Integrated</w:t>
      </w:r>
      <w:r w:rsidR="00560CBF" w:rsidRPr="00917673">
        <w:rPr>
          <w:rFonts w:ascii="Arial" w:hAnsi="Arial" w:cs="Arial"/>
          <w:b/>
          <w:bCs/>
          <w:sz w:val="28"/>
          <w:szCs w:val="28"/>
        </w:rPr>
        <w:t xml:space="preserve"> Care for </w:t>
      </w:r>
      <w:r w:rsidR="004B2455" w:rsidRPr="00917673">
        <w:rPr>
          <w:rFonts w:ascii="Arial" w:hAnsi="Arial" w:cs="Arial"/>
          <w:b/>
          <w:bCs/>
          <w:sz w:val="28"/>
          <w:szCs w:val="28"/>
        </w:rPr>
        <w:t>Mrs.</w:t>
      </w:r>
      <w:r w:rsidR="00560CBF" w:rsidRPr="00917673">
        <w:rPr>
          <w:rFonts w:ascii="Arial" w:hAnsi="Arial" w:cs="Arial"/>
          <w:b/>
          <w:bCs/>
          <w:sz w:val="28"/>
          <w:szCs w:val="28"/>
        </w:rPr>
        <w:t xml:space="preserve"> Thompson</w:t>
      </w:r>
    </w:p>
    <w:p w14:paraId="0D7167A3" w14:textId="77777777" w:rsidR="00917673" w:rsidRDefault="00917673">
      <w:pPr>
        <w:rPr>
          <w:rFonts w:ascii="Arial" w:hAnsi="Arial" w:cs="Arial"/>
          <w:b/>
          <w:bCs/>
          <w:sz w:val="28"/>
          <w:szCs w:val="28"/>
        </w:rPr>
      </w:pPr>
    </w:p>
    <w:p w14:paraId="36F9B7DE" w14:textId="77777777" w:rsidR="00D57380" w:rsidRDefault="00D57380">
      <w:pPr>
        <w:rPr>
          <w:rFonts w:ascii="Arial" w:hAnsi="Arial" w:cs="Arial"/>
          <w:b/>
          <w:bCs/>
          <w:sz w:val="28"/>
          <w:szCs w:val="28"/>
        </w:rPr>
      </w:pPr>
    </w:p>
    <w:p w14:paraId="62E4BD8E" w14:textId="77777777" w:rsidR="00D57380" w:rsidRDefault="00D57380">
      <w:pPr>
        <w:rPr>
          <w:rFonts w:ascii="Arial" w:hAnsi="Arial" w:cs="Arial"/>
          <w:b/>
          <w:bCs/>
          <w:sz w:val="28"/>
          <w:szCs w:val="28"/>
        </w:rPr>
      </w:pPr>
    </w:p>
    <w:p w14:paraId="10DADA24" w14:textId="77777777" w:rsidR="00D57380" w:rsidRPr="00D57380" w:rsidRDefault="00D57380">
      <w:pPr>
        <w:rPr>
          <w:rFonts w:ascii="Arial" w:hAnsi="Arial" w:cs="Arial"/>
          <w:b/>
          <w:bCs/>
          <w:sz w:val="28"/>
          <w:szCs w:val="28"/>
        </w:rPr>
      </w:pPr>
    </w:p>
    <w:p w14:paraId="193CA533" w14:textId="77777777" w:rsidR="00917673" w:rsidRDefault="00917673">
      <w:pPr>
        <w:rPr>
          <w:rFonts w:ascii="Arial" w:hAnsi="Arial" w:cs="Arial"/>
          <w:b/>
          <w:bCs/>
          <w:sz w:val="28"/>
          <w:szCs w:val="28"/>
        </w:rPr>
      </w:pPr>
    </w:p>
    <w:p w14:paraId="2C8FC7C1" w14:textId="77777777" w:rsidR="00917673" w:rsidRDefault="00917673">
      <w:pPr>
        <w:rPr>
          <w:rFonts w:ascii="Arial" w:hAnsi="Arial" w:cs="Arial"/>
          <w:b/>
          <w:bCs/>
          <w:sz w:val="28"/>
          <w:szCs w:val="28"/>
        </w:rPr>
      </w:pPr>
    </w:p>
    <w:p w14:paraId="46DD8429" w14:textId="25439A8F" w:rsidR="00917673" w:rsidRPr="00917673" w:rsidRDefault="00917673">
      <w:pPr>
        <w:rPr>
          <w:rFonts w:ascii="Arial" w:hAnsi="Arial" w:cs="Arial"/>
          <w:sz w:val="28"/>
          <w:szCs w:val="28"/>
        </w:rPr>
      </w:pPr>
      <w:r>
        <w:rPr>
          <w:rFonts w:ascii="Arial" w:hAnsi="Arial" w:cs="Arial"/>
          <w:b/>
          <w:bCs/>
          <w:sz w:val="28"/>
          <w:szCs w:val="28"/>
        </w:rPr>
        <w:t>Name:</w:t>
      </w:r>
      <w:r>
        <w:rPr>
          <w:rFonts w:ascii="Arial" w:hAnsi="Arial" w:cs="Arial"/>
          <w:sz w:val="28"/>
          <w:szCs w:val="28"/>
        </w:rPr>
        <w:t xml:space="preserve"> Saiqa Munir</w:t>
      </w:r>
    </w:p>
    <w:p w14:paraId="2092E873" w14:textId="55463E9D" w:rsidR="00917673" w:rsidRPr="00C018BA" w:rsidRDefault="00917673">
      <w:pPr>
        <w:rPr>
          <w:rFonts w:ascii="Arial" w:hAnsi="Arial" w:cs="Arial"/>
          <w:sz w:val="28"/>
          <w:szCs w:val="28"/>
        </w:rPr>
      </w:pPr>
      <w:r>
        <w:rPr>
          <w:rFonts w:ascii="Arial" w:hAnsi="Arial" w:cs="Arial"/>
          <w:b/>
          <w:bCs/>
          <w:sz w:val="28"/>
          <w:szCs w:val="28"/>
        </w:rPr>
        <w:t>Student ID:</w:t>
      </w:r>
      <w:r w:rsidR="00C018BA">
        <w:rPr>
          <w:rFonts w:ascii="Arial" w:hAnsi="Arial" w:cs="Arial"/>
          <w:b/>
          <w:bCs/>
          <w:sz w:val="28"/>
          <w:szCs w:val="28"/>
        </w:rPr>
        <w:t xml:space="preserve"> </w:t>
      </w:r>
      <w:r w:rsidR="00C018BA">
        <w:rPr>
          <w:rFonts w:ascii="Arial" w:hAnsi="Arial" w:cs="Arial"/>
          <w:sz w:val="28"/>
          <w:szCs w:val="28"/>
        </w:rPr>
        <w:t>2330363</w:t>
      </w:r>
    </w:p>
    <w:p w14:paraId="438B00B8" w14:textId="558F112B" w:rsidR="00917673" w:rsidRPr="00C018BA" w:rsidRDefault="00917673">
      <w:pPr>
        <w:rPr>
          <w:rFonts w:ascii="Arial" w:hAnsi="Arial" w:cs="Arial"/>
          <w:sz w:val="28"/>
          <w:szCs w:val="28"/>
        </w:rPr>
      </w:pPr>
      <w:r>
        <w:rPr>
          <w:rFonts w:ascii="Arial" w:hAnsi="Arial" w:cs="Arial"/>
          <w:b/>
          <w:bCs/>
          <w:sz w:val="28"/>
          <w:szCs w:val="28"/>
        </w:rPr>
        <w:t xml:space="preserve">Module: </w:t>
      </w:r>
      <w:r w:rsidR="00C018BA">
        <w:rPr>
          <w:rFonts w:ascii="Arial" w:hAnsi="Arial" w:cs="Arial"/>
          <w:sz w:val="28"/>
          <w:szCs w:val="28"/>
        </w:rPr>
        <w:t xml:space="preserve">Introduction to Health and Social Care </w:t>
      </w:r>
    </w:p>
    <w:p w14:paraId="6905EF95" w14:textId="1B21768C" w:rsidR="00917673" w:rsidRDefault="00917673">
      <w:pPr>
        <w:rPr>
          <w:rFonts w:ascii="Arial" w:hAnsi="Arial" w:cs="Arial"/>
          <w:b/>
          <w:bCs/>
          <w:sz w:val="28"/>
          <w:szCs w:val="28"/>
        </w:rPr>
      </w:pPr>
      <w:r>
        <w:rPr>
          <w:rFonts w:ascii="Arial" w:hAnsi="Arial" w:cs="Arial"/>
          <w:b/>
          <w:bCs/>
          <w:sz w:val="28"/>
          <w:szCs w:val="28"/>
        </w:rPr>
        <w:t>Module Code:</w:t>
      </w:r>
      <w:r w:rsidR="00C018BA">
        <w:rPr>
          <w:rFonts w:ascii="Arial" w:hAnsi="Arial" w:cs="Arial"/>
          <w:b/>
          <w:bCs/>
          <w:sz w:val="28"/>
          <w:szCs w:val="28"/>
        </w:rPr>
        <w:t xml:space="preserve"> </w:t>
      </w:r>
      <w:r w:rsidR="00C018BA" w:rsidRPr="00C018BA">
        <w:rPr>
          <w:rFonts w:ascii="Arial" w:hAnsi="Arial" w:cs="Arial"/>
          <w:sz w:val="28"/>
          <w:szCs w:val="28"/>
        </w:rPr>
        <w:t>LCHS4003</w:t>
      </w:r>
      <w:r w:rsidR="00C018BA">
        <w:rPr>
          <w:rFonts w:ascii="Arial" w:hAnsi="Arial" w:cs="Arial"/>
          <w:b/>
          <w:bCs/>
          <w:sz w:val="28"/>
          <w:szCs w:val="28"/>
        </w:rPr>
        <w:t xml:space="preserve"> </w:t>
      </w:r>
    </w:p>
    <w:p w14:paraId="2E10F715" w14:textId="67866385" w:rsidR="00917673" w:rsidRDefault="00917673">
      <w:pPr>
        <w:rPr>
          <w:rFonts w:ascii="Arial" w:hAnsi="Arial" w:cs="Arial"/>
          <w:sz w:val="28"/>
          <w:szCs w:val="28"/>
        </w:rPr>
      </w:pPr>
      <w:r>
        <w:rPr>
          <w:rFonts w:ascii="Arial" w:hAnsi="Arial" w:cs="Arial"/>
          <w:b/>
          <w:bCs/>
          <w:sz w:val="28"/>
          <w:szCs w:val="28"/>
        </w:rPr>
        <w:t>Lecturer’s Name:</w:t>
      </w:r>
      <w:r w:rsidR="00122738">
        <w:rPr>
          <w:rFonts w:ascii="Arial" w:hAnsi="Arial" w:cs="Arial"/>
          <w:b/>
          <w:bCs/>
          <w:sz w:val="28"/>
          <w:szCs w:val="28"/>
        </w:rPr>
        <w:t xml:space="preserve"> </w:t>
      </w:r>
      <w:r w:rsidR="00122738">
        <w:rPr>
          <w:rFonts w:ascii="Arial" w:hAnsi="Arial" w:cs="Arial"/>
          <w:sz w:val="28"/>
          <w:szCs w:val="28"/>
        </w:rPr>
        <w:t>Dr. Helen Parsons</w:t>
      </w:r>
    </w:p>
    <w:p w14:paraId="3D3D79EC" w14:textId="77777777" w:rsidR="00D57380" w:rsidRDefault="00D57380">
      <w:pPr>
        <w:rPr>
          <w:rFonts w:ascii="Arial" w:hAnsi="Arial" w:cs="Arial"/>
          <w:sz w:val="28"/>
          <w:szCs w:val="28"/>
        </w:rPr>
      </w:pPr>
    </w:p>
    <w:p w14:paraId="6391E7C0" w14:textId="77777777" w:rsidR="00D57380" w:rsidRDefault="00D57380">
      <w:pPr>
        <w:rPr>
          <w:rFonts w:ascii="Arial" w:hAnsi="Arial" w:cs="Arial"/>
          <w:sz w:val="28"/>
          <w:szCs w:val="28"/>
        </w:rPr>
      </w:pPr>
    </w:p>
    <w:p w14:paraId="6A481739" w14:textId="77777777" w:rsidR="00D57380" w:rsidRDefault="00D57380">
      <w:pPr>
        <w:rPr>
          <w:rFonts w:ascii="Arial" w:hAnsi="Arial" w:cs="Arial"/>
          <w:sz w:val="28"/>
          <w:szCs w:val="28"/>
        </w:rPr>
      </w:pPr>
    </w:p>
    <w:p w14:paraId="797B68A8" w14:textId="77777777" w:rsidR="00D57380" w:rsidRDefault="00D57380">
      <w:pPr>
        <w:rPr>
          <w:rFonts w:ascii="Arial" w:hAnsi="Arial" w:cs="Arial"/>
          <w:sz w:val="28"/>
          <w:szCs w:val="28"/>
        </w:rPr>
      </w:pPr>
    </w:p>
    <w:p w14:paraId="39010887" w14:textId="77777777" w:rsidR="00D57380" w:rsidRDefault="00D57380">
      <w:pPr>
        <w:rPr>
          <w:rFonts w:ascii="Arial" w:hAnsi="Arial" w:cs="Arial"/>
          <w:sz w:val="28"/>
          <w:szCs w:val="28"/>
        </w:rPr>
      </w:pPr>
    </w:p>
    <w:p w14:paraId="5910BC3C" w14:textId="77777777" w:rsidR="00D57380" w:rsidRDefault="00D57380">
      <w:pPr>
        <w:rPr>
          <w:rFonts w:ascii="Arial" w:hAnsi="Arial" w:cs="Arial"/>
          <w:sz w:val="28"/>
          <w:szCs w:val="28"/>
        </w:rPr>
      </w:pPr>
    </w:p>
    <w:p w14:paraId="3CA8F8FE" w14:textId="77777777" w:rsidR="00D57380" w:rsidRDefault="00D57380">
      <w:pPr>
        <w:rPr>
          <w:rFonts w:ascii="Arial" w:hAnsi="Arial" w:cs="Arial"/>
          <w:sz w:val="28"/>
          <w:szCs w:val="28"/>
        </w:rPr>
      </w:pPr>
    </w:p>
    <w:p w14:paraId="7090C0EA" w14:textId="77777777" w:rsidR="00D57380" w:rsidRDefault="00D57380">
      <w:pPr>
        <w:rPr>
          <w:rFonts w:ascii="Arial" w:hAnsi="Arial" w:cs="Arial"/>
          <w:sz w:val="28"/>
          <w:szCs w:val="28"/>
        </w:rPr>
      </w:pPr>
    </w:p>
    <w:p w14:paraId="1C86613B" w14:textId="77777777" w:rsidR="00D57380" w:rsidRDefault="00D57380">
      <w:pPr>
        <w:rPr>
          <w:rFonts w:ascii="Arial" w:hAnsi="Arial" w:cs="Arial"/>
          <w:sz w:val="28"/>
          <w:szCs w:val="28"/>
        </w:rPr>
      </w:pPr>
    </w:p>
    <w:p w14:paraId="1FBD7A63" w14:textId="77777777" w:rsidR="00D57380" w:rsidRDefault="00D57380">
      <w:pPr>
        <w:rPr>
          <w:rFonts w:ascii="Arial" w:hAnsi="Arial" w:cs="Arial"/>
          <w:sz w:val="28"/>
          <w:szCs w:val="28"/>
        </w:rPr>
      </w:pPr>
    </w:p>
    <w:p w14:paraId="4470B642" w14:textId="755B340B" w:rsidR="00D57380" w:rsidRPr="00E974CE" w:rsidRDefault="002F039E">
      <w:pPr>
        <w:rPr>
          <w:rFonts w:ascii="Arial" w:hAnsi="Arial" w:cs="Arial"/>
          <w:b/>
          <w:bCs/>
          <w:sz w:val="22"/>
          <w:szCs w:val="22"/>
        </w:rPr>
      </w:pPr>
      <w:r w:rsidRPr="00E974CE">
        <w:rPr>
          <w:rFonts w:ascii="Arial" w:hAnsi="Arial" w:cs="Arial"/>
          <w:b/>
          <w:bCs/>
          <w:sz w:val="22"/>
          <w:szCs w:val="22"/>
        </w:rPr>
        <w:t>Contents</w:t>
      </w:r>
    </w:p>
    <w:p w14:paraId="604A2C73" w14:textId="55FE999B" w:rsidR="002F039E" w:rsidRPr="00E974CE" w:rsidRDefault="00116FAF" w:rsidP="00116FAF">
      <w:pPr>
        <w:pStyle w:val="ListParagraph"/>
        <w:numPr>
          <w:ilvl w:val="0"/>
          <w:numId w:val="1"/>
        </w:numPr>
        <w:rPr>
          <w:rFonts w:ascii="Arial" w:hAnsi="Arial" w:cs="Arial"/>
          <w:sz w:val="22"/>
          <w:szCs w:val="22"/>
        </w:rPr>
      </w:pPr>
      <w:r w:rsidRPr="00E974CE">
        <w:rPr>
          <w:rFonts w:ascii="Arial" w:hAnsi="Arial" w:cs="Arial"/>
          <w:sz w:val="22"/>
          <w:szCs w:val="22"/>
        </w:rPr>
        <w:t xml:space="preserve">Introduction </w:t>
      </w:r>
    </w:p>
    <w:p w14:paraId="787640A4" w14:textId="5AB94604" w:rsidR="00116FAF" w:rsidRPr="00E974CE" w:rsidRDefault="00194F1C" w:rsidP="00116FAF">
      <w:pPr>
        <w:pStyle w:val="ListParagraph"/>
        <w:numPr>
          <w:ilvl w:val="0"/>
          <w:numId w:val="1"/>
        </w:numPr>
        <w:rPr>
          <w:rFonts w:ascii="Arial" w:hAnsi="Arial" w:cs="Arial"/>
          <w:sz w:val="22"/>
          <w:szCs w:val="22"/>
        </w:rPr>
      </w:pPr>
      <w:r w:rsidRPr="00E974CE">
        <w:rPr>
          <w:rFonts w:ascii="Arial" w:hAnsi="Arial" w:cs="Arial"/>
          <w:sz w:val="22"/>
          <w:szCs w:val="22"/>
        </w:rPr>
        <w:t xml:space="preserve">Section 1: Effective communication </w:t>
      </w:r>
    </w:p>
    <w:p w14:paraId="36950B1B" w14:textId="6FD556A9" w:rsidR="00F50910" w:rsidRPr="00E974CE" w:rsidRDefault="00F50910" w:rsidP="00F50910">
      <w:pPr>
        <w:pStyle w:val="ListParagraph"/>
        <w:numPr>
          <w:ilvl w:val="0"/>
          <w:numId w:val="2"/>
        </w:numPr>
        <w:rPr>
          <w:rFonts w:ascii="Arial" w:hAnsi="Arial" w:cs="Arial"/>
          <w:sz w:val="22"/>
          <w:szCs w:val="22"/>
        </w:rPr>
      </w:pPr>
      <w:r w:rsidRPr="00E974CE">
        <w:rPr>
          <w:rFonts w:ascii="Arial" w:hAnsi="Arial" w:cs="Arial"/>
          <w:sz w:val="22"/>
          <w:szCs w:val="22"/>
        </w:rPr>
        <w:t xml:space="preserve">2.1 </w:t>
      </w:r>
      <w:r w:rsidR="000124E5" w:rsidRPr="00E974CE">
        <w:rPr>
          <w:rFonts w:ascii="Arial" w:hAnsi="Arial" w:cs="Arial"/>
          <w:sz w:val="22"/>
          <w:szCs w:val="22"/>
        </w:rPr>
        <w:t xml:space="preserve">The importance of </w:t>
      </w:r>
      <w:r w:rsidR="00206A8D" w:rsidRPr="00E974CE">
        <w:rPr>
          <w:rFonts w:ascii="Arial" w:hAnsi="Arial" w:cs="Arial"/>
          <w:sz w:val="22"/>
          <w:szCs w:val="22"/>
        </w:rPr>
        <w:t>communication in care</w:t>
      </w:r>
    </w:p>
    <w:p w14:paraId="20F3313F" w14:textId="7115D1F6" w:rsidR="00206A8D" w:rsidRPr="00E974CE" w:rsidRDefault="00206A8D" w:rsidP="00F50910">
      <w:pPr>
        <w:pStyle w:val="ListParagraph"/>
        <w:numPr>
          <w:ilvl w:val="0"/>
          <w:numId w:val="2"/>
        </w:numPr>
        <w:rPr>
          <w:rFonts w:ascii="Arial" w:hAnsi="Arial" w:cs="Arial"/>
          <w:sz w:val="22"/>
          <w:szCs w:val="22"/>
        </w:rPr>
      </w:pPr>
      <w:r w:rsidRPr="00E974CE">
        <w:rPr>
          <w:rFonts w:ascii="Arial" w:hAnsi="Arial" w:cs="Arial"/>
          <w:sz w:val="22"/>
          <w:szCs w:val="22"/>
        </w:rPr>
        <w:t xml:space="preserve">2.2 </w:t>
      </w:r>
      <w:r w:rsidR="004265AD" w:rsidRPr="00E974CE">
        <w:rPr>
          <w:rFonts w:ascii="Arial" w:hAnsi="Arial" w:cs="Arial"/>
          <w:sz w:val="22"/>
          <w:szCs w:val="22"/>
        </w:rPr>
        <w:t>Overcoming barriers</w:t>
      </w:r>
      <w:r w:rsidR="00B9796F">
        <w:rPr>
          <w:rFonts w:ascii="Arial" w:hAnsi="Arial" w:cs="Arial"/>
          <w:sz w:val="22"/>
          <w:szCs w:val="22"/>
        </w:rPr>
        <w:t xml:space="preserve"> - </w:t>
      </w:r>
      <w:r w:rsidR="00E270F4" w:rsidRPr="00E974CE">
        <w:rPr>
          <w:rFonts w:ascii="Arial" w:hAnsi="Arial" w:cs="Arial"/>
          <w:sz w:val="22"/>
          <w:szCs w:val="22"/>
        </w:rPr>
        <w:t>Inclusion, Sensory and Cultural Needs</w:t>
      </w:r>
    </w:p>
    <w:p w14:paraId="287AEA94" w14:textId="1884688D" w:rsidR="00E270F4" w:rsidRPr="00E974CE" w:rsidRDefault="005D5BBE" w:rsidP="00F50910">
      <w:pPr>
        <w:pStyle w:val="ListParagraph"/>
        <w:numPr>
          <w:ilvl w:val="0"/>
          <w:numId w:val="2"/>
        </w:numPr>
        <w:rPr>
          <w:rFonts w:ascii="Arial" w:hAnsi="Arial" w:cs="Arial"/>
          <w:sz w:val="22"/>
          <w:szCs w:val="22"/>
        </w:rPr>
      </w:pPr>
      <w:r w:rsidRPr="00E974CE">
        <w:rPr>
          <w:rFonts w:ascii="Arial" w:hAnsi="Arial" w:cs="Arial"/>
          <w:sz w:val="22"/>
          <w:szCs w:val="22"/>
        </w:rPr>
        <w:t xml:space="preserve">2.3 </w:t>
      </w:r>
      <w:r w:rsidR="00600633" w:rsidRPr="00E974CE">
        <w:rPr>
          <w:rFonts w:ascii="Arial" w:hAnsi="Arial" w:cs="Arial"/>
          <w:sz w:val="22"/>
          <w:szCs w:val="22"/>
        </w:rPr>
        <w:t>Application of the Equality Act</w:t>
      </w:r>
      <w:r w:rsidR="00246B62" w:rsidRPr="00E974CE">
        <w:rPr>
          <w:rFonts w:ascii="Arial" w:hAnsi="Arial" w:cs="Arial"/>
          <w:sz w:val="22"/>
          <w:szCs w:val="22"/>
        </w:rPr>
        <w:t xml:space="preserve"> 2010</w:t>
      </w:r>
    </w:p>
    <w:p w14:paraId="16DAB75B" w14:textId="31A5CA49" w:rsidR="00246B62" w:rsidRPr="00E974CE" w:rsidRDefault="00246B62" w:rsidP="00F50910">
      <w:pPr>
        <w:pStyle w:val="ListParagraph"/>
        <w:numPr>
          <w:ilvl w:val="0"/>
          <w:numId w:val="2"/>
        </w:numPr>
        <w:rPr>
          <w:rFonts w:ascii="Arial" w:hAnsi="Arial" w:cs="Arial"/>
          <w:sz w:val="22"/>
          <w:szCs w:val="22"/>
        </w:rPr>
      </w:pPr>
      <w:r w:rsidRPr="00E974CE">
        <w:rPr>
          <w:rFonts w:ascii="Arial" w:hAnsi="Arial" w:cs="Arial"/>
          <w:sz w:val="22"/>
          <w:szCs w:val="22"/>
        </w:rPr>
        <w:t xml:space="preserve">2.4 </w:t>
      </w:r>
      <w:r w:rsidR="005C0D37" w:rsidRPr="00E974CE">
        <w:rPr>
          <w:rFonts w:ascii="Arial" w:hAnsi="Arial" w:cs="Arial"/>
          <w:sz w:val="22"/>
          <w:szCs w:val="22"/>
        </w:rPr>
        <w:t xml:space="preserve">The transactional model of communication </w:t>
      </w:r>
    </w:p>
    <w:p w14:paraId="60B57F6D" w14:textId="64DC8118" w:rsidR="00D57380" w:rsidRDefault="00E54193" w:rsidP="00E974CE">
      <w:pPr>
        <w:pStyle w:val="ListParagraph"/>
        <w:numPr>
          <w:ilvl w:val="0"/>
          <w:numId w:val="1"/>
        </w:numPr>
        <w:rPr>
          <w:rFonts w:ascii="Arial" w:hAnsi="Arial" w:cs="Arial"/>
          <w:sz w:val="22"/>
          <w:szCs w:val="22"/>
        </w:rPr>
      </w:pPr>
      <w:r>
        <w:rPr>
          <w:rFonts w:ascii="Arial" w:hAnsi="Arial" w:cs="Arial"/>
          <w:sz w:val="22"/>
          <w:szCs w:val="22"/>
        </w:rPr>
        <w:t xml:space="preserve">Section 2: Administrative </w:t>
      </w:r>
      <w:r w:rsidR="005314C4">
        <w:rPr>
          <w:rFonts w:ascii="Arial" w:hAnsi="Arial" w:cs="Arial"/>
          <w:sz w:val="22"/>
          <w:szCs w:val="22"/>
        </w:rPr>
        <w:t>Skills and Record Keeping</w:t>
      </w:r>
    </w:p>
    <w:p w14:paraId="21931701" w14:textId="5FDEACB5" w:rsidR="005314C4" w:rsidRDefault="005314C4" w:rsidP="005314C4">
      <w:pPr>
        <w:pStyle w:val="ListParagraph"/>
        <w:numPr>
          <w:ilvl w:val="0"/>
          <w:numId w:val="3"/>
        </w:numPr>
        <w:rPr>
          <w:rFonts w:ascii="Arial" w:hAnsi="Arial" w:cs="Arial"/>
          <w:sz w:val="22"/>
          <w:szCs w:val="22"/>
        </w:rPr>
      </w:pPr>
      <w:r>
        <w:rPr>
          <w:rFonts w:ascii="Arial" w:hAnsi="Arial" w:cs="Arial"/>
          <w:sz w:val="22"/>
          <w:szCs w:val="22"/>
        </w:rPr>
        <w:t xml:space="preserve">3.1 </w:t>
      </w:r>
      <w:r w:rsidR="008B2BA9">
        <w:rPr>
          <w:rFonts w:ascii="Arial" w:hAnsi="Arial" w:cs="Arial"/>
          <w:sz w:val="22"/>
          <w:szCs w:val="22"/>
        </w:rPr>
        <w:t xml:space="preserve">The importance of accurate documentation </w:t>
      </w:r>
    </w:p>
    <w:p w14:paraId="69BD33DE" w14:textId="13D20539" w:rsidR="008B2BA9" w:rsidRDefault="008B2BA9" w:rsidP="005314C4">
      <w:pPr>
        <w:pStyle w:val="ListParagraph"/>
        <w:numPr>
          <w:ilvl w:val="0"/>
          <w:numId w:val="3"/>
        </w:numPr>
        <w:rPr>
          <w:rFonts w:ascii="Arial" w:hAnsi="Arial" w:cs="Arial"/>
          <w:sz w:val="22"/>
          <w:szCs w:val="22"/>
        </w:rPr>
      </w:pPr>
      <w:r>
        <w:rPr>
          <w:rFonts w:ascii="Arial" w:hAnsi="Arial" w:cs="Arial"/>
          <w:sz w:val="22"/>
          <w:szCs w:val="22"/>
        </w:rPr>
        <w:t xml:space="preserve">3.2 </w:t>
      </w:r>
      <w:r w:rsidR="005E3875">
        <w:rPr>
          <w:rFonts w:ascii="Arial" w:hAnsi="Arial" w:cs="Arial"/>
          <w:sz w:val="22"/>
          <w:szCs w:val="22"/>
        </w:rPr>
        <w:t>Risks of poor record keeping</w:t>
      </w:r>
    </w:p>
    <w:p w14:paraId="71EF6BBC" w14:textId="55EFB83B" w:rsidR="005E3875" w:rsidRDefault="005E3875" w:rsidP="005314C4">
      <w:pPr>
        <w:pStyle w:val="ListParagraph"/>
        <w:numPr>
          <w:ilvl w:val="0"/>
          <w:numId w:val="3"/>
        </w:numPr>
        <w:rPr>
          <w:rFonts w:ascii="Arial" w:hAnsi="Arial" w:cs="Arial"/>
          <w:sz w:val="22"/>
          <w:szCs w:val="22"/>
        </w:rPr>
      </w:pPr>
      <w:r>
        <w:rPr>
          <w:rFonts w:ascii="Arial" w:hAnsi="Arial" w:cs="Arial"/>
          <w:sz w:val="22"/>
          <w:szCs w:val="22"/>
        </w:rPr>
        <w:t>3.3</w:t>
      </w:r>
      <w:r w:rsidR="00531756">
        <w:rPr>
          <w:rFonts w:ascii="Arial" w:hAnsi="Arial" w:cs="Arial"/>
          <w:sz w:val="22"/>
          <w:szCs w:val="22"/>
        </w:rPr>
        <w:t xml:space="preserve"> Data Protection Act 2018</w:t>
      </w:r>
      <w:r w:rsidR="00204D6C">
        <w:rPr>
          <w:rFonts w:ascii="Arial" w:hAnsi="Arial" w:cs="Arial"/>
          <w:sz w:val="22"/>
          <w:szCs w:val="22"/>
        </w:rPr>
        <w:t xml:space="preserve"> and Caldicott Principles</w:t>
      </w:r>
    </w:p>
    <w:p w14:paraId="650662D8" w14:textId="66C93A1B" w:rsidR="00204D6C" w:rsidRDefault="00204D6C" w:rsidP="005314C4">
      <w:pPr>
        <w:pStyle w:val="ListParagraph"/>
        <w:numPr>
          <w:ilvl w:val="0"/>
          <w:numId w:val="3"/>
        </w:numPr>
        <w:rPr>
          <w:rFonts w:ascii="Arial" w:hAnsi="Arial" w:cs="Arial"/>
          <w:sz w:val="22"/>
          <w:szCs w:val="22"/>
        </w:rPr>
      </w:pPr>
      <w:r>
        <w:rPr>
          <w:rFonts w:ascii="Arial" w:hAnsi="Arial" w:cs="Arial"/>
          <w:sz w:val="22"/>
          <w:szCs w:val="22"/>
        </w:rPr>
        <w:t xml:space="preserve">3.4 </w:t>
      </w:r>
      <w:r w:rsidR="00517638">
        <w:rPr>
          <w:rFonts w:ascii="Arial" w:hAnsi="Arial" w:cs="Arial"/>
          <w:sz w:val="22"/>
          <w:szCs w:val="22"/>
        </w:rPr>
        <w:t>Regulatory Frameworks</w:t>
      </w:r>
      <w:r w:rsidR="00BA2C6B">
        <w:rPr>
          <w:rFonts w:ascii="Arial" w:hAnsi="Arial" w:cs="Arial"/>
          <w:sz w:val="22"/>
          <w:szCs w:val="22"/>
        </w:rPr>
        <w:t xml:space="preserve">: Professional Codes and Quality Standards </w:t>
      </w:r>
    </w:p>
    <w:p w14:paraId="7E987022" w14:textId="1EE859F0" w:rsidR="00BA2C6B" w:rsidRDefault="00C82C56" w:rsidP="00C82C56">
      <w:pPr>
        <w:pStyle w:val="ListParagraph"/>
        <w:numPr>
          <w:ilvl w:val="0"/>
          <w:numId w:val="1"/>
        </w:numPr>
        <w:rPr>
          <w:rFonts w:ascii="Arial" w:hAnsi="Arial" w:cs="Arial"/>
          <w:sz w:val="22"/>
          <w:szCs w:val="22"/>
        </w:rPr>
      </w:pPr>
      <w:r>
        <w:rPr>
          <w:rFonts w:ascii="Arial" w:hAnsi="Arial" w:cs="Arial"/>
          <w:sz w:val="22"/>
          <w:szCs w:val="22"/>
        </w:rPr>
        <w:t xml:space="preserve">Section 3: </w:t>
      </w:r>
      <w:r w:rsidR="000F167D">
        <w:rPr>
          <w:rFonts w:ascii="Arial" w:hAnsi="Arial" w:cs="Arial"/>
          <w:sz w:val="22"/>
          <w:szCs w:val="22"/>
        </w:rPr>
        <w:t xml:space="preserve">Collaborative </w:t>
      </w:r>
      <w:r w:rsidR="00D2520B">
        <w:rPr>
          <w:rFonts w:ascii="Arial" w:hAnsi="Arial" w:cs="Arial"/>
          <w:sz w:val="22"/>
          <w:szCs w:val="22"/>
        </w:rPr>
        <w:t>Working</w:t>
      </w:r>
    </w:p>
    <w:p w14:paraId="6D7318FD" w14:textId="54AE73C0" w:rsidR="00D2520B" w:rsidRDefault="00D2520B" w:rsidP="00D2520B">
      <w:pPr>
        <w:pStyle w:val="ListParagraph"/>
        <w:numPr>
          <w:ilvl w:val="0"/>
          <w:numId w:val="4"/>
        </w:numPr>
        <w:rPr>
          <w:rFonts w:ascii="Arial" w:hAnsi="Arial" w:cs="Arial"/>
          <w:sz w:val="22"/>
          <w:szCs w:val="22"/>
        </w:rPr>
      </w:pPr>
      <w:r>
        <w:rPr>
          <w:rFonts w:ascii="Arial" w:hAnsi="Arial" w:cs="Arial"/>
          <w:sz w:val="22"/>
          <w:szCs w:val="22"/>
        </w:rPr>
        <w:t xml:space="preserve">4.1 </w:t>
      </w:r>
      <w:r w:rsidR="00986D1B">
        <w:rPr>
          <w:rFonts w:ascii="Arial" w:hAnsi="Arial" w:cs="Arial"/>
          <w:sz w:val="22"/>
          <w:szCs w:val="22"/>
        </w:rPr>
        <w:t xml:space="preserve">Multi-Agency </w:t>
      </w:r>
      <w:r w:rsidR="00EB7DB1">
        <w:rPr>
          <w:rFonts w:ascii="Arial" w:hAnsi="Arial" w:cs="Arial"/>
          <w:sz w:val="22"/>
          <w:szCs w:val="22"/>
        </w:rPr>
        <w:t>Collaboration and Hol</w:t>
      </w:r>
      <w:r w:rsidR="00BB6C1E">
        <w:rPr>
          <w:rFonts w:ascii="Arial" w:hAnsi="Arial" w:cs="Arial"/>
          <w:sz w:val="22"/>
          <w:szCs w:val="22"/>
        </w:rPr>
        <w:t>is</w:t>
      </w:r>
      <w:r w:rsidR="00EB7DB1">
        <w:rPr>
          <w:rFonts w:ascii="Arial" w:hAnsi="Arial" w:cs="Arial"/>
          <w:sz w:val="22"/>
          <w:szCs w:val="22"/>
        </w:rPr>
        <w:t>tic Care</w:t>
      </w:r>
    </w:p>
    <w:p w14:paraId="3EBDDDDE" w14:textId="2BF9A2C0" w:rsidR="00BB6C1E" w:rsidRDefault="00BB6C1E" w:rsidP="00D2520B">
      <w:pPr>
        <w:pStyle w:val="ListParagraph"/>
        <w:numPr>
          <w:ilvl w:val="0"/>
          <w:numId w:val="4"/>
        </w:numPr>
        <w:rPr>
          <w:rFonts w:ascii="Arial" w:hAnsi="Arial" w:cs="Arial"/>
          <w:sz w:val="22"/>
          <w:szCs w:val="22"/>
        </w:rPr>
      </w:pPr>
      <w:r>
        <w:rPr>
          <w:rFonts w:ascii="Arial" w:hAnsi="Arial" w:cs="Arial"/>
          <w:sz w:val="22"/>
          <w:szCs w:val="22"/>
        </w:rPr>
        <w:t>4.2</w:t>
      </w:r>
      <w:r w:rsidR="00050177">
        <w:rPr>
          <w:rFonts w:ascii="Arial" w:hAnsi="Arial" w:cs="Arial"/>
          <w:sz w:val="22"/>
          <w:szCs w:val="22"/>
        </w:rPr>
        <w:t xml:space="preserve"> Approaches to Foster Collaboration </w:t>
      </w:r>
    </w:p>
    <w:p w14:paraId="5357A280" w14:textId="6A6B68CD" w:rsidR="00050177" w:rsidRDefault="00824DDC" w:rsidP="00D2520B">
      <w:pPr>
        <w:pStyle w:val="ListParagraph"/>
        <w:numPr>
          <w:ilvl w:val="0"/>
          <w:numId w:val="4"/>
        </w:numPr>
        <w:rPr>
          <w:rFonts w:ascii="Arial" w:hAnsi="Arial" w:cs="Arial"/>
          <w:sz w:val="22"/>
          <w:szCs w:val="22"/>
        </w:rPr>
      </w:pPr>
      <w:r>
        <w:rPr>
          <w:rFonts w:ascii="Arial" w:hAnsi="Arial" w:cs="Arial"/>
          <w:sz w:val="22"/>
          <w:szCs w:val="22"/>
        </w:rPr>
        <w:t xml:space="preserve">4.3 Challenges and Strategies </w:t>
      </w:r>
      <w:r w:rsidR="002D2D41">
        <w:rPr>
          <w:rFonts w:ascii="Arial" w:hAnsi="Arial" w:cs="Arial"/>
          <w:sz w:val="22"/>
          <w:szCs w:val="22"/>
        </w:rPr>
        <w:t>in Multi-Agency Working</w:t>
      </w:r>
    </w:p>
    <w:p w14:paraId="65A6CA5C" w14:textId="306AB147" w:rsidR="002D2D41" w:rsidRDefault="002D2D41" w:rsidP="002D2D41">
      <w:pPr>
        <w:pStyle w:val="ListParagraph"/>
        <w:numPr>
          <w:ilvl w:val="0"/>
          <w:numId w:val="1"/>
        </w:numPr>
        <w:rPr>
          <w:rFonts w:ascii="Arial" w:hAnsi="Arial" w:cs="Arial"/>
          <w:sz w:val="22"/>
          <w:szCs w:val="22"/>
        </w:rPr>
      </w:pPr>
      <w:r>
        <w:rPr>
          <w:rFonts w:ascii="Arial" w:hAnsi="Arial" w:cs="Arial"/>
          <w:sz w:val="22"/>
          <w:szCs w:val="22"/>
        </w:rPr>
        <w:t>Conclusion</w:t>
      </w:r>
    </w:p>
    <w:p w14:paraId="440FB8A8" w14:textId="3046C270" w:rsidR="002D2D41" w:rsidRDefault="002D2D41" w:rsidP="002D2D41">
      <w:pPr>
        <w:pStyle w:val="ListParagraph"/>
        <w:numPr>
          <w:ilvl w:val="0"/>
          <w:numId w:val="1"/>
        </w:numPr>
        <w:rPr>
          <w:rFonts w:ascii="Arial" w:hAnsi="Arial" w:cs="Arial"/>
          <w:sz w:val="22"/>
          <w:szCs w:val="22"/>
        </w:rPr>
      </w:pPr>
      <w:r>
        <w:rPr>
          <w:rFonts w:ascii="Arial" w:hAnsi="Arial" w:cs="Arial"/>
          <w:sz w:val="22"/>
          <w:szCs w:val="22"/>
        </w:rPr>
        <w:t xml:space="preserve">References </w:t>
      </w:r>
    </w:p>
    <w:p w14:paraId="57BDC4EF" w14:textId="77777777" w:rsidR="009C77B4" w:rsidRDefault="009C77B4" w:rsidP="009C77B4">
      <w:pPr>
        <w:rPr>
          <w:rFonts w:ascii="Arial" w:hAnsi="Arial" w:cs="Arial"/>
          <w:sz w:val="22"/>
          <w:szCs w:val="22"/>
        </w:rPr>
      </w:pPr>
    </w:p>
    <w:p w14:paraId="7E8215F2" w14:textId="77777777" w:rsidR="009C77B4" w:rsidRDefault="009C77B4" w:rsidP="009C77B4">
      <w:pPr>
        <w:rPr>
          <w:rFonts w:ascii="Arial" w:hAnsi="Arial" w:cs="Arial"/>
          <w:sz w:val="22"/>
          <w:szCs w:val="22"/>
        </w:rPr>
      </w:pPr>
    </w:p>
    <w:p w14:paraId="561131DE" w14:textId="77777777" w:rsidR="009C77B4" w:rsidRDefault="009C77B4" w:rsidP="009C77B4">
      <w:pPr>
        <w:rPr>
          <w:rFonts w:ascii="Arial" w:hAnsi="Arial" w:cs="Arial"/>
          <w:sz w:val="22"/>
          <w:szCs w:val="22"/>
        </w:rPr>
      </w:pPr>
    </w:p>
    <w:p w14:paraId="275FC7D1" w14:textId="77777777" w:rsidR="009C77B4" w:rsidRDefault="009C77B4" w:rsidP="009C77B4">
      <w:pPr>
        <w:rPr>
          <w:rFonts w:ascii="Arial" w:hAnsi="Arial" w:cs="Arial"/>
          <w:sz w:val="22"/>
          <w:szCs w:val="22"/>
        </w:rPr>
      </w:pPr>
    </w:p>
    <w:p w14:paraId="1E85B39B" w14:textId="77777777" w:rsidR="009C77B4" w:rsidRDefault="009C77B4" w:rsidP="009C77B4">
      <w:pPr>
        <w:rPr>
          <w:rFonts w:ascii="Arial" w:hAnsi="Arial" w:cs="Arial"/>
          <w:sz w:val="22"/>
          <w:szCs w:val="22"/>
        </w:rPr>
      </w:pPr>
    </w:p>
    <w:p w14:paraId="69382CF3" w14:textId="5DC95257" w:rsidR="009C77B4" w:rsidRDefault="009C77B4" w:rsidP="009C77B4">
      <w:pPr>
        <w:rPr>
          <w:rFonts w:ascii="Arial" w:hAnsi="Arial" w:cs="Arial"/>
          <w:sz w:val="22"/>
          <w:szCs w:val="22"/>
        </w:rPr>
      </w:pPr>
    </w:p>
    <w:p w14:paraId="76A36942" w14:textId="5131D138" w:rsidR="009C77B4" w:rsidRDefault="009C77B4" w:rsidP="009C77B4">
      <w:pPr>
        <w:pStyle w:val="ListParagraph"/>
        <w:numPr>
          <w:ilvl w:val="0"/>
          <w:numId w:val="6"/>
        </w:numPr>
        <w:rPr>
          <w:rFonts w:ascii="Arial" w:hAnsi="Arial" w:cs="Arial"/>
          <w:b/>
          <w:bCs/>
          <w:sz w:val="22"/>
          <w:szCs w:val="22"/>
        </w:rPr>
      </w:pPr>
      <w:r>
        <w:rPr>
          <w:rFonts w:ascii="Arial" w:hAnsi="Arial" w:cs="Arial"/>
          <w:b/>
          <w:bCs/>
          <w:sz w:val="22"/>
          <w:szCs w:val="22"/>
        </w:rPr>
        <w:lastRenderedPageBreak/>
        <w:t xml:space="preserve">Introduction </w:t>
      </w:r>
    </w:p>
    <w:p w14:paraId="1BB662B4" w14:textId="5B39D362" w:rsidR="001112DB" w:rsidRPr="00B0418C" w:rsidRDefault="003E58ED" w:rsidP="00B0418C">
      <w:pPr>
        <w:ind w:left="360"/>
        <w:rPr>
          <w:rFonts w:ascii="Arial" w:hAnsi="Arial" w:cs="Arial"/>
          <w:sz w:val="22"/>
          <w:szCs w:val="22"/>
        </w:rPr>
      </w:pPr>
      <w:r>
        <w:rPr>
          <w:rFonts w:ascii="Arial" w:hAnsi="Arial" w:cs="Arial"/>
          <w:sz w:val="22"/>
          <w:szCs w:val="22"/>
        </w:rPr>
        <w:t>Mrs.</w:t>
      </w:r>
      <w:r w:rsidR="001112DB">
        <w:rPr>
          <w:rFonts w:ascii="Arial" w:hAnsi="Arial" w:cs="Arial"/>
          <w:sz w:val="22"/>
          <w:szCs w:val="22"/>
        </w:rPr>
        <w:t xml:space="preserve"> Thompson is an 84</w:t>
      </w:r>
      <w:r w:rsidR="0004694A">
        <w:rPr>
          <w:rFonts w:ascii="Arial" w:hAnsi="Arial" w:cs="Arial"/>
          <w:sz w:val="22"/>
          <w:szCs w:val="22"/>
        </w:rPr>
        <w:t>-</w:t>
      </w:r>
      <w:r w:rsidR="001112DB">
        <w:rPr>
          <w:rFonts w:ascii="Arial" w:hAnsi="Arial" w:cs="Arial"/>
          <w:sz w:val="22"/>
          <w:szCs w:val="22"/>
        </w:rPr>
        <w:t>year</w:t>
      </w:r>
      <w:r w:rsidR="0004694A">
        <w:rPr>
          <w:rFonts w:ascii="Arial" w:hAnsi="Arial" w:cs="Arial"/>
          <w:sz w:val="22"/>
          <w:szCs w:val="22"/>
        </w:rPr>
        <w:t>-ol</w:t>
      </w:r>
      <w:r w:rsidR="001112DB">
        <w:rPr>
          <w:rFonts w:ascii="Arial" w:hAnsi="Arial" w:cs="Arial"/>
          <w:sz w:val="22"/>
          <w:szCs w:val="22"/>
        </w:rPr>
        <w:t>d woman, who has recently been discharged from hospital after an episode of pneumonia.</w:t>
      </w:r>
      <w:r w:rsidR="00B0418C">
        <w:rPr>
          <w:rFonts w:ascii="Arial" w:hAnsi="Arial" w:cs="Arial"/>
          <w:sz w:val="22"/>
          <w:szCs w:val="22"/>
        </w:rPr>
        <w:t xml:space="preserve"> </w:t>
      </w:r>
      <w:r w:rsidRPr="003E58ED">
        <w:rPr>
          <w:rFonts w:ascii="Arial" w:hAnsi="Arial" w:cs="Arial"/>
          <w:sz w:val="22"/>
          <w:szCs w:val="22"/>
        </w:rPr>
        <w:t>She lives independently and requires care twice a day in her home.</w:t>
      </w:r>
      <w:r>
        <w:rPr>
          <w:rFonts w:ascii="Arial" w:hAnsi="Arial" w:cs="Arial"/>
          <w:sz w:val="22"/>
          <w:szCs w:val="22"/>
        </w:rPr>
        <w:t xml:space="preserve"> Especially</w:t>
      </w:r>
      <w:r w:rsidR="001112DB">
        <w:rPr>
          <w:rFonts w:ascii="Arial" w:hAnsi="Arial" w:cs="Arial"/>
          <w:sz w:val="22"/>
          <w:szCs w:val="22"/>
        </w:rPr>
        <w:t xml:space="preserve">, </w:t>
      </w:r>
      <w:r w:rsidR="00B0418C">
        <w:rPr>
          <w:rFonts w:ascii="Arial" w:hAnsi="Arial" w:cs="Arial"/>
          <w:sz w:val="22"/>
          <w:szCs w:val="22"/>
        </w:rPr>
        <w:t>Mrs.</w:t>
      </w:r>
      <w:r w:rsidR="001112DB">
        <w:rPr>
          <w:rFonts w:ascii="Arial" w:hAnsi="Arial" w:cs="Arial"/>
          <w:sz w:val="22"/>
          <w:szCs w:val="22"/>
        </w:rPr>
        <w:t xml:space="preserve"> Thompson suffers from mild dementia, a progressive neurological disorder that affects her cognitive functions, short-term memory and spatial orientation.</w:t>
      </w:r>
    </w:p>
    <w:p w14:paraId="3EF5418C" w14:textId="67F9664A" w:rsidR="001112DB" w:rsidRDefault="003E58ED" w:rsidP="009C77B4">
      <w:pPr>
        <w:ind w:left="360"/>
        <w:rPr>
          <w:rFonts w:ascii="Arial" w:hAnsi="Arial" w:cs="Arial"/>
          <w:sz w:val="22"/>
          <w:szCs w:val="22"/>
        </w:rPr>
      </w:pPr>
      <w:r w:rsidRPr="003E58ED">
        <w:rPr>
          <w:rFonts w:ascii="Arial" w:hAnsi="Arial" w:cs="Arial"/>
          <w:sz w:val="22"/>
          <w:szCs w:val="22"/>
        </w:rPr>
        <w:t>Recently, there have been concerns about safety and care, along with serious clinical issues.</w:t>
      </w:r>
      <w:r>
        <w:rPr>
          <w:rFonts w:ascii="Arial" w:hAnsi="Arial" w:cs="Arial"/>
          <w:sz w:val="22"/>
          <w:szCs w:val="22"/>
        </w:rPr>
        <w:t xml:space="preserve"> </w:t>
      </w:r>
      <w:r w:rsidRPr="003E58ED">
        <w:rPr>
          <w:rFonts w:ascii="Arial" w:hAnsi="Arial" w:cs="Arial"/>
          <w:sz w:val="22"/>
          <w:szCs w:val="22"/>
        </w:rPr>
        <w:t>She missed a dose of her medication on one day and then the next, which led to acute cognitive confusion. This resulted in an official incident report and a request for a review of her medication.</w:t>
      </w:r>
      <w:r>
        <w:rPr>
          <w:rFonts w:ascii="Arial" w:hAnsi="Arial" w:cs="Arial"/>
          <w:sz w:val="22"/>
          <w:szCs w:val="22"/>
        </w:rPr>
        <w:t xml:space="preserve"> She</w:t>
      </w:r>
      <w:r w:rsidR="001112DB">
        <w:rPr>
          <w:rFonts w:ascii="Arial" w:hAnsi="Arial" w:cs="Arial"/>
          <w:sz w:val="22"/>
          <w:szCs w:val="22"/>
        </w:rPr>
        <w:t xml:space="preserve"> was also found out of the house, in freezing conditions without adequate clothing, which is currently being fully investigated by the local council’s adult social care team.</w:t>
      </w:r>
    </w:p>
    <w:p w14:paraId="61E06D80" w14:textId="7E072F61" w:rsidR="001112DB" w:rsidRDefault="001112DB" w:rsidP="009C77B4">
      <w:pPr>
        <w:ind w:left="360"/>
        <w:rPr>
          <w:rFonts w:ascii="Arial" w:hAnsi="Arial" w:cs="Arial"/>
          <w:sz w:val="22"/>
          <w:szCs w:val="22"/>
        </w:rPr>
      </w:pPr>
      <w:r>
        <w:rPr>
          <w:rFonts w:ascii="Arial" w:hAnsi="Arial" w:cs="Arial"/>
          <w:sz w:val="22"/>
          <w:szCs w:val="22"/>
        </w:rPr>
        <w:t xml:space="preserve">This report aims to critically </w:t>
      </w:r>
      <w:r w:rsidR="003E58ED">
        <w:rPr>
          <w:rFonts w:ascii="Arial" w:hAnsi="Arial" w:cs="Arial"/>
          <w:sz w:val="22"/>
          <w:szCs w:val="22"/>
        </w:rPr>
        <w:t>analyze</w:t>
      </w:r>
      <w:r>
        <w:rPr>
          <w:rFonts w:ascii="Arial" w:hAnsi="Arial" w:cs="Arial"/>
          <w:sz w:val="22"/>
          <w:szCs w:val="22"/>
        </w:rPr>
        <w:t xml:space="preserve"> </w:t>
      </w:r>
      <w:r w:rsidR="003E58ED">
        <w:rPr>
          <w:rFonts w:ascii="Arial" w:hAnsi="Arial" w:cs="Arial"/>
          <w:sz w:val="22"/>
          <w:szCs w:val="22"/>
        </w:rPr>
        <w:t>Mrs.</w:t>
      </w:r>
      <w:r>
        <w:rPr>
          <w:rFonts w:ascii="Arial" w:hAnsi="Arial" w:cs="Arial"/>
          <w:sz w:val="22"/>
          <w:szCs w:val="22"/>
        </w:rPr>
        <w:t xml:space="preserve"> Thompson’s current situation, based on the three areas of health and social care practice that are considered: effective communication, strong administration and record keeping and seamless multi-agency collaborative working.</w:t>
      </w:r>
    </w:p>
    <w:p w14:paraId="79D5B8F0" w14:textId="77777777" w:rsidR="001112DB" w:rsidRDefault="001112DB" w:rsidP="009C77B4">
      <w:pPr>
        <w:ind w:left="360"/>
        <w:rPr>
          <w:rFonts w:ascii="Arial" w:hAnsi="Arial" w:cs="Arial"/>
          <w:sz w:val="22"/>
          <w:szCs w:val="22"/>
        </w:rPr>
      </w:pPr>
    </w:p>
    <w:p w14:paraId="1724CF8B" w14:textId="713F3BEA" w:rsidR="001112DB" w:rsidRPr="00AA6D0D" w:rsidRDefault="001112DB" w:rsidP="00AA6D0D">
      <w:pPr>
        <w:pStyle w:val="ListParagraph"/>
        <w:numPr>
          <w:ilvl w:val="0"/>
          <w:numId w:val="6"/>
        </w:numPr>
        <w:rPr>
          <w:rFonts w:ascii="Arial" w:hAnsi="Arial" w:cs="Arial"/>
          <w:b/>
          <w:bCs/>
          <w:sz w:val="22"/>
          <w:szCs w:val="22"/>
        </w:rPr>
      </w:pPr>
      <w:r w:rsidRPr="00AA6D0D">
        <w:rPr>
          <w:rFonts w:ascii="Arial" w:hAnsi="Arial" w:cs="Arial"/>
          <w:b/>
          <w:bCs/>
          <w:sz w:val="22"/>
          <w:szCs w:val="22"/>
        </w:rPr>
        <w:t>Section 1: Effective Communication</w:t>
      </w:r>
    </w:p>
    <w:p w14:paraId="7A3AC0D0" w14:textId="77777777" w:rsidR="001112DB" w:rsidRPr="00AA6D0D" w:rsidRDefault="001112DB" w:rsidP="009C77B4">
      <w:pPr>
        <w:ind w:left="360"/>
        <w:rPr>
          <w:rFonts w:ascii="Arial" w:hAnsi="Arial" w:cs="Arial"/>
          <w:b/>
          <w:bCs/>
          <w:sz w:val="22"/>
          <w:szCs w:val="22"/>
        </w:rPr>
      </w:pPr>
      <w:r>
        <w:rPr>
          <w:rFonts w:ascii="Arial" w:hAnsi="Arial" w:cs="Arial"/>
          <w:sz w:val="22"/>
          <w:szCs w:val="22"/>
        </w:rPr>
        <w:t>​</w:t>
      </w:r>
      <w:r w:rsidRPr="00AA6D0D">
        <w:rPr>
          <w:rFonts w:ascii="Arial" w:hAnsi="Arial" w:cs="Arial"/>
          <w:b/>
          <w:bCs/>
          <w:sz w:val="22"/>
          <w:szCs w:val="22"/>
        </w:rPr>
        <w:t>2.1 The Importance of Communication in Care</w:t>
      </w:r>
    </w:p>
    <w:p w14:paraId="3B03EA0B" w14:textId="1974DF55" w:rsidR="001112DB" w:rsidRDefault="001112DB" w:rsidP="009C77B4">
      <w:pPr>
        <w:ind w:left="360"/>
        <w:rPr>
          <w:rFonts w:ascii="Arial" w:hAnsi="Arial" w:cs="Arial"/>
          <w:sz w:val="22"/>
          <w:szCs w:val="22"/>
        </w:rPr>
      </w:pPr>
      <w:r>
        <w:rPr>
          <w:rFonts w:ascii="Arial" w:hAnsi="Arial" w:cs="Arial"/>
          <w:sz w:val="22"/>
          <w:szCs w:val="22"/>
        </w:rPr>
        <w:t xml:space="preserve">The cornerstone of person-centred care is effective communication, which impacts patient outcomes, patient safety and emotional health. </w:t>
      </w:r>
      <w:r w:rsidR="00A8133B">
        <w:rPr>
          <w:rFonts w:ascii="Arial" w:hAnsi="Arial" w:cs="Arial"/>
          <w:sz w:val="22"/>
          <w:szCs w:val="22"/>
        </w:rPr>
        <w:t xml:space="preserve">Coping with the physical effects of pneumonia and the mental effects of a mild dementia sufferer like </w:t>
      </w:r>
      <w:r w:rsidR="008E59DC">
        <w:rPr>
          <w:rFonts w:ascii="Arial" w:hAnsi="Arial" w:cs="Arial"/>
          <w:sz w:val="22"/>
          <w:szCs w:val="22"/>
        </w:rPr>
        <w:t>Mrs.</w:t>
      </w:r>
      <w:r w:rsidR="00A8133B">
        <w:rPr>
          <w:rFonts w:ascii="Arial" w:hAnsi="Arial" w:cs="Arial"/>
          <w:sz w:val="22"/>
          <w:szCs w:val="22"/>
        </w:rPr>
        <w:t xml:space="preserve"> Thompson means good communication and empathy.</w:t>
      </w:r>
      <w:r>
        <w:rPr>
          <w:rFonts w:ascii="Arial" w:hAnsi="Arial" w:cs="Arial"/>
          <w:sz w:val="22"/>
          <w:szCs w:val="22"/>
        </w:rPr>
        <w:t xml:space="preserve"> It shifts from a task-centred approach to a caring approach that maintains the person’s dignity, establishes trust and reduces the fear and anxiety that often take over in the context of cognitive impairment.</w:t>
      </w:r>
    </w:p>
    <w:p w14:paraId="1F03C4AF" w14:textId="77777777" w:rsidR="00F912C4" w:rsidRPr="00F912C4" w:rsidRDefault="00F912C4" w:rsidP="009C77B4">
      <w:pPr>
        <w:ind w:left="360"/>
        <w:rPr>
          <w:rFonts w:ascii="Arial" w:hAnsi="Arial" w:cs="Arial"/>
          <w:sz w:val="22"/>
          <w:szCs w:val="22"/>
        </w:rPr>
      </w:pPr>
    </w:p>
    <w:p w14:paraId="203672DA" w14:textId="77777777" w:rsidR="001112DB" w:rsidRPr="00AA6D0D" w:rsidRDefault="001112DB" w:rsidP="009C77B4">
      <w:pPr>
        <w:ind w:left="360"/>
        <w:rPr>
          <w:rFonts w:ascii="Arial" w:hAnsi="Arial" w:cs="Arial"/>
          <w:b/>
          <w:bCs/>
          <w:sz w:val="22"/>
          <w:szCs w:val="22"/>
        </w:rPr>
      </w:pPr>
      <w:r w:rsidRPr="00AA6D0D">
        <w:rPr>
          <w:rFonts w:ascii="Arial" w:hAnsi="Arial" w:cs="Arial"/>
          <w:b/>
          <w:bCs/>
          <w:sz w:val="22"/>
          <w:szCs w:val="22"/>
        </w:rPr>
        <w:t>2.2 Overcoming Barriers – Inclusion, Sensory and Cultural needs</w:t>
      </w:r>
    </w:p>
    <w:p w14:paraId="63E0DA47" w14:textId="4CA8BD67" w:rsidR="001112DB" w:rsidRDefault="001112DB" w:rsidP="009C77B4">
      <w:pPr>
        <w:ind w:left="360"/>
        <w:rPr>
          <w:rFonts w:ascii="Arial" w:hAnsi="Arial" w:cs="Arial"/>
          <w:sz w:val="22"/>
          <w:szCs w:val="22"/>
        </w:rPr>
      </w:pPr>
      <w:r>
        <w:rPr>
          <w:rFonts w:ascii="Arial" w:hAnsi="Arial" w:cs="Arial"/>
          <w:sz w:val="22"/>
          <w:szCs w:val="22"/>
        </w:rPr>
        <w:t xml:space="preserve">Practitioners need to be proactive in identifying and overcoming complex communication barriers when interacting with people with dementia. Long sentences or complex sentences may be hard to process verbally for people with dementia. </w:t>
      </w:r>
      <w:r w:rsidR="008E59DC" w:rsidRPr="008E59DC">
        <w:rPr>
          <w:rFonts w:ascii="Arial" w:hAnsi="Arial" w:cs="Arial"/>
          <w:sz w:val="22"/>
          <w:szCs w:val="22"/>
        </w:rPr>
        <w:t xml:space="preserve">Care workers should adjust their communication by speaking clearly, using slow speech, </w:t>
      </w:r>
      <w:r w:rsidR="008E59DC" w:rsidRPr="008E59DC">
        <w:rPr>
          <w:rFonts w:ascii="Arial" w:hAnsi="Arial" w:cs="Arial"/>
          <w:sz w:val="22"/>
          <w:szCs w:val="22"/>
        </w:rPr>
        <w:lastRenderedPageBreak/>
        <w:t>and asking closed questions, such as "Would you like tea or water?</w:t>
      </w:r>
      <w:r w:rsidR="0004694A">
        <w:rPr>
          <w:rFonts w:ascii="Arial" w:hAnsi="Arial" w:cs="Arial"/>
          <w:sz w:val="22"/>
          <w:szCs w:val="22"/>
        </w:rPr>
        <w:t xml:space="preserve">” </w:t>
      </w:r>
      <w:r w:rsidR="008E59DC">
        <w:rPr>
          <w:rFonts w:ascii="Arial" w:hAnsi="Arial" w:cs="Arial"/>
          <w:sz w:val="22"/>
          <w:szCs w:val="22"/>
        </w:rPr>
        <w:t>and</w:t>
      </w:r>
      <w:r>
        <w:rPr>
          <w:rFonts w:ascii="Arial" w:hAnsi="Arial" w:cs="Arial"/>
          <w:sz w:val="22"/>
          <w:szCs w:val="22"/>
        </w:rPr>
        <w:t xml:space="preserve"> not asking open-ended questions that would require lots of thinking.</w:t>
      </w:r>
    </w:p>
    <w:p w14:paraId="4422C1C4" w14:textId="3F7948E4" w:rsidR="001112DB" w:rsidRDefault="00753BBA" w:rsidP="009C77B4">
      <w:pPr>
        <w:ind w:left="360"/>
        <w:rPr>
          <w:rFonts w:ascii="Arial" w:hAnsi="Arial" w:cs="Arial"/>
          <w:sz w:val="22"/>
          <w:szCs w:val="22"/>
        </w:rPr>
      </w:pPr>
      <w:r>
        <w:rPr>
          <w:rFonts w:ascii="Arial" w:hAnsi="Arial" w:cs="Arial"/>
          <w:sz w:val="22"/>
          <w:szCs w:val="22"/>
        </w:rPr>
        <w:t xml:space="preserve">Also, any deterioration in a person’s senses should be assumed, and the person’s spectacles should be checked; if they require hearing aids, they should be provided by the care worker. </w:t>
      </w:r>
      <w:r w:rsidR="001112DB">
        <w:rPr>
          <w:rFonts w:ascii="Arial" w:hAnsi="Arial" w:cs="Arial"/>
          <w:sz w:val="22"/>
          <w:szCs w:val="22"/>
        </w:rPr>
        <w:t>Use visual supports (communication cards, pictorial medication schedule, etc.) to span language barriers or deep language barriers. Cultural sensitivity is also essential in honoring her life history and ways of speaking, making sure not to infantilize her with terms such as “sweetheart” which dehumanizes her.</w:t>
      </w:r>
    </w:p>
    <w:p w14:paraId="30399E35" w14:textId="77777777" w:rsidR="00B9796F" w:rsidRDefault="00B9796F" w:rsidP="009C77B4">
      <w:pPr>
        <w:ind w:left="360"/>
        <w:rPr>
          <w:rFonts w:ascii="Arial" w:hAnsi="Arial" w:cs="Arial"/>
          <w:sz w:val="22"/>
          <w:szCs w:val="22"/>
        </w:rPr>
      </w:pPr>
    </w:p>
    <w:p w14:paraId="534A96F8" w14:textId="77777777" w:rsidR="00525B43" w:rsidRDefault="00525B43" w:rsidP="00525B43">
      <w:pPr>
        <w:rPr>
          <w:rFonts w:ascii="Arial" w:hAnsi="Arial" w:cs="Arial"/>
          <w:sz w:val="22"/>
          <w:szCs w:val="22"/>
        </w:rPr>
      </w:pPr>
    </w:p>
    <w:p w14:paraId="04704C3B" w14:textId="73C4CE12" w:rsidR="001112DB" w:rsidRPr="00675DBA" w:rsidRDefault="00525B43" w:rsidP="00675DBA">
      <w:pPr>
        <w:pStyle w:val="ListParagraph"/>
        <w:numPr>
          <w:ilvl w:val="1"/>
          <w:numId w:val="6"/>
        </w:numPr>
        <w:rPr>
          <w:rFonts w:ascii="Arial" w:hAnsi="Arial" w:cs="Arial"/>
          <w:b/>
          <w:bCs/>
          <w:sz w:val="22"/>
          <w:szCs w:val="22"/>
        </w:rPr>
      </w:pPr>
      <w:r w:rsidRPr="00675DBA">
        <w:rPr>
          <w:rFonts w:ascii="Arial" w:hAnsi="Arial" w:cs="Arial"/>
          <w:b/>
          <w:bCs/>
          <w:sz w:val="22"/>
          <w:szCs w:val="22"/>
        </w:rPr>
        <w:t xml:space="preserve">Application of </w:t>
      </w:r>
      <w:r w:rsidR="001112DB" w:rsidRPr="00675DBA">
        <w:rPr>
          <w:rFonts w:ascii="Arial" w:hAnsi="Arial" w:cs="Arial"/>
          <w:b/>
          <w:bCs/>
          <w:sz w:val="22"/>
          <w:szCs w:val="22"/>
        </w:rPr>
        <w:t xml:space="preserve">The Equality Act 2010 </w:t>
      </w:r>
    </w:p>
    <w:p w14:paraId="6329269C" w14:textId="7D7C8C5D" w:rsidR="001112DB" w:rsidRDefault="001112DB" w:rsidP="009C77B4">
      <w:pPr>
        <w:ind w:left="360"/>
        <w:rPr>
          <w:rFonts w:ascii="Arial" w:hAnsi="Arial" w:cs="Arial"/>
          <w:sz w:val="22"/>
          <w:szCs w:val="22"/>
        </w:rPr>
      </w:pPr>
      <w:r>
        <w:rPr>
          <w:rFonts w:ascii="Arial" w:hAnsi="Arial" w:cs="Arial"/>
          <w:sz w:val="22"/>
          <w:szCs w:val="22"/>
        </w:rPr>
        <w:t>The Equality Act 2010 is a piece of legislation that provides a clear legal framework to protect individuals with protected characteristics, including those with disability. In line with this statutory position, health and social care professionals have a very clear legal responsibility to make ‘reasonable adjustments’ so that service users do not have a substantial disadvantage compared to non-disabled people.</w:t>
      </w:r>
    </w:p>
    <w:p w14:paraId="3CBB0AD6" w14:textId="71A7A537" w:rsidR="001112DB" w:rsidRDefault="001112DB" w:rsidP="009C77B4">
      <w:pPr>
        <w:ind w:left="360"/>
        <w:rPr>
          <w:rFonts w:ascii="Arial" w:hAnsi="Arial" w:cs="Arial"/>
          <w:sz w:val="22"/>
          <w:szCs w:val="22"/>
        </w:rPr>
      </w:pPr>
      <w:r>
        <w:rPr>
          <w:rFonts w:ascii="Arial" w:hAnsi="Arial" w:cs="Arial"/>
          <w:sz w:val="22"/>
          <w:szCs w:val="22"/>
        </w:rPr>
        <w:t xml:space="preserve">This applies to </w:t>
      </w:r>
      <w:r w:rsidR="008E59DC">
        <w:rPr>
          <w:rFonts w:ascii="Arial" w:hAnsi="Arial" w:cs="Arial"/>
          <w:sz w:val="22"/>
          <w:szCs w:val="22"/>
        </w:rPr>
        <w:t>Mrs.</w:t>
      </w:r>
      <w:r>
        <w:rPr>
          <w:rFonts w:ascii="Arial" w:hAnsi="Arial" w:cs="Arial"/>
          <w:sz w:val="22"/>
          <w:szCs w:val="22"/>
        </w:rPr>
        <w:t xml:space="preserve"> Thompson; care plans need to clearly outline adapted strategies for communicating. Failure to take account of her mild dementia or to adjust the way one talks to her because she has memory problems is not providing equitable care, and is not a matter of inclusion or equal opportunity as required in the Act.</w:t>
      </w:r>
    </w:p>
    <w:p w14:paraId="699F8C74" w14:textId="77777777" w:rsidR="00F912C4" w:rsidRPr="00F912C4" w:rsidRDefault="00F912C4" w:rsidP="009C77B4">
      <w:pPr>
        <w:ind w:left="360"/>
        <w:rPr>
          <w:rFonts w:ascii="Arial" w:hAnsi="Arial" w:cs="Arial"/>
          <w:sz w:val="22"/>
          <w:szCs w:val="22"/>
        </w:rPr>
      </w:pPr>
    </w:p>
    <w:p w14:paraId="6E9B7740" w14:textId="77777777" w:rsidR="001112DB" w:rsidRPr="00675DBA" w:rsidRDefault="001112DB" w:rsidP="009C77B4">
      <w:pPr>
        <w:ind w:left="360"/>
        <w:rPr>
          <w:rFonts w:ascii="Arial" w:hAnsi="Arial" w:cs="Arial"/>
          <w:b/>
          <w:bCs/>
          <w:sz w:val="22"/>
          <w:szCs w:val="22"/>
        </w:rPr>
      </w:pPr>
      <w:r w:rsidRPr="00675DBA">
        <w:rPr>
          <w:rFonts w:ascii="Arial" w:hAnsi="Arial" w:cs="Arial"/>
          <w:b/>
          <w:bCs/>
          <w:sz w:val="22"/>
          <w:szCs w:val="22"/>
        </w:rPr>
        <w:t>2.4 The Transactional Model of Communication</w:t>
      </w:r>
    </w:p>
    <w:p w14:paraId="5D3AC557" w14:textId="55637113" w:rsidR="001112DB" w:rsidRDefault="001112DB" w:rsidP="009C77B4">
      <w:pPr>
        <w:ind w:left="360"/>
        <w:rPr>
          <w:rFonts w:ascii="Arial" w:hAnsi="Arial" w:cs="Arial"/>
          <w:sz w:val="22"/>
          <w:szCs w:val="22"/>
        </w:rPr>
      </w:pPr>
      <w:r>
        <w:rPr>
          <w:rFonts w:ascii="Arial" w:hAnsi="Arial" w:cs="Arial"/>
          <w:sz w:val="22"/>
          <w:szCs w:val="22"/>
        </w:rPr>
        <w:t>Practitioners can use Barnlund’s Transactional Model of Communication to optimize communication interactions. This view of communication as an ongoing process of simultaneous, dynamic, and continuous encoding and decoding of messages between the communicator and the recipient occurs in both the physical environment and the socio-cultural context.</w:t>
      </w:r>
    </w:p>
    <w:p w14:paraId="4DEB1A89" w14:textId="77777777" w:rsidR="006957EB" w:rsidRDefault="006957EB" w:rsidP="009C77B4">
      <w:pPr>
        <w:ind w:left="360"/>
        <w:rPr>
          <w:rFonts w:ascii="Arial" w:hAnsi="Arial" w:cs="Arial"/>
          <w:sz w:val="22"/>
          <w:szCs w:val="22"/>
        </w:rPr>
      </w:pPr>
    </w:p>
    <w:p w14:paraId="00709AD5" w14:textId="77777777" w:rsidR="006957EB" w:rsidRPr="009C77B4" w:rsidRDefault="006957EB" w:rsidP="009C77B4">
      <w:pPr>
        <w:ind w:left="360"/>
        <w:rPr>
          <w:rFonts w:ascii="Arial" w:hAnsi="Arial" w:cs="Arial"/>
          <w:sz w:val="22"/>
          <w:szCs w:val="22"/>
        </w:rPr>
      </w:pPr>
    </w:p>
    <w:p w14:paraId="17E23A95" w14:textId="63899A3A" w:rsidR="00DD0228" w:rsidRDefault="008B5157" w:rsidP="009C77B4">
      <w:pPr>
        <w:ind w:left="360"/>
        <w:rPr>
          <w:rFonts w:ascii="Arial" w:hAnsi="Arial" w:cs="Arial"/>
          <w:sz w:val="22"/>
          <w:szCs w:val="22"/>
        </w:rPr>
      </w:pPr>
      <w:r>
        <w:rPr>
          <w:rFonts w:ascii="Arial" w:hAnsi="Arial" w:cs="Arial"/>
          <w:noProof/>
          <w:sz w:val="22"/>
          <w:szCs w:val="22"/>
        </w:rPr>
        <w:lastRenderedPageBreak/>
        <mc:AlternateContent>
          <mc:Choice Requires="wps">
            <w:drawing>
              <wp:anchor distT="0" distB="0" distL="114300" distR="114300" simplePos="0" relativeHeight="251658247" behindDoc="0" locked="0" layoutInCell="1" allowOverlap="1" wp14:anchorId="371194F7" wp14:editId="688C34B4">
                <wp:simplePos x="0" y="0"/>
                <wp:positionH relativeFrom="column">
                  <wp:posOffset>663575</wp:posOffset>
                </wp:positionH>
                <wp:positionV relativeFrom="paragraph">
                  <wp:posOffset>602615</wp:posOffset>
                </wp:positionV>
                <wp:extent cx="184150" cy="644525"/>
                <wp:effectExtent l="19050" t="38100" r="44450" b="22225"/>
                <wp:wrapNone/>
                <wp:docPr id="449785742" name="Arrow: Down 9"/>
                <wp:cNvGraphicFramePr/>
                <a:graphic xmlns:a="http://schemas.openxmlformats.org/drawingml/2006/main">
                  <a:graphicData uri="http://schemas.microsoft.com/office/word/2010/wordprocessingShape">
                    <wps:wsp>
                      <wps:cNvSpPr/>
                      <wps:spPr>
                        <a:xfrm rot="10800000" flipH="1">
                          <a:off x="0" y="0"/>
                          <a:ext cx="184150" cy="644525"/>
                        </a:xfrm>
                        <a:prstGeom prst="downArrow">
                          <a:avLst>
                            <a:gd name="adj1" fmla="val 50000"/>
                            <a:gd name="adj2" fmla="val 199601"/>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072AE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margin-left:52.25pt;margin-top:47.45pt;width:14.5pt;height:50.75pt;rotation:180;flip:x;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" adj="9282" fillcolor="#156082 [3204]" strokecolor="#030e13 [484]" strokeweight="1.5pt"/>
            </w:pict>
          </mc:Fallback>
        </mc:AlternateContent>
      </w:r>
      <w:r w:rsidR="004131C2">
        <w:rPr>
          <w:rFonts w:ascii="Arial" w:hAnsi="Arial" w:cs="Arial"/>
          <w:noProof/>
          <w:sz w:val="22"/>
          <w:szCs w:val="22"/>
        </w:rPr>
        <mc:AlternateContent>
          <mc:Choice Requires="wps">
            <w:drawing>
              <wp:anchor distT="0" distB="0" distL="114300" distR="114300" simplePos="0" relativeHeight="251658243" behindDoc="0" locked="0" layoutInCell="1" allowOverlap="1" wp14:anchorId="171D01B0" wp14:editId="213FE047">
                <wp:simplePos x="0" y="0"/>
                <wp:positionH relativeFrom="column">
                  <wp:posOffset>18415</wp:posOffset>
                </wp:positionH>
                <wp:positionV relativeFrom="paragraph">
                  <wp:posOffset>148590</wp:posOffset>
                </wp:positionV>
                <wp:extent cx="1255395" cy="334010"/>
                <wp:effectExtent l="0" t="0" r="20955" b="27940"/>
                <wp:wrapNone/>
                <wp:docPr id="79646911" name="Rectangle 4"/>
                <wp:cNvGraphicFramePr/>
                <a:graphic xmlns:a="http://schemas.openxmlformats.org/drawingml/2006/main">
                  <a:graphicData uri="http://schemas.microsoft.com/office/word/2010/wordprocessingShape">
                    <wps:wsp>
                      <wps:cNvSpPr/>
                      <wps:spPr>
                        <a:xfrm>
                          <a:off x="0" y="0"/>
                          <a:ext cx="1255395" cy="33401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905EF2B" w14:textId="447000DD" w:rsidR="004175F0" w:rsidRPr="002E702A" w:rsidRDefault="00C96B09" w:rsidP="004175F0">
                            <w:pPr>
                              <w:jc w:val="center"/>
                              <w:rPr>
                                <w:rFonts w:ascii="Arial" w:hAnsi="Arial" w:cs="Arial"/>
                                <w:color w:val="000000" w:themeColor="text1"/>
                                <w:sz w:val="22"/>
                                <w:szCs w:val="22"/>
                              </w:rPr>
                            </w:pPr>
                            <w:r w:rsidRPr="002E702A">
                              <w:rPr>
                                <w:rFonts w:ascii="Arial" w:hAnsi="Arial" w:cs="Arial"/>
                                <w:color w:val="000000" w:themeColor="text1"/>
                                <w:sz w:val="22"/>
                                <w:szCs w:val="22"/>
                              </w:rPr>
                              <w:t>Practitioner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1D01B0" id="Rectangle 4" o:spid="_x0000_s1026" style="position:absolute;left:0;text-align:left;margin-left:1.45pt;margin-top:11.7pt;width:98.85pt;height:26.3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" fillcolor="white [3212]" strokecolor="#030e13 [484]" strokeweight="1.5pt">
                <v:textbox>
                  <w:txbxContent>
                    <w:p w14:paraId="4905EF2B" w14:textId="447000DD" w:rsidR="004175F0" w:rsidRPr="002E702A" w:rsidRDefault="00C96B09" w:rsidP="004175F0">
                      <w:pPr>
                        <w:jc w:val="center"/>
                        <w:rPr>
                          <w:rFonts w:ascii="Arial" w:hAnsi="Arial" w:cs="Arial"/>
                          <w:color w:val="000000" w:themeColor="text1"/>
                          <w:sz w:val="22"/>
                          <w:szCs w:val="22"/>
                        </w:rPr>
                      </w:pPr>
                      <w:r w:rsidRPr="002E702A">
                        <w:rPr>
                          <w:rFonts w:ascii="Arial" w:hAnsi="Arial" w:cs="Arial"/>
                          <w:color w:val="000000" w:themeColor="text1"/>
                          <w:sz w:val="22"/>
                          <w:szCs w:val="22"/>
                        </w:rPr>
                        <w:t>Practitioner</w:t>
                      </w:r>
                    </w:p>
                  </w:txbxContent>
                </v:textbox>
              </v:rect>
            </w:pict>
          </mc:Fallback>
        </mc:AlternateContent>
      </w:r>
      <w:r w:rsidR="00586536">
        <w:rPr>
          <w:rFonts w:ascii="Arial" w:hAnsi="Arial" w:cs="Arial"/>
          <w:noProof/>
          <w:sz w:val="22"/>
          <w:szCs w:val="22"/>
        </w:rPr>
        <mc:AlternateContent>
          <mc:Choice Requires="wps">
            <w:drawing>
              <wp:anchor distT="0" distB="0" distL="114300" distR="114300" simplePos="0" relativeHeight="251658251" behindDoc="0" locked="0" layoutInCell="1" allowOverlap="1" wp14:anchorId="3D19B477" wp14:editId="21ED5126">
                <wp:simplePos x="0" y="0"/>
                <wp:positionH relativeFrom="column">
                  <wp:posOffset>4287520</wp:posOffset>
                </wp:positionH>
                <wp:positionV relativeFrom="paragraph">
                  <wp:posOffset>1864360</wp:posOffset>
                </wp:positionV>
                <wp:extent cx="203200" cy="1230630"/>
                <wp:effectExtent l="361950" t="0" r="330200" b="0"/>
                <wp:wrapNone/>
                <wp:docPr id="11624037" name="Arrow: Down 9"/>
                <wp:cNvGraphicFramePr/>
                <a:graphic xmlns:a="http://schemas.openxmlformats.org/drawingml/2006/main">
                  <a:graphicData uri="http://schemas.microsoft.com/office/word/2010/wordprocessingShape">
                    <wps:wsp>
                      <wps:cNvSpPr/>
                      <wps:spPr>
                        <a:xfrm rot="2621209" flipH="1">
                          <a:off x="0" y="0"/>
                          <a:ext cx="203200" cy="1230630"/>
                        </a:xfrm>
                        <a:prstGeom prst="downArrow">
                          <a:avLst>
                            <a:gd name="adj1" fmla="val 50000"/>
                            <a:gd name="adj2" fmla="val 199601"/>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F6BE79" id="Arrow: Down 9" o:spid="_x0000_s1026" type="#_x0000_t67" style="position:absolute;margin-left:337.6pt;margin-top:146.8pt;width:16pt;height:96.9pt;rotation:-2863059fd;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" adj="14481" fillcolor="#156082 [3204]" strokecolor="#030e13 [484]" strokeweight="1.5pt"/>
            </w:pict>
          </mc:Fallback>
        </mc:AlternateContent>
      </w:r>
      <w:r w:rsidR="00767436">
        <w:rPr>
          <w:rFonts w:ascii="Arial" w:hAnsi="Arial" w:cs="Arial"/>
          <w:noProof/>
          <w:sz w:val="22"/>
          <w:szCs w:val="22"/>
        </w:rPr>
        <mc:AlternateContent>
          <mc:Choice Requires="wps">
            <w:drawing>
              <wp:anchor distT="0" distB="0" distL="114300" distR="114300" simplePos="0" relativeHeight="251658250" behindDoc="0" locked="0" layoutInCell="1" allowOverlap="1" wp14:anchorId="0DC4D37A" wp14:editId="70BDAB12">
                <wp:simplePos x="0" y="0"/>
                <wp:positionH relativeFrom="column">
                  <wp:posOffset>5144135</wp:posOffset>
                </wp:positionH>
                <wp:positionV relativeFrom="paragraph">
                  <wp:posOffset>561340</wp:posOffset>
                </wp:positionV>
                <wp:extent cx="184150" cy="644525"/>
                <wp:effectExtent l="19050" t="0" r="44450" b="60325"/>
                <wp:wrapNone/>
                <wp:docPr id="1715553578" name="Arrow: Down 9"/>
                <wp:cNvGraphicFramePr/>
                <a:graphic xmlns:a="http://schemas.openxmlformats.org/drawingml/2006/main">
                  <a:graphicData uri="http://schemas.microsoft.com/office/word/2010/wordprocessingShape">
                    <wps:wsp>
                      <wps:cNvSpPr/>
                      <wps:spPr>
                        <a:xfrm flipH="1">
                          <a:off x="0" y="0"/>
                          <a:ext cx="184150" cy="644525"/>
                        </a:xfrm>
                        <a:prstGeom prst="downArrow">
                          <a:avLst>
                            <a:gd name="adj1" fmla="val 50000"/>
                            <a:gd name="adj2" fmla="val 199601"/>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B45752" id="Arrow: Down 9" o:spid="_x0000_s1026" type="#_x0000_t67" style="position:absolute;margin-left:405.05pt;margin-top:44.2pt;width:14.5pt;height:50.75pt;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" adj="9282" fillcolor="#156082 [3204]" strokecolor="#030e13 [484]" strokeweight="1.5pt"/>
            </w:pict>
          </mc:Fallback>
        </mc:AlternateContent>
      </w:r>
      <w:r w:rsidR="00767436">
        <w:rPr>
          <w:rFonts w:ascii="Arial" w:hAnsi="Arial" w:cs="Arial"/>
          <w:noProof/>
          <w:sz w:val="22"/>
          <w:szCs w:val="22"/>
        </w:rPr>
        <mc:AlternateContent>
          <mc:Choice Requires="wps">
            <w:drawing>
              <wp:anchor distT="0" distB="0" distL="114300" distR="114300" simplePos="0" relativeHeight="251658248" behindDoc="0" locked="0" layoutInCell="1" allowOverlap="1" wp14:anchorId="4AE94DB5" wp14:editId="26581EB3">
                <wp:simplePos x="0" y="0"/>
                <wp:positionH relativeFrom="column">
                  <wp:posOffset>1545590</wp:posOffset>
                </wp:positionH>
                <wp:positionV relativeFrom="paragraph">
                  <wp:posOffset>19685</wp:posOffset>
                </wp:positionV>
                <wp:extent cx="194310" cy="521335"/>
                <wp:effectExtent l="7937" t="11113" r="0" b="42227"/>
                <wp:wrapNone/>
                <wp:docPr id="1659901864" name="Arrow: Down 9"/>
                <wp:cNvGraphicFramePr/>
                <a:graphic xmlns:a="http://schemas.openxmlformats.org/drawingml/2006/main">
                  <a:graphicData uri="http://schemas.microsoft.com/office/word/2010/wordprocessingShape">
                    <wps:wsp>
                      <wps:cNvSpPr/>
                      <wps:spPr>
                        <a:xfrm rot="16200000" flipH="1">
                          <a:off x="0" y="0"/>
                          <a:ext cx="194310" cy="521335"/>
                        </a:xfrm>
                        <a:prstGeom prst="downArrow">
                          <a:avLst>
                            <a:gd name="adj1" fmla="val 50000"/>
                            <a:gd name="adj2" fmla="val 10206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019C55" id="Arrow: Down 9" o:spid="_x0000_s1026" type="#_x0000_t67" style="position:absolute;margin-left:121.7pt;margin-top:1.55pt;width:15.3pt;height:41.05pt;rotation:90;flip:x;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" adj="13383" fillcolor="#156082 [3204]" strokecolor="#030e13 [484]" strokeweight="1.5pt"/>
            </w:pict>
          </mc:Fallback>
        </mc:AlternateContent>
      </w:r>
      <w:r w:rsidR="00965062">
        <w:rPr>
          <w:rFonts w:ascii="Arial" w:hAnsi="Arial" w:cs="Arial"/>
          <w:noProof/>
          <w:sz w:val="22"/>
          <w:szCs w:val="22"/>
        </w:rPr>
        <mc:AlternateContent>
          <mc:Choice Requires="wps">
            <w:drawing>
              <wp:anchor distT="0" distB="0" distL="114300" distR="114300" simplePos="0" relativeHeight="251658249" behindDoc="0" locked="0" layoutInCell="1" allowOverlap="1" wp14:anchorId="125EB804" wp14:editId="3AE13BCA">
                <wp:simplePos x="0" y="0"/>
                <wp:positionH relativeFrom="column">
                  <wp:posOffset>4128135</wp:posOffset>
                </wp:positionH>
                <wp:positionV relativeFrom="paragraph">
                  <wp:posOffset>59690</wp:posOffset>
                </wp:positionV>
                <wp:extent cx="194310" cy="521335"/>
                <wp:effectExtent l="7937" t="11113" r="0" b="42227"/>
                <wp:wrapNone/>
                <wp:docPr id="1624068082" name="Arrow: Down 9"/>
                <wp:cNvGraphicFramePr/>
                <a:graphic xmlns:a="http://schemas.openxmlformats.org/drawingml/2006/main">
                  <a:graphicData uri="http://schemas.microsoft.com/office/word/2010/wordprocessingShape">
                    <wps:wsp>
                      <wps:cNvSpPr/>
                      <wps:spPr>
                        <a:xfrm rot="16200000" flipH="1">
                          <a:off x="0" y="0"/>
                          <a:ext cx="194310" cy="521335"/>
                        </a:xfrm>
                        <a:prstGeom prst="downArrow">
                          <a:avLst>
                            <a:gd name="adj1" fmla="val 50000"/>
                            <a:gd name="adj2" fmla="val 102065"/>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2EE35" id="Arrow: Down 9" o:spid="_x0000_s1026" type="#_x0000_t67" style="position:absolute;margin-left:325.05pt;margin-top:4.7pt;width:15.3pt;height:41.05pt;rotation:90;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" adj="13383" fillcolor="#156082 [3204]" strokecolor="#030e13 [484]" strokeweight="1.5pt"/>
            </w:pict>
          </mc:Fallback>
        </mc:AlternateContent>
      </w:r>
      <w:r w:rsidR="000838C7">
        <w:rPr>
          <w:rFonts w:ascii="Arial" w:hAnsi="Arial" w:cs="Arial"/>
          <w:noProof/>
          <w:sz w:val="22"/>
          <w:szCs w:val="22"/>
        </w:rPr>
        <mc:AlternateContent>
          <mc:Choice Requires="wps">
            <w:drawing>
              <wp:anchor distT="0" distB="0" distL="114300" distR="114300" simplePos="0" relativeHeight="251658246" behindDoc="0" locked="0" layoutInCell="1" allowOverlap="1" wp14:anchorId="087F3098" wp14:editId="57065636">
                <wp:simplePos x="0" y="0"/>
                <wp:positionH relativeFrom="column">
                  <wp:posOffset>1424940</wp:posOffset>
                </wp:positionH>
                <wp:positionV relativeFrom="paragraph">
                  <wp:posOffset>1819910</wp:posOffset>
                </wp:positionV>
                <wp:extent cx="203200" cy="1230630"/>
                <wp:effectExtent l="342900" t="0" r="368300" b="0"/>
                <wp:wrapNone/>
                <wp:docPr id="1946467525" name="Arrow: Down 9"/>
                <wp:cNvGraphicFramePr/>
                <a:graphic xmlns:a="http://schemas.openxmlformats.org/drawingml/2006/main">
                  <a:graphicData uri="http://schemas.microsoft.com/office/word/2010/wordprocessingShape">
                    <wps:wsp>
                      <wps:cNvSpPr/>
                      <wps:spPr>
                        <a:xfrm rot="8364806" flipH="1">
                          <a:off x="0" y="0"/>
                          <a:ext cx="203200" cy="1230630"/>
                        </a:xfrm>
                        <a:prstGeom prst="downArrow">
                          <a:avLst>
                            <a:gd name="adj1" fmla="val 50000"/>
                            <a:gd name="adj2" fmla="val 199601"/>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8E779" id="Arrow: Down 9" o:spid="_x0000_s1026" type="#_x0000_t67" style="position:absolute;margin-left:112.2pt;margin-top:143.3pt;width:16pt;height:96.9pt;rotation:-9136599fd;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" adj="14481" fillcolor="#156082 [3204]" strokecolor="#030e13 [484]" strokeweight="1.5pt"/>
            </w:pict>
          </mc:Fallback>
        </mc:AlternateContent>
      </w:r>
      <w:r w:rsidR="00ED1C3E">
        <w:rPr>
          <w:rFonts w:ascii="Arial" w:hAnsi="Arial" w:cs="Arial"/>
          <w:noProof/>
          <w:sz w:val="22"/>
          <w:szCs w:val="22"/>
        </w:rPr>
        <mc:AlternateContent>
          <mc:Choice Requires="wps">
            <w:drawing>
              <wp:anchor distT="0" distB="0" distL="114300" distR="114300" simplePos="0" relativeHeight="251658245" behindDoc="0" locked="0" layoutInCell="1" allowOverlap="1" wp14:anchorId="4BDB423F" wp14:editId="4965BADE">
                <wp:simplePos x="0" y="0"/>
                <wp:positionH relativeFrom="column">
                  <wp:posOffset>4622165</wp:posOffset>
                </wp:positionH>
                <wp:positionV relativeFrom="paragraph">
                  <wp:posOffset>193040</wp:posOffset>
                </wp:positionV>
                <wp:extent cx="1270000" cy="290830"/>
                <wp:effectExtent l="0" t="0" r="25400" b="13970"/>
                <wp:wrapNone/>
                <wp:docPr id="1397002025" name="Rectangle 6"/>
                <wp:cNvGraphicFramePr/>
                <a:graphic xmlns:a="http://schemas.openxmlformats.org/drawingml/2006/main">
                  <a:graphicData uri="http://schemas.microsoft.com/office/word/2010/wordprocessingShape">
                    <wps:wsp>
                      <wps:cNvSpPr/>
                      <wps:spPr>
                        <a:xfrm>
                          <a:off x="0" y="0"/>
                          <a:ext cx="1270000" cy="29083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34E9231" w14:textId="25785EFB" w:rsidR="00824C3E" w:rsidRPr="00824C3E" w:rsidRDefault="008E59DC" w:rsidP="00824C3E">
                            <w:pPr>
                              <w:jc w:val="center"/>
                              <w:rPr>
                                <w:rFonts w:ascii="Arial" w:hAnsi="Arial" w:cs="Arial"/>
                                <w:color w:val="000000" w:themeColor="text1"/>
                                <w:sz w:val="22"/>
                                <w:szCs w:val="22"/>
                              </w:rPr>
                            </w:pPr>
                            <w:r w:rsidRPr="00824C3E">
                              <w:rPr>
                                <w:rFonts w:ascii="Arial" w:hAnsi="Arial" w:cs="Arial"/>
                                <w:color w:val="000000" w:themeColor="text1"/>
                                <w:sz w:val="22"/>
                                <w:szCs w:val="22"/>
                              </w:rPr>
                              <w:t>Mrs.</w:t>
                            </w:r>
                            <w:r w:rsidR="00824C3E" w:rsidRPr="00824C3E">
                              <w:rPr>
                                <w:rFonts w:ascii="Arial" w:hAnsi="Arial" w:cs="Arial"/>
                                <w:color w:val="000000" w:themeColor="text1"/>
                                <w:sz w:val="22"/>
                                <w:szCs w:val="22"/>
                              </w:rPr>
                              <w:t xml:space="preserve"> Thompson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DB423F" id="Rectangle 6" o:spid="_x0000_s1027" style="position:absolute;left:0;text-align:left;margin-left:363.95pt;margin-top:15.2pt;width:100pt;height:22.9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" fillcolor="white [3212]" strokecolor="#030e13 [484]" strokeweight="1.5pt">
                <v:textbox>
                  <w:txbxContent>
                    <w:p w14:paraId="334E9231" w14:textId="25785EFB" w:rsidR="00824C3E" w:rsidRPr="00824C3E" w:rsidRDefault="008E59DC" w:rsidP="00824C3E">
                      <w:pPr>
                        <w:jc w:val="center"/>
                        <w:rPr>
                          <w:rFonts w:ascii="Arial" w:hAnsi="Arial" w:cs="Arial"/>
                          <w:color w:val="000000" w:themeColor="text1"/>
                          <w:sz w:val="22"/>
                          <w:szCs w:val="22"/>
                        </w:rPr>
                      </w:pPr>
                      <w:r w:rsidRPr="00824C3E">
                        <w:rPr>
                          <w:rFonts w:ascii="Arial" w:hAnsi="Arial" w:cs="Arial"/>
                          <w:color w:val="000000" w:themeColor="text1"/>
                          <w:sz w:val="22"/>
                          <w:szCs w:val="22"/>
                        </w:rPr>
                        <w:t>Mrs.</w:t>
                      </w:r>
                      <w:r w:rsidR="00824C3E" w:rsidRPr="00824C3E">
                        <w:rPr>
                          <w:rFonts w:ascii="Arial" w:hAnsi="Arial" w:cs="Arial"/>
                          <w:color w:val="000000" w:themeColor="text1"/>
                          <w:sz w:val="22"/>
                          <w:szCs w:val="22"/>
                        </w:rPr>
                        <w:t xml:space="preserve"> Thompson</w:t>
                      </w:r>
                    </w:p>
                  </w:txbxContent>
                </v:textbox>
              </v:rect>
            </w:pict>
          </mc:Fallback>
        </mc:AlternateContent>
      </w:r>
      <w:r w:rsidR="00ED1C3E">
        <w:rPr>
          <w:rFonts w:ascii="Arial" w:hAnsi="Arial" w:cs="Arial"/>
          <w:noProof/>
          <w:sz w:val="22"/>
          <w:szCs w:val="22"/>
        </w:rPr>
        <mc:AlternateContent>
          <mc:Choice Requires="wps">
            <w:drawing>
              <wp:anchor distT="0" distB="0" distL="114300" distR="114300" simplePos="0" relativeHeight="251658244" behindDoc="0" locked="0" layoutInCell="1" allowOverlap="1" wp14:anchorId="4D1CB87B" wp14:editId="0E9F5EC6">
                <wp:simplePos x="0" y="0"/>
                <wp:positionH relativeFrom="column">
                  <wp:posOffset>1981200</wp:posOffset>
                </wp:positionH>
                <wp:positionV relativeFrom="paragraph">
                  <wp:posOffset>41275</wp:posOffset>
                </wp:positionV>
                <wp:extent cx="1828800" cy="521970"/>
                <wp:effectExtent l="0" t="0" r="19050" b="11430"/>
                <wp:wrapNone/>
                <wp:docPr id="63911642" name="Rectangle 5"/>
                <wp:cNvGraphicFramePr/>
                <a:graphic xmlns:a="http://schemas.openxmlformats.org/drawingml/2006/main">
                  <a:graphicData uri="http://schemas.microsoft.com/office/word/2010/wordprocessingShape">
                    <wps:wsp>
                      <wps:cNvSpPr/>
                      <wps:spPr>
                        <a:xfrm>
                          <a:off x="0" y="0"/>
                          <a:ext cx="1828800" cy="52197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1976229" w14:textId="1C424461" w:rsidR="004C3F1F" w:rsidRPr="009D46CF" w:rsidRDefault="004C3F1F" w:rsidP="004C3F1F">
                            <w:pPr>
                              <w:rPr>
                                <w:rFonts w:ascii="Arial" w:hAnsi="Arial" w:cs="Arial"/>
                                <w:color w:val="000000" w:themeColor="text1"/>
                                <w:sz w:val="22"/>
                                <w:szCs w:val="22"/>
                              </w:rPr>
                            </w:pPr>
                            <w:r w:rsidRPr="009D46CF">
                              <w:rPr>
                                <w:rFonts w:ascii="Arial" w:hAnsi="Arial" w:cs="Arial"/>
                                <w:color w:val="000000" w:themeColor="text1"/>
                                <w:sz w:val="22"/>
                                <w:szCs w:val="22"/>
                              </w:rPr>
                              <w:t>Encodes message</w:t>
                            </w:r>
                            <w:r w:rsidR="002E702A" w:rsidRPr="009D46CF">
                              <w:rPr>
                                <w:rFonts w:ascii="Arial" w:hAnsi="Arial" w:cs="Arial"/>
                                <w:color w:val="000000" w:themeColor="text1"/>
                                <w:sz w:val="22"/>
                                <w:szCs w:val="22"/>
                              </w:rPr>
                              <w:t>: Clear, slow speech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D1CB87B" id="Rectangle 5" o:spid="_x0000_s1028" style="position:absolute;left:0;text-align:left;margin-left:156pt;margin-top:3.25pt;width:2in;height:41.1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" fillcolor="white [3212]" strokecolor="#030e13 [484]" strokeweight="1.5pt">
                <v:textbox>
                  <w:txbxContent>
                    <w:p w14:paraId="31976229" w14:textId="1C424461" w:rsidR="004C3F1F" w:rsidRPr="009D46CF" w:rsidRDefault="004C3F1F" w:rsidP="004C3F1F">
                      <w:pPr>
                        <w:rPr>
                          <w:rFonts w:ascii="Arial" w:hAnsi="Arial" w:cs="Arial"/>
                          <w:color w:val="000000" w:themeColor="text1"/>
                          <w:sz w:val="22"/>
                          <w:szCs w:val="22"/>
                        </w:rPr>
                      </w:pPr>
                      <w:r w:rsidRPr="009D46CF">
                        <w:rPr>
                          <w:rFonts w:ascii="Arial" w:hAnsi="Arial" w:cs="Arial"/>
                          <w:color w:val="000000" w:themeColor="text1"/>
                          <w:sz w:val="22"/>
                          <w:szCs w:val="22"/>
                        </w:rPr>
                        <w:t>Encodes message</w:t>
                      </w:r>
                      <w:r w:rsidR="002E702A" w:rsidRPr="009D46CF">
                        <w:rPr>
                          <w:rFonts w:ascii="Arial" w:hAnsi="Arial" w:cs="Arial"/>
                          <w:color w:val="000000" w:themeColor="text1"/>
                          <w:sz w:val="22"/>
                          <w:szCs w:val="22"/>
                        </w:rPr>
                        <w:t>: Clear, slow speech</w:t>
                      </w:r>
                    </w:p>
                  </w:txbxContent>
                </v:textbox>
              </v:rect>
            </w:pict>
          </mc:Fallback>
        </mc:AlternateContent>
      </w:r>
    </w:p>
    <w:p w14:paraId="4BA4E710" w14:textId="77777777" w:rsidR="008B5157" w:rsidRDefault="008B5157" w:rsidP="009C77B4">
      <w:pPr>
        <w:ind w:left="360"/>
        <w:rPr>
          <w:rFonts w:ascii="Arial" w:hAnsi="Arial" w:cs="Arial"/>
          <w:sz w:val="22"/>
          <w:szCs w:val="22"/>
        </w:rPr>
      </w:pPr>
    </w:p>
    <w:p w14:paraId="237358FA" w14:textId="77777777" w:rsidR="008B5157" w:rsidRDefault="008B5157" w:rsidP="009C77B4">
      <w:pPr>
        <w:ind w:left="360"/>
        <w:rPr>
          <w:rFonts w:ascii="Arial" w:hAnsi="Arial" w:cs="Arial"/>
          <w:sz w:val="22"/>
          <w:szCs w:val="22"/>
        </w:rPr>
      </w:pPr>
    </w:p>
    <w:p w14:paraId="1859DE24" w14:textId="77777777" w:rsidR="008B5157" w:rsidRDefault="008B5157" w:rsidP="009C77B4">
      <w:pPr>
        <w:ind w:left="360"/>
        <w:rPr>
          <w:rFonts w:ascii="Arial" w:hAnsi="Arial" w:cs="Arial"/>
          <w:sz w:val="22"/>
          <w:szCs w:val="22"/>
        </w:rPr>
      </w:pPr>
    </w:p>
    <w:p w14:paraId="3AB15423" w14:textId="13509804" w:rsidR="008B5157" w:rsidRDefault="006957EB" w:rsidP="009C77B4">
      <w:pPr>
        <w:ind w:left="36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0" behindDoc="0" locked="0" layoutInCell="1" allowOverlap="1" wp14:anchorId="268D11A2" wp14:editId="132EAC1B">
                <wp:simplePos x="0" y="0"/>
                <wp:positionH relativeFrom="column">
                  <wp:posOffset>4121150</wp:posOffset>
                </wp:positionH>
                <wp:positionV relativeFrom="paragraph">
                  <wp:posOffset>42545</wp:posOffset>
                </wp:positionV>
                <wp:extent cx="2070735" cy="512445"/>
                <wp:effectExtent l="0" t="0" r="24765" b="20955"/>
                <wp:wrapNone/>
                <wp:docPr id="224321827" name="Rectangle 1"/>
                <wp:cNvGraphicFramePr/>
                <a:graphic xmlns:a="http://schemas.openxmlformats.org/drawingml/2006/main">
                  <a:graphicData uri="http://schemas.microsoft.com/office/word/2010/wordprocessingShape">
                    <wps:wsp>
                      <wps:cNvSpPr/>
                      <wps:spPr>
                        <a:xfrm>
                          <a:off x="0" y="0"/>
                          <a:ext cx="2070735" cy="5124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E69FED" w14:textId="68791523" w:rsidR="00953FEB" w:rsidRPr="00667F39" w:rsidRDefault="00953FEB" w:rsidP="00953FEB">
                            <w:pPr>
                              <w:jc w:val="center"/>
                              <w:rPr>
                                <w:rFonts w:ascii="Arial" w:hAnsi="Arial" w:cs="Arial"/>
                                <w:color w:val="000000" w:themeColor="text1"/>
                                <w:sz w:val="22"/>
                                <w:szCs w:val="22"/>
                              </w:rPr>
                            </w:pPr>
                            <w:r w:rsidRPr="00667F39">
                              <w:rPr>
                                <w:rFonts w:ascii="Arial" w:hAnsi="Arial" w:cs="Arial"/>
                                <w:color w:val="000000" w:themeColor="text1"/>
                                <w:sz w:val="22"/>
                                <w:szCs w:val="22"/>
                              </w:rPr>
                              <w:t>Decodes and experiences internal</w:t>
                            </w:r>
                            <w:r w:rsidR="00F10AA8" w:rsidRPr="00667F39">
                              <w:rPr>
                                <w:rFonts w:ascii="Arial" w:hAnsi="Arial" w:cs="Arial"/>
                                <w:color w:val="000000" w:themeColor="text1"/>
                                <w:sz w:val="22"/>
                                <w:szCs w:val="22"/>
                              </w:rPr>
                              <w:t xml:space="preserve"> noise</w:t>
                            </w:r>
                            <w:r w:rsidR="001417F5" w:rsidRPr="00667F39">
                              <w:rPr>
                                <w:rFonts w:ascii="Arial" w:hAnsi="Arial" w:cs="Arial"/>
                                <w:color w:val="000000" w:themeColor="text1"/>
                                <w:sz w:val="22"/>
                                <w:szCs w:val="22"/>
                              </w:rPr>
                              <w:t xml:space="preserve"> (</w:t>
                            </w:r>
                            <w:r w:rsidR="00F10AA8" w:rsidRPr="00667F39">
                              <w:rPr>
                                <w:rFonts w:ascii="Arial" w:hAnsi="Arial" w:cs="Arial"/>
                                <w:color w:val="000000" w:themeColor="text1"/>
                                <w:sz w:val="22"/>
                                <w:szCs w:val="22"/>
                              </w:rPr>
                              <w:t>Dementia</w:t>
                            </w:r>
                            <w:r w:rsidR="001417F5" w:rsidRPr="00667F39">
                              <w:rPr>
                                <w:rFonts w:ascii="Arial" w:hAnsi="Arial" w:cs="Arial"/>
                                <w:color w:val="000000" w:themeColor="text1"/>
                                <w:sz w:val="22"/>
                                <w:szCs w:val="22"/>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8D11A2" id="Rectangle 1" o:spid="_x0000_s1029" style="position:absolute;left:0;text-align:left;margin-left:324.5pt;margin-top:3.35pt;width:163.05pt;height:40.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" fillcolor="white [3212]" strokecolor="#030e13 [484]" strokeweight="1.5pt">
                <v:textbox>
                  <w:txbxContent>
                    <w:p w14:paraId="38E69FED" w14:textId="68791523" w:rsidR="00953FEB" w:rsidRPr="00667F39" w:rsidRDefault="00953FEB" w:rsidP="00953FEB">
                      <w:pPr>
                        <w:jc w:val="center"/>
                        <w:rPr>
                          <w:rFonts w:ascii="Arial" w:hAnsi="Arial" w:cs="Arial"/>
                          <w:color w:val="000000" w:themeColor="text1"/>
                          <w:sz w:val="22"/>
                          <w:szCs w:val="22"/>
                        </w:rPr>
                      </w:pPr>
                      <w:r w:rsidRPr="00667F39">
                        <w:rPr>
                          <w:rFonts w:ascii="Arial" w:hAnsi="Arial" w:cs="Arial"/>
                          <w:color w:val="000000" w:themeColor="text1"/>
                          <w:sz w:val="22"/>
                          <w:szCs w:val="22"/>
                        </w:rPr>
                        <w:t>Decodes and experiences internal</w:t>
                      </w:r>
                      <w:r w:rsidR="00F10AA8" w:rsidRPr="00667F39">
                        <w:rPr>
                          <w:rFonts w:ascii="Arial" w:hAnsi="Arial" w:cs="Arial"/>
                          <w:color w:val="000000" w:themeColor="text1"/>
                          <w:sz w:val="22"/>
                          <w:szCs w:val="22"/>
                        </w:rPr>
                        <w:t xml:space="preserve"> noise</w:t>
                      </w:r>
                      <w:r w:rsidR="001417F5" w:rsidRPr="00667F39">
                        <w:rPr>
                          <w:rFonts w:ascii="Arial" w:hAnsi="Arial" w:cs="Arial"/>
                          <w:color w:val="000000" w:themeColor="text1"/>
                          <w:sz w:val="22"/>
                          <w:szCs w:val="22"/>
                        </w:rPr>
                        <w:t xml:space="preserve"> (</w:t>
                      </w:r>
                      <w:r w:rsidR="00F10AA8" w:rsidRPr="00667F39">
                        <w:rPr>
                          <w:rFonts w:ascii="Arial" w:hAnsi="Arial" w:cs="Arial"/>
                          <w:color w:val="000000" w:themeColor="text1"/>
                          <w:sz w:val="22"/>
                          <w:szCs w:val="22"/>
                        </w:rPr>
                        <w:t>Dementia</w:t>
                      </w:r>
                      <w:r w:rsidR="001417F5" w:rsidRPr="00667F39">
                        <w:rPr>
                          <w:rFonts w:ascii="Arial" w:hAnsi="Arial" w:cs="Arial"/>
                          <w:color w:val="000000" w:themeColor="text1"/>
                          <w:sz w:val="22"/>
                          <w:szCs w:val="22"/>
                        </w:rPr>
                        <w:t>)</w:t>
                      </w:r>
                    </w:p>
                  </w:txbxContent>
                </v:textbox>
              </v:rect>
            </w:pict>
          </mc:Fallback>
        </mc:AlternateContent>
      </w:r>
      <w:r>
        <w:rPr>
          <w:rFonts w:ascii="Arial" w:hAnsi="Arial" w:cs="Arial"/>
          <w:noProof/>
          <w:sz w:val="22"/>
          <w:szCs w:val="22"/>
        </w:rPr>
        <mc:AlternateContent>
          <mc:Choice Requires="wps">
            <w:drawing>
              <wp:anchor distT="0" distB="0" distL="114300" distR="114300" simplePos="0" relativeHeight="251658242" behindDoc="0" locked="0" layoutInCell="1" allowOverlap="1" wp14:anchorId="545E4444" wp14:editId="15E49F75">
                <wp:simplePos x="0" y="0"/>
                <wp:positionH relativeFrom="column">
                  <wp:posOffset>-83185</wp:posOffset>
                </wp:positionH>
                <wp:positionV relativeFrom="paragraph">
                  <wp:posOffset>63500</wp:posOffset>
                </wp:positionV>
                <wp:extent cx="2098675" cy="484505"/>
                <wp:effectExtent l="0" t="0" r="15875" b="10795"/>
                <wp:wrapNone/>
                <wp:docPr id="18345493" name="Rectangle 3"/>
                <wp:cNvGraphicFramePr/>
                <a:graphic xmlns:a="http://schemas.openxmlformats.org/drawingml/2006/main">
                  <a:graphicData uri="http://schemas.microsoft.com/office/word/2010/wordprocessingShape">
                    <wps:wsp>
                      <wps:cNvSpPr/>
                      <wps:spPr>
                        <a:xfrm>
                          <a:off x="0" y="0"/>
                          <a:ext cx="2098675" cy="48450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8A47F63" w14:textId="5AE9D533" w:rsidR="00E030D4" w:rsidRPr="009D46CF" w:rsidRDefault="00E030D4" w:rsidP="00E030D4">
                            <w:pPr>
                              <w:jc w:val="center"/>
                              <w:rPr>
                                <w:rFonts w:ascii="Arial" w:hAnsi="Arial" w:cs="Arial"/>
                                <w:color w:val="000000" w:themeColor="text1"/>
                                <w:sz w:val="22"/>
                                <w:szCs w:val="22"/>
                              </w:rPr>
                            </w:pPr>
                            <w:r w:rsidRPr="009D46CF">
                              <w:rPr>
                                <w:rFonts w:ascii="Arial" w:hAnsi="Arial" w:cs="Arial"/>
                                <w:color w:val="000000" w:themeColor="text1"/>
                                <w:sz w:val="22"/>
                                <w:szCs w:val="22"/>
                              </w:rPr>
                              <w:t xml:space="preserve">Environmental Context (Quiet, </w:t>
                            </w:r>
                            <w:r w:rsidR="00CD6433" w:rsidRPr="009D46CF">
                              <w:rPr>
                                <w:rFonts w:ascii="Arial" w:hAnsi="Arial" w:cs="Arial"/>
                                <w:color w:val="000000" w:themeColor="text1"/>
                                <w:sz w:val="22"/>
                                <w:szCs w:val="22"/>
                              </w:rPr>
                              <w:t>warm room)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5E4444" id="Rectangle 3" o:spid="_x0000_s1030" style="position:absolute;left:0;text-align:left;margin-left:-6.55pt;margin-top:5pt;width:165.25pt;height:38.1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" fillcolor="white [3212]" strokecolor="#030e13 [484]" strokeweight="1.5pt">
                <v:textbox>
                  <w:txbxContent>
                    <w:p w14:paraId="38A47F63" w14:textId="5AE9D533" w:rsidR="00E030D4" w:rsidRPr="009D46CF" w:rsidRDefault="00E030D4" w:rsidP="00E030D4">
                      <w:pPr>
                        <w:jc w:val="center"/>
                        <w:rPr>
                          <w:rFonts w:ascii="Arial" w:hAnsi="Arial" w:cs="Arial"/>
                          <w:color w:val="000000" w:themeColor="text1"/>
                          <w:sz w:val="22"/>
                          <w:szCs w:val="22"/>
                        </w:rPr>
                      </w:pPr>
                      <w:r w:rsidRPr="009D46CF">
                        <w:rPr>
                          <w:rFonts w:ascii="Arial" w:hAnsi="Arial" w:cs="Arial"/>
                          <w:color w:val="000000" w:themeColor="text1"/>
                          <w:sz w:val="22"/>
                          <w:szCs w:val="22"/>
                        </w:rPr>
                        <w:t xml:space="preserve">Environmental Context (Quiet, </w:t>
                      </w:r>
                      <w:r w:rsidR="00CD6433" w:rsidRPr="009D46CF">
                        <w:rPr>
                          <w:rFonts w:ascii="Arial" w:hAnsi="Arial" w:cs="Arial"/>
                          <w:color w:val="000000" w:themeColor="text1"/>
                          <w:sz w:val="22"/>
                          <w:szCs w:val="22"/>
                        </w:rPr>
                        <w:t>warm room)</w:t>
                      </w:r>
                    </w:p>
                  </w:txbxContent>
                </v:textbox>
              </v:rect>
            </w:pict>
          </mc:Fallback>
        </mc:AlternateContent>
      </w:r>
    </w:p>
    <w:p w14:paraId="4B13D5D0" w14:textId="77777777" w:rsidR="008B5157" w:rsidRDefault="008B5157" w:rsidP="009C77B4">
      <w:pPr>
        <w:ind w:left="360"/>
        <w:rPr>
          <w:rFonts w:ascii="Arial" w:hAnsi="Arial" w:cs="Arial"/>
          <w:sz w:val="22"/>
          <w:szCs w:val="22"/>
        </w:rPr>
      </w:pPr>
    </w:p>
    <w:p w14:paraId="032A206C" w14:textId="77777777" w:rsidR="008B5157" w:rsidRDefault="008B5157" w:rsidP="009C77B4">
      <w:pPr>
        <w:ind w:left="360"/>
        <w:rPr>
          <w:rFonts w:ascii="Arial" w:hAnsi="Arial" w:cs="Arial"/>
          <w:sz w:val="22"/>
          <w:szCs w:val="22"/>
        </w:rPr>
      </w:pPr>
    </w:p>
    <w:p w14:paraId="74C5FE84" w14:textId="2D5F493D" w:rsidR="006957EB" w:rsidRDefault="006957EB" w:rsidP="008E59DC">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41" behindDoc="0" locked="0" layoutInCell="1" allowOverlap="1" wp14:anchorId="242CE185" wp14:editId="7844A6BD">
                <wp:simplePos x="0" y="0"/>
                <wp:positionH relativeFrom="column">
                  <wp:posOffset>2036445</wp:posOffset>
                </wp:positionH>
                <wp:positionV relativeFrom="paragraph">
                  <wp:posOffset>227330</wp:posOffset>
                </wp:positionV>
                <wp:extent cx="1828800" cy="560705"/>
                <wp:effectExtent l="0" t="0" r="19050" b="10795"/>
                <wp:wrapNone/>
                <wp:docPr id="1341209304" name="Rectangle 2"/>
                <wp:cNvGraphicFramePr/>
                <a:graphic xmlns:a="http://schemas.openxmlformats.org/drawingml/2006/main">
                  <a:graphicData uri="http://schemas.microsoft.com/office/word/2010/wordprocessingShape">
                    <wps:wsp>
                      <wps:cNvSpPr/>
                      <wps:spPr>
                        <a:xfrm>
                          <a:off x="0" y="0"/>
                          <a:ext cx="1828800" cy="56070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29A150" w14:textId="5FE3D1BF" w:rsidR="00753F5F" w:rsidRPr="00667F39" w:rsidRDefault="00753F5F" w:rsidP="00753F5F">
                            <w:pPr>
                              <w:jc w:val="center"/>
                              <w:rPr>
                                <w:rFonts w:ascii="Arial" w:hAnsi="Arial" w:cs="Arial"/>
                                <w:color w:val="000000" w:themeColor="text1"/>
                                <w:sz w:val="22"/>
                                <w:szCs w:val="22"/>
                              </w:rPr>
                            </w:pPr>
                            <w:r w:rsidRPr="00667F39">
                              <w:rPr>
                                <w:rFonts w:ascii="Arial" w:hAnsi="Arial" w:cs="Arial"/>
                                <w:color w:val="000000" w:themeColor="text1"/>
                                <w:sz w:val="22"/>
                                <w:szCs w:val="22"/>
                              </w:rPr>
                              <w:t xml:space="preserve">Decodes feedback: </w:t>
                            </w:r>
                            <w:r w:rsidR="00667F39" w:rsidRPr="00667F39">
                              <w:rPr>
                                <w:rFonts w:ascii="Arial" w:hAnsi="Arial" w:cs="Arial"/>
                                <w:color w:val="000000" w:themeColor="text1"/>
                                <w:sz w:val="22"/>
                                <w:szCs w:val="22"/>
                              </w:rPr>
                              <w:t xml:space="preserve">Body language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2CE185" id="Rectangle 2" o:spid="_x0000_s1031" style="position:absolute;margin-left:160.35pt;margin-top:17.9pt;width:2in;height:44.15pt;z-index:251658241;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" fillcolor="white [3212]" strokecolor="#030e13 [484]" strokeweight="1.5pt">
                <v:textbox>
                  <w:txbxContent>
                    <w:p w14:paraId="2D29A150" w14:textId="5FE3D1BF" w:rsidR="00753F5F" w:rsidRPr="00667F39" w:rsidRDefault="00753F5F" w:rsidP="00753F5F">
                      <w:pPr>
                        <w:jc w:val="center"/>
                        <w:rPr>
                          <w:rFonts w:ascii="Arial" w:hAnsi="Arial" w:cs="Arial"/>
                          <w:color w:val="000000" w:themeColor="text1"/>
                          <w:sz w:val="22"/>
                          <w:szCs w:val="22"/>
                        </w:rPr>
                      </w:pPr>
                      <w:r w:rsidRPr="00667F39">
                        <w:rPr>
                          <w:rFonts w:ascii="Arial" w:hAnsi="Arial" w:cs="Arial"/>
                          <w:color w:val="000000" w:themeColor="text1"/>
                          <w:sz w:val="22"/>
                          <w:szCs w:val="22"/>
                        </w:rPr>
                        <w:t xml:space="preserve">Decodes feedback: </w:t>
                      </w:r>
                      <w:r w:rsidR="00667F39" w:rsidRPr="00667F39">
                        <w:rPr>
                          <w:rFonts w:ascii="Arial" w:hAnsi="Arial" w:cs="Arial"/>
                          <w:color w:val="000000" w:themeColor="text1"/>
                          <w:sz w:val="22"/>
                          <w:szCs w:val="22"/>
                        </w:rPr>
                        <w:t xml:space="preserve">Body language </w:t>
                      </w:r>
                    </w:p>
                  </w:txbxContent>
                </v:textbox>
              </v:rect>
            </w:pict>
          </mc:Fallback>
        </mc:AlternateContent>
      </w:r>
    </w:p>
    <w:p w14:paraId="2FD43B3B" w14:textId="77777777" w:rsidR="006957EB" w:rsidRDefault="006957EB" w:rsidP="008E59DC">
      <w:pPr>
        <w:rPr>
          <w:rFonts w:ascii="Arial" w:hAnsi="Arial" w:cs="Arial"/>
          <w:sz w:val="22"/>
          <w:szCs w:val="22"/>
        </w:rPr>
      </w:pPr>
    </w:p>
    <w:p w14:paraId="69FA6B6C" w14:textId="77777777" w:rsidR="006957EB" w:rsidRDefault="006957EB" w:rsidP="008E59DC">
      <w:pPr>
        <w:rPr>
          <w:rFonts w:ascii="Arial" w:hAnsi="Arial" w:cs="Arial"/>
          <w:sz w:val="22"/>
          <w:szCs w:val="22"/>
        </w:rPr>
      </w:pPr>
    </w:p>
    <w:p w14:paraId="10C8E102" w14:textId="77777777" w:rsidR="006957EB" w:rsidRDefault="006957EB" w:rsidP="006957EB">
      <w:pPr>
        <w:rPr>
          <w:rFonts w:ascii="Arial" w:hAnsi="Arial" w:cs="Arial"/>
          <w:sz w:val="22"/>
          <w:szCs w:val="22"/>
        </w:rPr>
      </w:pPr>
    </w:p>
    <w:p w14:paraId="70DA029C" w14:textId="0A9A497B" w:rsidR="00070056" w:rsidRDefault="00184C0C" w:rsidP="00070056">
      <w:pPr>
        <w:ind w:left="360"/>
        <w:rPr>
          <w:rFonts w:ascii="Arial" w:hAnsi="Arial" w:cs="Arial"/>
          <w:sz w:val="22"/>
          <w:szCs w:val="22"/>
        </w:rPr>
      </w:pPr>
      <w:r>
        <w:rPr>
          <w:rFonts w:ascii="Arial" w:hAnsi="Arial" w:cs="Arial"/>
          <w:sz w:val="22"/>
          <w:szCs w:val="22"/>
        </w:rPr>
        <w:t>Practitioners should understand that noise is not just from the environment but also from internal and organic factors, such as their own dementia and fatigue from a recent pneumonia illness.</w:t>
      </w:r>
      <w:r w:rsidR="00070056">
        <w:rPr>
          <w:rFonts w:ascii="Arial" w:hAnsi="Arial" w:cs="Arial"/>
          <w:sz w:val="22"/>
          <w:szCs w:val="22"/>
        </w:rPr>
        <w:t xml:space="preserve"> Through the active reading of such non-verbal feedback as “- I don’t understand” or “- I am defensive” that a care worker receives from Mrs. Thompson, they are able to adapt their communication strategy accordingly to help ensure that the message is successfully decoded and shared meaning is achieved.</w:t>
      </w:r>
    </w:p>
    <w:p w14:paraId="136BFE05" w14:textId="77777777" w:rsidR="00F912C4" w:rsidRPr="00F912C4" w:rsidRDefault="00F912C4" w:rsidP="009C77B4">
      <w:pPr>
        <w:ind w:left="360"/>
        <w:rPr>
          <w:rFonts w:ascii="Arial" w:hAnsi="Arial" w:cs="Arial"/>
          <w:sz w:val="22"/>
          <w:szCs w:val="22"/>
        </w:rPr>
      </w:pPr>
    </w:p>
    <w:p w14:paraId="65B645C4" w14:textId="5F5EEBC4" w:rsidR="008E2FF4" w:rsidRDefault="00C41E10" w:rsidP="008E2FF4">
      <w:pPr>
        <w:pStyle w:val="ListParagraph"/>
        <w:numPr>
          <w:ilvl w:val="0"/>
          <w:numId w:val="6"/>
        </w:numPr>
        <w:rPr>
          <w:rFonts w:ascii="Arial" w:hAnsi="Arial" w:cs="Arial"/>
          <w:b/>
          <w:bCs/>
          <w:sz w:val="22"/>
          <w:szCs w:val="22"/>
        </w:rPr>
      </w:pPr>
      <w:r w:rsidRPr="00C41E10">
        <w:rPr>
          <w:rFonts w:ascii="Arial" w:hAnsi="Arial" w:cs="Arial"/>
          <w:sz w:val="22"/>
          <w:szCs w:val="22"/>
        </w:rPr>
        <w:t>​</w:t>
      </w:r>
      <w:r w:rsidRPr="008E2FF4">
        <w:rPr>
          <w:rFonts w:ascii="Arial" w:hAnsi="Arial" w:cs="Arial"/>
          <w:b/>
          <w:bCs/>
          <w:sz w:val="22"/>
          <w:szCs w:val="22"/>
        </w:rPr>
        <w:t>Section 2: Administrative Skills &amp; Record Keeping</w:t>
      </w:r>
    </w:p>
    <w:p w14:paraId="0B394922" w14:textId="29C2B8BF" w:rsidR="008E2FF4" w:rsidRPr="0071464A" w:rsidRDefault="0071464A" w:rsidP="0071464A">
      <w:pPr>
        <w:ind w:left="360"/>
        <w:rPr>
          <w:rFonts w:ascii="Arial" w:hAnsi="Arial" w:cs="Arial"/>
          <w:b/>
          <w:bCs/>
          <w:sz w:val="22"/>
          <w:szCs w:val="22"/>
        </w:rPr>
      </w:pPr>
      <w:r>
        <w:rPr>
          <w:rFonts w:ascii="Arial" w:hAnsi="Arial" w:cs="Arial"/>
          <w:b/>
          <w:bCs/>
          <w:sz w:val="22"/>
          <w:szCs w:val="22"/>
        </w:rPr>
        <w:t xml:space="preserve">3.1 The importance of accurate documentation </w:t>
      </w:r>
    </w:p>
    <w:p w14:paraId="5425BEC4" w14:textId="6F5D5456" w:rsidR="00070056" w:rsidRDefault="00C41E10" w:rsidP="00070056">
      <w:pPr>
        <w:ind w:left="360"/>
        <w:rPr>
          <w:rFonts w:ascii="Arial" w:hAnsi="Arial" w:cs="Arial"/>
          <w:sz w:val="22"/>
          <w:szCs w:val="22"/>
        </w:rPr>
      </w:pPr>
      <w:r>
        <w:rPr>
          <w:rFonts w:ascii="Arial" w:hAnsi="Arial" w:cs="Arial"/>
          <w:sz w:val="22"/>
          <w:szCs w:val="22"/>
        </w:rPr>
        <w:t xml:space="preserve">In the workplace, the administrative skills are associated with quality record keeping and accountability in the clinical setting. Good, up to date and detailed records provide a history of a service user’s health and care needs. With </w:t>
      </w:r>
      <w:r w:rsidR="0004694A">
        <w:rPr>
          <w:rFonts w:ascii="Arial" w:hAnsi="Arial" w:cs="Arial"/>
          <w:sz w:val="22"/>
          <w:szCs w:val="22"/>
        </w:rPr>
        <w:t>Mrs.</w:t>
      </w:r>
      <w:r>
        <w:rPr>
          <w:rFonts w:ascii="Arial" w:hAnsi="Arial" w:cs="Arial"/>
          <w:sz w:val="22"/>
          <w:szCs w:val="22"/>
        </w:rPr>
        <w:t xml:space="preserve"> Thompson, every visit by the domiciliary care staff should be recorded with great care, recording physical health indicators, food consumption and emotional state.</w:t>
      </w:r>
      <w:r w:rsidR="00070056">
        <w:rPr>
          <w:rFonts w:ascii="Arial" w:hAnsi="Arial" w:cs="Arial"/>
          <w:sz w:val="22"/>
          <w:szCs w:val="22"/>
        </w:rPr>
        <w:t xml:space="preserve"> </w:t>
      </w:r>
    </w:p>
    <w:p w14:paraId="384F19AE" w14:textId="77777777" w:rsidR="00070056" w:rsidRDefault="00070056" w:rsidP="009C77B4">
      <w:pPr>
        <w:ind w:left="360"/>
        <w:rPr>
          <w:rFonts w:ascii="Arial" w:hAnsi="Arial" w:cs="Arial"/>
          <w:sz w:val="22"/>
          <w:szCs w:val="22"/>
        </w:rPr>
      </w:pPr>
    </w:p>
    <w:p w14:paraId="719859B9" w14:textId="77777777" w:rsidR="00F912C4" w:rsidRPr="00F912C4" w:rsidRDefault="00F912C4" w:rsidP="009C77B4">
      <w:pPr>
        <w:ind w:left="360"/>
        <w:rPr>
          <w:rFonts w:ascii="Arial" w:hAnsi="Arial" w:cs="Arial"/>
          <w:sz w:val="22"/>
          <w:szCs w:val="22"/>
        </w:rPr>
      </w:pPr>
    </w:p>
    <w:p w14:paraId="4AFF762A" w14:textId="44D6A9AE" w:rsidR="00C41E10" w:rsidRDefault="0071464A" w:rsidP="009C77B4">
      <w:pPr>
        <w:ind w:left="360"/>
        <w:rPr>
          <w:rFonts w:ascii="Arial" w:hAnsi="Arial" w:cs="Arial"/>
          <w:sz w:val="22"/>
          <w:szCs w:val="22"/>
        </w:rPr>
      </w:pPr>
      <w:r>
        <w:rPr>
          <w:rFonts w:ascii="Arial" w:hAnsi="Arial" w:cs="Arial"/>
          <w:b/>
          <w:bCs/>
          <w:sz w:val="22"/>
          <w:szCs w:val="22"/>
        </w:rPr>
        <w:lastRenderedPageBreak/>
        <w:t xml:space="preserve">3.2 </w:t>
      </w:r>
      <w:r w:rsidR="005C7F55">
        <w:rPr>
          <w:rFonts w:ascii="Arial" w:hAnsi="Arial" w:cs="Arial"/>
          <w:b/>
          <w:bCs/>
          <w:sz w:val="22"/>
          <w:szCs w:val="22"/>
        </w:rPr>
        <w:t xml:space="preserve">Risks of poor record keeping </w:t>
      </w:r>
    </w:p>
    <w:p w14:paraId="21F1617F" w14:textId="3A2FBADA" w:rsidR="006A1EAF" w:rsidRPr="006A1EAF" w:rsidRDefault="00C41E10" w:rsidP="006A1EAF">
      <w:pPr>
        <w:ind w:left="360"/>
        <w:rPr>
          <w:rFonts w:ascii="Arial" w:hAnsi="Arial" w:cs="Arial"/>
          <w:sz w:val="22"/>
          <w:szCs w:val="22"/>
        </w:rPr>
      </w:pPr>
      <w:r>
        <w:rPr>
          <w:rFonts w:ascii="Arial" w:hAnsi="Arial" w:cs="Arial"/>
          <w:sz w:val="22"/>
          <w:szCs w:val="22"/>
        </w:rPr>
        <w:t xml:space="preserve">Poorly kept records are a real danger as has been demonstrated in </w:t>
      </w:r>
      <w:r w:rsidR="00184C0C">
        <w:rPr>
          <w:rFonts w:ascii="Arial" w:hAnsi="Arial" w:cs="Arial"/>
          <w:sz w:val="22"/>
          <w:szCs w:val="22"/>
        </w:rPr>
        <w:t>Mrs.</w:t>
      </w:r>
      <w:r>
        <w:rPr>
          <w:rFonts w:ascii="Arial" w:hAnsi="Arial" w:cs="Arial"/>
          <w:sz w:val="22"/>
          <w:szCs w:val="22"/>
        </w:rPr>
        <w:t xml:space="preserve"> Thompson’s recent breakdowns in some of her care. </w:t>
      </w:r>
      <w:r w:rsidR="00184C0C">
        <w:rPr>
          <w:rFonts w:ascii="Arial" w:hAnsi="Arial" w:cs="Arial"/>
          <w:sz w:val="22"/>
          <w:szCs w:val="22"/>
        </w:rPr>
        <w:t xml:space="preserve">Unfortunately, the lack of proper documentation and tracking of the missed medication over two days led to a failure in intervention, which directly contributed to the increased confusion and clinical risk. </w:t>
      </w:r>
    </w:p>
    <w:p w14:paraId="51F20833" w14:textId="6D818E39" w:rsidR="00C41E10" w:rsidRDefault="00C41E10" w:rsidP="009C77B4">
      <w:pPr>
        <w:ind w:left="360"/>
        <w:rPr>
          <w:rFonts w:ascii="Arial" w:hAnsi="Arial" w:cs="Arial"/>
          <w:sz w:val="22"/>
          <w:szCs w:val="22"/>
        </w:rPr>
      </w:pPr>
      <w:r>
        <w:rPr>
          <w:rFonts w:ascii="Arial" w:hAnsi="Arial" w:cs="Arial"/>
          <w:sz w:val="22"/>
          <w:szCs w:val="22"/>
        </w:rPr>
        <w:t>Clear, timely, or complete care log documentation misses important trends, like increasing levels of confusion, for example, or if a log is completed after a visit to the residence. This neglect gives rise to significant safeguarding concerns, with vulnerable people facing real life</w:t>
      </w:r>
      <w:r w:rsidR="0004694A">
        <w:rPr>
          <w:rFonts w:ascii="Arial" w:hAnsi="Arial" w:cs="Arial"/>
          <w:sz w:val="22"/>
          <w:szCs w:val="22"/>
        </w:rPr>
        <w:t>-</w:t>
      </w:r>
      <w:r>
        <w:rPr>
          <w:rFonts w:ascii="Arial" w:hAnsi="Arial" w:cs="Arial"/>
          <w:sz w:val="22"/>
          <w:szCs w:val="22"/>
        </w:rPr>
        <w:t>threatening dangers as a result of this.</w:t>
      </w:r>
    </w:p>
    <w:p w14:paraId="6A41D254" w14:textId="77777777" w:rsidR="00F912C4" w:rsidRPr="00F912C4" w:rsidRDefault="00F912C4" w:rsidP="009C77B4">
      <w:pPr>
        <w:ind w:left="360"/>
        <w:rPr>
          <w:rFonts w:ascii="Arial" w:hAnsi="Arial" w:cs="Arial"/>
          <w:sz w:val="22"/>
          <w:szCs w:val="22"/>
        </w:rPr>
      </w:pPr>
    </w:p>
    <w:p w14:paraId="4D315DD3" w14:textId="3A5BDB45" w:rsidR="00C41E10" w:rsidRPr="0059461F" w:rsidRDefault="0059461F" w:rsidP="009C77B4">
      <w:pPr>
        <w:ind w:left="360"/>
        <w:rPr>
          <w:rFonts w:ascii="Arial" w:hAnsi="Arial" w:cs="Arial"/>
          <w:b/>
          <w:bCs/>
          <w:sz w:val="22"/>
          <w:szCs w:val="22"/>
        </w:rPr>
      </w:pPr>
      <w:r>
        <w:rPr>
          <w:rFonts w:ascii="Arial" w:hAnsi="Arial" w:cs="Arial"/>
          <w:b/>
          <w:bCs/>
          <w:sz w:val="22"/>
          <w:szCs w:val="22"/>
        </w:rPr>
        <w:t xml:space="preserve">3.3 Data Protection Act 2018 and Caldicott Principles </w:t>
      </w:r>
    </w:p>
    <w:p w14:paraId="79E9448F" w14:textId="603693CB" w:rsidR="00C41E10" w:rsidRDefault="00C41E10" w:rsidP="009C77B4">
      <w:pPr>
        <w:ind w:left="360"/>
        <w:rPr>
          <w:rFonts w:ascii="Arial" w:hAnsi="Arial" w:cs="Arial"/>
          <w:sz w:val="22"/>
          <w:szCs w:val="22"/>
        </w:rPr>
      </w:pPr>
      <w:r>
        <w:rPr>
          <w:rFonts w:ascii="Arial" w:hAnsi="Arial" w:cs="Arial"/>
          <w:sz w:val="22"/>
          <w:szCs w:val="22"/>
        </w:rPr>
        <w:t xml:space="preserve">All records relating to </w:t>
      </w:r>
      <w:r w:rsidR="0059461F">
        <w:rPr>
          <w:rFonts w:ascii="Arial" w:hAnsi="Arial" w:cs="Arial"/>
          <w:sz w:val="22"/>
          <w:szCs w:val="22"/>
        </w:rPr>
        <w:t>Mrs.</w:t>
      </w:r>
      <w:r>
        <w:rPr>
          <w:rFonts w:ascii="Arial" w:hAnsi="Arial" w:cs="Arial"/>
          <w:sz w:val="22"/>
          <w:szCs w:val="22"/>
        </w:rPr>
        <w:t xml:space="preserve"> Thompson should be kept in line with the Data Protection Act 2018 (including the General Data Protection Regulation (GDPR)) and the Caldicott Principles. The Data Protection Act 2018 requires that personal data is processed lawfully, fairly and transparently; collected for specific, explicit purposes and retained securely against </w:t>
      </w:r>
      <w:r w:rsidR="0004694A">
        <w:rPr>
          <w:rFonts w:ascii="Arial" w:hAnsi="Arial" w:cs="Arial"/>
          <w:sz w:val="22"/>
          <w:szCs w:val="22"/>
        </w:rPr>
        <w:t>unauthorized</w:t>
      </w:r>
      <w:r>
        <w:rPr>
          <w:rFonts w:ascii="Arial" w:hAnsi="Arial" w:cs="Arial"/>
          <w:sz w:val="22"/>
          <w:szCs w:val="22"/>
        </w:rPr>
        <w:t xml:space="preserve"> access by others.</w:t>
      </w:r>
    </w:p>
    <w:p w14:paraId="7DAF7271" w14:textId="77777777" w:rsidR="00184C0C" w:rsidRDefault="00C41E10" w:rsidP="00184C0C">
      <w:pPr>
        <w:ind w:left="360"/>
        <w:rPr>
          <w:rFonts w:ascii="Arial" w:hAnsi="Arial" w:cs="Arial"/>
          <w:sz w:val="22"/>
          <w:szCs w:val="22"/>
        </w:rPr>
      </w:pPr>
      <w:r>
        <w:rPr>
          <w:rFonts w:ascii="Arial" w:hAnsi="Arial" w:cs="Arial"/>
          <w:sz w:val="22"/>
          <w:szCs w:val="22"/>
        </w:rPr>
        <w:t>This is complemented by the eight Caldicott Principles which are a set of guidelines for the handling of identifiable patient information in health and social care.</w:t>
      </w:r>
      <w:r w:rsidR="00184C0C">
        <w:rPr>
          <w:rFonts w:ascii="Arial" w:hAnsi="Arial" w:cs="Arial"/>
          <w:sz w:val="22"/>
          <w:szCs w:val="22"/>
        </w:rPr>
        <w:t xml:space="preserve"> Practitioners should inform the family about the need for confidential information, use it only when necessary and share the minimum amount required.</w:t>
      </w:r>
    </w:p>
    <w:p w14:paraId="4525CA47" w14:textId="77777777" w:rsidR="00184C0C" w:rsidRDefault="00184C0C" w:rsidP="00184C0C">
      <w:pPr>
        <w:ind w:left="360"/>
        <w:rPr>
          <w:rFonts w:ascii="Arial" w:hAnsi="Arial" w:cs="Arial"/>
          <w:sz w:val="22"/>
          <w:szCs w:val="22"/>
        </w:rPr>
      </w:pPr>
      <w:r>
        <w:rPr>
          <w:rFonts w:ascii="Arial" w:hAnsi="Arial" w:cs="Arial"/>
          <w:sz w:val="22"/>
          <w:szCs w:val="22"/>
        </w:rPr>
        <w:t>The sensitive information regarding Mrs. Thompson’s incident of being found in unsuitable clothing must be accurately recorded in her digital or paper file and only accessible to those involved in her safeguarding review.</w:t>
      </w:r>
    </w:p>
    <w:p w14:paraId="57454D4C" w14:textId="77777777" w:rsidR="00184C0C" w:rsidRDefault="00184C0C" w:rsidP="00184C0C">
      <w:pPr>
        <w:ind w:left="360"/>
        <w:rPr>
          <w:rFonts w:ascii="Arial" w:hAnsi="Arial" w:cs="Arial"/>
          <w:sz w:val="22"/>
          <w:szCs w:val="22"/>
        </w:rPr>
      </w:pPr>
    </w:p>
    <w:p w14:paraId="5CFBAB3E" w14:textId="5E379AC9" w:rsidR="00C41E10" w:rsidRPr="000162A9" w:rsidRDefault="00F005B1" w:rsidP="000162A9">
      <w:pPr>
        <w:ind w:left="360"/>
        <w:rPr>
          <w:rFonts w:ascii="Arial" w:hAnsi="Arial" w:cs="Arial"/>
          <w:sz w:val="22"/>
          <w:szCs w:val="22"/>
        </w:rPr>
      </w:pPr>
      <w:r>
        <w:rPr>
          <w:rFonts w:ascii="Arial" w:hAnsi="Arial" w:cs="Arial"/>
          <w:b/>
          <w:bCs/>
          <w:sz w:val="22"/>
          <w:szCs w:val="22"/>
        </w:rPr>
        <w:t xml:space="preserve">3.4 Regulatory Frameworks: Professional Codes and Quality Standards </w:t>
      </w:r>
    </w:p>
    <w:p w14:paraId="3DE56096" w14:textId="19762304" w:rsidR="00C41E10" w:rsidRPr="00DD0228" w:rsidRDefault="00C41E10" w:rsidP="009C77B4">
      <w:pPr>
        <w:ind w:left="360"/>
        <w:rPr>
          <w:rFonts w:ascii="Arial" w:hAnsi="Arial" w:cs="Arial"/>
          <w:sz w:val="22"/>
          <w:szCs w:val="22"/>
        </w:rPr>
      </w:pPr>
      <w:r>
        <w:rPr>
          <w:rFonts w:ascii="Arial" w:hAnsi="Arial" w:cs="Arial"/>
          <w:sz w:val="22"/>
          <w:szCs w:val="22"/>
        </w:rPr>
        <w:t xml:space="preserve">In addition, there are regulatory bodies and codes of practice that expressly require administrative prowess. The Nursing and Midwifery Council (NMC) Code is clear about the need to complete records promptly and accurately, so that there is clear accountability. At the same time, the Care Quality Commission (CQC), is an independent regulator for health </w:t>
      </w:r>
      <w:r>
        <w:rPr>
          <w:rFonts w:ascii="Arial" w:hAnsi="Arial" w:cs="Arial"/>
          <w:sz w:val="22"/>
          <w:szCs w:val="22"/>
        </w:rPr>
        <w:lastRenderedPageBreak/>
        <w:t>and social care in England and assesses providers of health and adult social care as part of its Key Lines of Enquiry (KLOEs).</w:t>
      </w:r>
    </w:p>
    <w:p w14:paraId="67010A9F" w14:textId="642A141D" w:rsidR="008B5157" w:rsidRDefault="00912DCF" w:rsidP="009C77B4">
      <w:pPr>
        <w:ind w:left="36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2" behindDoc="0" locked="0" layoutInCell="1" allowOverlap="1" wp14:anchorId="227D566B" wp14:editId="1FB3B120">
                <wp:simplePos x="0" y="0"/>
                <wp:positionH relativeFrom="column">
                  <wp:posOffset>224790</wp:posOffset>
                </wp:positionH>
                <wp:positionV relativeFrom="paragraph">
                  <wp:posOffset>8255</wp:posOffset>
                </wp:positionV>
                <wp:extent cx="5718175" cy="1102995"/>
                <wp:effectExtent l="0" t="0" r="15875" b="20955"/>
                <wp:wrapNone/>
                <wp:docPr id="1600671806" name="Rectangle 1"/>
                <wp:cNvGraphicFramePr/>
                <a:graphic xmlns:a="http://schemas.openxmlformats.org/drawingml/2006/main">
                  <a:graphicData uri="http://schemas.microsoft.com/office/word/2010/wordprocessingShape">
                    <wps:wsp>
                      <wps:cNvSpPr/>
                      <wps:spPr>
                        <a:xfrm>
                          <a:off x="0" y="0"/>
                          <a:ext cx="5718175" cy="110299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6FC0EAC2" w14:textId="090DD933" w:rsidR="00BE3F60" w:rsidRPr="00DE358A" w:rsidRDefault="00386D94" w:rsidP="00BE3F60">
                            <w:pPr>
                              <w:jc w:val="center"/>
                              <w:rPr>
                                <w:rFonts w:ascii="Arial" w:hAnsi="Arial" w:cs="Arial"/>
                                <w:color w:val="000000" w:themeColor="text1"/>
                                <w:sz w:val="22"/>
                                <w:szCs w:val="22"/>
                              </w:rPr>
                            </w:pPr>
                            <w:r w:rsidRPr="00DE358A">
                              <w:rPr>
                                <w:rFonts w:ascii="Arial" w:hAnsi="Arial" w:cs="Arial"/>
                                <w:b/>
                                <w:bCs/>
                                <w:color w:val="000000" w:themeColor="text1"/>
                                <w:sz w:val="22"/>
                                <w:szCs w:val="22"/>
                              </w:rPr>
                              <w:t>CQC REGULATION 17: GOOD GOVERNANCE</w:t>
                            </w:r>
                          </w:p>
                          <w:p w14:paraId="341F1F52" w14:textId="035B85A5" w:rsidR="00BE3F60" w:rsidRPr="00DE358A" w:rsidRDefault="00B73FEB" w:rsidP="00BE3F60">
                            <w:pPr>
                              <w:rPr>
                                <w:rFonts w:ascii="Arial" w:hAnsi="Arial" w:cs="Arial"/>
                                <w:color w:val="000000" w:themeColor="text1"/>
                                <w:sz w:val="22"/>
                                <w:szCs w:val="22"/>
                              </w:rPr>
                            </w:pPr>
                            <w:r>
                              <w:rPr>
                                <w:rFonts w:ascii="Arial" w:hAnsi="Arial" w:cs="Arial"/>
                                <w:color w:val="000000" w:themeColor="text1"/>
                                <w:sz w:val="22"/>
                                <w:szCs w:val="22"/>
                              </w:rPr>
                              <w:t xml:space="preserve">     </w:t>
                            </w:r>
                            <w:r w:rsidR="00BE3F60" w:rsidRPr="00DE358A">
                              <w:rPr>
                                <w:rFonts w:ascii="Arial" w:hAnsi="Arial" w:cs="Arial"/>
                                <w:color w:val="000000" w:themeColor="text1"/>
                                <w:sz w:val="22"/>
                                <w:szCs w:val="22"/>
                              </w:rPr>
                              <w:t>Secure accurate records</w:t>
                            </w:r>
                            <w:r w:rsidR="00F257DA">
                              <w:rPr>
                                <w:rFonts w:ascii="Arial" w:hAnsi="Arial" w:cs="Arial"/>
                                <w:color w:val="000000" w:themeColor="text1"/>
                                <w:sz w:val="22"/>
                                <w:szCs w:val="22"/>
                              </w:rPr>
                              <w:t xml:space="preserve">                     </w:t>
                            </w:r>
                            <w:r w:rsidR="00C57848">
                              <w:rPr>
                                <w:rFonts w:ascii="Arial" w:hAnsi="Arial" w:cs="Arial"/>
                                <w:color w:val="000000" w:themeColor="text1"/>
                                <w:sz w:val="22"/>
                                <w:szCs w:val="22"/>
                              </w:rPr>
                              <w:t xml:space="preserve">Ensures patient safety and continuity </w:t>
                            </w:r>
                          </w:p>
                          <w:p w14:paraId="410D901F" w14:textId="6922CA7A" w:rsidR="00BE3F60" w:rsidRPr="00DE358A" w:rsidRDefault="00B73FEB" w:rsidP="00BE3F60">
                            <w:pPr>
                              <w:rPr>
                                <w:rFonts w:ascii="Arial" w:hAnsi="Arial" w:cs="Arial"/>
                                <w:color w:val="000000" w:themeColor="text1"/>
                                <w:sz w:val="22"/>
                                <w:szCs w:val="22"/>
                              </w:rPr>
                            </w:pPr>
                            <w:r>
                              <w:rPr>
                                <w:rFonts w:ascii="Arial" w:hAnsi="Arial" w:cs="Arial"/>
                                <w:color w:val="000000" w:themeColor="text1"/>
                                <w:sz w:val="22"/>
                                <w:szCs w:val="22"/>
                              </w:rPr>
                              <w:t xml:space="preserve">     </w:t>
                            </w:r>
                            <w:r w:rsidR="00DE358A" w:rsidRPr="00DE358A">
                              <w:rPr>
                                <w:rFonts w:ascii="Arial" w:hAnsi="Arial" w:cs="Arial"/>
                                <w:color w:val="000000" w:themeColor="text1"/>
                                <w:sz w:val="22"/>
                                <w:szCs w:val="22"/>
                              </w:rPr>
                              <w:t xml:space="preserve">Auditable incident </w:t>
                            </w:r>
                            <w:r w:rsidR="00C57848">
                              <w:rPr>
                                <w:rFonts w:ascii="Arial" w:hAnsi="Arial" w:cs="Arial"/>
                                <w:color w:val="000000" w:themeColor="text1"/>
                                <w:sz w:val="22"/>
                                <w:szCs w:val="22"/>
                              </w:rPr>
                              <w:t>logs</w:t>
                            </w:r>
                            <w:r w:rsidR="00485286">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485286">
                              <w:rPr>
                                <w:rFonts w:ascii="Arial" w:hAnsi="Arial" w:cs="Arial"/>
                                <w:color w:val="000000" w:themeColor="text1"/>
                                <w:sz w:val="22"/>
                                <w:szCs w:val="22"/>
                              </w:rPr>
                              <w:t xml:space="preserve"> Drives continuous care improvement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27D566B" id="_x0000_s1032" style="position:absolute;left:0;text-align:left;margin-left:17.7pt;margin-top:.65pt;width:450.25pt;height:86.85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" fillcolor="white [3212]" strokecolor="#030e13 [484]" strokeweight="1.5pt">
                <v:textbox>
                  <w:txbxContent>
                    <w:p w14:paraId="6FC0EAC2" w14:textId="090DD933" w:rsidR="00BE3F60" w:rsidRPr="00DE358A" w:rsidRDefault="00386D94" w:rsidP="00BE3F60">
                      <w:pPr>
                        <w:jc w:val="center"/>
                        <w:rPr>
                          <w:rFonts w:ascii="Arial" w:hAnsi="Arial" w:cs="Arial"/>
                          <w:color w:val="000000" w:themeColor="text1"/>
                          <w:sz w:val="22"/>
                          <w:szCs w:val="22"/>
                        </w:rPr>
                      </w:pPr>
                      <w:r w:rsidRPr="00DE358A">
                        <w:rPr>
                          <w:rFonts w:ascii="Arial" w:hAnsi="Arial" w:cs="Arial"/>
                          <w:b/>
                          <w:bCs/>
                          <w:color w:val="000000" w:themeColor="text1"/>
                          <w:sz w:val="22"/>
                          <w:szCs w:val="22"/>
                        </w:rPr>
                        <w:t>CQC REGULATION 17: GOOD GOVERNANCE</w:t>
                      </w:r>
                    </w:p>
                    <w:p w14:paraId="341F1F52" w14:textId="035B85A5" w:rsidR="00BE3F60" w:rsidRPr="00DE358A" w:rsidRDefault="00B73FEB" w:rsidP="00BE3F60">
                      <w:pPr>
                        <w:rPr>
                          <w:rFonts w:ascii="Arial" w:hAnsi="Arial" w:cs="Arial"/>
                          <w:color w:val="000000" w:themeColor="text1"/>
                          <w:sz w:val="22"/>
                          <w:szCs w:val="22"/>
                        </w:rPr>
                      </w:pPr>
                      <w:r>
                        <w:rPr>
                          <w:rFonts w:ascii="Arial" w:hAnsi="Arial" w:cs="Arial"/>
                          <w:color w:val="000000" w:themeColor="text1"/>
                          <w:sz w:val="22"/>
                          <w:szCs w:val="22"/>
                        </w:rPr>
                        <w:t xml:space="preserve">     </w:t>
                      </w:r>
                      <w:r w:rsidR="00BE3F60" w:rsidRPr="00DE358A">
                        <w:rPr>
                          <w:rFonts w:ascii="Arial" w:hAnsi="Arial" w:cs="Arial"/>
                          <w:color w:val="000000" w:themeColor="text1"/>
                          <w:sz w:val="22"/>
                          <w:szCs w:val="22"/>
                        </w:rPr>
                        <w:t>Secure accurate records</w:t>
                      </w:r>
                      <w:r w:rsidR="00F257DA">
                        <w:rPr>
                          <w:rFonts w:ascii="Arial" w:hAnsi="Arial" w:cs="Arial"/>
                          <w:color w:val="000000" w:themeColor="text1"/>
                          <w:sz w:val="22"/>
                          <w:szCs w:val="22"/>
                        </w:rPr>
                        <w:t xml:space="preserve">                     </w:t>
                      </w:r>
                      <w:r w:rsidR="00C57848">
                        <w:rPr>
                          <w:rFonts w:ascii="Arial" w:hAnsi="Arial" w:cs="Arial"/>
                          <w:color w:val="000000" w:themeColor="text1"/>
                          <w:sz w:val="22"/>
                          <w:szCs w:val="22"/>
                        </w:rPr>
                        <w:t xml:space="preserve">Ensures patient safety and continuity </w:t>
                      </w:r>
                    </w:p>
                    <w:p w14:paraId="410D901F" w14:textId="6922CA7A" w:rsidR="00BE3F60" w:rsidRPr="00DE358A" w:rsidRDefault="00B73FEB" w:rsidP="00BE3F60">
                      <w:pPr>
                        <w:rPr>
                          <w:rFonts w:ascii="Arial" w:hAnsi="Arial" w:cs="Arial"/>
                          <w:color w:val="000000" w:themeColor="text1"/>
                          <w:sz w:val="22"/>
                          <w:szCs w:val="22"/>
                        </w:rPr>
                      </w:pPr>
                      <w:r>
                        <w:rPr>
                          <w:rFonts w:ascii="Arial" w:hAnsi="Arial" w:cs="Arial"/>
                          <w:color w:val="000000" w:themeColor="text1"/>
                          <w:sz w:val="22"/>
                          <w:szCs w:val="22"/>
                        </w:rPr>
                        <w:t xml:space="preserve">     </w:t>
                      </w:r>
                      <w:r w:rsidR="00DE358A" w:rsidRPr="00DE358A">
                        <w:rPr>
                          <w:rFonts w:ascii="Arial" w:hAnsi="Arial" w:cs="Arial"/>
                          <w:color w:val="000000" w:themeColor="text1"/>
                          <w:sz w:val="22"/>
                          <w:szCs w:val="22"/>
                        </w:rPr>
                        <w:t xml:space="preserve">Auditable incident </w:t>
                      </w:r>
                      <w:r w:rsidR="00C57848">
                        <w:rPr>
                          <w:rFonts w:ascii="Arial" w:hAnsi="Arial" w:cs="Arial"/>
                          <w:color w:val="000000" w:themeColor="text1"/>
                          <w:sz w:val="22"/>
                          <w:szCs w:val="22"/>
                        </w:rPr>
                        <w:t>logs</w:t>
                      </w:r>
                      <w:r w:rsidR="00485286">
                        <w:rPr>
                          <w:rFonts w:ascii="Arial" w:hAnsi="Arial" w:cs="Arial"/>
                          <w:color w:val="000000" w:themeColor="text1"/>
                          <w:sz w:val="22"/>
                          <w:szCs w:val="22"/>
                        </w:rPr>
                        <w:t xml:space="preserve">                 </w:t>
                      </w:r>
                      <w:r>
                        <w:rPr>
                          <w:rFonts w:ascii="Arial" w:hAnsi="Arial" w:cs="Arial"/>
                          <w:color w:val="000000" w:themeColor="text1"/>
                          <w:sz w:val="22"/>
                          <w:szCs w:val="22"/>
                        </w:rPr>
                        <w:t xml:space="preserve">      </w:t>
                      </w:r>
                      <w:r w:rsidR="00485286">
                        <w:rPr>
                          <w:rFonts w:ascii="Arial" w:hAnsi="Arial" w:cs="Arial"/>
                          <w:color w:val="000000" w:themeColor="text1"/>
                          <w:sz w:val="22"/>
                          <w:szCs w:val="22"/>
                        </w:rPr>
                        <w:t xml:space="preserve"> Drives continuous care improvement </w:t>
                      </w:r>
                    </w:p>
                  </w:txbxContent>
                </v:textbox>
              </v:rect>
            </w:pict>
          </mc:Fallback>
        </mc:AlternateContent>
      </w:r>
      <w:r w:rsidR="00DE6694">
        <w:rPr>
          <w:rFonts w:ascii="Arial" w:hAnsi="Arial" w:cs="Arial"/>
          <w:noProof/>
          <w:sz w:val="22"/>
          <w:szCs w:val="22"/>
        </w:rPr>
        <mc:AlternateContent>
          <mc:Choice Requires="wps">
            <w:drawing>
              <wp:anchor distT="0" distB="0" distL="114300" distR="114300" simplePos="0" relativeHeight="251658254" behindDoc="0" locked="0" layoutInCell="1" allowOverlap="1" wp14:anchorId="1A295255" wp14:editId="61E78671">
                <wp:simplePos x="0" y="0"/>
                <wp:positionH relativeFrom="column">
                  <wp:posOffset>2195830</wp:posOffset>
                </wp:positionH>
                <wp:positionV relativeFrom="paragraph">
                  <wp:posOffset>711835</wp:posOffset>
                </wp:positionV>
                <wp:extent cx="492760" cy="157480"/>
                <wp:effectExtent l="0" t="19050" r="40640" b="33020"/>
                <wp:wrapNone/>
                <wp:docPr id="725870017" name="Arrow: Right 2"/>
                <wp:cNvGraphicFramePr/>
                <a:graphic xmlns:a="http://schemas.openxmlformats.org/drawingml/2006/main">
                  <a:graphicData uri="http://schemas.microsoft.com/office/word/2010/wordprocessingShape">
                    <wps:wsp>
                      <wps:cNvSpPr/>
                      <wps:spPr>
                        <a:xfrm>
                          <a:off x="0" y="0"/>
                          <a:ext cx="492760" cy="1574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EC6CDF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72.9pt;margin-top:56.05pt;width:38.8pt;height:12.4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" adj="18148" fillcolor="#156082 [3204]" strokecolor="#030e13 [484]" strokeweight="1.5pt"/>
            </w:pict>
          </mc:Fallback>
        </mc:AlternateContent>
      </w:r>
      <w:r w:rsidR="00365375">
        <w:rPr>
          <w:rFonts w:ascii="Arial" w:hAnsi="Arial" w:cs="Arial"/>
          <w:noProof/>
          <w:sz w:val="22"/>
          <w:szCs w:val="22"/>
        </w:rPr>
        <mc:AlternateContent>
          <mc:Choice Requires="wps">
            <w:drawing>
              <wp:anchor distT="0" distB="0" distL="114300" distR="114300" simplePos="0" relativeHeight="251658253" behindDoc="0" locked="0" layoutInCell="1" allowOverlap="1" wp14:anchorId="1420D855" wp14:editId="467DD5CA">
                <wp:simplePos x="0" y="0"/>
                <wp:positionH relativeFrom="column">
                  <wp:posOffset>2194560</wp:posOffset>
                </wp:positionH>
                <wp:positionV relativeFrom="paragraph">
                  <wp:posOffset>418465</wp:posOffset>
                </wp:positionV>
                <wp:extent cx="492760" cy="157480"/>
                <wp:effectExtent l="0" t="19050" r="40640" b="33020"/>
                <wp:wrapNone/>
                <wp:docPr id="542603766" name="Arrow: Right 2"/>
                <wp:cNvGraphicFramePr/>
                <a:graphic xmlns:a="http://schemas.openxmlformats.org/drawingml/2006/main">
                  <a:graphicData uri="http://schemas.microsoft.com/office/word/2010/wordprocessingShape">
                    <wps:wsp>
                      <wps:cNvSpPr/>
                      <wps:spPr>
                        <a:xfrm>
                          <a:off x="0" y="0"/>
                          <a:ext cx="492760" cy="15748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2E678D" id="Arrow: Right 2" o:spid="_x0000_s1026" type="#_x0000_t13" style="position:absolute;margin-left:172.8pt;margin-top:32.95pt;width:38.8pt;height:12.4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" adj="18148" fillcolor="#156082 [3204]" strokecolor="#030e13 [484]" strokeweight="1.5pt"/>
            </w:pict>
          </mc:Fallback>
        </mc:AlternateContent>
      </w:r>
    </w:p>
    <w:p w14:paraId="2B800B4C" w14:textId="77777777" w:rsidR="00DE6694" w:rsidRDefault="00DE6694" w:rsidP="009C77B4">
      <w:pPr>
        <w:ind w:left="360"/>
        <w:rPr>
          <w:rFonts w:ascii="Arial" w:hAnsi="Arial" w:cs="Arial"/>
          <w:sz w:val="22"/>
          <w:szCs w:val="22"/>
        </w:rPr>
      </w:pPr>
    </w:p>
    <w:p w14:paraId="6F5D080F" w14:textId="77777777" w:rsidR="00DE6694" w:rsidRDefault="00DE6694" w:rsidP="009C77B4">
      <w:pPr>
        <w:ind w:left="360"/>
        <w:rPr>
          <w:rFonts w:ascii="Arial" w:hAnsi="Arial" w:cs="Arial"/>
          <w:sz w:val="22"/>
          <w:szCs w:val="22"/>
        </w:rPr>
      </w:pPr>
    </w:p>
    <w:p w14:paraId="4AB7DAEF" w14:textId="77777777" w:rsidR="00DE6694" w:rsidRDefault="00DE6694" w:rsidP="009C77B4">
      <w:pPr>
        <w:ind w:left="360"/>
        <w:rPr>
          <w:rFonts w:ascii="Arial" w:hAnsi="Arial" w:cs="Arial"/>
          <w:sz w:val="22"/>
          <w:szCs w:val="22"/>
        </w:rPr>
      </w:pPr>
    </w:p>
    <w:p w14:paraId="16ADC3F0" w14:textId="283F897F" w:rsidR="00666811" w:rsidRDefault="00666811" w:rsidP="009C77B4">
      <w:pPr>
        <w:ind w:left="360"/>
        <w:rPr>
          <w:rFonts w:ascii="Arial" w:hAnsi="Arial" w:cs="Arial"/>
          <w:sz w:val="22"/>
          <w:szCs w:val="22"/>
        </w:rPr>
      </w:pPr>
      <w:r>
        <w:rPr>
          <w:rFonts w:ascii="Arial" w:hAnsi="Arial" w:cs="Arial"/>
          <w:sz w:val="22"/>
          <w:szCs w:val="22"/>
        </w:rPr>
        <w:t>Regulation 17 (Good Governance) requires providers to keep complete, accurate and efficient records for each service user. The service is compliant, auditable and is able to champion ongoing improvement as a result of robust documentation of Mrs Thompson’s medication omissions and wandering incidents.</w:t>
      </w:r>
    </w:p>
    <w:p w14:paraId="608D16D6" w14:textId="77777777" w:rsidR="00F912C4" w:rsidRDefault="00F912C4" w:rsidP="009C77B4">
      <w:pPr>
        <w:ind w:left="360"/>
        <w:rPr>
          <w:rFonts w:ascii="Arial" w:hAnsi="Arial" w:cs="Arial"/>
          <w:sz w:val="22"/>
          <w:szCs w:val="22"/>
        </w:rPr>
      </w:pPr>
    </w:p>
    <w:p w14:paraId="23429765" w14:textId="77777777" w:rsidR="00666811" w:rsidRPr="00666811" w:rsidRDefault="00666811" w:rsidP="009C77B4">
      <w:pPr>
        <w:ind w:left="360"/>
        <w:rPr>
          <w:rFonts w:ascii="Arial" w:hAnsi="Arial" w:cs="Arial"/>
          <w:b/>
          <w:bCs/>
          <w:sz w:val="22"/>
          <w:szCs w:val="22"/>
        </w:rPr>
      </w:pPr>
      <w:r>
        <w:rPr>
          <w:rFonts w:ascii="Arial" w:hAnsi="Arial" w:cs="Arial"/>
          <w:sz w:val="22"/>
          <w:szCs w:val="22"/>
        </w:rPr>
        <w:t>​</w:t>
      </w:r>
      <w:r w:rsidRPr="00666811">
        <w:rPr>
          <w:rFonts w:ascii="Arial" w:hAnsi="Arial" w:cs="Arial"/>
          <w:b/>
          <w:bCs/>
          <w:sz w:val="22"/>
          <w:szCs w:val="22"/>
        </w:rPr>
        <w:t>4. Section 3: Collaborative Working</w:t>
      </w:r>
    </w:p>
    <w:p w14:paraId="4CB6C2ED" w14:textId="23B049FB" w:rsidR="00666811" w:rsidRPr="00666811" w:rsidRDefault="00666811" w:rsidP="009C77B4">
      <w:pPr>
        <w:ind w:left="360"/>
        <w:rPr>
          <w:rFonts w:ascii="Arial" w:hAnsi="Arial" w:cs="Arial"/>
          <w:b/>
          <w:bCs/>
          <w:sz w:val="22"/>
          <w:szCs w:val="22"/>
        </w:rPr>
      </w:pPr>
      <w:r w:rsidRPr="00666811">
        <w:rPr>
          <w:rFonts w:ascii="Arial" w:hAnsi="Arial" w:cs="Arial"/>
          <w:b/>
          <w:bCs/>
          <w:sz w:val="22"/>
          <w:szCs w:val="22"/>
        </w:rPr>
        <w:t xml:space="preserve">4.1 </w:t>
      </w:r>
      <w:r w:rsidR="00320502">
        <w:rPr>
          <w:rFonts w:ascii="Arial" w:hAnsi="Arial" w:cs="Arial"/>
          <w:b/>
          <w:bCs/>
          <w:sz w:val="22"/>
          <w:szCs w:val="22"/>
        </w:rPr>
        <w:t xml:space="preserve">Multi-Agency Collaboration and Holistic Care </w:t>
      </w:r>
    </w:p>
    <w:p w14:paraId="1A60D1A5" w14:textId="50BE9A8B" w:rsidR="00666811" w:rsidRPr="00DE6694" w:rsidRDefault="009560C3" w:rsidP="009C77B4">
      <w:pPr>
        <w:ind w:left="36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7" behindDoc="0" locked="0" layoutInCell="1" allowOverlap="1" wp14:anchorId="792B81ED" wp14:editId="570517E0">
                <wp:simplePos x="0" y="0"/>
                <wp:positionH relativeFrom="column">
                  <wp:posOffset>1950027</wp:posOffset>
                </wp:positionH>
                <wp:positionV relativeFrom="paragraph">
                  <wp:posOffset>1483302</wp:posOffset>
                </wp:positionV>
                <wp:extent cx="2260600" cy="526415"/>
                <wp:effectExtent l="0" t="0" r="25400" b="26035"/>
                <wp:wrapNone/>
                <wp:docPr id="501226733" name="Rectangle 5"/>
                <wp:cNvGraphicFramePr/>
                <a:graphic xmlns:a="http://schemas.openxmlformats.org/drawingml/2006/main">
                  <a:graphicData uri="http://schemas.microsoft.com/office/word/2010/wordprocessingShape">
                    <wps:wsp>
                      <wps:cNvSpPr/>
                      <wps:spPr>
                        <a:xfrm>
                          <a:off x="0" y="0"/>
                          <a:ext cx="2260600" cy="52641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5F0575" w14:textId="5A3002B4" w:rsidR="00B83290" w:rsidRPr="009560C3" w:rsidRDefault="00B83290" w:rsidP="009560C3">
                            <w:pPr>
                              <w:jc w:val="center"/>
                              <w:rPr>
                                <w:rFonts w:ascii="Arial" w:hAnsi="Arial" w:cs="Arial"/>
                                <w:color w:val="000000" w:themeColor="text1"/>
                                <w:sz w:val="22"/>
                                <w:szCs w:val="22"/>
                              </w:rPr>
                            </w:pPr>
                            <w:r w:rsidRPr="009560C3">
                              <w:rPr>
                                <w:rFonts w:ascii="Arial" w:hAnsi="Arial" w:cs="Arial"/>
                                <w:color w:val="000000" w:themeColor="text1"/>
                                <w:sz w:val="22"/>
                                <w:szCs w:val="22"/>
                              </w:rPr>
                              <w:t>Adult Social Care</w:t>
                            </w:r>
                            <w:r w:rsidR="009560C3">
                              <w:rPr>
                                <w:rFonts w:ascii="Arial" w:hAnsi="Arial" w:cs="Arial"/>
                                <w:color w:val="000000" w:themeColor="text1"/>
                                <w:sz w:val="22"/>
                                <w:szCs w:val="22"/>
                              </w:rPr>
                              <w:t xml:space="preserve"> </w:t>
                            </w:r>
                            <w:r w:rsidRPr="009560C3">
                              <w:rPr>
                                <w:rFonts w:ascii="Arial" w:hAnsi="Arial" w:cs="Arial"/>
                                <w:color w:val="000000" w:themeColor="text1"/>
                                <w:sz w:val="22"/>
                                <w:szCs w:val="22"/>
                              </w:rPr>
                              <w:t>(</w:t>
                            </w:r>
                            <w:r w:rsidR="009560C3" w:rsidRPr="009560C3">
                              <w:rPr>
                                <w:rFonts w:ascii="Arial" w:hAnsi="Arial" w:cs="Arial"/>
                                <w:color w:val="000000" w:themeColor="text1"/>
                                <w:sz w:val="22"/>
                                <w:szCs w:val="22"/>
                              </w:rPr>
                              <w:t>Local Council Risk)</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92B81ED" id="_x0000_s1033" style="position:absolute;left:0;text-align:left;margin-left:153.55pt;margin-top:116.8pt;width:178pt;height:41.45pt;z-index:25165825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" fillcolor="white [3212]" strokecolor="#030e13 [484]" strokeweight="1.5pt">
                <v:textbox>
                  <w:txbxContent>
                    <w:p w14:paraId="2D5F0575" w14:textId="5A3002B4" w:rsidR="00B83290" w:rsidRPr="009560C3" w:rsidRDefault="00B83290" w:rsidP="009560C3">
                      <w:pPr>
                        <w:jc w:val="center"/>
                        <w:rPr>
                          <w:rFonts w:ascii="Arial" w:hAnsi="Arial" w:cs="Arial"/>
                          <w:color w:val="000000" w:themeColor="text1"/>
                          <w:sz w:val="22"/>
                          <w:szCs w:val="22"/>
                        </w:rPr>
                      </w:pPr>
                      <w:r w:rsidRPr="009560C3">
                        <w:rPr>
                          <w:rFonts w:ascii="Arial" w:hAnsi="Arial" w:cs="Arial"/>
                          <w:color w:val="000000" w:themeColor="text1"/>
                          <w:sz w:val="22"/>
                          <w:szCs w:val="22"/>
                        </w:rPr>
                        <w:t>Adult Social Care</w:t>
                      </w:r>
                      <w:r w:rsidR="009560C3">
                        <w:rPr>
                          <w:rFonts w:ascii="Arial" w:hAnsi="Arial" w:cs="Arial"/>
                          <w:color w:val="000000" w:themeColor="text1"/>
                          <w:sz w:val="22"/>
                          <w:szCs w:val="22"/>
                        </w:rPr>
                        <w:t xml:space="preserve"> </w:t>
                      </w:r>
                      <w:r w:rsidRPr="009560C3">
                        <w:rPr>
                          <w:rFonts w:ascii="Arial" w:hAnsi="Arial" w:cs="Arial"/>
                          <w:color w:val="000000" w:themeColor="text1"/>
                          <w:sz w:val="22"/>
                          <w:szCs w:val="22"/>
                        </w:rPr>
                        <w:t>(</w:t>
                      </w:r>
                      <w:r w:rsidR="009560C3" w:rsidRPr="009560C3">
                        <w:rPr>
                          <w:rFonts w:ascii="Arial" w:hAnsi="Arial" w:cs="Arial"/>
                          <w:color w:val="000000" w:themeColor="text1"/>
                          <w:sz w:val="22"/>
                          <w:szCs w:val="22"/>
                        </w:rPr>
                        <w:t>Local Council Risk)</w:t>
                      </w:r>
                    </w:p>
                  </w:txbxContent>
                </v:textbox>
              </v:rect>
            </w:pict>
          </mc:Fallback>
        </mc:AlternateContent>
      </w:r>
      <w:r w:rsidR="00666811">
        <w:rPr>
          <w:rFonts w:ascii="Arial" w:hAnsi="Arial" w:cs="Arial"/>
          <w:sz w:val="22"/>
          <w:szCs w:val="22"/>
        </w:rPr>
        <w:t xml:space="preserve">A one-stop solution is not going to solve </w:t>
      </w:r>
      <w:r w:rsidR="00184C0C">
        <w:rPr>
          <w:rFonts w:ascii="Arial" w:hAnsi="Arial" w:cs="Arial"/>
          <w:sz w:val="22"/>
          <w:szCs w:val="22"/>
        </w:rPr>
        <w:t>Mrs.</w:t>
      </w:r>
      <w:r w:rsidR="00666811">
        <w:rPr>
          <w:rFonts w:ascii="Arial" w:hAnsi="Arial" w:cs="Arial"/>
          <w:sz w:val="22"/>
          <w:szCs w:val="22"/>
        </w:rPr>
        <w:t xml:space="preserve"> Thompson’s complex situation. A multi-agency approach is needed to address her physical recovery, cognitive deterioration and vulnerabilities with respect to safeguarding. This holistic care, which involves addressing her physical, psychological and social needs, requires seamless working with her General Practitioner (GP), the community nursing team, shewings domiciliary care workers and the local council’s adult social care team.</w:t>
      </w:r>
    </w:p>
    <w:p w14:paraId="70F1536B" w14:textId="76645618" w:rsidR="00362413" w:rsidRDefault="00362413" w:rsidP="009C77B4">
      <w:pPr>
        <w:ind w:left="360"/>
        <w:rPr>
          <w:rFonts w:ascii="Arial" w:hAnsi="Arial" w:cs="Arial"/>
          <w:sz w:val="22"/>
          <w:szCs w:val="22"/>
        </w:rPr>
      </w:pPr>
    </w:p>
    <w:p w14:paraId="05859F2D" w14:textId="77777777" w:rsidR="00362413" w:rsidRDefault="00362413" w:rsidP="009C77B4">
      <w:pPr>
        <w:ind w:left="360"/>
        <w:rPr>
          <w:rFonts w:ascii="Arial" w:hAnsi="Arial" w:cs="Arial"/>
          <w:sz w:val="22"/>
          <w:szCs w:val="22"/>
        </w:rPr>
      </w:pPr>
    </w:p>
    <w:p w14:paraId="762B07F9" w14:textId="7E3C283C" w:rsidR="00173147" w:rsidRDefault="00B17BC8" w:rsidP="009C77B4">
      <w:pPr>
        <w:ind w:left="36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2" behindDoc="0" locked="0" layoutInCell="1" allowOverlap="1" wp14:anchorId="3ACB2AA8" wp14:editId="4F0D6030">
                <wp:simplePos x="0" y="0"/>
                <wp:positionH relativeFrom="column">
                  <wp:posOffset>2719070</wp:posOffset>
                </wp:positionH>
                <wp:positionV relativeFrom="paragraph">
                  <wp:posOffset>83185</wp:posOffset>
                </wp:positionV>
                <wp:extent cx="590550" cy="313690"/>
                <wp:effectExtent l="0" t="0" r="43180" b="43180"/>
                <wp:wrapNone/>
                <wp:docPr id="10555779" name="Arrow: Right 8"/>
                <wp:cNvGraphicFramePr/>
                <a:graphic xmlns:a="http://schemas.openxmlformats.org/drawingml/2006/main">
                  <a:graphicData uri="http://schemas.microsoft.com/office/word/2010/wordprocessingShape">
                    <wps:wsp>
                      <wps:cNvSpPr/>
                      <wps:spPr>
                        <a:xfrm rot="5400000">
                          <a:off x="0" y="0"/>
                          <a:ext cx="590550" cy="31369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58A120" id="Arrow: Right 8" o:spid="_x0000_s1026" type="#_x0000_t13" style="position:absolute;margin-left:214.1pt;margin-top:6.55pt;width:46.5pt;height:24.7pt;rotation:90;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" adj="15863" fillcolor="#156082 [3204]" strokecolor="#030e13 [484]" strokeweight="1.5pt"/>
            </w:pict>
          </mc:Fallback>
        </mc:AlternateContent>
      </w:r>
    </w:p>
    <w:p w14:paraId="3535E2B3" w14:textId="05C4BC75" w:rsidR="00173147" w:rsidRDefault="00CA23DF" w:rsidP="009C77B4">
      <w:pPr>
        <w:ind w:left="36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6" behindDoc="0" locked="0" layoutInCell="1" allowOverlap="1" wp14:anchorId="727027C3" wp14:editId="148DE563">
                <wp:simplePos x="0" y="0"/>
                <wp:positionH relativeFrom="column">
                  <wp:posOffset>2437130</wp:posOffset>
                </wp:positionH>
                <wp:positionV relativeFrom="paragraph">
                  <wp:posOffset>278130</wp:posOffset>
                </wp:positionV>
                <wp:extent cx="1205230" cy="441960"/>
                <wp:effectExtent l="0" t="0" r="13970" b="15240"/>
                <wp:wrapNone/>
                <wp:docPr id="1329879594" name="Rectangle 4"/>
                <wp:cNvGraphicFramePr/>
                <a:graphic xmlns:a="http://schemas.openxmlformats.org/drawingml/2006/main">
                  <a:graphicData uri="http://schemas.microsoft.com/office/word/2010/wordprocessingShape">
                    <wps:wsp>
                      <wps:cNvSpPr/>
                      <wps:spPr>
                        <a:xfrm>
                          <a:off x="0" y="0"/>
                          <a:ext cx="1205230" cy="44196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3E20FB16" w14:textId="66CA2CBF" w:rsidR="00BB4BD1" w:rsidRPr="00BB4BD1" w:rsidRDefault="00BB4BD1" w:rsidP="00BB4BD1">
                            <w:pPr>
                              <w:jc w:val="center"/>
                              <w:rPr>
                                <w:rFonts w:ascii="Arial" w:hAnsi="Arial" w:cs="Arial"/>
                                <w:color w:val="000000" w:themeColor="text1"/>
                                <w:sz w:val="22"/>
                                <w:szCs w:val="22"/>
                              </w:rPr>
                            </w:pPr>
                            <w:r w:rsidRPr="00BB4BD1">
                              <w:rPr>
                                <w:rFonts w:ascii="Arial" w:hAnsi="Arial" w:cs="Arial"/>
                                <w:color w:val="000000" w:themeColor="text1"/>
                                <w:sz w:val="22"/>
                                <w:szCs w:val="22"/>
                              </w:rPr>
                              <w:t xml:space="preserve">Mrs Thompson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7027C3" id="_x0000_s1034" style="position:absolute;left:0;text-align:left;margin-left:191.9pt;margin-top:21.9pt;width:94.9pt;height:34.8pt;z-index:251658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" fillcolor="white [3212]" strokecolor="#030e13 [484]" strokeweight="1.5pt">
                <v:textbox>
                  <w:txbxContent>
                    <w:p w14:paraId="3E20FB16" w14:textId="66CA2CBF" w:rsidR="00BB4BD1" w:rsidRPr="00BB4BD1" w:rsidRDefault="00BB4BD1" w:rsidP="00BB4BD1">
                      <w:pPr>
                        <w:jc w:val="center"/>
                        <w:rPr>
                          <w:rFonts w:ascii="Arial" w:hAnsi="Arial" w:cs="Arial"/>
                          <w:color w:val="000000" w:themeColor="text1"/>
                          <w:sz w:val="22"/>
                          <w:szCs w:val="22"/>
                        </w:rPr>
                      </w:pPr>
                      <w:proofErr w:type="spellStart"/>
                      <w:r w:rsidRPr="00BB4BD1">
                        <w:rPr>
                          <w:rFonts w:ascii="Arial" w:hAnsi="Arial" w:cs="Arial"/>
                          <w:color w:val="000000" w:themeColor="text1"/>
                          <w:sz w:val="22"/>
                          <w:szCs w:val="22"/>
                        </w:rPr>
                        <w:t>Mrs</w:t>
                      </w:r>
                      <w:proofErr w:type="spellEnd"/>
                      <w:r w:rsidRPr="00BB4BD1">
                        <w:rPr>
                          <w:rFonts w:ascii="Arial" w:hAnsi="Arial" w:cs="Arial"/>
                          <w:color w:val="000000" w:themeColor="text1"/>
                          <w:sz w:val="22"/>
                          <w:szCs w:val="22"/>
                        </w:rPr>
                        <w:t xml:space="preserve"> Thompson </w:t>
                      </w:r>
                    </w:p>
                  </w:txbxContent>
                </v:textbox>
              </v:rect>
            </w:pict>
          </mc:Fallback>
        </mc:AlternateContent>
      </w:r>
      <w:r w:rsidR="00B17BC8">
        <w:rPr>
          <w:rFonts w:ascii="Arial" w:hAnsi="Arial" w:cs="Arial"/>
          <w:noProof/>
          <w:sz w:val="22"/>
          <w:szCs w:val="22"/>
        </w:rPr>
        <mc:AlternateContent>
          <mc:Choice Requires="wps">
            <w:drawing>
              <wp:anchor distT="0" distB="0" distL="114300" distR="114300" simplePos="0" relativeHeight="251658261" behindDoc="0" locked="0" layoutInCell="1" allowOverlap="1" wp14:anchorId="76B5B41E" wp14:editId="061A0CF7">
                <wp:simplePos x="0" y="0"/>
                <wp:positionH relativeFrom="column">
                  <wp:posOffset>3675380</wp:posOffset>
                </wp:positionH>
                <wp:positionV relativeFrom="paragraph">
                  <wp:posOffset>245745</wp:posOffset>
                </wp:positionV>
                <wp:extent cx="590550" cy="313690"/>
                <wp:effectExtent l="19050" t="19050" r="19050" b="29210"/>
                <wp:wrapNone/>
                <wp:docPr id="1429223332" name="Arrow: Right 8"/>
                <wp:cNvGraphicFramePr/>
                <a:graphic xmlns:a="http://schemas.openxmlformats.org/drawingml/2006/main">
                  <a:graphicData uri="http://schemas.microsoft.com/office/word/2010/wordprocessingShape">
                    <wps:wsp>
                      <wps:cNvSpPr/>
                      <wps:spPr>
                        <a:xfrm rot="10800000">
                          <a:off x="0" y="0"/>
                          <a:ext cx="590550" cy="31369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A2CB97" id="Arrow: Right 8" o:spid="_x0000_s1026" type="#_x0000_t13" style="position:absolute;margin-left:289.4pt;margin-top:19.35pt;width:46.5pt;height:24.7pt;rotation:180;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" adj="15863" fillcolor="#156082 [3204]" strokecolor="#030e13 [484]" strokeweight="1.5pt"/>
            </w:pict>
          </mc:Fallback>
        </mc:AlternateContent>
      </w:r>
      <w:r w:rsidR="00FA079D">
        <w:rPr>
          <w:rFonts w:ascii="Arial" w:hAnsi="Arial" w:cs="Arial"/>
          <w:noProof/>
          <w:sz w:val="22"/>
          <w:szCs w:val="22"/>
        </w:rPr>
        <mc:AlternateContent>
          <mc:Choice Requires="wps">
            <w:drawing>
              <wp:anchor distT="0" distB="0" distL="114300" distR="114300" simplePos="0" relativeHeight="251658260" behindDoc="0" locked="0" layoutInCell="1" allowOverlap="1" wp14:anchorId="3D3DE889" wp14:editId="644C04DB">
                <wp:simplePos x="0" y="0"/>
                <wp:positionH relativeFrom="column">
                  <wp:posOffset>1818640</wp:posOffset>
                </wp:positionH>
                <wp:positionV relativeFrom="paragraph">
                  <wp:posOffset>280035</wp:posOffset>
                </wp:positionV>
                <wp:extent cx="590550" cy="313690"/>
                <wp:effectExtent l="0" t="19050" r="38100" b="29210"/>
                <wp:wrapNone/>
                <wp:docPr id="322102998" name="Arrow: Right 8"/>
                <wp:cNvGraphicFramePr/>
                <a:graphic xmlns:a="http://schemas.openxmlformats.org/drawingml/2006/main">
                  <a:graphicData uri="http://schemas.microsoft.com/office/word/2010/wordprocessingShape">
                    <wps:wsp>
                      <wps:cNvSpPr/>
                      <wps:spPr>
                        <a:xfrm>
                          <a:off x="0" y="0"/>
                          <a:ext cx="590550" cy="31369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628031" id="Arrow: Right 8" o:spid="_x0000_s1026" type="#_x0000_t13" style="position:absolute;margin-left:143.2pt;margin-top:22.05pt;width:46.5pt;height:24.7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" adj="15863" fillcolor="#156082 [3204]" strokecolor="#030e13 [484]" strokeweight="1.5pt"/>
            </w:pict>
          </mc:Fallback>
        </mc:AlternateContent>
      </w:r>
      <w:r w:rsidR="00FC0365">
        <w:rPr>
          <w:rFonts w:ascii="Arial" w:hAnsi="Arial" w:cs="Arial"/>
          <w:noProof/>
          <w:sz w:val="22"/>
          <w:szCs w:val="22"/>
        </w:rPr>
        <mc:AlternateContent>
          <mc:Choice Requires="wps">
            <w:drawing>
              <wp:anchor distT="0" distB="0" distL="114300" distR="114300" simplePos="0" relativeHeight="251658258" behindDoc="0" locked="0" layoutInCell="1" allowOverlap="1" wp14:anchorId="1676A400" wp14:editId="17775B1B">
                <wp:simplePos x="0" y="0"/>
                <wp:positionH relativeFrom="column">
                  <wp:posOffset>-83820</wp:posOffset>
                </wp:positionH>
                <wp:positionV relativeFrom="paragraph">
                  <wp:posOffset>202565</wp:posOffset>
                </wp:positionV>
                <wp:extent cx="1741170" cy="474345"/>
                <wp:effectExtent l="0" t="0" r="11430" b="20955"/>
                <wp:wrapNone/>
                <wp:docPr id="52338097" name="Rectangle 6"/>
                <wp:cNvGraphicFramePr/>
                <a:graphic xmlns:a="http://schemas.openxmlformats.org/drawingml/2006/main">
                  <a:graphicData uri="http://schemas.microsoft.com/office/word/2010/wordprocessingShape">
                    <wps:wsp>
                      <wps:cNvSpPr/>
                      <wps:spPr>
                        <a:xfrm>
                          <a:off x="0" y="0"/>
                          <a:ext cx="1741170" cy="474345"/>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757DE46C" w14:textId="774E8F6C" w:rsidR="00770067" w:rsidRPr="00BB4BD1" w:rsidRDefault="00770067" w:rsidP="00770067">
                            <w:pPr>
                              <w:jc w:val="center"/>
                              <w:rPr>
                                <w:rFonts w:ascii="Arial" w:hAnsi="Arial" w:cs="Arial"/>
                                <w:color w:val="000000" w:themeColor="text1"/>
                                <w:sz w:val="22"/>
                                <w:szCs w:val="22"/>
                              </w:rPr>
                            </w:pPr>
                            <w:r w:rsidRPr="00BB4BD1">
                              <w:rPr>
                                <w:rFonts w:ascii="Arial" w:hAnsi="Arial" w:cs="Arial"/>
                                <w:color w:val="000000" w:themeColor="text1"/>
                                <w:sz w:val="22"/>
                                <w:szCs w:val="22"/>
                              </w:rPr>
                              <w:t>General Practitioner (Med 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676A400" id="_x0000_s1035" style="position:absolute;left:0;text-align:left;margin-left:-6.6pt;margin-top:15.95pt;width:137.1pt;height:37.35pt;z-index:25165825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" fillcolor="white [3212]" strokecolor="#030e13 [484]" strokeweight="1.5pt">
                <v:textbox>
                  <w:txbxContent>
                    <w:p w14:paraId="757DE46C" w14:textId="774E8F6C" w:rsidR="00770067" w:rsidRPr="00BB4BD1" w:rsidRDefault="00770067" w:rsidP="00770067">
                      <w:pPr>
                        <w:jc w:val="center"/>
                        <w:rPr>
                          <w:rFonts w:ascii="Arial" w:hAnsi="Arial" w:cs="Arial"/>
                          <w:color w:val="000000" w:themeColor="text1"/>
                          <w:sz w:val="22"/>
                          <w:szCs w:val="22"/>
                        </w:rPr>
                      </w:pPr>
                      <w:r w:rsidRPr="00BB4BD1">
                        <w:rPr>
                          <w:rFonts w:ascii="Arial" w:hAnsi="Arial" w:cs="Arial"/>
                          <w:color w:val="000000" w:themeColor="text1"/>
                          <w:sz w:val="22"/>
                          <w:szCs w:val="22"/>
                        </w:rPr>
                        <w:t>General Practitioner (Med Review)</w:t>
                      </w:r>
                    </w:p>
                  </w:txbxContent>
                </v:textbox>
              </v:rect>
            </w:pict>
          </mc:Fallback>
        </mc:AlternateContent>
      </w:r>
      <w:r w:rsidR="00EB3E76">
        <w:rPr>
          <w:rFonts w:ascii="Arial" w:hAnsi="Arial" w:cs="Arial"/>
          <w:noProof/>
          <w:sz w:val="22"/>
          <w:szCs w:val="22"/>
        </w:rPr>
        <mc:AlternateContent>
          <mc:Choice Requires="wps">
            <w:drawing>
              <wp:anchor distT="0" distB="0" distL="114300" distR="114300" simplePos="0" relativeHeight="251658259" behindDoc="0" locked="0" layoutInCell="1" allowOverlap="1" wp14:anchorId="78056D08" wp14:editId="677E758C">
                <wp:simplePos x="0" y="0"/>
                <wp:positionH relativeFrom="column">
                  <wp:posOffset>4334510</wp:posOffset>
                </wp:positionH>
                <wp:positionV relativeFrom="paragraph">
                  <wp:posOffset>196215</wp:posOffset>
                </wp:positionV>
                <wp:extent cx="2058670" cy="439420"/>
                <wp:effectExtent l="0" t="0" r="17780" b="17780"/>
                <wp:wrapNone/>
                <wp:docPr id="1214317047" name="Rectangle 7"/>
                <wp:cNvGraphicFramePr/>
                <a:graphic xmlns:a="http://schemas.openxmlformats.org/drawingml/2006/main">
                  <a:graphicData uri="http://schemas.microsoft.com/office/word/2010/wordprocessingShape">
                    <wps:wsp>
                      <wps:cNvSpPr/>
                      <wps:spPr>
                        <a:xfrm>
                          <a:off x="0" y="0"/>
                          <a:ext cx="2058670" cy="43942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46AE51D3" w14:textId="35AD3F27" w:rsidR="004B352B" w:rsidRPr="004B352B" w:rsidRDefault="004B352B" w:rsidP="004B352B">
                            <w:pPr>
                              <w:jc w:val="center"/>
                              <w:rPr>
                                <w:rFonts w:ascii="Arial" w:hAnsi="Arial" w:cs="Arial"/>
                                <w:color w:val="000000" w:themeColor="text1"/>
                                <w:sz w:val="22"/>
                                <w:szCs w:val="22"/>
                              </w:rPr>
                            </w:pPr>
                            <w:r>
                              <w:rPr>
                                <w:rFonts w:ascii="Arial" w:hAnsi="Arial" w:cs="Arial"/>
                                <w:color w:val="000000" w:themeColor="text1"/>
                                <w:sz w:val="22"/>
                                <w:szCs w:val="22"/>
                              </w:rPr>
                              <w:t>Domiciliary Care (</w:t>
                            </w:r>
                            <w:r w:rsidR="005E0857">
                              <w:rPr>
                                <w:rFonts w:ascii="Arial" w:hAnsi="Arial" w:cs="Arial"/>
                                <w:color w:val="000000" w:themeColor="text1"/>
                                <w:sz w:val="22"/>
                                <w:szCs w:val="22"/>
                              </w:rPr>
                              <w:t>Daily Medication and Observation)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056D08" id="Rectangle 7" o:spid="_x0000_s1036" style="position:absolute;left:0;text-align:left;margin-left:341.3pt;margin-top:15.45pt;width:162.1pt;height:34.6pt;z-index:25165825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" fillcolor="white [3212]" strokecolor="#030e13 [484]" strokeweight="1.5pt">
                <v:textbox>
                  <w:txbxContent>
                    <w:p w14:paraId="46AE51D3" w14:textId="35AD3F27" w:rsidR="004B352B" w:rsidRPr="004B352B" w:rsidRDefault="004B352B" w:rsidP="004B352B">
                      <w:pPr>
                        <w:jc w:val="center"/>
                        <w:rPr>
                          <w:rFonts w:ascii="Arial" w:hAnsi="Arial" w:cs="Arial"/>
                          <w:color w:val="000000" w:themeColor="text1"/>
                          <w:sz w:val="22"/>
                          <w:szCs w:val="22"/>
                        </w:rPr>
                      </w:pPr>
                      <w:r>
                        <w:rPr>
                          <w:rFonts w:ascii="Arial" w:hAnsi="Arial" w:cs="Arial"/>
                          <w:color w:val="000000" w:themeColor="text1"/>
                          <w:sz w:val="22"/>
                          <w:szCs w:val="22"/>
                        </w:rPr>
                        <w:t>Domiciliary Care (</w:t>
                      </w:r>
                      <w:r w:rsidR="005E0857">
                        <w:rPr>
                          <w:rFonts w:ascii="Arial" w:hAnsi="Arial" w:cs="Arial"/>
                          <w:color w:val="000000" w:themeColor="text1"/>
                          <w:sz w:val="22"/>
                          <w:szCs w:val="22"/>
                        </w:rPr>
                        <w:t>Daily Medication and Observation)</w:t>
                      </w:r>
                    </w:p>
                  </w:txbxContent>
                </v:textbox>
              </v:rect>
            </w:pict>
          </mc:Fallback>
        </mc:AlternateContent>
      </w:r>
    </w:p>
    <w:p w14:paraId="08620EAC" w14:textId="4F54D1AB" w:rsidR="00173147" w:rsidRDefault="00173147" w:rsidP="009C77B4">
      <w:pPr>
        <w:ind w:left="360"/>
        <w:rPr>
          <w:rFonts w:ascii="Arial" w:hAnsi="Arial" w:cs="Arial"/>
          <w:sz w:val="22"/>
          <w:szCs w:val="22"/>
        </w:rPr>
      </w:pPr>
    </w:p>
    <w:p w14:paraId="170D7DB8" w14:textId="16D70C90" w:rsidR="00173147" w:rsidRDefault="00173147" w:rsidP="009C77B4">
      <w:pPr>
        <w:ind w:left="360"/>
        <w:rPr>
          <w:rFonts w:ascii="Arial" w:hAnsi="Arial" w:cs="Arial"/>
          <w:sz w:val="22"/>
          <w:szCs w:val="22"/>
        </w:rPr>
      </w:pPr>
    </w:p>
    <w:p w14:paraId="44DC3003" w14:textId="3B0AED6E" w:rsidR="00173147" w:rsidRDefault="00581F01" w:rsidP="009C77B4">
      <w:pPr>
        <w:ind w:left="36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63" behindDoc="0" locked="0" layoutInCell="1" allowOverlap="1" wp14:anchorId="03BD750B" wp14:editId="2EEE9A56">
                <wp:simplePos x="0" y="0"/>
                <wp:positionH relativeFrom="column">
                  <wp:posOffset>2719705</wp:posOffset>
                </wp:positionH>
                <wp:positionV relativeFrom="paragraph">
                  <wp:posOffset>22860</wp:posOffset>
                </wp:positionV>
                <wp:extent cx="590550" cy="313690"/>
                <wp:effectExtent l="0" t="13970" r="43180" b="24130"/>
                <wp:wrapNone/>
                <wp:docPr id="1732035879" name="Arrow: Right 8"/>
                <wp:cNvGraphicFramePr/>
                <a:graphic xmlns:a="http://schemas.openxmlformats.org/drawingml/2006/main">
                  <a:graphicData uri="http://schemas.microsoft.com/office/word/2010/wordprocessingShape">
                    <wps:wsp>
                      <wps:cNvSpPr/>
                      <wps:spPr>
                        <a:xfrm rot="16200000">
                          <a:off x="0" y="0"/>
                          <a:ext cx="590550" cy="313690"/>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E9BC8E" id="Arrow: Right 8" o:spid="_x0000_s1026" type="#_x0000_t13" style="position:absolute;margin-left:214.15pt;margin-top:1.8pt;width:46.5pt;height:24.7pt;rotation:-90;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" adj="15863" fillcolor="#156082 [3204]" strokecolor="#030e13 [484]" strokeweight="1.5pt"/>
            </w:pict>
          </mc:Fallback>
        </mc:AlternateContent>
      </w:r>
    </w:p>
    <w:p w14:paraId="5A36F5C4" w14:textId="623C268E" w:rsidR="00173147" w:rsidRDefault="00FC0365" w:rsidP="009C77B4">
      <w:pPr>
        <w:ind w:left="360"/>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58255" behindDoc="0" locked="0" layoutInCell="1" allowOverlap="1" wp14:anchorId="3533C567" wp14:editId="0B664581">
                <wp:simplePos x="0" y="0"/>
                <wp:positionH relativeFrom="column">
                  <wp:posOffset>2363470</wp:posOffset>
                </wp:positionH>
                <wp:positionV relativeFrom="paragraph">
                  <wp:posOffset>294640</wp:posOffset>
                </wp:positionV>
                <wp:extent cx="1444625" cy="529590"/>
                <wp:effectExtent l="0" t="0" r="22225" b="22860"/>
                <wp:wrapNone/>
                <wp:docPr id="1148379269" name="Rectangle 3"/>
                <wp:cNvGraphicFramePr/>
                <a:graphic xmlns:a="http://schemas.openxmlformats.org/drawingml/2006/main">
                  <a:graphicData uri="http://schemas.microsoft.com/office/word/2010/wordprocessingShape">
                    <wps:wsp>
                      <wps:cNvSpPr/>
                      <wps:spPr>
                        <a:xfrm>
                          <a:off x="0" y="0"/>
                          <a:ext cx="1444625" cy="529590"/>
                        </a:xfrm>
                        <a:prstGeom prst="rect">
                          <a:avLst/>
                        </a:prstGeom>
                        <a:solidFill>
                          <a:schemeClr val="bg1"/>
                        </a:solidFill>
                      </wps:spPr>
                      <wps:style>
                        <a:lnRef idx="2">
                          <a:schemeClr val="accent1">
                            <a:shade val="15000"/>
                          </a:schemeClr>
                        </a:lnRef>
                        <a:fillRef idx="1">
                          <a:schemeClr val="accent1"/>
                        </a:fillRef>
                        <a:effectRef idx="0">
                          <a:schemeClr val="accent1"/>
                        </a:effectRef>
                        <a:fontRef idx="minor">
                          <a:schemeClr val="lt1"/>
                        </a:fontRef>
                      </wps:style>
                      <wps:txbx>
                        <w:txbxContent>
                          <w:p w14:paraId="0AEB916F" w14:textId="28B6DB40" w:rsidR="0055131B" w:rsidRPr="0055131B" w:rsidRDefault="0055131B" w:rsidP="0055131B">
                            <w:pPr>
                              <w:jc w:val="center"/>
                              <w:rPr>
                                <w:rFonts w:ascii="Arial" w:hAnsi="Arial" w:cs="Arial"/>
                                <w:color w:val="000000" w:themeColor="text1"/>
                                <w:sz w:val="22"/>
                                <w:szCs w:val="22"/>
                              </w:rPr>
                            </w:pPr>
                            <w:r>
                              <w:rPr>
                                <w:rFonts w:ascii="Arial" w:hAnsi="Arial" w:cs="Arial"/>
                                <w:color w:val="000000" w:themeColor="text1"/>
                                <w:sz w:val="22"/>
                                <w:szCs w:val="22"/>
                              </w:rPr>
                              <w:t>Community Nurse (Post Pneumonia)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33C567" id="_x0000_s1037" style="position:absolute;left:0;text-align:left;margin-left:186.1pt;margin-top:23.2pt;width:113.75pt;height:41.7pt;z-index:25165825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" fillcolor="white [3212]" strokecolor="#030e13 [484]" strokeweight="1.5pt">
                <v:textbox>
                  <w:txbxContent>
                    <w:p w14:paraId="0AEB916F" w14:textId="28B6DB40" w:rsidR="0055131B" w:rsidRPr="0055131B" w:rsidRDefault="0055131B" w:rsidP="0055131B">
                      <w:pPr>
                        <w:jc w:val="center"/>
                        <w:rPr>
                          <w:rFonts w:ascii="Arial" w:hAnsi="Arial" w:cs="Arial"/>
                          <w:color w:val="000000" w:themeColor="text1"/>
                          <w:sz w:val="22"/>
                          <w:szCs w:val="22"/>
                        </w:rPr>
                      </w:pPr>
                      <w:r>
                        <w:rPr>
                          <w:rFonts w:ascii="Arial" w:hAnsi="Arial" w:cs="Arial"/>
                          <w:color w:val="000000" w:themeColor="text1"/>
                          <w:sz w:val="22"/>
                          <w:szCs w:val="22"/>
                        </w:rPr>
                        <w:t>Community Nurse (Post Pneumonia)</w:t>
                      </w:r>
                    </w:p>
                  </w:txbxContent>
                </v:textbox>
              </v:rect>
            </w:pict>
          </mc:Fallback>
        </mc:AlternateContent>
      </w:r>
    </w:p>
    <w:p w14:paraId="28E5E550" w14:textId="77777777" w:rsidR="00714AC4" w:rsidRDefault="00714AC4" w:rsidP="009C77B4">
      <w:pPr>
        <w:ind w:left="360"/>
        <w:rPr>
          <w:rFonts w:ascii="Arial" w:hAnsi="Arial" w:cs="Arial"/>
          <w:b/>
          <w:bCs/>
          <w:sz w:val="22"/>
          <w:szCs w:val="22"/>
        </w:rPr>
      </w:pPr>
    </w:p>
    <w:p w14:paraId="555A29DB" w14:textId="77777777" w:rsidR="00384009" w:rsidRDefault="00384009" w:rsidP="009C77B4">
      <w:pPr>
        <w:ind w:left="360"/>
        <w:rPr>
          <w:rFonts w:ascii="Arial" w:hAnsi="Arial" w:cs="Arial"/>
          <w:b/>
          <w:bCs/>
          <w:sz w:val="22"/>
          <w:szCs w:val="22"/>
        </w:rPr>
      </w:pPr>
    </w:p>
    <w:p w14:paraId="5053B6D6" w14:textId="0AE90809" w:rsidR="00362413" w:rsidRPr="00362413" w:rsidRDefault="00362413" w:rsidP="009C77B4">
      <w:pPr>
        <w:ind w:left="360"/>
        <w:rPr>
          <w:rFonts w:ascii="Arial" w:hAnsi="Arial" w:cs="Arial"/>
          <w:b/>
          <w:bCs/>
          <w:sz w:val="22"/>
          <w:szCs w:val="22"/>
        </w:rPr>
      </w:pPr>
      <w:r w:rsidRPr="00362413">
        <w:rPr>
          <w:rFonts w:ascii="Arial" w:hAnsi="Arial" w:cs="Arial"/>
          <w:b/>
          <w:bCs/>
          <w:sz w:val="22"/>
          <w:szCs w:val="22"/>
        </w:rPr>
        <w:t>4.2 Approaches to Foster Collaboration</w:t>
      </w:r>
    </w:p>
    <w:p w14:paraId="3699FE91" w14:textId="7AD9C187" w:rsidR="00362413" w:rsidRDefault="00362413" w:rsidP="009C77B4">
      <w:pPr>
        <w:ind w:left="360"/>
        <w:rPr>
          <w:rFonts w:ascii="Arial" w:hAnsi="Arial" w:cs="Arial"/>
          <w:sz w:val="22"/>
          <w:szCs w:val="22"/>
        </w:rPr>
      </w:pPr>
      <w:r>
        <w:rPr>
          <w:rFonts w:ascii="Arial" w:hAnsi="Arial" w:cs="Arial"/>
          <w:sz w:val="22"/>
          <w:szCs w:val="22"/>
        </w:rPr>
        <w:t xml:space="preserve">Professionals need to adopt common structural strategies to promote effective collaboration. One of these is the development of a Shared Care Plan – a one document approach that is continuously updated and available to everyone involved. This plan should detail the day-to-day life of </w:t>
      </w:r>
      <w:r w:rsidR="00384009">
        <w:rPr>
          <w:rFonts w:ascii="Arial" w:hAnsi="Arial" w:cs="Arial"/>
          <w:sz w:val="22"/>
          <w:szCs w:val="22"/>
        </w:rPr>
        <w:t>Mrs.</w:t>
      </w:r>
      <w:r>
        <w:rPr>
          <w:rFonts w:ascii="Arial" w:hAnsi="Arial" w:cs="Arial"/>
          <w:sz w:val="22"/>
          <w:szCs w:val="22"/>
        </w:rPr>
        <w:t xml:space="preserve"> Thompson, her medication and individual dementia care plan.</w:t>
      </w:r>
    </w:p>
    <w:p w14:paraId="4CC7DDD0" w14:textId="252C6C7F" w:rsidR="00362413" w:rsidRDefault="00384009" w:rsidP="009C77B4">
      <w:pPr>
        <w:ind w:left="360"/>
        <w:rPr>
          <w:rFonts w:ascii="Arial" w:hAnsi="Arial" w:cs="Arial"/>
          <w:sz w:val="22"/>
          <w:szCs w:val="22"/>
        </w:rPr>
      </w:pPr>
      <w:r w:rsidRPr="00384009">
        <w:rPr>
          <w:rFonts w:ascii="Arial" w:hAnsi="Arial" w:cs="Arial"/>
          <w:sz w:val="22"/>
          <w:szCs w:val="22"/>
        </w:rPr>
        <w:t>In addition, regular Multi-Disciplinary Team (MDT) meetings have been arranged to allow the GP to review her medication, the community nurse to assess her recovery from pneumonia, and social services to discuss the wandering incident together.</w:t>
      </w:r>
      <w:r>
        <w:rPr>
          <w:rFonts w:ascii="Arial" w:hAnsi="Arial" w:cs="Arial"/>
          <w:sz w:val="22"/>
          <w:szCs w:val="22"/>
        </w:rPr>
        <w:t xml:space="preserve"> </w:t>
      </w:r>
      <w:r w:rsidR="00947383">
        <w:rPr>
          <w:rFonts w:ascii="Arial" w:hAnsi="Arial" w:cs="Arial"/>
          <w:sz w:val="22"/>
          <w:szCs w:val="22"/>
        </w:rPr>
        <w:t>Everyone involved in the care of a child and young person has access to the same set of facts, giving rise to no disjointed care.</w:t>
      </w:r>
    </w:p>
    <w:p w14:paraId="2CC6A211" w14:textId="77777777" w:rsidR="00F912C4" w:rsidRDefault="00F912C4" w:rsidP="009C77B4">
      <w:pPr>
        <w:ind w:left="360"/>
        <w:rPr>
          <w:rFonts w:ascii="Arial" w:hAnsi="Arial" w:cs="Arial"/>
          <w:sz w:val="22"/>
          <w:szCs w:val="22"/>
        </w:rPr>
      </w:pPr>
    </w:p>
    <w:p w14:paraId="2A9545F0" w14:textId="44469C6C" w:rsidR="00362413" w:rsidRPr="00B55A9C" w:rsidRDefault="00B55A9C" w:rsidP="009C77B4">
      <w:pPr>
        <w:ind w:left="360"/>
        <w:rPr>
          <w:rFonts w:ascii="Arial" w:hAnsi="Arial" w:cs="Arial"/>
          <w:b/>
          <w:bCs/>
          <w:sz w:val="22"/>
          <w:szCs w:val="22"/>
        </w:rPr>
      </w:pPr>
      <w:r>
        <w:rPr>
          <w:rFonts w:ascii="Arial" w:hAnsi="Arial" w:cs="Arial"/>
          <w:b/>
          <w:bCs/>
          <w:sz w:val="22"/>
          <w:szCs w:val="22"/>
        </w:rPr>
        <w:t xml:space="preserve">4.3 </w:t>
      </w:r>
      <w:r w:rsidR="00B07E8D">
        <w:rPr>
          <w:rFonts w:ascii="Arial" w:hAnsi="Arial" w:cs="Arial"/>
          <w:b/>
          <w:bCs/>
          <w:sz w:val="22"/>
          <w:szCs w:val="22"/>
        </w:rPr>
        <w:t xml:space="preserve">Challenges and Strategies in Multi-Agency Working </w:t>
      </w:r>
    </w:p>
    <w:p w14:paraId="3BA8C5B4" w14:textId="77777777" w:rsidR="00362413" w:rsidRDefault="00362413" w:rsidP="009C77B4">
      <w:pPr>
        <w:ind w:left="360"/>
        <w:rPr>
          <w:rFonts w:ascii="Arial" w:hAnsi="Arial" w:cs="Arial"/>
          <w:sz w:val="22"/>
          <w:szCs w:val="22"/>
        </w:rPr>
      </w:pPr>
      <w:r>
        <w:rPr>
          <w:rFonts w:ascii="Arial" w:hAnsi="Arial" w:cs="Arial"/>
          <w:sz w:val="22"/>
          <w:szCs w:val="22"/>
        </w:rPr>
        <w:t>Although multi-agency working has benefits it is beset with some common structural problems:</w:t>
      </w:r>
    </w:p>
    <w:p w14:paraId="54B56919" w14:textId="77777777" w:rsidR="00362413" w:rsidRDefault="00362413" w:rsidP="009C77B4">
      <w:pPr>
        <w:ind w:left="360"/>
        <w:rPr>
          <w:rFonts w:ascii="Arial" w:hAnsi="Arial" w:cs="Arial"/>
          <w:sz w:val="22"/>
          <w:szCs w:val="22"/>
        </w:rPr>
      </w:pPr>
      <w:r w:rsidRPr="00F912C4">
        <w:rPr>
          <w:rFonts w:ascii="Arial" w:hAnsi="Arial" w:cs="Arial"/>
          <w:b/>
          <w:bCs/>
          <w:sz w:val="22"/>
          <w:szCs w:val="22"/>
        </w:rPr>
        <w:t xml:space="preserve">Professional Silos: </w:t>
      </w:r>
      <w:r>
        <w:rPr>
          <w:rFonts w:ascii="Arial" w:hAnsi="Arial" w:cs="Arial"/>
          <w:sz w:val="22"/>
          <w:szCs w:val="22"/>
        </w:rPr>
        <w:t>Multiple agencies may share the same data, but lack the ability to share that data because of incompatible IT systems.</w:t>
      </w:r>
    </w:p>
    <w:p w14:paraId="4E8DD4B3" w14:textId="77777777" w:rsidR="00362413" w:rsidRDefault="00362413" w:rsidP="009C77B4">
      <w:pPr>
        <w:ind w:left="360"/>
        <w:rPr>
          <w:rFonts w:ascii="Arial" w:hAnsi="Arial" w:cs="Arial"/>
          <w:sz w:val="22"/>
          <w:szCs w:val="22"/>
        </w:rPr>
      </w:pPr>
      <w:r w:rsidRPr="00F912C4">
        <w:rPr>
          <w:rFonts w:ascii="Arial" w:hAnsi="Arial" w:cs="Arial"/>
          <w:b/>
          <w:bCs/>
          <w:sz w:val="22"/>
          <w:szCs w:val="22"/>
        </w:rPr>
        <w:t>Communication Breakdowns:</w:t>
      </w:r>
      <w:r>
        <w:rPr>
          <w:rFonts w:ascii="Arial" w:hAnsi="Arial" w:cs="Arial"/>
          <w:sz w:val="22"/>
          <w:szCs w:val="22"/>
        </w:rPr>
        <w:t xml:space="preserve"> Different cultures can cause different priorities and lead to vital information getting lost in the cracks.</w:t>
      </w:r>
    </w:p>
    <w:p w14:paraId="769F9598" w14:textId="77777777" w:rsidR="00384009" w:rsidRDefault="00384009" w:rsidP="009C77B4">
      <w:pPr>
        <w:ind w:left="360"/>
        <w:rPr>
          <w:rFonts w:ascii="Arial" w:hAnsi="Arial" w:cs="Arial"/>
          <w:sz w:val="22"/>
          <w:szCs w:val="22"/>
        </w:rPr>
      </w:pPr>
      <w:r w:rsidRPr="00384009">
        <w:rPr>
          <w:rFonts w:ascii="Arial" w:hAnsi="Arial" w:cs="Arial"/>
          <w:b/>
          <w:bCs/>
          <w:sz w:val="22"/>
          <w:szCs w:val="22"/>
        </w:rPr>
        <w:t xml:space="preserve">Role Ambiguity: </w:t>
      </w:r>
      <w:r w:rsidRPr="00384009">
        <w:rPr>
          <w:rFonts w:ascii="Arial" w:hAnsi="Arial" w:cs="Arial"/>
          <w:sz w:val="22"/>
          <w:szCs w:val="22"/>
        </w:rPr>
        <w:t>There is uncertainty about who is responsible for certain aspects of her care.</w:t>
      </w:r>
      <w:r>
        <w:rPr>
          <w:rFonts w:ascii="Arial" w:hAnsi="Arial" w:cs="Arial"/>
          <w:sz w:val="22"/>
          <w:szCs w:val="22"/>
        </w:rPr>
        <w:t xml:space="preserve"> </w:t>
      </w:r>
    </w:p>
    <w:p w14:paraId="6B07A5EE" w14:textId="09F0D171" w:rsidR="00362413" w:rsidRDefault="00384009" w:rsidP="009C77B4">
      <w:pPr>
        <w:ind w:left="360"/>
        <w:rPr>
          <w:rFonts w:ascii="Arial" w:hAnsi="Arial" w:cs="Arial"/>
          <w:sz w:val="22"/>
          <w:szCs w:val="22"/>
        </w:rPr>
      </w:pPr>
      <w:r>
        <w:rPr>
          <w:rFonts w:ascii="Arial" w:hAnsi="Arial" w:cs="Arial"/>
          <w:sz w:val="22"/>
          <w:szCs w:val="22"/>
        </w:rPr>
        <w:t>But</w:t>
      </w:r>
      <w:r w:rsidR="007D58CD">
        <w:rPr>
          <w:rFonts w:ascii="Arial" w:hAnsi="Arial" w:cs="Arial"/>
          <w:sz w:val="22"/>
          <w:szCs w:val="22"/>
        </w:rPr>
        <w:t xml:space="preserve"> there must be action and evidence-based activities by teams to overcome these challenges</w:t>
      </w:r>
      <w:r w:rsidR="00362413">
        <w:rPr>
          <w:rFonts w:ascii="Arial" w:hAnsi="Arial" w:cs="Arial"/>
          <w:sz w:val="22"/>
          <w:szCs w:val="22"/>
        </w:rPr>
        <w:t>:</w:t>
      </w:r>
    </w:p>
    <w:p w14:paraId="1A22AE32" w14:textId="77777777" w:rsidR="00384009" w:rsidRDefault="00384009" w:rsidP="009C77B4">
      <w:pPr>
        <w:ind w:left="360"/>
        <w:rPr>
          <w:rFonts w:ascii="Arial" w:hAnsi="Arial" w:cs="Arial"/>
          <w:sz w:val="22"/>
          <w:szCs w:val="22"/>
        </w:rPr>
      </w:pPr>
    </w:p>
    <w:p w14:paraId="61DC56F9" w14:textId="77777777" w:rsidR="00384009" w:rsidRDefault="00384009" w:rsidP="009C77B4">
      <w:pPr>
        <w:ind w:left="360"/>
        <w:rPr>
          <w:rFonts w:ascii="Arial" w:hAnsi="Arial" w:cs="Arial"/>
          <w:sz w:val="22"/>
          <w:szCs w:val="22"/>
        </w:rPr>
      </w:pPr>
    </w:p>
    <w:p w14:paraId="1D581743" w14:textId="77777777" w:rsidR="00384009" w:rsidRDefault="00384009" w:rsidP="009C77B4">
      <w:pPr>
        <w:ind w:left="360"/>
        <w:rPr>
          <w:rFonts w:ascii="Arial" w:hAnsi="Arial" w:cs="Arial"/>
          <w:sz w:val="22"/>
          <w:szCs w:val="22"/>
        </w:rPr>
      </w:pPr>
    </w:p>
    <w:p w14:paraId="10F7C0B3" w14:textId="77777777" w:rsidR="00384009" w:rsidRPr="00DE6694" w:rsidRDefault="00384009" w:rsidP="009C77B4">
      <w:pPr>
        <w:ind w:left="360"/>
        <w:rPr>
          <w:rFonts w:ascii="Arial" w:hAnsi="Arial" w:cs="Arial"/>
          <w:sz w:val="22"/>
          <w:szCs w:val="22"/>
        </w:rPr>
      </w:pPr>
    </w:p>
    <w:tbl>
      <w:tblPr>
        <w:tblStyle w:val="TableGrid"/>
        <w:tblW w:w="0" w:type="auto"/>
        <w:tblInd w:w="360" w:type="dxa"/>
        <w:tblLook w:val="04A0" w:firstRow="1" w:lastRow="0" w:firstColumn="1" w:lastColumn="0" w:noHBand="0" w:noVBand="1"/>
      </w:tblPr>
      <w:tblGrid>
        <w:gridCol w:w="2994"/>
        <w:gridCol w:w="2982"/>
        <w:gridCol w:w="3014"/>
      </w:tblGrid>
      <w:tr w:rsidR="00A25CF3" w14:paraId="151FA10D" w14:textId="77777777" w:rsidTr="00A25CF3">
        <w:tc>
          <w:tcPr>
            <w:tcW w:w="3116" w:type="dxa"/>
          </w:tcPr>
          <w:p w14:paraId="1FA3C958" w14:textId="2EAC7D36" w:rsidR="00A25CF3" w:rsidRPr="00DF5294" w:rsidRDefault="00E40EEC" w:rsidP="009C77B4">
            <w:pPr>
              <w:rPr>
                <w:rFonts w:ascii="Arial" w:hAnsi="Arial" w:cs="Arial"/>
                <w:b/>
                <w:bCs/>
                <w:sz w:val="22"/>
                <w:szCs w:val="22"/>
              </w:rPr>
            </w:pPr>
            <w:r>
              <w:rPr>
                <w:rFonts w:ascii="Arial" w:hAnsi="Arial" w:cs="Arial"/>
                <w:b/>
                <w:bCs/>
                <w:sz w:val="22"/>
                <w:szCs w:val="22"/>
              </w:rPr>
              <w:lastRenderedPageBreak/>
              <w:t>Common Challenge</w:t>
            </w:r>
          </w:p>
        </w:tc>
        <w:tc>
          <w:tcPr>
            <w:tcW w:w="3117" w:type="dxa"/>
          </w:tcPr>
          <w:p w14:paraId="696FFB2D" w14:textId="6D72BC2F" w:rsidR="00A25CF3" w:rsidRPr="00DF5294" w:rsidRDefault="002C5952" w:rsidP="009C77B4">
            <w:pPr>
              <w:rPr>
                <w:rFonts w:ascii="Arial" w:hAnsi="Arial" w:cs="Arial"/>
                <w:b/>
                <w:bCs/>
                <w:sz w:val="22"/>
                <w:szCs w:val="22"/>
              </w:rPr>
            </w:pPr>
            <w:r>
              <w:rPr>
                <w:rFonts w:ascii="Arial" w:hAnsi="Arial" w:cs="Arial"/>
                <w:b/>
                <w:bCs/>
                <w:sz w:val="22"/>
                <w:szCs w:val="22"/>
              </w:rPr>
              <w:t>Strategic Solution</w:t>
            </w:r>
          </w:p>
        </w:tc>
        <w:tc>
          <w:tcPr>
            <w:tcW w:w="3117" w:type="dxa"/>
          </w:tcPr>
          <w:p w14:paraId="0803CEC2" w14:textId="6088C864" w:rsidR="00A25CF3" w:rsidRPr="00B37A3D" w:rsidRDefault="000D2CDF" w:rsidP="009C77B4">
            <w:pPr>
              <w:rPr>
                <w:rFonts w:ascii="Arial" w:hAnsi="Arial" w:cs="Arial"/>
                <w:b/>
                <w:bCs/>
                <w:sz w:val="22"/>
                <w:szCs w:val="22"/>
              </w:rPr>
            </w:pPr>
            <w:r>
              <w:rPr>
                <w:rFonts w:ascii="Arial" w:hAnsi="Arial" w:cs="Arial"/>
                <w:b/>
                <w:bCs/>
                <w:sz w:val="22"/>
                <w:szCs w:val="22"/>
              </w:rPr>
              <w:t xml:space="preserve">Practical Application for </w:t>
            </w:r>
            <w:r w:rsidR="00384009">
              <w:rPr>
                <w:rFonts w:ascii="Arial" w:hAnsi="Arial" w:cs="Arial"/>
                <w:b/>
                <w:bCs/>
                <w:sz w:val="22"/>
                <w:szCs w:val="22"/>
              </w:rPr>
              <w:t>Mrs.</w:t>
            </w:r>
            <w:r>
              <w:rPr>
                <w:rFonts w:ascii="Arial" w:hAnsi="Arial" w:cs="Arial"/>
                <w:b/>
                <w:bCs/>
                <w:sz w:val="22"/>
                <w:szCs w:val="22"/>
              </w:rPr>
              <w:t xml:space="preserve"> Thompson.</w:t>
            </w:r>
          </w:p>
        </w:tc>
      </w:tr>
      <w:tr w:rsidR="00A25CF3" w14:paraId="321DE1DD" w14:textId="77777777" w:rsidTr="00A25CF3">
        <w:tc>
          <w:tcPr>
            <w:tcW w:w="3116" w:type="dxa"/>
          </w:tcPr>
          <w:p w14:paraId="79722884" w14:textId="6A30F7E2" w:rsidR="00A25CF3" w:rsidRPr="00D7667F" w:rsidRDefault="00090FEB" w:rsidP="009C77B4">
            <w:pPr>
              <w:rPr>
                <w:rFonts w:ascii="Arial" w:hAnsi="Arial" w:cs="Arial"/>
                <w:b/>
                <w:bCs/>
                <w:sz w:val="22"/>
                <w:szCs w:val="22"/>
              </w:rPr>
            </w:pPr>
            <w:r>
              <w:rPr>
                <w:rFonts w:ascii="Arial" w:hAnsi="Arial" w:cs="Arial"/>
                <w:b/>
                <w:bCs/>
                <w:sz w:val="22"/>
                <w:szCs w:val="22"/>
              </w:rPr>
              <w:t>Professional Silos / IT incompatibility</w:t>
            </w:r>
          </w:p>
        </w:tc>
        <w:tc>
          <w:tcPr>
            <w:tcW w:w="3117" w:type="dxa"/>
          </w:tcPr>
          <w:p w14:paraId="2B894405" w14:textId="00A7AF16" w:rsidR="00A25CF3" w:rsidRDefault="003B5052" w:rsidP="009C77B4">
            <w:pPr>
              <w:rPr>
                <w:rFonts w:ascii="Arial" w:hAnsi="Arial" w:cs="Arial"/>
                <w:sz w:val="22"/>
                <w:szCs w:val="22"/>
              </w:rPr>
            </w:pPr>
            <w:r>
              <w:rPr>
                <w:rFonts w:ascii="Arial" w:hAnsi="Arial" w:cs="Arial"/>
                <w:sz w:val="22"/>
                <w:szCs w:val="22"/>
              </w:rPr>
              <w:t>Multi-functional digital care platforms.</w:t>
            </w:r>
          </w:p>
        </w:tc>
        <w:tc>
          <w:tcPr>
            <w:tcW w:w="3117" w:type="dxa"/>
          </w:tcPr>
          <w:p w14:paraId="4C03353A" w14:textId="596B5AD3" w:rsidR="00A25CF3" w:rsidRDefault="000C4589" w:rsidP="009C77B4">
            <w:pPr>
              <w:rPr>
                <w:rFonts w:ascii="Arial" w:hAnsi="Arial" w:cs="Arial"/>
                <w:sz w:val="22"/>
                <w:szCs w:val="22"/>
              </w:rPr>
            </w:pPr>
            <w:r>
              <w:rPr>
                <w:rFonts w:ascii="Arial" w:hAnsi="Arial" w:cs="Arial"/>
                <w:sz w:val="22"/>
                <w:szCs w:val="22"/>
              </w:rPr>
              <w:t>Have safe digital portals in place to access domiciliary logs in real time with GP and community nurse.</w:t>
            </w:r>
          </w:p>
        </w:tc>
      </w:tr>
      <w:tr w:rsidR="00A25CF3" w14:paraId="67690609" w14:textId="77777777" w:rsidTr="00A25CF3">
        <w:tc>
          <w:tcPr>
            <w:tcW w:w="3116" w:type="dxa"/>
          </w:tcPr>
          <w:p w14:paraId="3F6EB56D" w14:textId="78528F4A" w:rsidR="00A25CF3" w:rsidRPr="00777893" w:rsidRDefault="00FD4937" w:rsidP="009C77B4">
            <w:pPr>
              <w:rPr>
                <w:rFonts w:ascii="Arial" w:hAnsi="Arial" w:cs="Arial"/>
                <w:b/>
                <w:bCs/>
                <w:sz w:val="22"/>
                <w:szCs w:val="22"/>
              </w:rPr>
            </w:pPr>
            <w:r>
              <w:rPr>
                <w:rFonts w:ascii="Arial" w:hAnsi="Arial" w:cs="Arial"/>
                <w:b/>
                <w:bCs/>
                <w:sz w:val="22"/>
                <w:szCs w:val="22"/>
              </w:rPr>
              <w:t>Communication Breakdowns</w:t>
            </w:r>
          </w:p>
        </w:tc>
        <w:tc>
          <w:tcPr>
            <w:tcW w:w="3117" w:type="dxa"/>
          </w:tcPr>
          <w:p w14:paraId="1532DDC8" w14:textId="16C494DA" w:rsidR="00A25CF3" w:rsidRDefault="00152E86" w:rsidP="009C77B4">
            <w:pPr>
              <w:rPr>
                <w:rFonts w:ascii="Arial" w:hAnsi="Arial" w:cs="Arial"/>
                <w:sz w:val="22"/>
                <w:szCs w:val="22"/>
              </w:rPr>
            </w:pPr>
            <w:r>
              <w:rPr>
                <w:rFonts w:ascii="Arial" w:hAnsi="Arial" w:cs="Arial"/>
                <w:sz w:val="22"/>
                <w:szCs w:val="22"/>
              </w:rPr>
              <w:t>Standardized Communication Tools</w:t>
            </w:r>
          </w:p>
        </w:tc>
        <w:tc>
          <w:tcPr>
            <w:tcW w:w="3117" w:type="dxa"/>
          </w:tcPr>
          <w:p w14:paraId="5B730A8F" w14:textId="67B10475" w:rsidR="00A25CF3" w:rsidRDefault="003C2576" w:rsidP="009C77B4">
            <w:pPr>
              <w:rPr>
                <w:rFonts w:ascii="Arial" w:hAnsi="Arial" w:cs="Arial"/>
                <w:sz w:val="22"/>
                <w:szCs w:val="22"/>
              </w:rPr>
            </w:pPr>
            <w:r>
              <w:rPr>
                <w:rFonts w:ascii="Arial" w:hAnsi="Arial" w:cs="Arial"/>
                <w:sz w:val="22"/>
                <w:szCs w:val="22"/>
              </w:rPr>
              <w:t>Always ensure clarity and communication between agencies with SBAR (Situation, Background, Assessment, Recommendation).</w:t>
            </w:r>
          </w:p>
        </w:tc>
      </w:tr>
      <w:tr w:rsidR="00A25CF3" w14:paraId="14289CBA" w14:textId="77777777" w:rsidTr="00A25CF3">
        <w:tc>
          <w:tcPr>
            <w:tcW w:w="3116" w:type="dxa"/>
          </w:tcPr>
          <w:p w14:paraId="43196B4D" w14:textId="4FBA7266" w:rsidR="00A25CF3" w:rsidRPr="00777893" w:rsidRDefault="002264D0" w:rsidP="009C77B4">
            <w:pPr>
              <w:rPr>
                <w:rFonts w:ascii="Arial" w:hAnsi="Arial" w:cs="Arial"/>
                <w:b/>
                <w:bCs/>
                <w:sz w:val="22"/>
                <w:szCs w:val="22"/>
              </w:rPr>
            </w:pPr>
            <w:r>
              <w:rPr>
                <w:rFonts w:ascii="Arial" w:hAnsi="Arial" w:cs="Arial"/>
                <w:b/>
                <w:bCs/>
                <w:sz w:val="22"/>
                <w:szCs w:val="22"/>
              </w:rPr>
              <w:t>Role Ambiguity</w:t>
            </w:r>
          </w:p>
        </w:tc>
        <w:tc>
          <w:tcPr>
            <w:tcW w:w="3117" w:type="dxa"/>
          </w:tcPr>
          <w:p w14:paraId="41362F41" w14:textId="2E68B71D" w:rsidR="00A25CF3" w:rsidRDefault="0071722E" w:rsidP="009C77B4">
            <w:pPr>
              <w:rPr>
                <w:rFonts w:ascii="Arial" w:hAnsi="Arial" w:cs="Arial"/>
                <w:sz w:val="22"/>
                <w:szCs w:val="22"/>
              </w:rPr>
            </w:pPr>
            <w:r>
              <w:rPr>
                <w:rFonts w:ascii="Arial" w:hAnsi="Arial" w:cs="Arial"/>
                <w:sz w:val="22"/>
                <w:szCs w:val="22"/>
              </w:rPr>
              <w:t>Clearly Defined Lead Coordinator</w:t>
            </w:r>
          </w:p>
        </w:tc>
        <w:tc>
          <w:tcPr>
            <w:tcW w:w="3117" w:type="dxa"/>
          </w:tcPr>
          <w:p w14:paraId="73A20367" w14:textId="77777777" w:rsidR="00A25CF3" w:rsidRDefault="00C157EB" w:rsidP="009C77B4">
            <w:pPr>
              <w:rPr>
                <w:rFonts w:ascii="Arial" w:hAnsi="Arial" w:cs="Arial"/>
                <w:sz w:val="22"/>
                <w:szCs w:val="22"/>
              </w:rPr>
            </w:pPr>
            <w:r>
              <w:rPr>
                <w:rFonts w:ascii="Arial" w:hAnsi="Arial" w:cs="Arial"/>
                <w:sz w:val="22"/>
                <w:szCs w:val="22"/>
              </w:rPr>
              <w:t>Appoint a particular social worker from local council to be the lead person for the safeguarding review and to have specific duties.</w:t>
            </w:r>
          </w:p>
          <w:p w14:paraId="56BFB8FD" w14:textId="18A36323" w:rsidR="00C157EB" w:rsidRDefault="00C157EB" w:rsidP="009C77B4">
            <w:pPr>
              <w:rPr>
                <w:rFonts w:ascii="Arial" w:hAnsi="Arial" w:cs="Arial"/>
                <w:sz w:val="22"/>
                <w:szCs w:val="22"/>
              </w:rPr>
            </w:pPr>
          </w:p>
        </w:tc>
      </w:tr>
    </w:tbl>
    <w:p w14:paraId="2DE5ADFA" w14:textId="77777777" w:rsidR="00EE662C" w:rsidRDefault="00EE662C" w:rsidP="009C77B4">
      <w:pPr>
        <w:ind w:left="360"/>
        <w:rPr>
          <w:rFonts w:ascii="Arial" w:hAnsi="Arial" w:cs="Arial"/>
          <w:sz w:val="22"/>
          <w:szCs w:val="22"/>
        </w:rPr>
      </w:pPr>
    </w:p>
    <w:p w14:paraId="3D9ECA2E" w14:textId="77777777" w:rsidR="00AA677B" w:rsidRDefault="00AA677B" w:rsidP="009C77B4">
      <w:pPr>
        <w:ind w:left="360"/>
        <w:rPr>
          <w:rFonts w:ascii="Arial" w:hAnsi="Arial" w:cs="Arial"/>
          <w:sz w:val="22"/>
          <w:szCs w:val="22"/>
        </w:rPr>
      </w:pPr>
      <w:r>
        <w:rPr>
          <w:rFonts w:ascii="Arial" w:hAnsi="Arial" w:cs="Arial"/>
          <w:sz w:val="22"/>
          <w:szCs w:val="22"/>
        </w:rPr>
        <w:t>The multi-agency team can help prevent risks, with structured communication keeping Mrs Thompson safe, supported and independent in her sheltered housing.</w:t>
      </w:r>
    </w:p>
    <w:p w14:paraId="0FBF1A7C" w14:textId="4C057CA2" w:rsidR="00AA677B" w:rsidRPr="00AA677B" w:rsidRDefault="00AA677B" w:rsidP="00AA677B">
      <w:pPr>
        <w:pStyle w:val="ListParagraph"/>
        <w:numPr>
          <w:ilvl w:val="0"/>
          <w:numId w:val="7"/>
        </w:numPr>
        <w:rPr>
          <w:rFonts w:ascii="Arial" w:hAnsi="Arial" w:cs="Arial"/>
          <w:b/>
          <w:bCs/>
          <w:sz w:val="22"/>
          <w:szCs w:val="22"/>
        </w:rPr>
      </w:pPr>
      <w:r w:rsidRPr="00AA677B">
        <w:rPr>
          <w:rFonts w:ascii="Arial" w:hAnsi="Arial" w:cs="Arial"/>
          <w:b/>
          <w:bCs/>
          <w:sz w:val="22"/>
          <w:szCs w:val="22"/>
        </w:rPr>
        <w:t>Conclusion</w:t>
      </w:r>
    </w:p>
    <w:p w14:paraId="3167BD5F" w14:textId="035D402F" w:rsidR="00AA677B" w:rsidRDefault="00384009" w:rsidP="009C77B4">
      <w:pPr>
        <w:ind w:left="360"/>
        <w:rPr>
          <w:rFonts w:ascii="Arial" w:hAnsi="Arial" w:cs="Arial"/>
          <w:sz w:val="22"/>
          <w:szCs w:val="22"/>
        </w:rPr>
      </w:pPr>
      <w:r>
        <w:rPr>
          <w:rFonts w:ascii="Arial" w:hAnsi="Arial" w:cs="Arial"/>
          <w:sz w:val="22"/>
          <w:szCs w:val="22"/>
        </w:rPr>
        <w:t>Mrs.</w:t>
      </w:r>
      <w:r w:rsidR="00AA677B">
        <w:rPr>
          <w:rFonts w:ascii="Arial" w:hAnsi="Arial" w:cs="Arial"/>
          <w:sz w:val="22"/>
          <w:szCs w:val="22"/>
        </w:rPr>
        <w:t xml:space="preserve"> Thompson’s case demonstrates the importance of communication, administrative responsibility and working together in health and social care. Her failure to take medication and unsafe wandering reveals the vulnerability of her service users in each of these domains in the event of a breakdown.</w:t>
      </w:r>
    </w:p>
    <w:p w14:paraId="73D8B36F" w14:textId="1D77F273" w:rsidR="00AA677B" w:rsidRDefault="00384009" w:rsidP="009C77B4">
      <w:pPr>
        <w:ind w:left="360"/>
        <w:rPr>
          <w:rFonts w:ascii="Arial" w:hAnsi="Arial" w:cs="Arial"/>
          <w:sz w:val="22"/>
          <w:szCs w:val="22"/>
        </w:rPr>
      </w:pPr>
      <w:r w:rsidRPr="00384009">
        <w:rPr>
          <w:rFonts w:ascii="Arial" w:hAnsi="Arial" w:cs="Arial"/>
          <w:sz w:val="22"/>
          <w:szCs w:val="22"/>
        </w:rPr>
        <w:t>By applying the Transactional Model, barriers to communication caused by dementia can be managed, in accordance with the requirements of the Equality Act 2010.</w:t>
      </w:r>
      <w:r>
        <w:rPr>
          <w:rFonts w:ascii="Arial" w:hAnsi="Arial" w:cs="Arial"/>
          <w:sz w:val="22"/>
          <w:szCs w:val="22"/>
        </w:rPr>
        <w:t xml:space="preserve"> A</w:t>
      </w:r>
      <w:r w:rsidR="00AA677B">
        <w:rPr>
          <w:rFonts w:ascii="Arial" w:hAnsi="Arial" w:cs="Arial"/>
          <w:sz w:val="22"/>
          <w:szCs w:val="22"/>
        </w:rPr>
        <w:t>t the same time, careful documentation as per the Data Protection Act 2018 and CQC standards ensures that the data is continuous, thereby avoiding clinical oversights. Lastly, strong multi-agency working through shared care plans and a single set of communication systems, such as SBAR, mean that her GP, community nurses and social care work together as a team.</w:t>
      </w:r>
    </w:p>
    <w:p w14:paraId="5B68A5EE" w14:textId="602EF322" w:rsidR="00AA677B" w:rsidRPr="00EE662C" w:rsidRDefault="00AA677B" w:rsidP="009C77B4">
      <w:pPr>
        <w:ind w:left="360"/>
        <w:rPr>
          <w:rFonts w:ascii="Arial" w:hAnsi="Arial" w:cs="Arial"/>
          <w:sz w:val="22"/>
          <w:szCs w:val="22"/>
        </w:rPr>
      </w:pPr>
      <w:r>
        <w:rPr>
          <w:rFonts w:ascii="Arial" w:hAnsi="Arial" w:cs="Arial"/>
          <w:sz w:val="22"/>
          <w:szCs w:val="22"/>
        </w:rPr>
        <w:t xml:space="preserve">The one thing that has been learnt from </w:t>
      </w:r>
      <w:r w:rsidR="002C2B6F">
        <w:rPr>
          <w:rFonts w:ascii="Arial" w:hAnsi="Arial" w:cs="Arial"/>
          <w:sz w:val="22"/>
          <w:szCs w:val="22"/>
        </w:rPr>
        <w:t>Mrs.</w:t>
      </w:r>
      <w:r>
        <w:rPr>
          <w:rFonts w:ascii="Arial" w:hAnsi="Arial" w:cs="Arial"/>
          <w:sz w:val="22"/>
          <w:szCs w:val="22"/>
        </w:rPr>
        <w:t xml:space="preserve"> Thompson is that safe, dignified care is only </w:t>
      </w:r>
      <w:r w:rsidR="002C2B6F">
        <w:rPr>
          <w:rFonts w:ascii="Arial" w:hAnsi="Arial" w:cs="Arial"/>
          <w:sz w:val="22"/>
          <w:szCs w:val="22"/>
        </w:rPr>
        <w:t>realized</w:t>
      </w:r>
      <w:r>
        <w:rPr>
          <w:rFonts w:ascii="Arial" w:hAnsi="Arial" w:cs="Arial"/>
          <w:sz w:val="22"/>
          <w:szCs w:val="22"/>
        </w:rPr>
        <w:t xml:space="preserve"> through proactive, integrated and person</w:t>
      </w:r>
      <w:r w:rsidR="0004694A">
        <w:rPr>
          <w:rFonts w:ascii="Arial" w:hAnsi="Arial" w:cs="Arial"/>
          <w:sz w:val="22"/>
          <w:szCs w:val="22"/>
        </w:rPr>
        <w:t>-</w:t>
      </w:r>
      <w:r>
        <w:rPr>
          <w:rFonts w:ascii="Arial" w:hAnsi="Arial" w:cs="Arial"/>
          <w:sz w:val="22"/>
          <w:szCs w:val="22"/>
        </w:rPr>
        <w:t>centred practice.</w:t>
      </w:r>
    </w:p>
    <w:p w14:paraId="54122984" w14:textId="77777777" w:rsidR="00EE662C" w:rsidRDefault="00EE662C" w:rsidP="009C77B4">
      <w:pPr>
        <w:ind w:left="360"/>
        <w:rPr>
          <w:rFonts w:ascii="Arial" w:hAnsi="Arial" w:cs="Arial"/>
          <w:sz w:val="22"/>
          <w:szCs w:val="22"/>
        </w:rPr>
      </w:pPr>
    </w:p>
    <w:p w14:paraId="39FBB102" w14:textId="77777777" w:rsidR="00FE70C8" w:rsidRDefault="00FE70C8" w:rsidP="002C2B6F">
      <w:pPr>
        <w:rPr>
          <w:rFonts w:ascii="Arial" w:hAnsi="Arial" w:cs="Arial"/>
          <w:sz w:val="22"/>
          <w:szCs w:val="22"/>
        </w:rPr>
      </w:pPr>
    </w:p>
    <w:p w14:paraId="35124CD6" w14:textId="2DB7B18E" w:rsidR="00FE70C8" w:rsidRDefault="00FE70C8" w:rsidP="009C77B4">
      <w:pPr>
        <w:ind w:left="360"/>
        <w:rPr>
          <w:rFonts w:ascii="Arial" w:hAnsi="Arial" w:cs="Arial"/>
          <w:b/>
          <w:bCs/>
          <w:sz w:val="22"/>
          <w:szCs w:val="22"/>
        </w:rPr>
      </w:pPr>
      <w:r>
        <w:rPr>
          <w:rFonts w:ascii="Arial" w:hAnsi="Arial" w:cs="Arial"/>
          <w:b/>
          <w:bCs/>
          <w:sz w:val="22"/>
          <w:szCs w:val="22"/>
        </w:rPr>
        <w:lastRenderedPageBreak/>
        <w:t xml:space="preserve">References </w:t>
      </w:r>
    </w:p>
    <w:p w14:paraId="194D3D67" w14:textId="5252A701" w:rsidR="00FE70C8" w:rsidRDefault="00D828B2" w:rsidP="009C77B4">
      <w:pPr>
        <w:ind w:left="360"/>
        <w:rPr>
          <w:rFonts w:ascii="Arial" w:hAnsi="Arial" w:cs="Arial"/>
          <w:sz w:val="22"/>
          <w:szCs w:val="22"/>
        </w:rPr>
      </w:pPr>
      <w:r>
        <w:rPr>
          <w:rFonts w:ascii="Arial" w:hAnsi="Arial" w:cs="Arial"/>
          <w:sz w:val="22"/>
          <w:szCs w:val="22"/>
        </w:rPr>
        <w:t xml:space="preserve">Barnlund, D.C. (2008) ‘A </w:t>
      </w:r>
      <w:r w:rsidR="00593930">
        <w:rPr>
          <w:rFonts w:ascii="Arial" w:hAnsi="Arial" w:cs="Arial"/>
          <w:sz w:val="22"/>
          <w:szCs w:val="22"/>
        </w:rPr>
        <w:t xml:space="preserve">Transactional Model of Communication’, in Mortensen, C.D. (ed.) </w:t>
      </w:r>
      <w:r w:rsidR="00593930">
        <w:rPr>
          <w:rFonts w:ascii="Arial" w:hAnsi="Arial" w:cs="Arial"/>
          <w:i/>
          <w:iCs/>
          <w:sz w:val="22"/>
          <w:szCs w:val="22"/>
        </w:rPr>
        <w:t xml:space="preserve">Communication Theory. </w:t>
      </w:r>
      <w:r w:rsidR="00593930">
        <w:rPr>
          <w:rFonts w:ascii="Arial" w:hAnsi="Arial" w:cs="Arial"/>
          <w:sz w:val="22"/>
          <w:szCs w:val="22"/>
        </w:rPr>
        <w:t>2nd edn. New Brunswick: Transaction Publishers, pp. 47-57</w:t>
      </w:r>
    </w:p>
    <w:p w14:paraId="1EB2D36B" w14:textId="4C997865" w:rsidR="00593930" w:rsidRDefault="00A8522A" w:rsidP="009C77B4">
      <w:pPr>
        <w:ind w:left="360"/>
        <w:rPr>
          <w:rFonts w:ascii="Arial" w:hAnsi="Arial" w:cs="Arial"/>
          <w:sz w:val="22"/>
          <w:szCs w:val="22"/>
        </w:rPr>
      </w:pPr>
      <w:hyperlink r:id="rId7" w:history="1">
        <w:r w:rsidRPr="00A2605C">
          <w:rPr>
            <w:rStyle w:val="Hyperlink"/>
            <w:rFonts w:ascii="Arial" w:hAnsi="Arial" w:cs="Arial"/>
            <w:sz w:val="22"/>
            <w:szCs w:val="22"/>
          </w:rPr>
          <w:t>https://www.routledge.com/Communication-Theory/Mortensen/p/book/9781412806954</w:t>
        </w:r>
      </w:hyperlink>
    </w:p>
    <w:p w14:paraId="199F7009" w14:textId="25338550" w:rsidR="00A8522A" w:rsidRDefault="00A8522A" w:rsidP="009C77B4">
      <w:pPr>
        <w:ind w:left="360"/>
        <w:rPr>
          <w:rFonts w:ascii="Arial" w:hAnsi="Arial" w:cs="Arial"/>
          <w:i/>
          <w:iCs/>
          <w:sz w:val="22"/>
          <w:szCs w:val="22"/>
        </w:rPr>
      </w:pPr>
      <w:r>
        <w:rPr>
          <w:rFonts w:ascii="Arial" w:hAnsi="Arial" w:cs="Arial"/>
          <w:sz w:val="22"/>
          <w:szCs w:val="22"/>
        </w:rPr>
        <w:t xml:space="preserve">Care Quality Commission (CQC) (2022) </w:t>
      </w:r>
      <w:r>
        <w:rPr>
          <w:rFonts w:ascii="Arial" w:hAnsi="Arial" w:cs="Arial"/>
          <w:i/>
          <w:iCs/>
          <w:sz w:val="22"/>
          <w:szCs w:val="22"/>
        </w:rPr>
        <w:t xml:space="preserve">Guidance for providers on meeting the regulations. </w:t>
      </w:r>
    </w:p>
    <w:p w14:paraId="1833ED6B" w14:textId="7A5F7383" w:rsidR="00A8522A" w:rsidRDefault="00FD2F96" w:rsidP="009C77B4">
      <w:pPr>
        <w:ind w:left="360"/>
        <w:rPr>
          <w:rFonts w:ascii="Arial" w:hAnsi="Arial" w:cs="Arial"/>
          <w:sz w:val="22"/>
          <w:szCs w:val="22"/>
        </w:rPr>
      </w:pPr>
      <w:hyperlink r:id="rId8" w:history="1">
        <w:r w:rsidRPr="00A2605C">
          <w:rPr>
            <w:rStyle w:val="Hyperlink"/>
            <w:rFonts w:ascii="Arial" w:hAnsi="Arial" w:cs="Arial"/>
            <w:sz w:val="22"/>
            <w:szCs w:val="22"/>
          </w:rPr>
          <w:t>https://www.cqc.org.uk/guidance-providers/regulations</w:t>
        </w:r>
      </w:hyperlink>
    </w:p>
    <w:p w14:paraId="612B42DD" w14:textId="18AF10CB" w:rsidR="00FD2F96" w:rsidRDefault="002A45DB" w:rsidP="009C77B4">
      <w:pPr>
        <w:ind w:left="360"/>
        <w:rPr>
          <w:rFonts w:ascii="Arial" w:hAnsi="Arial" w:cs="Arial"/>
          <w:sz w:val="22"/>
          <w:szCs w:val="22"/>
        </w:rPr>
      </w:pPr>
      <w:r>
        <w:rPr>
          <w:rFonts w:ascii="Arial" w:hAnsi="Arial" w:cs="Arial"/>
          <w:sz w:val="22"/>
          <w:szCs w:val="22"/>
        </w:rPr>
        <w:t>Data Protection Act (2018) (c. 12</w:t>
      </w:r>
      <w:r w:rsidR="00F17416">
        <w:rPr>
          <w:rFonts w:ascii="Arial" w:hAnsi="Arial" w:cs="Arial"/>
          <w:sz w:val="22"/>
          <w:szCs w:val="22"/>
        </w:rPr>
        <w:t>). London: The Stationary Office.</w:t>
      </w:r>
    </w:p>
    <w:p w14:paraId="3665DAA2" w14:textId="427017E3" w:rsidR="006D2B4C" w:rsidRDefault="006D2B4C" w:rsidP="009C77B4">
      <w:pPr>
        <w:ind w:left="360"/>
        <w:rPr>
          <w:rFonts w:ascii="Arial" w:hAnsi="Arial" w:cs="Arial"/>
          <w:sz w:val="22"/>
          <w:szCs w:val="22"/>
        </w:rPr>
      </w:pPr>
      <w:hyperlink r:id="rId9" w:history="1">
        <w:r w:rsidRPr="00A2605C">
          <w:rPr>
            <w:rStyle w:val="Hyperlink"/>
            <w:rFonts w:ascii="Arial" w:hAnsi="Arial" w:cs="Arial"/>
            <w:sz w:val="22"/>
            <w:szCs w:val="22"/>
          </w:rPr>
          <w:t>https://www.legislation.gov.uk/ukpga/2018/12/contents/enacted</w:t>
        </w:r>
      </w:hyperlink>
    </w:p>
    <w:p w14:paraId="73D06A85" w14:textId="1A611534" w:rsidR="00F17416" w:rsidRDefault="006D2B4C" w:rsidP="009C77B4">
      <w:pPr>
        <w:ind w:left="360"/>
        <w:rPr>
          <w:rFonts w:ascii="Arial" w:hAnsi="Arial" w:cs="Arial"/>
          <w:sz w:val="22"/>
          <w:szCs w:val="22"/>
        </w:rPr>
      </w:pPr>
      <w:r>
        <w:rPr>
          <w:rFonts w:ascii="Arial" w:hAnsi="Arial" w:cs="Arial"/>
          <w:sz w:val="22"/>
          <w:szCs w:val="22"/>
        </w:rPr>
        <w:t>Equality Act 2010 (c.</w:t>
      </w:r>
      <w:r w:rsidR="008114F3">
        <w:rPr>
          <w:rFonts w:ascii="Arial" w:hAnsi="Arial" w:cs="Arial"/>
          <w:sz w:val="22"/>
          <w:szCs w:val="22"/>
        </w:rPr>
        <w:t xml:space="preserve"> 15). London: The Stationary Office</w:t>
      </w:r>
    </w:p>
    <w:p w14:paraId="0E92D5EE" w14:textId="75C9FFFC" w:rsidR="008114F3" w:rsidRDefault="007145FB" w:rsidP="009C77B4">
      <w:pPr>
        <w:ind w:left="360"/>
        <w:rPr>
          <w:rFonts w:ascii="Arial" w:hAnsi="Arial" w:cs="Arial"/>
          <w:sz w:val="22"/>
          <w:szCs w:val="22"/>
        </w:rPr>
      </w:pPr>
      <w:hyperlink r:id="rId10" w:history="1">
        <w:r w:rsidRPr="00A2605C">
          <w:rPr>
            <w:rStyle w:val="Hyperlink"/>
            <w:rFonts w:ascii="Arial" w:hAnsi="Arial" w:cs="Arial"/>
            <w:sz w:val="22"/>
            <w:szCs w:val="22"/>
          </w:rPr>
          <w:t>https://www.legislation.gov.uk/ukpga/2010/15/contents</w:t>
        </w:r>
      </w:hyperlink>
    </w:p>
    <w:p w14:paraId="18371159" w14:textId="4982C8B1" w:rsidR="007145FB" w:rsidRDefault="007145FB" w:rsidP="009C77B4">
      <w:pPr>
        <w:ind w:left="360"/>
        <w:rPr>
          <w:rFonts w:ascii="Arial" w:hAnsi="Arial" w:cs="Arial"/>
          <w:i/>
          <w:iCs/>
          <w:sz w:val="22"/>
          <w:szCs w:val="22"/>
        </w:rPr>
      </w:pPr>
      <w:r>
        <w:rPr>
          <w:rFonts w:ascii="Arial" w:hAnsi="Arial" w:cs="Arial"/>
          <w:sz w:val="22"/>
          <w:szCs w:val="22"/>
        </w:rPr>
        <w:t xml:space="preserve">National Caldicott Guardian Council ( NCGC) (2023) </w:t>
      </w:r>
      <w:r>
        <w:rPr>
          <w:rFonts w:ascii="Arial" w:hAnsi="Arial" w:cs="Arial"/>
          <w:i/>
          <w:iCs/>
          <w:sz w:val="22"/>
          <w:szCs w:val="22"/>
        </w:rPr>
        <w:t xml:space="preserve">The Caldicott Principles. </w:t>
      </w:r>
    </w:p>
    <w:p w14:paraId="4D928347" w14:textId="1CFFCC47" w:rsidR="007145FB" w:rsidRDefault="00F72827" w:rsidP="009C77B4">
      <w:pPr>
        <w:ind w:left="360"/>
        <w:rPr>
          <w:rFonts w:ascii="Arial" w:hAnsi="Arial" w:cs="Arial"/>
          <w:sz w:val="22"/>
          <w:szCs w:val="22"/>
        </w:rPr>
      </w:pPr>
      <w:hyperlink r:id="rId11" w:history="1">
        <w:r w:rsidRPr="00A2605C">
          <w:rPr>
            <w:rStyle w:val="Hyperlink"/>
            <w:rFonts w:ascii="Arial" w:hAnsi="Arial" w:cs="Arial"/>
            <w:sz w:val="22"/>
            <w:szCs w:val="22"/>
          </w:rPr>
          <w:t>https://www.gov.uk/government/publications/the-caldicott-principles</w:t>
        </w:r>
      </w:hyperlink>
    </w:p>
    <w:p w14:paraId="7EA5B034" w14:textId="20083C29" w:rsidR="00F72827" w:rsidRDefault="00F72827" w:rsidP="009C77B4">
      <w:pPr>
        <w:ind w:left="360"/>
        <w:rPr>
          <w:rFonts w:ascii="Arial" w:hAnsi="Arial" w:cs="Arial"/>
          <w:i/>
          <w:iCs/>
          <w:sz w:val="22"/>
          <w:szCs w:val="22"/>
        </w:rPr>
      </w:pPr>
      <w:r>
        <w:rPr>
          <w:rFonts w:ascii="Arial" w:hAnsi="Arial" w:cs="Arial"/>
          <w:sz w:val="22"/>
          <w:szCs w:val="22"/>
        </w:rPr>
        <w:t>Nursing and Midwifery Council (NMC) (2018)</w:t>
      </w:r>
      <w:r w:rsidR="004E2896">
        <w:rPr>
          <w:rFonts w:ascii="Arial" w:hAnsi="Arial" w:cs="Arial"/>
          <w:sz w:val="22"/>
          <w:szCs w:val="22"/>
        </w:rPr>
        <w:t xml:space="preserve"> </w:t>
      </w:r>
      <w:r w:rsidR="004E2896">
        <w:rPr>
          <w:rFonts w:ascii="Arial" w:hAnsi="Arial" w:cs="Arial"/>
          <w:i/>
          <w:iCs/>
          <w:sz w:val="22"/>
          <w:szCs w:val="22"/>
        </w:rPr>
        <w:t xml:space="preserve">The Code: Professional standards of practice and behaviour for nurses, </w:t>
      </w:r>
      <w:r w:rsidR="00A00859">
        <w:rPr>
          <w:rFonts w:ascii="Arial" w:hAnsi="Arial" w:cs="Arial"/>
          <w:i/>
          <w:iCs/>
          <w:sz w:val="22"/>
          <w:szCs w:val="22"/>
        </w:rPr>
        <w:t>midwives and nursing associates.</w:t>
      </w:r>
    </w:p>
    <w:p w14:paraId="3EA68114" w14:textId="16EBE976" w:rsidR="00A00859" w:rsidRDefault="00D35C52" w:rsidP="009C77B4">
      <w:pPr>
        <w:ind w:left="360"/>
        <w:rPr>
          <w:rFonts w:ascii="Arial" w:hAnsi="Arial" w:cs="Arial"/>
          <w:sz w:val="22"/>
          <w:szCs w:val="22"/>
        </w:rPr>
      </w:pPr>
      <w:hyperlink r:id="rId12" w:history="1">
        <w:r w:rsidRPr="00A2605C">
          <w:rPr>
            <w:rStyle w:val="Hyperlink"/>
            <w:rFonts w:ascii="Arial" w:hAnsi="Arial" w:cs="Arial"/>
            <w:sz w:val="22"/>
            <w:szCs w:val="22"/>
          </w:rPr>
          <w:t>https://www.nmc.org.uk/standards/code/</w:t>
        </w:r>
      </w:hyperlink>
    </w:p>
    <w:p w14:paraId="671070A4" w14:textId="7966DE3F" w:rsidR="00AF0E96" w:rsidRDefault="00D35C52" w:rsidP="00AF0E96">
      <w:pPr>
        <w:ind w:left="360"/>
        <w:rPr>
          <w:rFonts w:ascii="Arial" w:hAnsi="Arial" w:cs="Arial"/>
          <w:i/>
          <w:iCs/>
          <w:sz w:val="22"/>
          <w:szCs w:val="22"/>
        </w:rPr>
      </w:pPr>
      <w:r>
        <w:rPr>
          <w:rFonts w:ascii="Arial" w:hAnsi="Arial" w:cs="Arial"/>
          <w:sz w:val="22"/>
          <w:szCs w:val="22"/>
        </w:rPr>
        <w:t xml:space="preserve">Social Care Institute for Excellence (SCIE) (2020) </w:t>
      </w:r>
      <w:r>
        <w:rPr>
          <w:rFonts w:ascii="Arial" w:hAnsi="Arial" w:cs="Arial"/>
          <w:i/>
          <w:iCs/>
          <w:sz w:val="22"/>
          <w:szCs w:val="22"/>
        </w:rPr>
        <w:t xml:space="preserve">Dementia: </w:t>
      </w:r>
      <w:r w:rsidR="004E535F">
        <w:rPr>
          <w:rFonts w:ascii="Arial" w:hAnsi="Arial" w:cs="Arial"/>
          <w:i/>
          <w:iCs/>
          <w:sz w:val="22"/>
          <w:szCs w:val="22"/>
        </w:rPr>
        <w:t xml:space="preserve">Understanding symptoms and supporting communication </w:t>
      </w:r>
    </w:p>
    <w:p w14:paraId="2C8240B6" w14:textId="19F3A55A" w:rsidR="004E535F" w:rsidRDefault="005E3DE5" w:rsidP="00AF0E96">
      <w:pPr>
        <w:ind w:left="360"/>
        <w:rPr>
          <w:rFonts w:ascii="Arial" w:hAnsi="Arial" w:cs="Arial"/>
          <w:sz w:val="22"/>
          <w:szCs w:val="22"/>
        </w:rPr>
      </w:pPr>
      <w:hyperlink r:id="rId13" w:history="1">
        <w:r w:rsidRPr="00A2605C">
          <w:rPr>
            <w:rStyle w:val="Hyperlink"/>
            <w:rFonts w:ascii="Arial" w:hAnsi="Arial" w:cs="Arial"/>
            <w:sz w:val="22"/>
            <w:szCs w:val="22"/>
          </w:rPr>
          <w:t>https://www.scie.org.uk/dementia/</w:t>
        </w:r>
      </w:hyperlink>
    </w:p>
    <w:p w14:paraId="47E66723" w14:textId="77777777" w:rsidR="005E3DE5" w:rsidRPr="004E535F" w:rsidRDefault="005E3DE5" w:rsidP="00AF0E96">
      <w:pPr>
        <w:ind w:left="360"/>
        <w:rPr>
          <w:rFonts w:ascii="Arial" w:hAnsi="Arial" w:cs="Arial"/>
          <w:sz w:val="22"/>
          <w:szCs w:val="22"/>
        </w:rPr>
      </w:pPr>
    </w:p>
    <w:p w14:paraId="7AEABB59" w14:textId="35D03D3F" w:rsidR="00AF0E96" w:rsidRDefault="00AF0E96" w:rsidP="00AF0E96">
      <w:pPr>
        <w:ind w:left="360"/>
        <w:rPr>
          <w:rFonts w:ascii="Arial" w:hAnsi="Arial" w:cs="Arial"/>
          <w:sz w:val="22"/>
          <w:szCs w:val="22"/>
        </w:rPr>
      </w:pPr>
    </w:p>
    <w:p w14:paraId="7D84B252" w14:textId="77777777" w:rsidR="00AF0E96" w:rsidRPr="00AF0E96" w:rsidRDefault="00AF0E96" w:rsidP="00AF0E96">
      <w:pPr>
        <w:ind w:left="360"/>
        <w:rPr>
          <w:rFonts w:ascii="Arial" w:hAnsi="Arial" w:cs="Arial"/>
          <w:sz w:val="22"/>
          <w:szCs w:val="22"/>
        </w:rPr>
      </w:pPr>
    </w:p>
    <w:sectPr w:rsidR="00AF0E96" w:rsidRPr="00AF0E96">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7EE1947" w14:textId="77777777" w:rsidR="00525B43" w:rsidRDefault="00525B43" w:rsidP="00525B43">
      <w:pPr>
        <w:spacing w:after="0" w:line="240" w:lineRule="auto"/>
      </w:pPr>
      <w:r>
        <w:separator/>
      </w:r>
    </w:p>
  </w:endnote>
  <w:endnote w:type="continuationSeparator" w:id="0">
    <w:p w14:paraId="11C8B16A" w14:textId="77777777" w:rsidR="00525B43" w:rsidRDefault="00525B43" w:rsidP="00525B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65F88EE" w14:textId="77777777" w:rsidR="00525B43" w:rsidRDefault="00525B4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B226C8A" w14:textId="77777777" w:rsidR="00525B43" w:rsidRDefault="00525B4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E385F8E" w14:textId="77777777" w:rsidR="00525B43" w:rsidRDefault="00525B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4FED596E" w14:textId="77777777" w:rsidR="00525B43" w:rsidRDefault="00525B43" w:rsidP="00525B43">
      <w:pPr>
        <w:spacing w:after="0" w:line="240" w:lineRule="auto"/>
      </w:pPr>
      <w:r>
        <w:separator/>
      </w:r>
    </w:p>
  </w:footnote>
  <w:footnote w:type="continuationSeparator" w:id="0">
    <w:p w14:paraId="3607E389" w14:textId="77777777" w:rsidR="00525B43" w:rsidRDefault="00525B43" w:rsidP="00525B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ED25CC6" w14:textId="77777777" w:rsidR="00525B43" w:rsidRDefault="00525B4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AB3AF4D" w14:textId="77777777" w:rsidR="00525B43" w:rsidRDefault="00525B4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BBCDE2C" w14:textId="77777777" w:rsidR="00525B43" w:rsidRDefault="00525B4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AB05EEC"/>
    <w:multiLevelType w:val="hybridMultilevel"/>
    <w:tmpl w:val="05C6C6D4"/>
    <w:lvl w:ilvl="0" w:tplc="FFFFFFFF">
      <w:start w:val="5"/>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E575AD9"/>
    <w:multiLevelType w:val="hybridMultilevel"/>
    <w:tmpl w:val="E5DA6A4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459D4EAA"/>
    <w:multiLevelType w:val="hybridMultilevel"/>
    <w:tmpl w:val="27ECF5D0"/>
    <w:lvl w:ilvl="0" w:tplc="FFFFFFF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4B7684"/>
    <w:multiLevelType w:val="hybridMultilevel"/>
    <w:tmpl w:val="92B6E8B0"/>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A0B5E82"/>
    <w:multiLevelType w:val="hybridMultilevel"/>
    <w:tmpl w:val="CB089D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4DAF00F3"/>
    <w:multiLevelType w:val="hybridMultilevel"/>
    <w:tmpl w:val="49468D0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558E71BB"/>
    <w:multiLevelType w:val="multilevel"/>
    <w:tmpl w:val="3A2E5A50"/>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1764719665">
    <w:abstractNumId w:val="3"/>
  </w:num>
  <w:num w:numId="2" w16cid:durableId="1984503737">
    <w:abstractNumId w:val="1"/>
  </w:num>
  <w:num w:numId="3" w16cid:durableId="582224527">
    <w:abstractNumId w:val="5"/>
  </w:num>
  <w:num w:numId="4" w16cid:durableId="1000935646">
    <w:abstractNumId w:val="4"/>
  </w:num>
  <w:num w:numId="5" w16cid:durableId="226383964">
    <w:abstractNumId w:val="2"/>
  </w:num>
  <w:num w:numId="6" w16cid:durableId="1985305556">
    <w:abstractNumId w:val="6"/>
  </w:num>
  <w:num w:numId="7" w16cid:durableId="1193956797">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5"/>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1B16"/>
    <w:rsid w:val="000124E5"/>
    <w:rsid w:val="000162A9"/>
    <w:rsid w:val="0004655C"/>
    <w:rsid w:val="0004694A"/>
    <w:rsid w:val="00050177"/>
    <w:rsid w:val="00070056"/>
    <w:rsid w:val="000737A1"/>
    <w:rsid w:val="000838C7"/>
    <w:rsid w:val="00090FEB"/>
    <w:rsid w:val="000C4589"/>
    <w:rsid w:val="000D2CDF"/>
    <w:rsid w:val="000E5C04"/>
    <w:rsid w:val="000F167D"/>
    <w:rsid w:val="001112DB"/>
    <w:rsid w:val="00116FAF"/>
    <w:rsid w:val="00122738"/>
    <w:rsid w:val="00126FD9"/>
    <w:rsid w:val="001417F5"/>
    <w:rsid w:val="00152E86"/>
    <w:rsid w:val="00173147"/>
    <w:rsid w:val="00184C0C"/>
    <w:rsid w:val="00194F1C"/>
    <w:rsid w:val="00195ED3"/>
    <w:rsid w:val="001F6C3A"/>
    <w:rsid w:val="00204D6C"/>
    <w:rsid w:val="00206A8D"/>
    <w:rsid w:val="002264D0"/>
    <w:rsid w:val="00237D1B"/>
    <w:rsid w:val="00246B62"/>
    <w:rsid w:val="002A45DB"/>
    <w:rsid w:val="002C2B6F"/>
    <w:rsid w:val="002C5952"/>
    <w:rsid w:val="002D2D41"/>
    <w:rsid w:val="002E702A"/>
    <w:rsid w:val="002F039E"/>
    <w:rsid w:val="002F47BE"/>
    <w:rsid w:val="00304E5D"/>
    <w:rsid w:val="00320502"/>
    <w:rsid w:val="00333197"/>
    <w:rsid w:val="0034668C"/>
    <w:rsid w:val="00362413"/>
    <w:rsid w:val="00365375"/>
    <w:rsid w:val="00384009"/>
    <w:rsid w:val="00386D94"/>
    <w:rsid w:val="003B5052"/>
    <w:rsid w:val="003C2576"/>
    <w:rsid w:val="003E58ED"/>
    <w:rsid w:val="003F15FE"/>
    <w:rsid w:val="00401EFD"/>
    <w:rsid w:val="004131C2"/>
    <w:rsid w:val="004175F0"/>
    <w:rsid w:val="004265AD"/>
    <w:rsid w:val="0046790E"/>
    <w:rsid w:val="00485286"/>
    <w:rsid w:val="004B2455"/>
    <w:rsid w:val="004B352B"/>
    <w:rsid w:val="004C3F1F"/>
    <w:rsid w:val="004E2896"/>
    <w:rsid w:val="004E535F"/>
    <w:rsid w:val="00517638"/>
    <w:rsid w:val="00525B43"/>
    <w:rsid w:val="005314C4"/>
    <w:rsid w:val="00531756"/>
    <w:rsid w:val="0055131B"/>
    <w:rsid w:val="00560CBF"/>
    <w:rsid w:val="005647E0"/>
    <w:rsid w:val="00581F01"/>
    <w:rsid w:val="00586536"/>
    <w:rsid w:val="005903A7"/>
    <w:rsid w:val="005938A0"/>
    <w:rsid w:val="00593930"/>
    <w:rsid w:val="0059461F"/>
    <w:rsid w:val="005B1B16"/>
    <w:rsid w:val="005C0D37"/>
    <w:rsid w:val="005C2CD4"/>
    <w:rsid w:val="005C7F55"/>
    <w:rsid w:val="005D5BBE"/>
    <w:rsid w:val="005E0857"/>
    <w:rsid w:val="005E3875"/>
    <w:rsid w:val="005E3DE5"/>
    <w:rsid w:val="00600633"/>
    <w:rsid w:val="006031C5"/>
    <w:rsid w:val="00666811"/>
    <w:rsid w:val="00667F39"/>
    <w:rsid w:val="00675DBA"/>
    <w:rsid w:val="00680DD9"/>
    <w:rsid w:val="00694747"/>
    <w:rsid w:val="006957EB"/>
    <w:rsid w:val="006A1EAF"/>
    <w:rsid w:val="006B2FDB"/>
    <w:rsid w:val="006C24D2"/>
    <w:rsid w:val="006D2B4C"/>
    <w:rsid w:val="007145FB"/>
    <w:rsid w:val="0071464A"/>
    <w:rsid w:val="00714AC4"/>
    <w:rsid w:val="0071722E"/>
    <w:rsid w:val="00752C02"/>
    <w:rsid w:val="00753BBA"/>
    <w:rsid w:val="00753F5F"/>
    <w:rsid w:val="00767436"/>
    <w:rsid w:val="00770067"/>
    <w:rsid w:val="00773C73"/>
    <w:rsid w:val="00777893"/>
    <w:rsid w:val="0078417E"/>
    <w:rsid w:val="007872A6"/>
    <w:rsid w:val="007C3BF0"/>
    <w:rsid w:val="007D58CD"/>
    <w:rsid w:val="008032BA"/>
    <w:rsid w:val="008114F3"/>
    <w:rsid w:val="00820316"/>
    <w:rsid w:val="00824C3E"/>
    <w:rsid w:val="00824DDC"/>
    <w:rsid w:val="00825909"/>
    <w:rsid w:val="00853C1F"/>
    <w:rsid w:val="008814A7"/>
    <w:rsid w:val="008B2BA9"/>
    <w:rsid w:val="008B5157"/>
    <w:rsid w:val="008E2FF4"/>
    <w:rsid w:val="008E445E"/>
    <w:rsid w:val="008E59DC"/>
    <w:rsid w:val="00912DCF"/>
    <w:rsid w:val="00917673"/>
    <w:rsid w:val="00947383"/>
    <w:rsid w:val="00953FEB"/>
    <w:rsid w:val="009560C3"/>
    <w:rsid w:val="00965062"/>
    <w:rsid w:val="009737A4"/>
    <w:rsid w:val="00986D1B"/>
    <w:rsid w:val="009B7971"/>
    <w:rsid w:val="009C77B4"/>
    <w:rsid w:val="009D46CF"/>
    <w:rsid w:val="00A00859"/>
    <w:rsid w:val="00A25CF3"/>
    <w:rsid w:val="00A8133B"/>
    <w:rsid w:val="00A8522A"/>
    <w:rsid w:val="00AA677B"/>
    <w:rsid w:val="00AA6D0D"/>
    <w:rsid w:val="00AF0E96"/>
    <w:rsid w:val="00B0418C"/>
    <w:rsid w:val="00B07E8D"/>
    <w:rsid w:val="00B17BC8"/>
    <w:rsid w:val="00B37A3D"/>
    <w:rsid w:val="00B55A9C"/>
    <w:rsid w:val="00B578D8"/>
    <w:rsid w:val="00B73FEB"/>
    <w:rsid w:val="00B83290"/>
    <w:rsid w:val="00B9319C"/>
    <w:rsid w:val="00B9796F"/>
    <w:rsid w:val="00BA2C6B"/>
    <w:rsid w:val="00BB4BD1"/>
    <w:rsid w:val="00BB6C1E"/>
    <w:rsid w:val="00BC1F96"/>
    <w:rsid w:val="00BD14EA"/>
    <w:rsid w:val="00BE3F60"/>
    <w:rsid w:val="00C018BA"/>
    <w:rsid w:val="00C157EB"/>
    <w:rsid w:val="00C41E10"/>
    <w:rsid w:val="00C57848"/>
    <w:rsid w:val="00C82C56"/>
    <w:rsid w:val="00C96B09"/>
    <w:rsid w:val="00CA23DF"/>
    <w:rsid w:val="00CD6433"/>
    <w:rsid w:val="00CE269F"/>
    <w:rsid w:val="00D2520B"/>
    <w:rsid w:val="00D35C52"/>
    <w:rsid w:val="00D57380"/>
    <w:rsid w:val="00D57485"/>
    <w:rsid w:val="00D7667F"/>
    <w:rsid w:val="00D828B2"/>
    <w:rsid w:val="00D86200"/>
    <w:rsid w:val="00D97E15"/>
    <w:rsid w:val="00DB1E84"/>
    <w:rsid w:val="00DD0228"/>
    <w:rsid w:val="00DE358A"/>
    <w:rsid w:val="00DE6694"/>
    <w:rsid w:val="00DF5294"/>
    <w:rsid w:val="00E030D4"/>
    <w:rsid w:val="00E270F4"/>
    <w:rsid w:val="00E276FD"/>
    <w:rsid w:val="00E37E0C"/>
    <w:rsid w:val="00E40EEC"/>
    <w:rsid w:val="00E54193"/>
    <w:rsid w:val="00E974CE"/>
    <w:rsid w:val="00EA4A02"/>
    <w:rsid w:val="00EA687A"/>
    <w:rsid w:val="00EB3E76"/>
    <w:rsid w:val="00EB7DB1"/>
    <w:rsid w:val="00EC25ED"/>
    <w:rsid w:val="00ED1C3E"/>
    <w:rsid w:val="00ED4E32"/>
    <w:rsid w:val="00ED4FFC"/>
    <w:rsid w:val="00EE09A3"/>
    <w:rsid w:val="00EE662C"/>
    <w:rsid w:val="00F005B1"/>
    <w:rsid w:val="00F10AA8"/>
    <w:rsid w:val="00F17416"/>
    <w:rsid w:val="00F257DA"/>
    <w:rsid w:val="00F407B5"/>
    <w:rsid w:val="00F50910"/>
    <w:rsid w:val="00F53F30"/>
    <w:rsid w:val="00F72827"/>
    <w:rsid w:val="00F72AF8"/>
    <w:rsid w:val="00F912C4"/>
    <w:rsid w:val="00FA079D"/>
    <w:rsid w:val="00FC0365"/>
    <w:rsid w:val="00FD2F96"/>
    <w:rsid w:val="00FD4937"/>
    <w:rsid w:val="00FE70C8"/>
    <w:rsid w:val="00FF13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CA510"/>
  <w15:chartTrackingRefBased/>
  <w15:docId w15:val="{5E03C4A1-BD53-BE42-A9E4-A1F045F4E9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B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1B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1B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1B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1B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1B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1B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1B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1B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B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1B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1B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1B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1B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1B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1B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1B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1B16"/>
    <w:rPr>
      <w:rFonts w:eastAsiaTheme="majorEastAsia" w:cstheme="majorBidi"/>
      <w:color w:val="272727" w:themeColor="text1" w:themeTint="D8"/>
    </w:rPr>
  </w:style>
  <w:style w:type="paragraph" w:styleId="Title">
    <w:name w:val="Title"/>
    <w:basedOn w:val="Normal"/>
    <w:next w:val="Normal"/>
    <w:link w:val="TitleChar"/>
    <w:uiPriority w:val="10"/>
    <w:qFormat/>
    <w:rsid w:val="005B1B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1B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1B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1B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1B16"/>
    <w:pPr>
      <w:spacing w:before="160"/>
      <w:jc w:val="center"/>
    </w:pPr>
    <w:rPr>
      <w:i/>
      <w:iCs/>
      <w:color w:val="404040" w:themeColor="text1" w:themeTint="BF"/>
    </w:rPr>
  </w:style>
  <w:style w:type="character" w:customStyle="1" w:styleId="QuoteChar">
    <w:name w:val="Quote Char"/>
    <w:basedOn w:val="DefaultParagraphFont"/>
    <w:link w:val="Quote"/>
    <w:uiPriority w:val="29"/>
    <w:rsid w:val="005B1B16"/>
    <w:rPr>
      <w:i/>
      <w:iCs/>
      <w:color w:val="404040" w:themeColor="text1" w:themeTint="BF"/>
    </w:rPr>
  </w:style>
  <w:style w:type="paragraph" w:styleId="ListParagraph">
    <w:name w:val="List Paragraph"/>
    <w:basedOn w:val="Normal"/>
    <w:uiPriority w:val="34"/>
    <w:qFormat/>
    <w:rsid w:val="005B1B16"/>
    <w:pPr>
      <w:ind w:left="720"/>
      <w:contextualSpacing/>
    </w:pPr>
  </w:style>
  <w:style w:type="character" w:styleId="IntenseEmphasis">
    <w:name w:val="Intense Emphasis"/>
    <w:basedOn w:val="DefaultParagraphFont"/>
    <w:uiPriority w:val="21"/>
    <w:qFormat/>
    <w:rsid w:val="005B1B16"/>
    <w:rPr>
      <w:i/>
      <w:iCs/>
      <w:color w:val="0F4761" w:themeColor="accent1" w:themeShade="BF"/>
    </w:rPr>
  </w:style>
  <w:style w:type="paragraph" w:styleId="IntenseQuote">
    <w:name w:val="Intense Quote"/>
    <w:basedOn w:val="Normal"/>
    <w:next w:val="Normal"/>
    <w:link w:val="IntenseQuoteChar"/>
    <w:uiPriority w:val="30"/>
    <w:qFormat/>
    <w:rsid w:val="005B1B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1B16"/>
    <w:rPr>
      <w:i/>
      <w:iCs/>
      <w:color w:val="0F4761" w:themeColor="accent1" w:themeShade="BF"/>
    </w:rPr>
  </w:style>
  <w:style w:type="character" w:styleId="IntenseReference">
    <w:name w:val="Intense Reference"/>
    <w:basedOn w:val="DefaultParagraphFont"/>
    <w:uiPriority w:val="32"/>
    <w:qFormat/>
    <w:rsid w:val="005B1B16"/>
    <w:rPr>
      <w:b/>
      <w:bCs/>
      <w:smallCaps/>
      <w:color w:val="0F4761" w:themeColor="accent1" w:themeShade="BF"/>
      <w:spacing w:val="5"/>
    </w:rPr>
  </w:style>
  <w:style w:type="paragraph" w:styleId="Header">
    <w:name w:val="header"/>
    <w:basedOn w:val="Normal"/>
    <w:link w:val="HeaderChar"/>
    <w:uiPriority w:val="99"/>
    <w:unhideWhenUsed/>
    <w:rsid w:val="00525B4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25B43"/>
  </w:style>
  <w:style w:type="paragraph" w:styleId="Footer">
    <w:name w:val="footer"/>
    <w:basedOn w:val="Normal"/>
    <w:link w:val="FooterChar"/>
    <w:uiPriority w:val="99"/>
    <w:unhideWhenUsed/>
    <w:rsid w:val="00525B4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25B43"/>
  </w:style>
  <w:style w:type="table" w:styleId="TableGrid">
    <w:name w:val="Table Grid"/>
    <w:basedOn w:val="TableNormal"/>
    <w:uiPriority w:val="39"/>
    <w:rsid w:val="00A25C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8522A"/>
    <w:rPr>
      <w:color w:val="467886" w:themeColor="hyperlink"/>
      <w:u w:val="single"/>
    </w:rPr>
  </w:style>
  <w:style w:type="character" w:styleId="UnresolvedMention">
    <w:name w:val="Unresolved Mention"/>
    <w:basedOn w:val="DefaultParagraphFont"/>
    <w:uiPriority w:val="99"/>
    <w:semiHidden/>
    <w:unhideWhenUsed/>
    <w:rsid w:val="00A8522A"/>
    <w:rPr>
      <w:color w:val="605E5C"/>
      <w:shd w:val="clear" w:color="auto" w:fill="E1DFDD"/>
    </w:rPr>
  </w:style>
  <w:style w:type="character" w:styleId="FollowedHyperlink">
    <w:name w:val="FollowedHyperlink"/>
    <w:basedOn w:val="DefaultParagraphFont"/>
    <w:uiPriority w:val="99"/>
    <w:semiHidden/>
    <w:unhideWhenUsed/>
    <w:rsid w:val="00E37E0C"/>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qc.org.uk/guidance-providers/regulations" TargetMode="External"/><Relationship Id="rId13" Type="http://schemas.openxmlformats.org/officeDocument/2006/relationships/hyperlink" Target="https://www.scie.org.uk/dementia/"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outledge.com/Communication-Theory/Mortensen/p/book/9781412806954" TargetMode="External"/><Relationship Id="rId12" Type="http://schemas.openxmlformats.org/officeDocument/2006/relationships/hyperlink" Target="https://www.nmc.org.uk/standards/code/"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overnment/publications/the-caldicott-principles"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legislation.gov.uk/ukpga/2010/15/contents"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legislation.gov.uk/ukpga/2018/12/contents/enacted"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2054</Words>
  <Characters>11708</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Hajra Asim</dc:creator>
  <cp:keywords/>
  <dc:description/>
  <cp:lastModifiedBy>Saiqa Munir (2330363)</cp:lastModifiedBy>
  <cp:revision>2</cp:revision>
  <dcterms:created xsi:type="dcterms:W3CDTF">2026-07-13T15:25:00Z</dcterms:created>
  <dcterms:modified xsi:type="dcterms:W3CDTF">2026-07-13T15:25:00Z</dcterms:modified>
</cp:coreProperties>
</file>