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CF9E5" w14:textId="5DFEFB4D" w:rsidR="001F4085" w:rsidRPr="001F4085" w:rsidRDefault="001F4085" w:rsidP="001F4085">
      <w:pPr>
        <w:rPr>
          <w:rFonts w:asciiTheme="majorHAnsi" w:hAnsiTheme="majorHAnsi" w:cstheme="majorHAnsi"/>
          <w:sz w:val="32"/>
          <w:szCs w:val="32"/>
        </w:rPr>
      </w:pPr>
      <w:r w:rsidRPr="001F4085">
        <w:rPr>
          <w:rFonts w:asciiTheme="majorHAnsi" w:hAnsiTheme="majorHAnsi" w:cstheme="majorHAnsi"/>
          <w:sz w:val="32"/>
          <w:szCs w:val="32"/>
        </w:rPr>
        <w:t xml:space="preserve">Picture Analysis </w:t>
      </w:r>
      <w:r w:rsidR="00BC4D44">
        <w:rPr>
          <w:rFonts w:asciiTheme="majorHAnsi" w:hAnsiTheme="majorHAnsi" w:cstheme="majorHAnsi"/>
          <w:sz w:val="32"/>
          <w:szCs w:val="32"/>
        </w:rPr>
        <w:t>– Interpreting Archaeology</w:t>
      </w:r>
    </w:p>
    <w:p w14:paraId="3567B7AA" w14:textId="77777777" w:rsidR="001F4085" w:rsidRDefault="001F4085" w:rsidP="001F4085">
      <w:pPr>
        <w:jc w:val="center"/>
      </w:pPr>
    </w:p>
    <w:p w14:paraId="725B8889" w14:textId="3C68E5D4" w:rsidR="001F4085" w:rsidRDefault="001F4085" w:rsidP="001F4085">
      <w:pPr>
        <w:jc w:val="center"/>
      </w:pPr>
      <w:r>
        <w:rPr>
          <w:noProof/>
        </w:rPr>
        <w:drawing>
          <wp:inline distT="0" distB="0" distL="0" distR="0" wp14:anchorId="1D9B36FF" wp14:editId="66998484">
            <wp:extent cx="4473575" cy="3276600"/>
            <wp:effectExtent l="0" t="0" r="3175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35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C029F" w14:textId="72C5E1A0" w:rsidR="00B91526" w:rsidRPr="00B91526" w:rsidRDefault="001F4085" w:rsidP="00B91526">
      <w:pPr>
        <w:rPr>
          <w:rFonts w:asciiTheme="majorHAnsi" w:hAnsiTheme="majorHAnsi" w:cstheme="majorHAnsi"/>
          <w:sz w:val="18"/>
          <w:szCs w:val="18"/>
        </w:rPr>
      </w:pPr>
      <w:r w:rsidRPr="00B91526">
        <w:rPr>
          <w:rFonts w:asciiTheme="majorHAnsi" w:hAnsiTheme="majorHAnsi" w:cstheme="majorHAnsi"/>
          <w:sz w:val="18"/>
          <w:szCs w:val="18"/>
        </w:rPr>
        <w:t>This</w:t>
      </w:r>
      <w:r w:rsidR="00BC4D44" w:rsidRPr="00B91526">
        <w:rPr>
          <w:rFonts w:asciiTheme="majorHAnsi" w:hAnsiTheme="majorHAnsi" w:cstheme="majorHAnsi"/>
          <w:sz w:val="18"/>
          <w:szCs w:val="18"/>
        </w:rPr>
        <w:t xml:space="preserve"> </w:t>
      </w:r>
      <w:r w:rsidR="00C1778D" w:rsidRPr="00B91526">
        <w:rPr>
          <w:rFonts w:asciiTheme="majorHAnsi" w:hAnsiTheme="majorHAnsi" w:cstheme="majorHAnsi"/>
          <w:sz w:val="18"/>
          <w:szCs w:val="18"/>
        </w:rPr>
        <w:t>black and white</w:t>
      </w:r>
      <w:r w:rsidRPr="00B91526">
        <w:rPr>
          <w:rFonts w:asciiTheme="majorHAnsi" w:hAnsiTheme="majorHAnsi" w:cstheme="majorHAnsi"/>
          <w:sz w:val="18"/>
          <w:szCs w:val="18"/>
        </w:rPr>
        <w:t xml:space="preserve"> photograph captured at </w:t>
      </w:r>
      <w:proofErr w:type="spellStart"/>
      <w:r w:rsidRPr="00B91526">
        <w:rPr>
          <w:rFonts w:asciiTheme="majorHAnsi" w:hAnsiTheme="majorHAnsi" w:cstheme="majorHAnsi"/>
          <w:sz w:val="18"/>
          <w:szCs w:val="18"/>
        </w:rPr>
        <w:t>Skara</w:t>
      </w:r>
      <w:proofErr w:type="spellEnd"/>
      <w:r w:rsidRPr="00B91526">
        <w:rPr>
          <w:rFonts w:asciiTheme="majorHAnsi" w:hAnsiTheme="majorHAnsi" w:cstheme="majorHAnsi"/>
          <w:sz w:val="18"/>
          <w:szCs w:val="18"/>
        </w:rPr>
        <w:t xml:space="preserve"> Brae</w:t>
      </w:r>
      <w:r w:rsidR="00BC4D44" w:rsidRPr="00B91526">
        <w:rPr>
          <w:rFonts w:asciiTheme="majorHAnsi" w:hAnsiTheme="majorHAnsi" w:cstheme="majorHAnsi"/>
          <w:sz w:val="18"/>
          <w:szCs w:val="18"/>
        </w:rPr>
        <w:t>, Scotland</w:t>
      </w:r>
      <w:r w:rsidRPr="00B91526">
        <w:rPr>
          <w:rFonts w:asciiTheme="majorHAnsi" w:hAnsiTheme="majorHAnsi" w:cstheme="majorHAnsi"/>
          <w:sz w:val="18"/>
          <w:szCs w:val="18"/>
        </w:rPr>
        <w:t xml:space="preserve"> during the 1920’s </w:t>
      </w:r>
      <w:r w:rsidR="002231DC" w:rsidRPr="00B91526">
        <w:rPr>
          <w:rFonts w:asciiTheme="majorHAnsi" w:hAnsiTheme="majorHAnsi" w:cstheme="majorHAnsi"/>
          <w:sz w:val="18"/>
          <w:szCs w:val="18"/>
        </w:rPr>
        <w:t>presents to us</w:t>
      </w:r>
      <w:r w:rsidRPr="00B91526">
        <w:rPr>
          <w:rFonts w:asciiTheme="majorHAnsi" w:hAnsiTheme="majorHAnsi" w:cstheme="majorHAnsi"/>
          <w:sz w:val="18"/>
          <w:szCs w:val="18"/>
        </w:rPr>
        <w:t xml:space="preserve"> an excavation </w:t>
      </w:r>
      <w:r w:rsidR="00BC4D44" w:rsidRPr="00B91526">
        <w:rPr>
          <w:rFonts w:asciiTheme="majorHAnsi" w:hAnsiTheme="majorHAnsi" w:cstheme="majorHAnsi"/>
          <w:sz w:val="18"/>
          <w:szCs w:val="18"/>
        </w:rPr>
        <w:t xml:space="preserve">directed </w:t>
      </w:r>
      <w:r w:rsidRPr="00B91526">
        <w:rPr>
          <w:rFonts w:asciiTheme="majorHAnsi" w:hAnsiTheme="majorHAnsi" w:cstheme="majorHAnsi"/>
          <w:sz w:val="18"/>
          <w:szCs w:val="18"/>
        </w:rPr>
        <w:t xml:space="preserve">by </w:t>
      </w:r>
      <w:r w:rsidR="00420FFB" w:rsidRPr="00B91526">
        <w:rPr>
          <w:rFonts w:asciiTheme="majorHAnsi" w:hAnsiTheme="majorHAnsi" w:cstheme="majorHAnsi"/>
          <w:sz w:val="18"/>
          <w:szCs w:val="18"/>
        </w:rPr>
        <w:t xml:space="preserve">Vere </w:t>
      </w:r>
      <w:r w:rsidR="002231DC" w:rsidRPr="00B91526">
        <w:rPr>
          <w:rFonts w:asciiTheme="majorHAnsi" w:hAnsiTheme="majorHAnsi" w:cstheme="majorHAnsi"/>
          <w:sz w:val="18"/>
          <w:szCs w:val="18"/>
        </w:rPr>
        <w:t>Gordon Childe.</w:t>
      </w:r>
    </w:p>
    <w:p w14:paraId="777FAC34" w14:textId="77777777" w:rsidR="00B91526" w:rsidRDefault="00B91526" w:rsidP="001F4085">
      <w:pPr>
        <w:rPr>
          <w:rFonts w:asciiTheme="majorHAnsi" w:hAnsiTheme="majorHAnsi" w:cstheme="majorHAnsi"/>
        </w:rPr>
      </w:pPr>
    </w:p>
    <w:p w14:paraId="7D87AF7B" w14:textId="2C6C9021" w:rsidR="0060512B" w:rsidRPr="002C2256" w:rsidRDefault="00E8477F" w:rsidP="001F4085">
      <w:pPr>
        <w:rPr>
          <w:rFonts w:asciiTheme="majorHAnsi" w:hAnsiTheme="majorHAnsi" w:cstheme="majorHAnsi"/>
        </w:rPr>
      </w:pPr>
      <w:r w:rsidRPr="002C2256">
        <w:rPr>
          <w:rFonts w:asciiTheme="majorHAnsi" w:hAnsiTheme="majorHAnsi" w:cstheme="majorHAnsi"/>
        </w:rPr>
        <w:t>Firstly, to make analysis simpler I divided the image into quarters and started with the bottom left.</w:t>
      </w:r>
      <w:r w:rsidR="00906B51" w:rsidRPr="002C2256">
        <w:rPr>
          <w:rFonts w:asciiTheme="majorHAnsi" w:hAnsiTheme="majorHAnsi" w:cstheme="majorHAnsi"/>
        </w:rPr>
        <w:t xml:space="preserve"> </w:t>
      </w:r>
      <w:r w:rsidR="00906B51" w:rsidRPr="002C2256">
        <w:rPr>
          <w:rFonts w:asciiTheme="majorHAnsi" w:hAnsiTheme="majorHAnsi" w:cstheme="majorHAnsi"/>
        </w:rPr>
        <w:t>I chose to use Bourdieu’s theory of practice for</w:t>
      </w:r>
      <w:r w:rsidR="00BC4D44">
        <w:rPr>
          <w:rFonts w:asciiTheme="majorHAnsi" w:hAnsiTheme="majorHAnsi" w:cstheme="majorHAnsi"/>
        </w:rPr>
        <w:t xml:space="preserve"> analysing</w:t>
      </w:r>
      <w:r w:rsidR="00906B51" w:rsidRPr="002C2256">
        <w:rPr>
          <w:rFonts w:asciiTheme="majorHAnsi" w:hAnsiTheme="majorHAnsi" w:cstheme="majorHAnsi"/>
        </w:rPr>
        <w:t xml:space="preserve"> this image as you can see reference </w:t>
      </w:r>
      <w:bookmarkStart w:id="0" w:name="_GoBack"/>
      <w:r w:rsidR="00906B51" w:rsidRPr="002C2256">
        <w:rPr>
          <w:rFonts w:asciiTheme="majorHAnsi" w:hAnsiTheme="majorHAnsi" w:cstheme="majorHAnsi"/>
        </w:rPr>
        <w:t xml:space="preserve">to </w:t>
      </w:r>
      <w:bookmarkEnd w:id="0"/>
      <w:r w:rsidR="00906B51" w:rsidRPr="002C2256">
        <w:rPr>
          <w:rFonts w:asciiTheme="majorHAnsi" w:hAnsiTheme="majorHAnsi" w:cstheme="majorHAnsi"/>
        </w:rPr>
        <w:t>different human capitals and examples of habitus</w:t>
      </w:r>
      <w:r w:rsidR="002C2256">
        <w:rPr>
          <w:rFonts w:asciiTheme="majorHAnsi" w:hAnsiTheme="majorHAnsi" w:cstheme="majorHAnsi"/>
        </w:rPr>
        <w:t xml:space="preserve"> {Costa &amp; Mu</w:t>
      </w:r>
      <w:r>
        <w:rPr>
          <w:rFonts w:asciiTheme="majorHAnsi" w:hAnsiTheme="majorHAnsi" w:cstheme="majorHAnsi"/>
        </w:rPr>
        <w:t>r</w:t>
      </w:r>
      <w:r w:rsidR="002C2256">
        <w:rPr>
          <w:rFonts w:asciiTheme="majorHAnsi" w:hAnsiTheme="majorHAnsi" w:cstheme="majorHAnsi"/>
        </w:rPr>
        <w:t>phy, 2015}</w:t>
      </w:r>
      <w:r w:rsidR="00906B51" w:rsidRPr="002C2256">
        <w:rPr>
          <w:rFonts w:asciiTheme="majorHAnsi" w:hAnsiTheme="majorHAnsi" w:cstheme="majorHAnsi"/>
        </w:rPr>
        <w:t xml:space="preserve">. </w:t>
      </w:r>
      <w:r w:rsidR="00906B51" w:rsidRPr="002C2256">
        <w:rPr>
          <w:rFonts w:asciiTheme="majorHAnsi" w:hAnsiTheme="majorHAnsi" w:cstheme="majorHAnsi"/>
        </w:rPr>
        <w:t>Here</w:t>
      </w:r>
      <w:r w:rsidR="006C6F56" w:rsidRPr="002C2256">
        <w:rPr>
          <w:rFonts w:asciiTheme="majorHAnsi" w:hAnsiTheme="majorHAnsi" w:cstheme="majorHAnsi"/>
        </w:rPr>
        <w:t xml:space="preserve"> we can see Gordon Childe posed </w:t>
      </w:r>
      <w:r w:rsidR="001675AF" w:rsidRPr="002C2256">
        <w:rPr>
          <w:rFonts w:asciiTheme="majorHAnsi" w:hAnsiTheme="majorHAnsi" w:cstheme="majorHAnsi"/>
        </w:rPr>
        <w:t xml:space="preserve">in the foreground </w:t>
      </w:r>
      <w:r w:rsidR="006C6F56" w:rsidRPr="002C2256">
        <w:rPr>
          <w:rFonts w:asciiTheme="majorHAnsi" w:hAnsiTheme="majorHAnsi" w:cstheme="majorHAnsi"/>
        </w:rPr>
        <w:t>on a ladder coming out of a hole. The symbolic</w:t>
      </w:r>
      <w:r w:rsidR="007C10A2" w:rsidRPr="002C2256">
        <w:rPr>
          <w:rFonts w:asciiTheme="majorHAnsi" w:hAnsiTheme="majorHAnsi" w:cstheme="majorHAnsi"/>
        </w:rPr>
        <w:t xml:space="preserve"> and cultural</w:t>
      </w:r>
      <w:r w:rsidR="006C6F56" w:rsidRPr="002C2256">
        <w:rPr>
          <w:rFonts w:asciiTheme="majorHAnsi" w:hAnsiTheme="majorHAnsi" w:cstheme="majorHAnsi"/>
        </w:rPr>
        <w:t xml:space="preserve"> capital of this is significant as </w:t>
      </w:r>
      <w:r w:rsidR="007C10A2" w:rsidRPr="002C2256">
        <w:rPr>
          <w:rFonts w:asciiTheme="majorHAnsi" w:hAnsiTheme="majorHAnsi" w:cstheme="majorHAnsi"/>
        </w:rPr>
        <w:t>we know he is head of this dig and as the archaeologist</w:t>
      </w:r>
      <w:r w:rsidR="0060512B" w:rsidRPr="002C2256">
        <w:rPr>
          <w:rFonts w:asciiTheme="majorHAnsi" w:hAnsiTheme="majorHAnsi" w:cstheme="majorHAnsi"/>
        </w:rPr>
        <w:t xml:space="preserve"> he</w:t>
      </w:r>
      <w:r w:rsidR="007C10A2" w:rsidRPr="002C2256">
        <w:rPr>
          <w:rFonts w:asciiTheme="majorHAnsi" w:hAnsiTheme="majorHAnsi" w:cstheme="majorHAnsi"/>
        </w:rPr>
        <w:t xml:space="preserve"> </w:t>
      </w:r>
      <w:r w:rsidR="00906B51" w:rsidRPr="002C2256">
        <w:rPr>
          <w:rFonts w:asciiTheme="majorHAnsi" w:hAnsiTheme="majorHAnsi" w:cstheme="majorHAnsi"/>
        </w:rPr>
        <w:t>holds</w:t>
      </w:r>
      <w:r w:rsidR="007C10A2" w:rsidRPr="002C2256">
        <w:rPr>
          <w:rFonts w:asciiTheme="majorHAnsi" w:hAnsiTheme="majorHAnsi" w:cstheme="majorHAnsi"/>
        </w:rPr>
        <w:t xml:space="preserve"> the most knowledge. </w:t>
      </w:r>
      <w:r w:rsidR="0060512B" w:rsidRPr="002C2256">
        <w:rPr>
          <w:rFonts w:asciiTheme="majorHAnsi" w:hAnsiTheme="majorHAnsi" w:cstheme="majorHAnsi"/>
        </w:rPr>
        <w:t xml:space="preserve">His clothing </w:t>
      </w:r>
      <w:r w:rsidR="007C10A2" w:rsidRPr="002C2256">
        <w:rPr>
          <w:rFonts w:asciiTheme="majorHAnsi" w:hAnsiTheme="majorHAnsi" w:cstheme="majorHAnsi"/>
        </w:rPr>
        <w:t>clearly indicates he was not digging</w:t>
      </w:r>
      <w:r w:rsidR="00906B51" w:rsidRPr="002C2256">
        <w:rPr>
          <w:rFonts w:asciiTheme="majorHAnsi" w:hAnsiTheme="majorHAnsi" w:cstheme="majorHAnsi"/>
        </w:rPr>
        <w:t xml:space="preserve"> much</w:t>
      </w:r>
      <w:r w:rsidR="007C10A2" w:rsidRPr="002C2256">
        <w:rPr>
          <w:rFonts w:asciiTheme="majorHAnsi" w:hAnsiTheme="majorHAnsi" w:cstheme="majorHAnsi"/>
        </w:rPr>
        <w:t xml:space="preserve"> himself,</w:t>
      </w:r>
      <w:r w:rsidR="00906B51" w:rsidRPr="002C2256">
        <w:rPr>
          <w:rFonts w:asciiTheme="majorHAnsi" w:hAnsiTheme="majorHAnsi" w:cstheme="majorHAnsi"/>
        </w:rPr>
        <w:t xml:space="preserve"> yet</w:t>
      </w:r>
      <w:r w:rsidR="007C10A2" w:rsidRPr="002C2256">
        <w:rPr>
          <w:rFonts w:asciiTheme="majorHAnsi" w:hAnsiTheme="majorHAnsi" w:cstheme="majorHAnsi"/>
        </w:rPr>
        <w:t xml:space="preserve"> on the ladder he maintains power and prestige </w:t>
      </w:r>
      <w:r w:rsidR="00906B51" w:rsidRPr="002C2256">
        <w:rPr>
          <w:rFonts w:asciiTheme="majorHAnsi" w:hAnsiTheme="majorHAnsi" w:cstheme="majorHAnsi"/>
        </w:rPr>
        <w:t xml:space="preserve">here </w:t>
      </w:r>
      <w:r w:rsidR="007C10A2" w:rsidRPr="002C2256">
        <w:rPr>
          <w:rFonts w:asciiTheme="majorHAnsi" w:hAnsiTheme="majorHAnsi" w:cstheme="majorHAnsi"/>
        </w:rPr>
        <w:t xml:space="preserve">because of his </w:t>
      </w:r>
      <w:r>
        <w:rPr>
          <w:rFonts w:asciiTheme="majorHAnsi" w:hAnsiTheme="majorHAnsi" w:cstheme="majorHAnsi"/>
        </w:rPr>
        <w:t>intellectual status</w:t>
      </w:r>
      <w:r w:rsidR="007C10A2" w:rsidRPr="002C2256">
        <w:rPr>
          <w:rFonts w:asciiTheme="majorHAnsi" w:hAnsiTheme="majorHAnsi" w:cstheme="majorHAnsi"/>
        </w:rPr>
        <w:t>.</w:t>
      </w:r>
      <w:r w:rsidR="001D048E">
        <w:rPr>
          <w:rFonts w:asciiTheme="majorHAnsi" w:hAnsiTheme="majorHAnsi" w:cstheme="majorHAnsi"/>
        </w:rPr>
        <w:t xml:space="preserve"> </w:t>
      </w:r>
      <w:r w:rsidR="001D048E">
        <w:rPr>
          <w:rFonts w:asciiTheme="majorHAnsi" w:hAnsiTheme="majorHAnsi" w:cstheme="majorHAnsi"/>
        </w:rPr>
        <w:t>Economic capital</w:t>
      </w:r>
      <w:r w:rsidR="008F0A09">
        <w:rPr>
          <w:rFonts w:asciiTheme="majorHAnsi" w:hAnsiTheme="majorHAnsi" w:cstheme="majorHAnsi"/>
        </w:rPr>
        <w:t xml:space="preserve"> is apparent here</w:t>
      </w:r>
      <w:r w:rsidR="001D048E">
        <w:rPr>
          <w:rFonts w:asciiTheme="majorHAnsi" w:hAnsiTheme="majorHAnsi" w:cstheme="majorHAnsi"/>
        </w:rPr>
        <w:t xml:space="preserve"> as he </w:t>
      </w:r>
      <w:r w:rsidR="001D048E" w:rsidRPr="002C2256">
        <w:rPr>
          <w:rFonts w:asciiTheme="majorHAnsi" w:hAnsiTheme="majorHAnsi" w:cstheme="majorHAnsi"/>
        </w:rPr>
        <w:t>is well dressed and educated, therefore likely funding this dig and the workmen</w:t>
      </w:r>
      <w:r w:rsidR="001D048E">
        <w:rPr>
          <w:rFonts w:asciiTheme="majorHAnsi" w:hAnsiTheme="majorHAnsi" w:cstheme="majorHAnsi"/>
        </w:rPr>
        <w:t>.</w:t>
      </w:r>
      <w:r w:rsidR="007C10A2" w:rsidRPr="002C2256">
        <w:rPr>
          <w:rFonts w:asciiTheme="majorHAnsi" w:hAnsiTheme="majorHAnsi" w:cstheme="majorHAnsi"/>
        </w:rPr>
        <w:t xml:space="preserve"> This links into </w:t>
      </w:r>
      <w:r>
        <w:rPr>
          <w:rFonts w:asciiTheme="majorHAnsi" w:hAnsiTheme="majorHAnsi" w:cstheme="majorHAnsi"/>
        </w:rPr>
        <w:t xml:space="preserve">doxa </w:t>
      </w:r>
      <w:r w:rsidR="007C10A2" w:rsidRPr="002C2256">
        <w:rPr>
          <w:rFonts w:asciiTheme="majorHAnsi" w:hAnsiTheme="majorHAnsi" w:cstheme="majorHAnsi"/>
        </w:rPr>
        <w:t>as</w:t>
      </w:r>
      <w:r>
        <w:rPr>
          <w:rFonts w:asciiTheme="majorHAnsi" w:hAnsiTheme="majorHAnsi" w:cstheme="majorHAnsi"/>
        </w:rPr>
        <w:t xml:space="preserve"> Childes enforces his positions through different capitals.</w:t>
      </w:r>
      <w:r w:rsidR="007C10A2" w:rsidRPr="002C2256">
        <w:rPr>
          <w:rFonts w:asciiTheme="majorHAnsi" w:hAnsiTheme="majorHAnsi" w:cstheme="majorHAnsi"/>
        </w:rPr>
        <w:t xml:space="preserve"> </w:t>
      </w:r>
    </w:p>
    <w:p w14:paraId="273A3F73" w14:textId="00899CCE" w:rsidR="00172149" w:rsidRPr="002C2256" w:rsidRDefault="00351105" w:rsidP="001F4085">
      <w:pPr>
        <w:rPr>
          <w:rFonts w:asciiTheme="majorHAnsi" w:hAnsiTheme="majorHAnsi" w:cstheme="majorHAnsi"/>
        </w:rPr>
      </w:pPr>
      <w:r w:rsidRPr="002C2256">
        <w:rPr>
          <w:rFonts w:asciiTheme="majorHAnsi" w:hAnsiTheme="majorHAnsi" w:cstheme="majorHAnsi"/>
        </w:rPr>
        <w:t xml:space="preserve">Expanding on Bourdieu, </w:t>
      </w:r>
      <w:r w:rsidR="008363AB" w:rsidRPr="002C2256">
        <w:rPr>
          <w:rFonts w:asciiTheme="majorHAnsi" w:hAnsiTheme="majorHAnsi" w:cstheme="majorHAnsi"/>
        </w:rPr>
        <w:t>I realised that this dig site would class</w:t>
      </w:r>
      <w:r w:rsidR="0060512B" w:rsidRPr="002C2256">
        <w:rPr>
          <w:rFonts w:asciiTheme="majorHAnsi" w:hAnsiTheme="majorHAnsi" w:cstheme="majorHAnsi"/>
        </w:rPr>
        <w:t>ify</w:t>
      </w:r>
      <w:r w:rsidR="008363AB" w:rsidRPr="002C2256">
        <w:rPr>
          <w:rFonts w:asciiTheme="majorHAnsi" w:hAnsiTheme="majorHAnsi" w:cstheme="majorHAnsi"/>
        </w:rPr>
        <w:t xml:space="preserve"> </w:t>
      </w:r>
      <w:r w:rsidR="00A340A1" w:rsidRPr="002C2256">
        <w:rPr>
          <w:rFonts w:asciiTheme="majorHAnsi" w:hAnsiTheme="majorHAnsi" w:cstheme="majorHAnsi"/>
        </w:rPr>
        <w:t>as a field under the theory of Habitus</w:t>
      </w:r>
      <w:r w:rsidR="0090517B">
        <w:rPr>
          <w:rFonts w:asciiTheme="majorHAnsi" w:hAnsiTheme="majorHAnsi" w:cstheme="majorHAnsi"/>
        </w:rPr>
        <w:t>,</w:t>
      </w:r>
      <w:r w:rsidR="00A340A1" w:rsidRPr="002C2256">
        <w:rPr>
          <w:rFonts w:asciiTheme="majorHAnsi" w:hAnsiTheme="majorHAnsi" w:cstheme="majorHAnsi"/>
        </w:rPr>
        <w:t xml:space="preserve"> </w:t>
      </w:r>
      <w:r w:rsidR="002C2256">
        <w:rPr>
          <w:rFonts w:asciiTheme="majorHAnsi" w:hAnsiTheme="majorHAnsi" w:cstheme="majorHAnsi"/>
        </w:rPr>
        <w:t xml:space="preserve">a </w:t>
      </w:r>
      <w:r w:rsidR="00A64122" w:rsidRPr="002C2256">
        <w:rPr>
          <w:rFonts w:asciiTheme="majorHAnsi" w:hAnsiTheme="majorHAnsi" w:cstheme="majorHAnsi"/>
        </w:rPr>
        <w:t xml:space="preserve">field </w:t>
      </w:r>
      <w:r w:rsidR="002C2256">
        <w:rPr>
          <w:rFonts w:asciiTheme="majorHAnsi" w:hAnsiTheme="majorHAnsi" w:cstheme="majorHAnsi"/>
        </w:rPr>
        <w:t>being</w:t>
      </w:r>
      <w:r w:rsidR="00A64122" w:rsidRPr="002C2256">
        <w:rPr>
          <w:rFonts w:asciiTheme="majorHAnsi" w:hAnsiTheme="majorHAnsi" w:cstheme="majorHAnsi"/>
        </w:rPr>
        <w:t xml:space="preserve"> a place where social </w:t>
      </w:r>
      <w:r w:rsidR="0084392C" w:rsidRPr="002C2256">
        <w:rPr>
          <w:rFonts w:asciiTheme="majorHAnsi" w:hAnsiTheme="majorHAnsi" w:cstheme="majorHAnsi"/>
        </w:rPr>
        <w:t>agents interact</w:t>
      </w:r>
      <w:r w:rsidR="002C2256">
        <w:rPr>
          <w:rFonts w:asciiTheme="majorHAnsi" w:hAnsiTheme="majorHAnsi" w:cstheme="majorHAnsi"/>
        </w:rPr>
        <w:t xml:space="preserve"> {Bourdieu, 1986}</w:t>
      </w:r>
      <w:r w:rsidR="00320D9F" w:rsidRPr="002C2256">
        <w:rPr>
          <w:rFonts w:asciiTheme="majorHAnsi" w:hAnsiTheme="majorHAnsi" w:cstheme="majorHAnsi"/>
        </w:rPr>
        <w:t xml:space="preserve">. </w:t>
      </w:r>
      <w:r w:rsidR="003A4B22" w:rsidRPr="002C2256">
        <w:rPr>
          <w:rFonts w:asciiTheme="majorHAnsi" w:hAnsiTheme="majorHAnsi" w:cstheme="majorHAnsi"/>
        </w:rPr>
        <w:t xml:space="preserve">Following </w:t>
      </w:r>
      <w:r w:rsidR="001A5830" w:rsidRPr="002C2256">
        <w:rPr>
          <w:rFonts w:asciiTheme="majorHAnsi" w:hAnsiTheme="majorHAnsi" w:cstheme="majorHAnsi"/>
        </w:rPr>
        <w:t>this point,</w:t>
      </w:r>
      <w:r w:rsidR="003A4B22" w:rsidRPr="002C2256">
        <w:rPr>
          <w:rFonts w:asciiTheme="majorHAnsi" w:hAnsiTheme="majorHAnsi" w:cstheme="majorHAnsi"/>
        </w:rPr>
        <w:t xml:space="preserve"> I looked </w:t>
      </w:r>
      <w:r w:rsidR="00E83ACE" w:rsidRPr="002C2256">
        <w:rPr>
          <w:rFonts w:asciiTheme="majorHAnsi" w:hAnsiTheme="majorHAnsi" w:cstheme="majorHAnsi"/>
        </w:rPr>
        <w:t>at</w:t>
      </w:r>
      <w:r w:rsidR="003A4B22" w:rsidRPr="002C2256">
        <w:rPr>
          <w:rFonts w:asciiTheme="majorHAnsi" w:hAnsiTheme="majorHAnsi" w:cstheme="majorHAnsi"/>
        </w:rPr>
        <w:t xml:space="preserve"> the </w:t>
      </w:r>
      <w:r w:rsidR="00060EB1" w:rsidRPr="002C2256">
        <w:rPr>
          <w:rFonts w:asciiTheme="majorHAnsi" w:hAnsiTheme="majorHAnsi" w:cstheme="majorHAnsi"/>
        </w:rPr>
        <w:t xml:space="preserve">top two corners of the photograph. </w:t>
      </w:r>
      <w:r w:rsidR="00D73DD0" w:rsidRPr="002C2256">
        <w:rPr>
          <w:rFonts w:asciiTheme="majorHAnsi" w:hAnsiTheme="majorHAnsi" w:cstheme="majorHAnsi"/>
        </w:rPr>
        <w:t xml:space="preserve">Where we can see </w:t>
      </w:r>
      <w:r w:rsidR="00420FFB">
        <w:rPr>
          <w:rFonts w:asciiTheme="majorHAnsi" w:hAnsiTheme="majorHAnsi" w:cstheme="majorHAnsi"/>
        </w:rPr>
        <w:t xml:space="preserve">six </w:t>
      </w:r>
      <w:r w:rsidR="00D73DD0" w:rsidRPr="002C2256">
        <w:rPr>
          <w:rFonts w:asciiTheme="majorHAnsi" w:hAnsiTheme="majorHAnsi" w:cstheme="majorHAnsi"/>
        </w:rPr>
        <w:t>workmen looking towards the camera, strangely they don’t appear to be doing anything at the time of the photograph besides socialising</w:t>
      </w:r>
      <w:r w:rsidR="001A5830" w:rsidRPr="002C2256">
        <w:rPr>
          <w:rFonts w:asciiTheme="majorHAnsi" w:hAnsiTheme="majorHAnsi" w:cstheme="majorHAnsi"/>
        </w:rPr>
        <w:t xml:space="preserve">, </w:t>
      </w:r>
      <w:r w:rsidR="00D73DD0" w:rsidRPr="002C2256">
        <w:rPr>
          <w:rFonts w:asciiTheme="majorHAnsi" w:hAnsiTheme="majorHAnsi" w:cstheme="majorHAnsi"/>
        </w:rPr>
        <w:t>positioned with</w:t>
      </w:r>
      <w:r w:rsidR="00E83ACE" w:rsidRPr="002C2256">
        <w:rPr>
          <w:rFonts w:asciiTheme="majorHAnsi" w:hAnsiTheme="majorHAnsi" w:cstheme="majorHAnsi"/>
        </w:rPr>
        <w:t xml:space="preserve"> presumably their</w:t>
      </w:r>
      <w:r w:rsidR="00D73DD0" w:rsidRPr="002C2256">
        <w:rPr>
          <w:rFonts w:asciiTheme="majorHAnsi" w:hAnsiTheme="majorHAnsi" w:cstheme="majorHAnsi"/>
        </w:rPr>
        <w:t xml:space="preserve"> tools. </w:t>
      </w:r>
      <w:r w:rsidR="00320D9F" w:rsidRPr="002C2256">
        <w:rPr>
          <w:rFonts w:asciiTheme="majorHAnsi" w:hAnsiTheme="majorHAnsi" w:cstheme="majorHAnsi"/>
        </w:rPr>
        <w:t>Adding</w:t>
      </w:r>
      <w:r w:rsidR="00D73DD0" w:rsidRPr="002C2256">
        <w:rPr>
          <w:rFonts w:asciiTheme="majorHAnsi" w:hAnsiTheme="majorHAnsi" w:cstheme="majorHAnsi"/>
        </w:rPr>
        <w:t xml:space="preserve"> to the unnaturalness of the picture</w:t>
      </w:r>
      <w:r w:rsidR="00320D9F" w:rsidRPr="002C2256">
        <w:rPr>
          <w:rFonts w:asciiTheme="majorHAnsi" w:hAnsiTheme="majorHAnsi" w:cstheme="majorHAnsi"/>
        </w:rPr>
        <w:t>,</w:t>
      </w:r>
      <w:r w:rsidR="00D73DD0" w:rsidRPr="002C2256">
        <w:rPr>
          <w:rFonts w:asciiTheme="majorHAnsi" w:hAnsiTheme="majorHAnsi" w:cstheme="majorHAnsi"/>
        </w:rPr>
        <w:t xml:space="preserve"> present</w:t>
      </w:r>
      <w:r w:rsidR="00320D9F" w:rsidRPr="002C2256">
        <w:rPr>
          <w:rFonts w:asciiTheme="majorHAnsi" w:hAnsiTheme="majorHAnsi" w:cstheme="majorHAnsi"/>
        </w:rPr>
        <w:t>ing</w:t>
      </w:r>
      <w:r w:rsidR="00D73DD0" w:rsidRPr="002C2256">
        <w:rPr>
          <w:rFonts w:asciiTheme="majorHAnsi" w:hAnsiTheme="majorHAnsi" w:cstheme="majorHAnsi"/>
        </w:rPr>
        <w:t xml:space="preserve"> </w:t>
      </w:r>
      <w:r w:rsidR="001A5830" w:rsidRPr="002C2256">
        <w:rPr>
          <w:rFonts w:asciiTheme="majorHAnsi" w:hAnsiTheme="majorHAnsi" w:cstheme="majorHAnsi"/>
        </w:rPr>
        <w:t xml:space="preserve">(to me) </w:t>
      </w:r>
      <w:r w:rsidR="00D73DD0" w:rsidRPr="002C2256">
        <w:rPr>
          <w:rFonts w:asciiTheme="majorHAnsi" w:hAnsiTheme="majorHAnsi" w:cstheme="majorHAnsi"/>
        </w:rPr>
        <w:t>this</w:t>
      </w:r>
      <w:r w:rsidR="00320D9F" w:rsidRPr="002C2256">
        <w:rPr>
          <w:rFonts w:asciiTheme="majorHAnsi" w:hAnsiTheme="majorHAnsi" w:cstheme="majorHAnsi"/>
        </w:rPr>
        <w:t xml:space="preserve"> notion </w:t>
      </w:r>
      <w:r w:rsidR="00D73DD0" w:rsidRPr="002C2256">
        <w:rPr>
          <w:rFonts w:asciiTheme="majorHAnsi" w:hAnsiTheme="majorHAnsi" w:cstheme="majorHAnsi"/>
        </w:rPr>
        <w:t xml:space="preserve">Childe </w:t>
      </w:r>
      <w:r w:rsidR="00320D9F" w:rsidRPr="002C2256">
        <w:rPr>
          <w:rFonts w:asciiTheme="majorHAnsi" w:hAnsiTheme="majorHAnsi" w:cstheme="majorHAnsi"/>
        </w:rPr>
        <w:t>is</w:t>
      </w:r>
      <w:r w:rsidR="00D73DD0" w:rsidRPr="002C2256">
        <w:rPr>
          <w:rFonts w:asciiTheme="majorHAnsi" w:hAnsiTheme="majorHAnsi" w:cstheme="majorHAnsi"/>
        </w:rPr>
        <w:t xml:space="preserve"> </w:t>
      </w:r>
      <w:r w:rsidR="00320D9F" w:rsidRPr="002C2256">
        <w:rPr>
          <w:rFonts w:asciiTheme="majorHAnsi" w:hAnsiTheme="majorHAnsi" w:cstheme="majorHAnsi"/>
        </w:rPr>
        <w:t>working harder</w:t>
      </w:r>
      <w:r w:rsidR="001A5830" w:rsidRPr="002C2256">
        <w:rPr>
          <w:rFonts w:asciiTheme="majorHAnsi" w:hAnsiTheme="majorHAnsi" w:cstheme="majorHAnsi"/>
        </w:rPr>
        <w:t>;</w:t>
      </w:r>
      <w:r w:rsidR="00D73DD0" w:rsidRPr="002C2256">
        <w:rPr>
          <w:rFonts w:asciiTheme="majorHAnsi" w:hAnsiTheme="majorHAnsi" w:cstheme="majorHAnsi"/>
        </w:rPr>
        <w:t xml:space="preserve"> </w:t>
      </w:r>
      <w:r w:rsidR="0004269E" w:rsidRPr="002C2256">
        <w:rPr>
          <w:rFonts w:asciiTheme="majorHAnsi" w:hAnsiTheme="majorHAnsi" w:cstheme="majorHAnsi"/>
        </w:rPr>
        <w:t>realistically</w:t>
      </w:r>
      <w:r w:rsidR="00D73DD0" w:rsidRPr="002C2256">
        <w:rPr>
          <w:rFonts w:asciiTheme="majorHAnsi" w:hAnsiTheme="majorHAnsi" w:cstheme="majorHAnsi"/>
        </w:rPr>
        <w:t xml:space="preserve"> the men in the background would have dug the </w:t>
      </w:r>
      <w:r w:rsidR="001A5830" w:rsidRPr="002C2256">
        <w:rPr>
          <w:rFonts w:asciiTheme="majorHAnsi" w:hAnsiTheme="majorHAnsi" w:cstheme="majorHAnsi"/>
        </w:rPr>
        <w:t>hole,</w:t>
      </w:r>
      <w:r w:rsidR="00D73DD0" w:rsidRPr="002C2256">
        <w:rPr>
          <w:rFonts w:asciiTheme="majorHAnsi" w:hAnsiTheme="majorHAnsi" w:cstheme="majorHAnsi"/>
        </w:rPr>
        <w:t xml:space="preserve"> he’s climbing out. One thing I like here is the </w:t>
      </w:r>
      <w:r w:rsidR="0004269E" w:rsidRPr="002C2256">
        <w:rPr>
          <w:rFonts w:asciiTheme="majorHAnsi" w:hAnsiTheme="majorHAnsi" w:cstheme="majorHAnsi"/>
        </w:rPr>
        <w:t>worker on his own behind the plank in the centre looking at the camera with a quizzical smile as if to say are you really taking a picture of this</w:t>
      </w:r>
      <w:r w:rsidR="00E8477F">
        <w:rPr>
          <w:rFonts w:asciiTheme="majorHAnsi" w:hAnsiTheme="majorHAnsi" w:cstheme="majorHAnsi"/>
        </w:rPr>
        <w:t>, indicating it is a tableau rather than candid</w:t>
      </w:r>
      <w:r w:rsidR="00420FFB">
        <w:rPr>
          <w:rFonts w:asciiTheme="majorHAnsi" w:hAnsiTheme="majorHAnsi" w:cstheme="majorHAnsi"/>
        </w:rPr>
        <w:t xml:space="preserve"> shot</w:t>
      </w:r>
      <w:r w:rsidR="00E8477F">
        <w:rPr>
          <w:rFonts w:asciiTheme="majorHAnsi" w:hAnsiTheme="majorHAnsi" w:cstheme="majorHAnsi"/>
        </w:rPr>
        <w:t>. Another n</w:t>
      </w:r>
      <w:r w:rsidR="0004269E" w:rsidRPr="002C2256">
        <w:rPr>
          <w:rFonts w:asciiTheme="majorHAnsi" w:hAnsiTheme="majorHAnsi" w:cstheme="majorHAnsi"/>
        </w:rPr>
        <w:t xml:space="preserve">oteworthy point </w:t>
      </w:r>
      <w:r w:rsidR="00320D9F" w:rsidRPr="002C2256">
        <w:rPr>
          <w:rFonts w:asciiTheme="majorHAnsi" w:hAnsiTheme="majorHAnsi" w:cstheme="majorHAnsi"/>
        </w:rPr>
        <w:t>about</w:t>
      </w:r>
      <w:r w:rsidR="0004269E" w:rsidRPr="002C2256">
        <w:rPr>
          <w:rFonts w:asciiTheme="majorHAnsi" w:hAnsiTheme="majorHAnsi" w:cstheme="majorHAnsi"/>
        </w:rPr>
        <w:t xml:space="preserve"> these men </w:t>
      </w:r>
      <w:r w:rsidR="00E83ACE" w:rsidRPr="002C2256">
        <w:rPr>
          <w:rFonts w:asciiTheme="majorHAnsi" w:hAnsiTheme="majorHAnsi" w:cstheme="majorHAnsi"/>
        </w:rPr>
        <w:t>is what</w:t>
      </w:r>
      <w:r w:rsidR="0004269E" w:rsidRPr="002C2256">
        <w:rPr>
          <w:rFonts w:asciiTheme="majorHAnsi" w:hAnsiTheme="majorHAnsi" w:cstheme="majorHAnsi"/>
        </w:rPr>
        <w:t xml:space="preserve"> they’re wearing</w:t>
      </w:r>
      <w:r w:rsidR="00E83ACE" w:rsidRPr="002C2256">
        <w:rPr>
          <w:rFonts w:asciiTheme="majorHAnsi" w:hAnsiTheme="majorHAnsi" w:cstheme="majorHAnsi"/>
        </w:rPr>
        <w:t>.</w:t>
      </w:r>
      <w:r w:rsidR="0004269E" w:rsidRPr="002C2256">
        <w:rPr>
          <w:rFonts w:asciiTheme="majorHAnsi" w:hAnsiTheme="majorHAnsi" w:cstheme="majorHAnsi"/>
        </w:rPr>
        <w:t xml:space="preserve"> </w:t>
      </w:r>
      <w:r w:rsidR="00E8477F" w:rsidRPr="002C2256">
        <w:rPr>
          <w:rFonts w:asciiTheme="majorHAnsi" w:hAnsiTheme="majorHAnsi" w:cstheme="majorHAnsi"/>
        </w:rPr>
        <w:t>Flat caps</w:t>
      </w:r>
      <w:r w:rsidR="00E8477F">
        <w:rPr>
          <w:rFonts w:asciiTheme="majorHAnsi" w:hAnsiTheme="majorHAnsi" w:cstheme="majorHAnsi"/>
        </w:rPr>
        <w:t xml:space="preserve"> - </w:t>
      </w:r>
      <w:r w:rsidR="00E83ACE" w:rsidRPr="002C2256">
        <w:rPr>
          <w:rFonts w:asciiTheme="majorHAnsi" w:hAnsiTheme="majorHAnsi" w:cstheme="majorHAnsi"/>
        </w:rPr>
        <w:t>c</w:t>
      </w:r>
      <w:r w:rsidR="001A5830" w:rsidRPr="002C2256">
        <w:rPr>
          <w:rFonts w:asciiTheme="majorHAnsi" w:hAnsiTheme="majorHAnsi" w:cstheme="majorHAnsi"/>
        </w:rPr>
        <w:t>ommonly associated with working class men in northern England. This fashion for men in the</w:t>
      </w:r>
      <w:r w:rsidR="00E83ACE" w:rsidRPr="002C2256">
        <w:rPr>
          <w:rFonts w:asciiTheme="majorHAnsi" w:hAnsiTheme="majorHAnsi" w:cstheme="majorHAnsi"/>
        </w:rPr>
        <w:t xml:space="preserve"> 1920’s</w:t>
      </w:r>
      <w:r w:rsidR="001A5830" w:rsidRPr="002C2256">
        <w:rPr>
          <w:rFonts w:asciiTheme="majorHAnsi" w:hAnsiTheme="majorHAnsi" w:cstheme="majorHAnsi"/>
        </w:rPr>
        <w:t xml:space="preserve"> </w:t>
      </w:r>
      <w:r w:rsidR="0060512B" w:rsidRPr="002C2256">
        <w:rPr>
          <w:rFonts w:asciiTheme="majorHAnsi" w:hAnsiTheme="majorHAnsi" w:cstheme="majorHAnsi"/>
        </w:rPr>
        <w:t>h</w:t>
      </w:r>
      <w:r w:rsidR="00320D9F" w:rsidRPr="002C2256">
        <w:rPr>
          <w:rFonts w:asciiTheme="majorHAnsi" w:hAnsiTheme="majorHAnsi" w:cstheme="majorHAnsi"/>
        </w:rPr>
        <w:t>olds</w:t>
      </w:r>
      <w:r w:rsidR="001A5830" w:rsidRPr="002C2256">
        <w:rPr>
          <w:rFonts w:asciiTheme="majorHAnsi" w:hAnsiTheme="majorHAnsi" w:cstheme="majorHAnsi"/>
        </w:rPr>
        <w:t xml:space="preserve"> symbolic capital </w:t>
      </w:r>
      <w:r w:rsidR="00B11393" w:rsidRPr="002C2256">
        <w:rPr>
          <w:rFonts w:asciiTheme="majorHAnsi" w:hAnsiTheme="majorHAnsi" w:cstheme="majorHAnsi"/>
        </w:rPr>
        <w:t xml:space="preserve">with </w:t>
      </w:r>
      <w:r w:rsidR="0060512B" w:rsidRPr="002C2256">
        <w:rPr>
          <w:rFonts w:asciiTheme="majorHAnsi" w:hAnsiTheme="majorHAnsi" w:cstheme="majorHAnsi"/>
        </w:rPr>
        <w:t>viewers</w:t>
      </w:r>
      <w:r w:rsidR="001A5830" w:rsidRPr="002C2256">
        <w:rPr>
          <w:rFonts w:asciiTheme="majorHAnsi" w:hAnsiTheme="majorHAnsi" w:cstheme="majorHAnsi"/>
        </w:rPr>
        <w:t xml:space="preserve"> immediately see</w:t>
      </w:r>
      <w:r w:rsidR="00B11393" w:rsidRPr="002C2256">
        <w:rPr>
          <w:rFonts w:asciiTheme="majorHAnsi" w:hAnsiTheme="majorHAnsi" w:cstheme="majorHAnsi"/>
        </w:rPr>
        <w:t xml:space="preserve">ing </w:t>
      </w:r>
      <w:r w:rsidR="001A5830" w:rsidRPr="002C2256">
        <w:rPr>
          <w:rFonts w:asciiTheme="majorHAnsi" w:hAnsiTheme="majorHAnsi" w:cstheme="majorHAnsi"/>
        </w:rPr>
        <w:t>the</w:t>
      </w:r>
      <w:r w:rsidR="00E83ACE" w:rsidRPr="002C2256">
        <w:rPr>
          <w:rFonts w:asciiTheme="majorHAnsi" w:hAnsiTheme="majorHAnsi" w:cstheme="majorHAnsi"/>
        </w:rPr>
        <w:t xml:space="preserve">ir position </w:t>
      </w:r>
      <w:r w:rsidR="001A5830" w:rsidRPr="002C2256">
        <w:rPr>
          <w:rFonts w:asciiTheme="majorHAnsi" w:hAnsiTheme="majorHAnsi" w:cstheme="majorHAnsi"/>
        </w:rPr>
        <w:t>as workers</w:t>
      </w:r>
      <w:r w:rsidR="00420FFB">
        <w:rPr>
          <w:rFonts w:asciiTheme="majorHAnsi" w:hAnsiTheme="majorHAnsi" w:cstheme="majorHAnsi"/>
        </w:rPr>
        <w:t xml:space="preserve"> and note their position in the background</w:t>
      </w:r>
      <w:r w:rsidR="0060512B" w:rsidRPr="002C2256">
        <w:rPr>
          <w:rFonts w:asciiTheme="majorHAnsi" w:hAnsiTheme="majorHAnsi" w:cstheme="majorHAnsi"/>
        </w:rPr>
        <w:t xml:space="preserve">. </w:t>
      </w:r>
    </w:p>
    <w:p w14:paraId="5B6BA2EF" w14:textId="30F18EFC" w:rsidR="00906B51" w:rsidRPr="002C2256" w:rsidRDefault="001D048E" w:rsidP="001F4085">
      <w:pPr>
        <w:rPr>
          <w:rFonts w:asciiTheme="majorHAnsi" w:hAnsiTheme="majorHAnsi" w:cstheme="majorHAnsi"/>
        </w:rPr>
      </w:pPr>
      <w:r w:rsidRPr="002C2256">
        <w:rPr>
          <w:rFonts w:asciiTheme="majorHAnsi" w:hAnsiTheme="majorHAnsi" w:cstheme="majorHAnsi"/>
        </w:rPr>
        <w:lastRenderedPageBreak/>
        <w:t>Finally,</w:t>
      </w:r>
      <w:r w:rsidR="00906B51" w:rsidRPr="002C2256">
        <w:rPr>
          <w:rFonts w:asciiTheme="majorHAnsi" w:hAnsiTheme="majorHAnsi" w:cstheme="majorHAnsi"/>
        </w:rPr>
        <w:t xml:space="preserve"> the bottom right hand corner we see two women dressed nicely, standing on looking at Childe</w:t>
      </w:r>
      <w:r w:rsidR="0090517B">
        <w:rPr>
          <w:rFonts w:asciiTheme="majorHAnsi" w:hAnsiTheme="majorHAnsi" w:cstheme="majorHAnsi"/>
        </w:rPr>
        <w:t>.</w:t>
      </w:r>
      <w:r w:rsidR="00906B51" w:rsidRPr="002C2256">
        <w:rPr>
          <w:rFonts w:asciiTheme="majorHAnsi" w:hAnsiTheme="majorHAnsi" w:cstheme="majorHAnsi"/>
        </w:rPr>
        <w:t xml:space="preserve"> They strike me as culturally situated actors in this photograph, placed there to produce and reproduce ideas of women and archaeology</w:t>
      </w:r>
      <w:r>
        <w:rPr>
          <w:rFonts w:asciiTheme="majorHAnsi" w:hAnsiTheme="majorHAnsi" w:cstheme="majorHAnsi"/>
        </w:rPr>
        <w:t xml:space="preserve"> {Steel, 2019}</w:t>
      </w:r>
      <w:r w:rsidR="00420FFB">
        <w:rPr>
          <w:rFonts w:asciiTheme="majorHAnsi" w:hAnsiTheme="majorHAnsi" w:cstheme="majorHAnsi"/>
        </w:rPr>
        <w:t xml:space="preserve">. </w:t>
      </w:r>
      <w:r w:rsidR="00E83ACE" w:rsidRPr="002C2256">
        <w:rPr>
          <w:rFonts w:asciiTheme="majorHAnsi" w:hAnsiTheme="majorHAnsi" w:cstheme="majorHAnsi"/>
        </w:rPr>
        <w:t>Ideas that say women can be present at digs but outside the dirty work, whilst also maintaining a certain standard of presentability.</w:t>
      </w:r>
      <w:r w:rsidR="00D12E26" w:rsidRPr="002C2256">
        <w:rPr>
          <w:rFonts w:asciiTheme="majorHAnsi" w:hAnsiTheme="majorHAnsi" w:cstheme="majorHAnsi"/>
        </w:rPr>
        <w:t xml:space="preserve"> </w:t>
      </w:r>
      <w:r w:rsidR="00D12E26" w:rsidRPr="002C2256">
        <w:rPr>
          <w:rFonts w:asciiTheme="majorHAnsi" w:hAnsiTheme="majorHAnsi" w:cstheme="majorHAnsi"/>
        </w:rPr>
        <w:t>The women here are examples for praxis</w:t>
      </w:r>
      <w:r w:rsidR="003931DB">
        <w:rPr>
          <w:rFonts w:asciiTheme="majorHAnsi" w:hAnsiTheme="majorHAnsi" w:cstheme="majorHAnsi"/>
        </w:rPr>
        <w:t>-</w:t>
      </w:r>
      <w:r w:rsidR="00D12E26" w:rsidRPr="002C2256">
        <w:rPr>
          <w:rFonts w:asciiTheme="majorHAnsi" w:hAnsiTheme="majorHAnsi" w:cstheme="majorHAnsi"/>
        </w:rPr>
        <w:t xml:space="preserve"> another term of </w:t>
      </w:r>
      <w:r w:rsidR="004A1C8D" w:rsidRPr="002C2256">
        <w:rPr>
          <w:rFonts w:asciiTheme="majorHAnsi" w:hAnsiTheme="majorHAnsi" w:cstheme="majorHAnsi"/>
        </w:rPr>
        <w:t>Bourdieu’s</w:t>
      </w:r>
      <w:r w:rsidR="003931DB">
        <w:rPr>
          <w:rFonts w:asciiTheme="majorHAnsi" w:hAnsiTheme="majorHAnsi" w:cstheme="majorHAnsi"/>
        </w:rPr>
        <w:t>-</w:t>
      </w:r>
      <w:r w:rsidR="00D12E26" w:rsidRPr="002C2256">
        <w:rPr>
          <w:rFonts w:asciiTheme="majorHAnsi" w:hAnsiTheme="majorHAnsi" w:cstheme="majorHAnsi"/>
        </w:rPr>
        <w:t xml:space="preserve"> as their position buys into the societal ideals for women at the time</w:t>
      </w:r>
      <w:r w:rsidR="0052684C">
        <w:rPr>
          <w:rFonts w:asciiTheme="majorHAnsi" w:hAnsiTheme="majorHAnsi" w:cstheme="majorHAnsi"/>
        </w:rPr>
        <w:t xml:space="preserve"> {Bourdieu, 1986}</w:t>
      </w:r>
      <w:r w:rsidR="00D12E26" w:rsidRPr="002C2256">
        <w:rPr>
          <w:rFonts w:asciiTheme="majorHAnsi" w:hAnsiTheme="majorHAnsi" w:cstheme="majorHAnsi"/>
        </w:rPr>
        <w:t>.</w:t>
      </w:r>
      <w:r w:rsidR="00906B51" w:rsidRPr="002C2256">
        <w:rPr>
          <w:rFonts w:asciiTheme="majorHAnsi" w:hAnsiTheme="majorHAnsi" w:cstheme="majorHAnsi"/>
        </w:rPr>
        <w:t xml:space="preserve"> The woman on the left is seen holding a trowel however it appears holding it is uncomfortable and unnatural for her from its awkward placement. </w:t>
      </w:r>
      <w:r w:rsidR="00E83ACE" w:rsidRPr="002C2256">
        <w:rPr>
          <w:rFonts w:asciiTheme="majorHAnsi" w:hAnsiTheme="majorHAnsi" w:cstheme="majorHAnsi"/>
        </w:rPr>
        <w:t>I noticed a photography technique here with the measuring pole alongside the woman</w:t>
      </w:r>
      <w:r w:rsidR="00420FFB">
        <w:rPr>
          <w:rFonts w:asciiTheme="majorHAnsi" w:hAnsiTheme="majorHAnsi" w:cstheme="majorHAnsi"/>
        </w:rPr>
        <w:t xml:space="preserve"> on the right</w:t>
      </w:r>
      <w:r w:rsidR="00E83ACE" w:rsidRPr="002C2256">
        <w:rPr>
          <w:rFonts w:asciiTheme="majorHAnsi" w:hAnsiTheme="majorHAnsi" w:cstheme="majorHAnsi"/>
        </w:rPr>
        <w:t>, used as a leading line to direct your eye from her to Childe</w:t>
      </w:r>
      <w:r w:rsidR="003931DB">
        <w:rPr>
          <w:rFonts w:asciiTheme="majorHAnsi" w:hAnsiTheme="majorHAnsi" w:cstheme="majorHAnsi"/>
        </w:rPr>
        <w:t>’</w:t>
      </w:r>
      <w:r w:rsidR="00E83ACE" w:rsidRPr="002C2256">
        <w:rPr>
          <w:rFonts w:asciiTheme="majorHAnsi" w:hAnsiTheme="majorHAnsi" w:cstheme="majorHAnsi"/>
        </w:rPr>
        <w:t>s</w:t>
      </w:r>
      <w:r w:rsidR="00420FFB">
        <w:rPr>
          <w:rFonts w:asciiTheme="majorHAnsi" w:hAnsiTheme="majorHAnsi" w:cstheme="majorHAnsi"/>
        </w:rPr>
        <w:t xml:space="preserve">. </w:t>
      </w:r>
      <w:r w:rsidR="00D12E26" w:rsidRPr="002C2256">
        <w:rPr>
          <w:rFonts w:asciiTheme="majorHAnsi" w:hAnsiTheme="majorHAnsi" w:cstheme="majorHAnsi"/>
        </w:rPr>
        <w:t>T</w:t>
      </w:r>
      <w:r w:rsidR="0060512B" w:rsidRPr="002C2256">
        <w:rPr>
          <w:rFonts w:asciiTheme="majorHAnsi" w:hAnsiTheme="majorHAnsi" w:cstheme="majorHAnsi"/>
        </w:rPr>
        <w:t>he fact the women are placed before the workmen as well I think captures attention and indicate</w:t>
      </w:r>
      <w:r w:rsidR="00D12E26" w:rsidRPr="002C2256">
        <w:rPr>
          <w:rFonts w:asciiTheme="majorHAnsi" w:hAnsiTheme="majorHAnsi" w:cstheme="majorHAnsi"/>
        </w:rPr>
        <w:t>s</w:t>
      </w:r>
      <w:r w:rsidR="0060512B" w:rsidRPr="002C2256">
        <w:rPr>
          <w:rFonts w:asciiTheme="majorHAnsi" w:hAnsiTheme="majorHAnsi" w:cstheme="majorHAnsi"/>
        </w:rPr>
        <w:t xml:space="preserve"> high social and economic capital.</w:t>
      </w:r>
      <w:r w:rsidR="00B11393" w:rsidRPr="002C2256">
        <w:rPr>
          <w:rFonts w:asciiTheme="majorHAnsi" w:hAnsiTheme="majorHAnsi" w:cstheme="majorHAnsi"/>
        </w:rPr>
        <w:t xml:space="preserve"> </w:t>
      </w:r>
    </w:p>
    <w:p w14:paraId="70C4A42C" w14:textId="1E1878A3" w:rsidR="00B11393" w:rsidRPr="002C2256" w:rsidRDefault="00D12E26" w:rsidP="001F4085">
      <w:pPr>
        <w:rPr>
          <w:rFonts w:asciiTheme="majorHAnsi" w:hAnsiTheme="majorHAnsi" w:cstheme="majorHAnsi"/>
        </w:rPr>
      </w:pPr>
      <w:r w:rsidRPr="002C2256">
        <w:rPr>
          <w:rFonts w:asciiTheme="majorHAnsi" w:hAnsiTheme="majorHAnsi" w:cstheme="majorHAnsi"/>
        </w:rPr>
        <w:t>T</w:t>
      </w:r>
      <w:r w:rsidR="00B11393" w:rsidRPr="002C2256">
        <w:rPr>
          <w:rFonts w:asciiTheme="majorHAnsi" w:hAnsiTheme="majorHAnsi" w:cstheme="majorHAnsi"/>
        </w:rPr>
        <w:t xml:space="preserve">his picture can be used to interpret archaeology, </w:t>
      </w:r>
      <w:r w:rsidRPr="002C2256">
        <w:rPr>
          <w:rFonts w:asciiTheme="majorHAnsi" w:hAnsiTheme="majorHAnsi" w:cstheme="majorHAnsi"/>
        </w:rPr>
        <w:t>but only when done with caution as we’re seeing select information, whereas it’s useful for the empirical aspects like excavation standards.</w:t>
      </w:r>
    </w:p>
    <w:p w14:paraId="39C2AC20" w14:textId="54C73135" w:rsidR="00906B51" w:rsidRDefault="00906B51" w:rsidP="001F4085"/>
    <w:p w14:paraId="78B78EB9" w14:textId="34EB528F" w:rsidR="00B11393" w:rsidRDefault="00B11393" w:rsidP="001F4085"/>
    <w:p w14:paraId="42CAFB76" w14:textId="001DAA99" w:rsidR="00B11393" w:rsidRDefault="00B11393" w:rsidP="001F4085"/>
    <w:p w14:paraId="0D266310" w14:textId="14B30820" w:rsidR="00B11393" w:rsidRDefault="00B11393" w:rsidP="001F4085"/>
    <w:p w14:paraId="334B7507" w14:textId="51EB5D3D" w:rsidR="00B11393" w:rsidRPr="002C2256" w:rsidRDefault="00D12E26" w:rsidP="001F4085">
      <w:pPr>
        <w:rPr>
          <w:rFonts w:asciiTheme="majorHAnsi" w:hAnsiTheme="majorHAnsi" w:cstheme="majorHAnsi"/>
          <w:sz w:val="32"/>
          <w:szCs w:val="32"/>
        </w:rPr>
      </w:pPr>
      <w:r w:rsidRPr="002C2256">
        <w:rPr>
          <w:rFonts w:asciiTheme="majorHAnsi" w:hAnsiTheme="majorHAnsi" w:cstheme="majorHAnsi"/>
          <w:sz w:val="32"/>
          <w:szCs w:val="32"/>
        </w:rPr>
        <w:t xml:space="preserve">References </w:t>
      </w:r>
    </w:p>
    <w:p w14:paraId="63B7833B" w14:textId="77777777" w:rsidR="004A1C8D" w:rsidRPr="002C2256" w:rsidRDefault="004A1C8D" w:rsidP="001F4085">
      <w:pPr>
        <w:rPr>
          <w:rFonts w:asciiTheme="majorHAnsi" w:hAnsiTheme="majorHAnsi" w:cstheme="majorHAnsi"/>
          <w:sz w:val="24"/>
          <w:szCs w:val="24"/>
        </w:rPr>
      </w:pPr>
      <w:r w:rsidRPr="002C2256">
        <w:rPr>
          <w:rFonts w:asciiTheme="majorHAnsi" w:hAnsiTheme="majorHAnsi" w:cstheme="majorHAnsi"/>
          <w:sz w:val="24"/>
          <w:szCs w:val="24"/>
        </w:rPr>
        <w:t>Bourdieu, P. (1986) The forms of capital. In J. Richardson (Ed.) Handbook of Theory and Research for the Sociology of Education (New York, Greenwood)</w:t>
      </w:r>
      <w:r w:rsidRPr="002C2256">
        <w:rPr>
          <w:rFonts w:asciiTheme="majorHAnsi" w:hAnsiTheme="majorHAnsi" w:cstheme="majorHAnsi"/>
          <w:sz w:val="24"/>
          <w:szCs w:val="24"/>
        </w:rPr>
        <w:t xml:space="preserve"> pp </w:t>
      </w:r>
      <w:r w:rsidRPr="002C2256">
        <w:rPr>
          <w:rFonts w:asciiTheme="majorHAnsi" w:hAnsiTheme="majorHAnsi" w:cstheme="majorHAnsi"/>
          <w:sz w:val="24"/>
          <w:szCs w:val="24"/>
        </w:rPr>
        <w:t>241-258.</w:t>
      </w:r>
    </w:p>
    <w:p w14:paraId="1232534A" w14:textId="77777777" w:rsidR="004A1C8D" w:rsidRPr="002C2256" w:rsidRDefault="004A1C8D" w:rsidP="002C2256">
      <w:pPr>
        <w:spacing w:after="180" w:line="240" w:lineRule="auto"/>
        <w:ind w:left="450" w:hanging="450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2C2256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Costa, C. and Murphy, M. (2015). </w:t>
      </w:r>
      <w:r w:rsidRPr="002C2256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eastAsia="en-GB"/>
        </w:rPr>
        <w:t>Bourdieu, habitus and social research</w:t>
      </w:r>
      <w:r w:rsidRPr="002C2256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. Basingstoke: Palgrave Macmillan.</w:t>
      </w:r>
    </w:p>
    <w:p w14:paraId="0E005138" w14:textId="63F480EF" w:rsidR="002C2256" w:rsidRDefault="001D048E" w:rsidP="001F408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Steel, L. (2019). </w:t>
      </w:r>
      <w:r w:rsidRPr="001D048E">
        <w:rPr>
          <w:rFonts w:asciiTheme="majorHAnsi" w:hAnsiTheme="majorHAnsi" w:cstheme="majorHAnsi"/>
          <w:i/>
          <w:iCs/>
          <w:sz w:val="24"/>
          <w:szCs w:val="24"/>
        </w:rPr>
        <w:t>Social Archaeology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– </w:t>
      </w:r>
      <w:r w:rsidRPr="00AA488F">
        <w:rPr>
          <w:rFonts w:asciiTheme="majorHAnsi" w:hAnsiTheme="majorHAnsi" w:cstheme="majorHAnsi"/>
          <w:i/>
          <w:iCs/>
          <w:sz w:val="24"/>
          <w:szCs w:val="24"/>
        </w:rPr>
        <w:t>HPAR5010.</w:t>
      </w:r>
      <w:r>
        <w:rPr>
          <w:rFonts w:asciiTheme="majorHAnsi" w:hAnsiTheme="majorHAnsi" w:cstheme="majorHAnsi"/>
          <w:sz w:val="24"/>
          <w:szCs w:val="24"/>
        </w:rPr>
        <w:t xml:space="preserve"> [PowerPoint] University of Wales Trinity St David.</w:t>
      </w:r>
      <w:r w:rsidR="00B91526">
        <w:rPr>
          <w:rFonts w:asciiTheme="majorHAnsi" w:hAnsiTheme="majorHAnsi" w:cstheme="majorHAnsi"/>
          <w:sz w:val="24"/>
          <w:szCs w:val="24"/>
        </w:rPr>
        <w:t xml:space="preserve"> Pp 6-11</w:t>
      </w:r>
      <w:r w:rsidR="00CA4818">
        <w:rPr>
          <w:rFonts w:asciiTheme="majorHAnsi" w:hAnsiTheme="majorHAnsi" w:cstheme="majorHAnsi"/>
          <w:sz w:val="24"/>
          <w:szCs w:val="24"/>
        </w:rPr>
        <w:t xml:space="preserve">. </w:t>
      </w:r>
      <w:r>
        <w:rPr>
          <w:rFonts w:asciiTheme="majorHAnsi" w:hAnsiTheme="majorHAnsi" w:cstheme="majorHAnsi"/>
          <w:sz w:val="24"/>
          <w:szCs w:val="24"/>
        </w:rPr>
        <w:t xml:space="preserve">Available online: </w:t>
      </w:r>
      <w:hyperlink r:id="rId5" w:history="1">
        <w:r w:rsidR="00420FFB" w:rsidRPr="0061701B">
          <w:rPr>
            <w:rStyle w:val="Hyperlink"/>
            <w:rFonts w:asciiTheme="majorHAnsi" w:hAnsiTheme="majorHAnsi" w:cstheme="majorHAnsi"/>
            <w:sz w:val="24"/>
            <w:szCs w:val="24"/>
          </w:rPr>
          <w:t>https://moodle.uwtsd.ac.uk/mod/folder/view.php?id=79978</w:t>
        </w:r>
      </w:hyperlink>
    </w:p>
    <w:p w14:paraId="2DADC542" w14:textId="77777777" w:rsidR="001D048E" w:rsidRPr="001D048E" w:rsidRDefault="001D048E" w:rsidP="001F4085">
      <w:pPr>
        <w:rPr>
          <w:rFonts w:asciiTheme="majorHAnsi" w:hAnsiTheme="majorHAnsi" w:cstheme="majorHAnsi"/>
          <w:sz w:val="24"/>
          <w:szCs w:val="24"/>
        </w:rPr>
      </w:pPr>
    </w:p>
    <w:p w14:paraId="75310B88" w14:textId="77777777" w:rsidR="00906B51" w:rsidRDefault="00906B51" w:rsidP="001F4085"/>
    <w:sectPr w:rsidR="0090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085"/>
    <w:rsid w:val="0004269E"/>
    <w:rsid w:val="00060EB1"/>
    <w:rsid w:val="001675AF"/>
    <w:rsid w:val="00172149"/>
    <w:rsid w:val="001A5830"/>
    <w:rsid w:val="001A766E"/>
    <w:rsid w:val="001C623C"/>
    <w:rsid w:val="001D048E"/>
    <w:rsid w:val="001F4085"/>
    <w:rsid w:val="002231DC"/>
    <w:rsid w:val="002A2F6D"/>
    <w:rsid w:val="002C2256"/>
    <w:rsid w:val="002E6612"/>
    <w:rsid w:val="00320D9F"/>
    <w:rsid w:val="00351105"/>
    <w:rsid w:val="003931DB"/>
    <w:rsid w:val="003A4B22"/>
    <w:rsid w:val="00420FFB"/>
    <w:rsid w:val="004A1C8D"/>
    <w:rsid w:val="0052684C"/>
    <w:rsid w:val="00596B6F"/>
    <w:rsid w:val="0060512B"/>
    <w:rsid w:val="00695F8D"/>
    <w:rsid w:val="006B7E9B"/>
    <w:rsid w:val="006C6F56"/>
    <w:rsid w:val="007C10A2"/>
    <w:rsid w:val="008363AB"/>
    <w:rsid w:val="0084392C"/>
    <w:rsid w:val="008F0A09"/>
    <w:rsid w:val="0090517B"/>
    <w:rsid w:val="00906B51"/>
    <w:rsid w:val="00A340A1"/>
    <w:rsid w:val="00A64122"/>
    <w:rsid w:val="00AA488F"/>
    <w:rsid w:val="00B11393"/>
    <w:rsid w:val="00B91526"/>
    <w:rsid w:val="00BC4D44"/>
    <w:rsid w:val="00C1778D"/>
    <w:rsid w:val="00CA4818"/>
    <w:rsid w:val="00D12E26"/>
    <w:rsid w:val="00D73DD0"/>
    <w:rsid w:val="00E83ACE"/>
    <w:rsid w:val="00E8477F"/>
    <w:rsid w:val="00F6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D304A"/>
  <w15:chartTrackingRefBased/>
  <w15:docId w15:val="{63F556E4-BFDF-4D58-9A2B-629A4A2C7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C2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225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C2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20F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0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7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folder/view.php?id=7997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2996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Ferguson</dc:creator>
  <cp:keywords/>
  <dc:description/>
  <cp:lastModifiedBy>Amy Ferguson</cp:lastModifiedBy>
  <cp:revision>7</cp:revision>
  <dcterms:created xsi:type="dcterms:W3CDTF">2019-09-25T17:43:00Z</dcterms:created>
  <dcterms:modified xsi:type="dcterms:W3CDTF">2019-09-27T19:38:00Z</dcterms:modified>
</cp:coreProperties>
</file>